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19" w:type="dxa"/>
        <w:tblInd w:w="250" w:type="dxa"/>
        <w:tblLook w:val="00A0" w:firstRow="1" w:lastRow="0" w:firstColumn="1" w:lastColumn="0" w:noHBand="0" w:noVBand="0"/>
      </w:tblPr>
      <w:tblGrid>
        <w:gridCol w:w="2977"/>
        <w:gridCol w:w="6542"/>
      </w:tblGrid>
      <w:tr w:rsidR="00E779F9" w:rsidRPr="00283AB2" w:rsidTr="00F55CEA">
        <w:tc>
          <w:tcPr>
            <w:tcW w:w="2977" w:type="dxa"/>
          </w:tcPr>
          <w:p w:rsidR="00E779F9" w:rsidRPr="0003618E" w:rsidRDefault="00E779F9" w:rsidP="001159E9">
            <w:pPr>
              <w:ind w:firstLine="0"/>
              <w:jc w:val="center"/>
              <w:rPr>
                <w:b/>
                <w:bCs/>
              </w:rPr>
            </w:pPr>
            <w:r w:rsidRPr="0003618E">
              <w:rPr>
                <w:b/>
                <w:bCs/>
              </w:rPr>
              <w:t>ỦY BAN NHÂN DÂN</w:t>
            </w:r>
          </w:p>
          <w:p w:rsidR="00E779F9" w:rsidRPr="0003618E" w:rsidRDefault="00E779F9" w:rsidP="001159E9">
            <w:pPr>
              <w:ind w:firstLine="0"/>
              <w:jc w:val="center"/>
              <w:rPr>
                <w:b/>
                <w:bCs/>
              </w:rPr>
            </w:pPr>
            <w:r w:rsidRPr="0003618E">
              <w:rPr>
                <w:b/>
                <w:bCs/>
              </w:rPr>
              <w:t>TỈNH ĐỒNG NAI</w:t>
            </w:r>
          </w:p>
          <w:p w:rsidR="00E779F9" w:rsidRPr="0003618E" w:rsidRDefault="00734264" w:rsidP="001159E9">
            <w:pPr>
              <w:ind w:firstLine="0"/>
              <w:jc w:val="center"/>
              <w:rPr>
                <w:b/>
                <w:bCs/>
              </w:rPr>
            </w:pPr>
            <w:r>
              <w:rPr>
                <w:b/>
                <w:bCs/>
                <w:noProof/>
              </w:rPr>
              <w:pict>
                <v:shapetype id="_x0000_t32" coordsize="21600,21600" o:spt="32" o:oned="t" path="m,l21600,21600e" filled="f">
                  <v:path arrowok="t" fillok="f" o:connecttype="none"/>
                  <o:lock v:ext="edit" shapetype="t"/>
                </v:shapetype>
                <v:shape id="_x0000_s1029" type="#_x0000_t32" style="position:absolute;left:0;text-align:left;margin-left:32.3pt;margin-top:3.4pt;width:64.5pt;height:0;z-index:2" o:connectortype="straight"/>
              </w:pict>
            </w:r>
          </w:p>
          <w:p w:rsidR="00E779F9" w:rsidRPr="0003618E" w:rsidRDefault="00E779F9" w:rsidP="001159E9">
            <w:pPr>
              <w:ind w:firstLine="0"/>
              <w:jc w:val="center"/>
            </w:pPr>
            <w:r w:rsidRPr="0003618E">
              <w:t>Số</w:t>
            </w:r>
            <w:r w:rsidR="00196D11">
              <w:t>: 05</w:t>
            </w:r>
            <w:r w:rsidRPr="0003618E">
              <w:t>/CT-UBND</w:t>
            </w:r>
          </w:p>
        </w:tc>
        <w:tc>
          <w:tcPr>
            <w:tcW w:w="6542" w:type="dxa"/>
          </w:tcPr>
          <w:p w:rsidR="00E779F9" w:rsidRPr="0003618E" w:rsidRDefault="00E779F9" w:rsidP="001159E9">
            <w:pPr>
              <w:ind w:firstLine="0"/>
              <w:jc w:val="center"/>
              <w:rPr>
                <w:b/>
                <w:bCs/>
              </w:rPr>
            </w:pPr>
            <w:r w:rsidRPr="0003618E">
              <w:rPr>
                <w:b/>
                <w:bCs/>
              </w:rPr>
              <w:t>CỘNG HÒA XÃ HỘI CHỦ NGHĨA VIỆT NAM</w:t>
            </w:r>
          </w:p>
          <w:p w:rsidR="00E779F9" w:rsidRPr="0003618E" w:rsidRDefault="00E779F9" w:rsidP="001159E9">
            <w:pPr>
              <w:ind w:firstLine="0"/>
              <w:jc w:val="center"/>
              <w:rPr>
                <w:b/>
                <w:bCs/>
              </w:rPr>
            </w:pPr>
            <w:r w:rsidRPr="0003618E">
              <w:rPr>
                <w:b/>
                <w:bCs/>
              </w:rPr>
              <w:t>Độc lập - Tự do - Hạnh phúc</w:t>
            </w:r>
          </w:p>
          <w:p w:rsidR="00E779F9" w:rsidRPr="0003618E" w:rsidRDefault="00734264" w:rsidP="001159E9">
            <w:pPr>
              <w:ind w:firstLine="0"/>
              <w:jc w:val="center"/>
              <w:rPr>
                <w:b/>
                <w:bCs/>
              </w:rPr>
            </w:pPr>
            <w:r>
              <w:rPr>
                <w:b/>
                <w:bCs/>
                <w:noProof/>
              </w:rPr>
              <w:pict>
                <v:shape id="_x0000_s1030" type="#_x0000_t32" style="position:absolute;left:0;text-align:left;margin-left:77.8pt;margin-top:3.85pt;width:160.8pt;height:0;z-index:3" o:connectortype="straight"/>
              </w:pict>
            </w:r>
          </w:p>
          <w:p w:rsidR="00E779F9" w:rsidRPr="0003618E" w:rsidRDefault="00E779F9" w:rsidP="001159E9">
            <w:pPr>
              <w:ind w:firstLine="0"/>
              <w:jc w:val="center"/>
              <w:rPr>
                <w:i/>
                <w:iCs/>
              </w:rPr>
            </w:pPr>
            <w:r w:rsidRPr="0003618E">
              <w:rPr>
                <w:i/>
                <w:iCs/>
              </w:rPr>
              <w:t xml:space="preserve">       Đồng Nai, ngày </w:t>
            </w:r>
            <w:r w:rsidR="00196D11">
              <w:rPr>
                <w:i/>
                <w:iCs/>
              </w:rPr>
              <w:t>18</w:t>
            </w:r>
            <w:r w:rsidRPr="0003618E">
              <w:rPr>
                <w:i/>
                <w:iCs/>
              </w:rPr>
              <w:t xml:space="preserve"> tháng 3</w:t>
            </w:r>
            <w:r w:rsidR="00196D11">
              <w:rPr>
                <w:i/>
                <w:iCs/>
              </w:rPr>
              <w:t xml:space="preserve"> </w:t>
            </w:r>
            <w:r w:rsidRPr="0003618E">
              <w:rPr>
                <w:i/>
                <w:iCs/>
              </w:rPr>
              <w:t>năm 2022</w:t>
            </w:r>
          </w:p>
          <w:p w:rsidR="00E779F9" w:rsidRPr="0003618E" w:rsidRDefault="00E779F9" w:rsidP="001159E9">
            <w:pPr>
              <w:ind w:firstLine="0"/>
              <w:jc w:val="center"/>
              <w:rPr>
                <w:b/>
                <w:bCs/>
              </w:rPr>
            </w:pPr>
          </w:p>
        </w:tc>
      </w:tr>
    </w:tbl>
    <w:p w:rsidR="00E779F9" w:rsidRPr="004F6409" w:rsidRDefault="00E779F9" w:rsidP="001159E9">
      <w:pPr>
        <w:ind w:firstLine="0"/>
        <w:jc w:val="center"/>
        <w:rPr>
          <w:b/>
          <w:bCs/>
          <w:sz w:val="32"/>
          <w:szCs w:val="32"/>
        </w:rPr>
      </w:pPr>
      <w:r w:rsidRPr="004F6409">
        <w:rPr>
          <w:b/>
          <w:bCs/>
          <w:sz w:val="32"/>
          <w:szCs w:val="32"/>
        </w:rPr>
        <w:t>CHỈ THỊ</w:t>
      </w:r>
    </w:p>
    <w:p w:rsidR="00E779F9" w:rsidRPr="00BD3606" w:rsidRDefault="0003618E" w:rsidP="00D97702">
      <w:pPr>
        <w:spacing w:line="300" w:lineRule="exact"/>
        <w:ind w:firstLine="0"/>
        <w:jc w:val="center"/>
        <w:rPr>
          <w:b/>
          <w:bCs/>
        </w:rPr>
      </w:pPr>
      <w:r w:rsidRPr="00BD3606">
        <w:rPr>
          <w:b/>
          <w:bCs/>
        </w:rPr>
        <w:t>Triển khai thực hiệ</w:t>
      </w:r>
      <w:r w:rsidR="00D92FD6" w:rsidRPr="00BD3606">
        <w:rPr>
          <w:b/>
          <w:bCs/>
        </w:rPr>
        <w:t>n T</w:t>
      </w:r>
      <w:r w:rsidRPr="00BD3606">
        <w:rPr>
          <w:b/>
          <w:bCs/>
        </w:rPr>
        <w:t>hông tư số</w:t>
      </w:r>
      <w:r w:rsidR="00597ED0" w:rsidRPr="00BD3606">
        <w:rPr>
          <w:b/>
          <w:bCs/>
        </w:rPr>
        <w:t xml:space="preserve"> 124/2021/TT-BCA</w:t>
      </w:r>
      <w:r w:rsidRPr="00BD3606">
        <w:rPr>
          <w:b/>
          <w:bCs/>
        </w:rPr>
        <w:t xml:space="preserve"> ngày 28/12/2021 </w:t>
      </w:r>
      <w:r w:rsidR="00597ED0" w:rsidRPr="00BD3606">
        <w:rPr>
          <w:b/>
          <w:bCs/>
        </w:rPr>
        <w:br/>
      </w:r>
      <w:r w:rsidRPr="00BD3606">
        <w:rPr>
          <w:b/>
          <w:bCs/>
        </w:rPr>
        <w:t xml:space="preserve">của </w:t>
      </w:r>
      <w:r w:rsidR="00C920E2">
        <w:rPr>
          <w:b/>
          <w:bCs/>
        </w:rPr>
        <w:t xml:space="preserve">Bộ trưởng </w:t>
      </w:r>
      <w:r w:rsidR="00597ED0" w:rsidRPr="00BD3606">
        <w:rPr>
          <w:b/>
          <w:bCs/>
        </w:rPr>
        <w:t>B</w:t>
      </w:r>
      <w:r w:rsidRPr="00BD3606">
        <w:rPr>
          <w:b/>
          <w:bCs/>
        </w:rPr>
        <w:t xml:space="preserve">ộ </w:t>
      </w:r>
      <w:r w:rsidR="00597ED0" w:rsidRPr="00BD3606">
        <w:rPr>
          <w:b/>
          <w:bCs/>
        </w:rPr>
        <w:t>C</w:t>
      </w:r>
      <w:r w:rsidRPr="00BD3606">
        <w:rPr>
          <w:b/>
          <w:bCs/>
        </w:rPr>
        <w:t>ông an quy định về khu dân cư</w:t>
      </w:r>
      <w:r w:rsidR="00597ED0" w:rsidRPr="00BD3606">
        <w:rPr>
          <w:b/>
          <w:bCs/>
        </w:rPr>
        <w:t>,</w:t>
      </w:r>
      <w:r w:rsidRPr="00BD3606">
        <w:rPr>
          <w:b/>
          <w:bCs/>
        </w:rPr>
        <w:t xml:space="preserve"> xã, phường, thị trấn,</w:t>
      </w:r>
      <w:r w:rsidR="00E26CD0">
        <w:rPr>
          <w:b/>
          <w:bCs/>
        </w:rPr>
        <w:br/>
      </w:r>
      <w:r w:rsidRPr="00BD3606">
        <w:rPr>
          <w:b/>
          <w:bCs/>
        </w:rPr>
        <w:t xml:space="preserve"> cơ quan, doanh nghiệp, cơ sở giáo dục đạt tiêu chuẩn “</w:t>
      </w:r>
      <w:r w:rsidR="00597ED0" w:rsidRPr="00BD3606">
        <w:rPr>
          <w:b/>
          <w:bCs/>
        </w:rPr>
        <w:t>A</w:t>
      </w:r>
      <w:r w:rsidRPr="00BD3606">
        <w:rPr>
          <w:b/>
          <w:bCs/>
        </w:rPr>
        <w:t>n toàn về an ninh, trật tự”</w:t>
      </w:r>
      <w:r w:rsidR="00E26CD0">
        <w:rPr>
          <w:b/>
          <w:bCs/>
        </w:rPr>
        <w:t xml:space="preserve"> </w:t>
      </w:r>
      <w:r w:rsidRPr="00BD3606">
        <w:rPr>
          <w:b/>
          <w:bCs/>
        </w:rPr>
        <w:t xml:space="preserve">trên địa bàn tỉnh </w:t>
      </w:r>
      <w:r w:rsidR="007B5612" w:rsidRPr="00BD3606">
        <w:rPr>
          <w:b/>
          <w:bCs/>
        </w:rPr>
        <w:t xml:space="preserve">Đồng </w:t>
      </w:r>
      <w:r w:rsidR="00C64A8B" w:rsidRPr="00BD3606">
        <w:rPr>
          <w:b/>
          <w:bCs/>
        </w:rPr>
        <w:t>N</w:t>
      </w:r>
      <w:r w:rsidRPr="00BD3606">
        <w:rPr>
          <w:b/>
          <w:bCs/>
        </w:rPr>
        <w:t>ai</w:t>
      </w:r>
    </w:p>
    <w:p w:rsidR="00E779F9" w:rsidRPr="00BD3606" w:rsidRDefault="00734264" w:rsidP="001159E9">
      <w:pPr>
        <w:ind w:firstLine="0"/>
        <w:jc w:val="center"/>
        <w:rPr>
          <w:b/>
          <w:bCs/>
        </w:rPr>
      </w:pPr>
      <w:r>
        <w:rPr>
          <w:b/>
          <w:noProof/>
        </w:rPr>
        <w:pict>
          <v:line id="_x0000_s1028" style="position:absolute;left:0;text-align:left;z-index:1;visibility:visible;mso-wrap-distance-top:-3e-5mm;mso-wrap-distance-bottom:-3e-5mm;mso-position-horizontal-relative:margin" from="197.15pt,4.45pt" to="270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" strokeweight=".5pt">
            <v:stroke joinstyle="miter"/>
            <o:lock v:ext="edit" shapetype="f"/>
            <w10:wrap anchorx="margin"/>
          </v:line>
        </w:pict>
      </w:r>
    </w:p>
    <w:p w:rsidR="00E779F9" w:rsidRDefault="00D82FD5" w:rsidP="00AC2C58">
      <w:pPr>
        <w:spacing w:before="120" w:after="120" w:line="276" w:lineRule="auto"/>
        <w:contextualSpacing/>
      </w:pPr>
      <w:r>
        <w:t>Ngày 28/1</w:t>
      </w:r>
      <w:r w:rsidR="00E779F9">
        <w:t>2/2021</w:t>
      </w:r>
      <w:r w:rsidR="00F378A8">
        <w:t>, Bộ trưởng</w:t>
      </w:r>
      <w:r w:rsidR="00E779F9">
        <w:t xml:space="preserve"> Bộ Công an ban hành </w:t>
      </w:r>
      <w:r w:rsidR="00E779F9" w:rsidRPr="00727278">
        <w:t>Thông tư số 124/2021/TT-BCA quy định về khu dân cư, xã, phường, thị trấn, cơ quan, doanh nghiệp, cơ sở giáo dục đạt tiêu chuẩn “An toàn về an ninh, trật tự”</w:t>
      </w:r>
      <w:r w:rsidR="00C818AE">
        <w:t xml:space="preserve"> (sau đây viết tắt là </w:t>
      </w:r>
      <w:r w:rsidR="005B1AD8" w:rsidRPr="00727278">
        <w:t>Thông tư số 124/2021/TT-BCA</w:t>
      </w:r>
      <w:r w:rsidR="005B1AD8">
        <w:t>); đ</w:t>
      </w:r>
      <w:r w:rsidR="00E779F9">
        <w:t xml:space="preserve">ây là văn bản </w:t>
      </w:r>
      <w:r w:rsidR="003F5C50">
        <w:t xml:space="preserve">quy phạm </w:t>
      </w:r>
      <w:r w:rsidR="00E779F9">
        <w:t xml:space="preserve">pháp luật về quản lý </w:t>
      </w:r>
      <w:r w:rsidR="00640801">
        <w:t>n</w:t>
      </w:r>
      <w:r w:rsidR="00E779F9">
        <w:t>hà nước trên lĩnh vực an ninh, trật tự nhằm thực hiện Kết luận số</w:t>
      </w:r>
      <w:r w:rsidR="000808BD">
        <w:t xml:space="preserve"> 44-KL/TW</w:t>
      </w:r>
      <w:r w:rsidR="00114187">
        <w:t xml:space="preserve"> ngày 22/01/2019</w:t>
      </w:r>
      <w:r w:rsidR="00E779F9">
        <w:t xml:space="preserve"> của Ban Bí thư</w:t>
      </w:r>
      <w:r w:rsidR="00511046">
        <w:t xml:space="preserve"> Trung ương Đảng</w:t>
      </w:r>
      <w:r w:rsidR="00E779F9">
        <w:t xml:space="preserve"> tiếp tục thực hiện Chỉ thị số 09-CT/TW của Ban Bí thư</w:t>
      </w:r>
      <w:r w:rsidR="009F0523" w:rsidRPr="009F0523">
        <w:t xml:space="preserve"> </w:t>
      </w:r>
      <w:r w:rsidR="009F0523">
        <w:t>Trung ương Đảng</w:t>
      </w:r>
      <w:r w:rsidR="00E779F9">
        <w:t xml:space="preserve"> </w:t>
      </w:r>
      <w:r w:rsidR="0005087D">
        <w:t>k</w:t>
      </w:r>
      <w:r w:rsidR="004F3711">
        <w:t>hóa XI</w:t>
      </w:r>
      <w:r w:rsidR="00E779F9">
        <w:t xml:space="preserve"> về “Tăng cường sự lãnh đạo của Đảng đối với phong trào toàn dân bảo vệ an ninh Tổ quốc trong tình hình mới”.</w:t>
      </w:r>
    </w:p>
    <w:p w:rsidR="00BF7392" w:rsidRDefault="00E779F9" w:rsidP="00AC2C58">
      <w:pPr>
        <w:spacing w:before="120" w:after="120" w:line="276" w:lineRule="auto"/>
        <w:contextualSpacing/>
      </w:pPr>
      <w:r>
        <w:t xml:space="preserve">Để thực hiện </w:t>
      </w:r>
      <w:r w:rsidR="00C74CF5">
        <w:t xml:space="preserve">có </w:t>
      </w:r>
      <w:r>
        <w:t xml:space="preserve">hiệu quả </w:t>
      </w:r>
      <w:r w:rsidRPr="00727278">
        <w:t>Thông tư số 124/2021/TT-BCA</w:t>
      </w:r>
      <w:r>
        <w:t xml:space="preserve"> ngày 28/12/2021 của Bộ trưởng Bộ </w:t>
      </w:r>
      <w:r w:rsidR="008D14F3">
        <w:t>C</w:t>
      </w:r>
      <w:r>
        <w:t>ông an, Chủ tịch UBND tỉnh</w:t>
      </w:r>
      <w:r w:rsidR="00BF7392">
        <w:t xml:space="preserve"> chỉ đạo như sau:</w:t>
      </w:r>
    </w:p>
    <w:p w:rsidR="00E779F9" w:rsidRDefault="000214BC" w:rsidP="00AC2C58">
      <w:pPr>
        <w:spacing w:before="120" w:after="120" w:line="276" w:lineRule="auto"/>
        <w:contextualSpacing/>
      </w:pPr>
      <w:r w:rsidRPr="00400D44">
        <w:rPr>
          <w:b/>
        </w:rPr>
        <w:t xml:space="preserve">1. </w:t>
      </w:r>
      <w:r>
        <w:t>C</w:t>
      </w:r>
      <w:r w:rsidR="00827E0B">
        <w:t>ác sở, ban, ngành, đoàn thể, UBND các huyện, thành phố</w:t>
      </w:r>
    </w:p>
    <w:p w:rsidR="00E779F9" w:rsidRDefault="00B15B72" w:rsidP="00AC2C58">
      <w:pPr>
        <w:pStyle w:val="ListParagraph"/>
        <w:spacing w:before="120" w:after="120" w:line="276" w:lineRule="auto"/>
        <w:ind w:left="0"/>
      </w:pPr>
      <w:r>
        <w:t xml:space="preserve">Quán triệt, phổ biến nội dung </w:t>
      </w:r>
      <w:r w:rsidR="00E779F9" w:rsidRPr="00727278">
        <w:t>Thông tư số 124/2021/TT-BCA</w:t>
      </w:r>
      <w:r w:rsidR="00E779F9">
        <w:t xml:space="preserve"> cho cán bộ, công </w:t>
      </w:r>
      <w:r w:rsidR="009029B0">
        <w:t>chức,</w:t>
      </w:r>
      <w:r w:rsidR="00E779F9">
        <w:t xml:space="preserve"> viên chức, người lao động và </w:t>
      </w:r>
      <w:r w:rsidR="0081180B">
        <w:t>N</w:t>
      </w:r>
      <w:r w:rsidR="00E779F9">
        <w:t>hân dân</w:t>
      </w:r>
      <w:r w:rsidR="0081180B">
        <w:t xml:space="preserve"> trên địa bàn</w:t>
      </w:r>
      <w:r w:rsidR="008B03AA">
        <w:t xml:space="preserve">, lồng ghép phổ biến </w:t>
      </w:r>
      <w:r w:rsidR="00E779F9">
        <w:t xml:space="preserve">Kế hoạch số 297-KH/TU ngày 05/9/2019 của </w:t>
      </w:r>
      <w:r w:rsidR="00754ED5">
        <w:t xml:space="preserve">Ban Thường vụ </w:t>
      </w:r>
      <w:r w:rsidR="00E779F9">
        <w:t xml:space="preserve">Tỉnh ủy </w:t>
      </w:r>
      <w:r w:rsidR="00872DDA">
        <w:t xml:space="preserve">về </w:t>
      </w:r>
      <w:r w:rsidR="00E779F9">
        <w:t xml:space="preserve">thực hiện </w:t>
      </w:r>
      <w:r w:rsidR="00507BC5">
        <w:t>Kết luận số 44-KL/TW ngày 22/01/2019 của Ban Bí thư Trung ương Đảng tiếp tục thực hiện Chỉ thị số 09-CT/TW của Ban Bí thư</w:t>
      </w:r>
      <w:r w:rsidR="00507BC5" w:rsidRPr="009F0523">
        <w:t xml:space="preserve"> </w:t>
      </w:r>
      <w:r w:rsidR="00507BC5">
        <w:t>Trung ương Đảng Khóa XI về “Tăng cường sự lãnh đạo của Đảng đối với phong trào toàn dân bảo vệ an ninh Tổ quốc trong tình hình mới”.</w:t>
      </w:r>
      <w:r w:rsidR="00E779F9">
        <w:t xml:space="preserve"> Trên cơ sở đó, phát động, tổ chứ</w:t>
      </w:r>
      <w:r w:rsidR="00257429">
        <w:t xml:space="preserve">c cho các </w:t>
      </w:r>
      <w:r w:rsidR="00E779F9">
        <w:t>hộ gia đình ký cam kết, các khu dân cư, xã, phường, thị trấn, cơ quan, doanh nghiệp, cơ sở giáo dục đăng ký phấn đấu đạt tiêu chuẩn “An toàn về an ninh, trật tự</w:t>
      </w:r>
      <w:r w:rsidR="00D82FD5">
        <w:t>”</w:t>
      </w:r>
      <w:r w:rsidR="00E779F9">
        <w:t xml:space="preserve"> </w:t>
      </w:r>
      <w:r w:rsidR="002542F7">
        <w:t>hàng</w:t>
      </w:r>
      <w:r w:rsidR="00D82FD5">
        <w:t xml:space="preserve"> năm</w:t>
      </w:r>
      <w:r w:rsidR="00E779F9">
        <w:t>.</w:t>
      </w:r>
      <w:r w:rsidR="00A41E56">
        <w:t xml:space="preserve"> </w:t>
      </w:r>
    </w:p>
    <w:p w:rsidR="00E779F9" w:rsidRDefault="000E39F1" w:rsidP="00AC2C58">
      <w:pPr>
        <w:pStyle w:val="ListParagraph"/>
        <w:spacing w:before="120" w:after="120" w:line="276" w:lineRule="auto"/>
        <w:ind w:left="0"/>
      </w:pPr>
      <w:r>
        <w:t>Công tác</w:t>
      </w:r>
      <w:r w:rsidR="00E779F9">
        <w:t xml:space="preserve"> tổ chức quán triệt, phát động các nội dung nêu trên </w:t>
      </w:r>
      <w:r w:rsidR="00D214E1">
        <w:t>thực hiệ</w:t>
      </w:r>
      <w:r w:rsidR="004F4DEF">
        <w:t>n theo</w:t>
      </w:r>
      <w:r w:rsidR="00D214E1">
        <w:t xml:space="preserve"> nhiều hình thức như: </w:t>
      </w:r>
      <w:r w:rsidR="004F6409">
        <w:t>H</w:t>
      </w:r>
      <w:r w:rsidR="00E779F9">
        <w:t xml:space="preserve">ội nghị cán bộ chủ chốt, họp dân ở khu dân cư, khu phố, sinh hoạt hội viên, đoàn viên các đoàn thể, cơ sở giáo dục; tuyên truyền trên hệ thống thông tin đại chúng; nhất là hệ thống truyền thanh ở xã, phường, thị trấn; đồng thời </w:t>
      </w:r>
      <w:r w:rsidR="00E12244">
        <w:t xml:space="preserve">cần </w:t>
      </w:r>
      <w:r w:rsidR="00E779F9">
        <w:t>gắn kết nội dung phong trào toàn dân bảo vệ an ninh Tổ quốc với các phong trào khác ở các</w:t>
      </w:r>
      <w:r w:rsidR="00BF24D4">
        <w:t xml:space="preserve"> cấp, các ngành, </w:t>
      </w:r>
      <w:r w:rsidR="00E779F9">
        <w:t>nhất là phong trào “</w:t>
      </w:r>
      <w:r w:rsidR="004F6409">
        <w:t xml:space="preserve">Toàn </w:t>
      </w:r>
      <w:r w:rsidR="00E779F9">
        <w:t>dân đoàn kết xây dựng đời sống văn hóa ở khu dân cư”.</w:t>
      </w:r>
    </w:p>
    <w:p w:rsidR="00D357E8" w:rsidRDefault="00D357E8" w:rsidP="00D357E8">
      <w:pPr>
        <w:pStyle w:val="ListParagraph"/>
        <w:spacing w:before="120" w:after="120" w:line="276" w:lineRule="auto"/>
        <w:ind w:left="0"/>
      </w:pPr>
      <w:r>
        <w:lastRenderedPageBreak/>
        <w:t>Việc công nhận khu dân cư, xã, phường, thị trấn, cơ quan, doanh nghiệp, cơ sở giáo dục đạt tiêu chuẩ</w:t>
      </w:r>
      <w:r w:rsidR="000701CA">
        <w:t>n “</w:t>
      </w:r>
      <w:r>
        <w:t>An toàn về an ninh, trật tự” được xem là căn cứ để đánh giá, xét khen thưởng h</w:t>
      </w:r>
      <w:r w:rsidR="000701CA">
        <w:t>à</w:t>
      </w:r>
      <w:r>
        <w:t>ng năm về phong trào toàn dân bảo vệ an ninh Tổ quốc, xét khen thưởng, công nhận các danh hiệu có liên quan về an ninh, trật tự.</w:t>
      </w:r>
    </w:p>
    <w:p w:rsidR="00D357E8" w:rsidRDefault="00D357E8" w:rsidP="00AC2C58">
      <w:pPr>
        <w:pStyle w:val="ListParagraph"/>
        <w:spacing w:before="120" w:after="120" w:line="276" w:lineRule="auto"/>
        <w:ind w:left="0"/>
      </w:pPr>
    </w:p>
    <w:p w:rsidR="00E779F9" w:rsidRDefault="00CA50D4" w:rsidP="00AC2C58">
      <w:pPr>
        <w:pStyle w:val="ListParagraph"/>
        <w:spacing w:before="120" w:after="120" w:line="276" w:lineRule="auto"/>
        <w:ind w:left="0"/>
      </w:pPr>
      <w:r>
        <w:rPr>
          <w:b/>
        </w:rPr>
        <w:t>2</w:t>
      </w:r>
      <w:r w:rsidR="008D1D1B">
        <w:rPr>
          <w:b/>
        </w:rPr>
        <w:t xml:space="preserve">. </w:t>
      </w:r>
      <w:r w:rsidR="00E779F9">
        <w:t xml:space="preserve">Ban </w:t>
      </w:r>
      <w:r w:rsidR="00D82FD5">
        <w:t xml:space="preserve">Chỉ </w:t>
      </w:r>
      <w:r w:rsidR="00E779F9">
        <w:t xml:space="preserve">đạo phòng chống AIDS, tội phạm và tệ nạn xã hội các cấp có trách nhiệm tham mưu </w:t>
      </w:r>
      <w:r w:rsidR="00A04607">
        <w:t>việc</w:t>
      </w:r>
      <w:r w:rsidR="00E779F9">
        <w:t xml:space="preserve"> xét duyệt</w:t>
      </w:r>
      <w:r w:rsidR="006E0DB2">
        <w:t>, trình cấp có thẩm quyền</w:t>
      </w:r>
      <w:r w:rsidR="00E779F9">
        <w:t xml:space="preserve"> công nhận đạt tiêu chuẩn “An toàn về an ninh, trật tự” theo đúng quy định </w:t>
      </w:r>
      <w:r w:rsidR="00A04607">
        <w:t>tại</w:t>
      </w:r>
      <w:r w:rsidR="00E779F9">
        <w:t xml:space="preserve"> </w:t>
      </w:r>
      <w:r w:rsidR="00E779F9" w:rsidRPr="00727278">
        <w:t>Thông tư số 124/2021/TT-BCA</w:t>
      </w:r>
      <w:r w:rsidR="006E0DB2">
        <w:t>;</w:t>
      </w:r>
      <w:r w:rsidR="00E779F9">
        <w:t xml:space="preserve"> báo cáo kết quả về UBND tỉnh (qua Công an tỉnh - Phòng Xây dựng phong trào bảo vệ an ninh Tổ quốc) để theo dõi</w:t>
      </w:r>
      <w:r w:rsidR="0026628F">
        <w:t>,</w:t>
      </w:r>
      <w:r w:rsidR="00E779F9">
        <w:t xml:space="preserve"> chỉ đạo.</w:t>
      </w:r>
    </w:p>
    <w:p w:rsidR="00372151" w:rsidRDefault="00511588" w:rsidP="00AC2C58">
      <w:pPr>
        <w:pStyle w:val="ListParagraph"/>
        <w:spacing w:before="120" w:after="120" w:line="276" w:lineRule="auto"/>
        <w:ind w:left="0"/>
      </w:pPr>
      <w:r w:rsidRPr="008B7B11">
        <w:rPr>
          <w:b/>
        </w:rPr>
        <w:t>3</w:t>
      </w:r>
      <w:r w:rsidR="00372151" w:rsidRPr="008B7B11">
        <w:rPr>
          <w:b/>
        </w:rPr>
        <w:t>.</w:t>
      </w:r>
      <w:r w:rsidR="00372151">
        <w:t xml:space="preserve"> Đề nghị Ủy ban Mặt trận Tổ quốc các cấp và các tổ chức thành viên phối hợp triển khai có hiệu quả</w:t>
      </w:r>
      <w:r w:rsidR="000701CA">
        <w:t xml:space="preserve"> các n</w:t>
      </w:r>
      <w:bookmarkStart w:id="0" w:name="_GoBack"/>
      <w:bookmarkEnd w:id="0"/>
      <w:r w:rsidR="00372151">
        <w:t>ghị quyết liên tịch về phòng, chống tội phạm; đẩy mạnh công tác xây dựng, nhân rộng các mô hình phòng chống tội phạm ở các khu dân cư, trong và ngoài cơ quan, doanh nghiệp, cơ sở giáo dục; vận động hội viên, đoàn viên tích cực tham gia phong trào toàn dân bảo vệ an ninh Tổ quốc và gương mẫu trong việc cam kết thi đua xây dựng gia đình, khu dân cư xã, phường, thị trấn, cơ quan doanh nghiệp, nhà trường đạt tiêu chuẩn “An toàn về an ninh, trật tự”.</w:t>
      </w:r>
    </w:p>
    <w:p w:rsidR="00A21301" w:rsidRDefault="00511588" w:rsidP="00AC2C58">
      <w:pPr>
        <w:pStyle w:val="ListParagraph"/>
        <w:spacing w:before="120" w:after="120" w:line="276" w:lineRule="auto"/>
        <w:ind w:left="0"/>
      </w:pPr>
      <w:r>
        <w:rPr>
          <w:b/>
        </w:rPr>
        <w:t>4</w:t>
      </w:r>
      <w:r w:rsidR="000E39F1" w:rsidRPr="002140E5">
        <w:rPr>
          <w:b/>
        </w:rPr>
        <w:t>.</w:t>
      </w:r>
      <w:r w:rsidR="000E39F1">
        <w:t xml:space="preserve"> Công an tỉnh - Cơ quan Thường trực Ban Chỉ đạo Phòng, chống AIDS, tội phạm và tệ nạn xã hội tỉnh có trách nhiệm phổ biến, quán triệt</w:t>
      </w:r>
      <w:r w:rsidR="00A879DB">
        <w:t xml:space="preserve"> và</w:t>
      </w:r>
      <w:r w:rsidR="00DE408B" w:rsidRPr="00DE408B">
        <w:t xml:space="preserve"> </w:t>
      </w:r>
      <w:r w:rsidR="00DE408B">
        <w:t>hướng dẫn, kiểm tra, đôn đốc việc thực hiện Chỉ thị này</w:t>
      </w:r>
      <w:r w:rsidR="00A879DB">
        <w:t xml:space="preserve">; </w:t>
      </w:r>
      <w:r w:rsidR="000E39F1">
        <w:t>tổ chức thực hiện đánh giá kết quả phân loại và đề xuất việc công nhận khu dân cư, xã, phường, thị trấn, cơ quan, doanh nghiệp, cơ sở giáo dục đạt tiêu chuẩn “An toàn về an ninh, trật tự” theo đúng quy định tại</w:t>
      </w:r>
      <w:r w:rsidR="000E39F1" w:rsidRPr="00153865">
        <w:t xml:space="preserve"> </w:t>
      </w:r>
      <w:r w:rsidR="000E39F1" w:rsidRPr="00727278">
        <w:t>Thông tư số 124/2021/TT-BCA</w:t>
      </w:r>
      <w:r w:rsidR="000E39F1">
        <w:t>; tham mưu UBND tỉnh công tác sơ kết, tổng kết và chế độ thông tin, báo cáo đúng theo quy định.</w:t>
      </w:r>
    </w:p>
    <w:p w:rsidR="007E5B74" w:rsidRDefault="00A21301" w:rsidP="00AC2C58">
      <w:pPr>
        <w:pStyle w:val="ListParagraph"/>
        <w:spacing w:before="120" w:after="120" w:line="276" w:lineRule="auto"/>
        <w:ind w:left="0"/>
      </w:pPr>
      <w:r>
        <w:t>Chỉ thị này có hiệu lực kể từ ngày ký.</w:t>
      </w:r>
      <w:r w:rsidR="007E5B74">
        <w:t>/.</w:t>
      </w:r>
    </w:p>
    <w:p w:rsidR="00E779F9" w:rsidRDefault="00E779F9" w:rsidP="001159E9">
      <w:pPr>
        <w:pStyle w:val="ListParagraph"/>
        <w:spacing w:before="120" w:after="120"/>
        <w:ind w:left="0" w:firstLine="0"/>
      </w:pPr>
    </w:p>
    <w:tbl>
      <w:tblPr>
        <w:tblW w:w="0" w:type="auto"/>
        <w:tblLook w:val="01E0" w:firstRow="1" w:lastRow="1" w:firstColumn="1" w:lastColumn="1" w:noHBand="0" w:noVBand="0"/>
      </w:tblPr>
      <w:tblGrid>
        <w:gridCol w:w="4632"/>
        <w:gridCol w:w="4656"/>
      </w:tblGrid>
      <w:tr w:rsidR="00E779F9" w:rsidTr="00FA0600">
        <w:tc>
          <w:tcPr>
            <w:tcW w:w="4788" w:type="dxa"/>
          </w:tcPr>
          <w:p w:rsidR="00E779F9" w:rsidRDefault="00E779F9" w:rsidP="00D27EA1">
            <w:pPr>
              <w:pStyle w:val="ListParagraph"/>
              <w:ind w:left="0" w:firstLine="0"/>
            </w:pPr>
          </w:p>
        </w:tc>
        <w:tc>
          <w:tcPr>
            <w:tcW w:w="4788" w:type="dxa"/>
          </w:tcPr>
          <w:p w:rsidR="00E779F9" w:rsidRDefault="00E779F9" w:rsidP="004F6409">
            <w:pPr>
              <w:pStyle w:val="ListParagraph"/>
              <w:spacing w:before="120" w:after="120"/>
              <w:ind w:left="0" w:firstLine="0"/>
              <w:jc w:val="center"/>
              <w:rPr>
                <w:b/>
              </w:rPr>
            </w:pPr>
            <w:r w:rsidRPr="004F6409">
              <w:rPr>
                <w:b/>
              </w:rPr>
              <w:t>CHỦ TỊCH</w:t>
            </w:r>
          </w:p>
          <w:p w:rsidR="000F0A9B" w:rsidRDefault="000F0A9B" w:rsidP="004F6409">
            <w:pPr>
              <w:pStyle w:val="ListParagraph"/>
              <w:spacing w:before="120" w:after="120"/>
              <w:ind w:left="0" w:firstLine="0"/>
              <w:jc w:val="center"/>
              <w:rPr>
                <w:b/>
              </w:rPr>
            </w:pPr>
          </w:p>
          <w:p w:rsidR="000F0A9B" w:rsidRDefault="000F0A9B" w:rsidP="004F6409">
            <w:pPr>
              <w:pStyle w:val="ListParagraph"/>
              <w:spacing w:before="120" w:after="120"/>
              <w:ind w:left="0" w:firstLine="0"/>
              <w:jc w:val="center"/>
              <w:rPr>
                <w:b/>
              </w:rPr>
            </w:pPr>
          </w:p>
          <w:p w:rsidR="000F0A9B" w:rsidRDefault="000F0A9B" w:rsidP="004F6409">
            <w:pPr>
              <w:pStyle w:val="ListParagraph"/>
              <w:spacing w:before="120" w:after="120"/>
              <w:ind w:left="0" w:firstLine="0"/>
              <w:jc w:val="center"/>
              <w:rPr>
                <w:b/>
              </w:rPr>
            </w:pPr>
          </w:p>
          <w:p w:rsidR="000F0A9B" w:rsidRDefault="000F0A9B" w:rsidP="004F6409">
            <w:pPr>
              <w:pStyle w:val="ListParagraph"/>
              <w:spacing w:before="120" w:after="120"/>
              <w:ind w:left="0" w:firstLine="0"/>
              <w:jc w:val="center"/>
              <w:rPr>
                <w:b/>
              </w:rPr>
            </w:pPr>
          </w:p>
          <w:p w:rsidR="000F0A9B" w:rsidRPr="004F6409" w:rsidRDefault="000F0A9B" w:rsidP="004F6409">
            <w:pPr>
              <w:pStyle w:val="ListParagraph"/>
              <w:spacing w:before="120" w:after="120"/>
              <w:ind w:left="0" w:firstLine="0"/>
              <w:jc w:val="center"/>
              <w:rPr>
                <w:b/>
              </w:rPr>
            </w:pPr>
            <w:r>
              <w:rPr>
                <w:b/>
              </w:rPr>
              <w:t>Cao Tiến Dũng</w:t>
            </w:r>
          </w:p>
        </w:tc>
      </w:tr>
    </w:tbl>
    <w:p w:rsidR="00E779F9" w:rsidRDefault="00E779F9" w:rsidP="001159E9">
      <w:pPr>
        <w:pStyle w:val="ListParagraph"/>
        <w:spacing w:before="120" w:after="120"/>
        <w:ind w:left="0" w:firstLine="0"/>
      </w:pPr>
    </w:p>
    <w:p w:rsidR="00E779F9" w:rsidRDefault="00E779F9" w:rsidP="001159E9">
      <w:pPr>
        <w:pStyle w:val="ListParagraph"/>
        <w:spacing w:before="120" w:after="120"/>
        <w:ind w:left="0" w:firstLine="0"/>
      </w:pPr>
    </w:p>
    <w:sectPr w:rsidR="00E779F9" w:rsidSect="000519B6">
      <w:headerReference w:type="default" r:id="rId8"/>
      <w:pgSz w:w="11907" w:h="16840" w:code="9"/>
      <w:pgMar w:top="1134" w:right="1134" w:bottom="1134" w:left="1701" w:header="720" w:footer="556"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264" w:rsidRDefault="00734264" w:rsidP="00647CB3">
      <w:r>
        <w:separator/>
      </w:r>
    </w:p>
  </w:endnote>
  <w:endnote w:type="continuationSeparator" w:id="0">
    <w:p w:rsidR="00734264" w:rsidRDefault="00734264" w:rsidP="00647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altName w:val="Calibri"/>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264" w:rsidRDefault="00734264" w:rsidP="00647CB3">
      <w:r>
        <w:separator/>
      </w:r>
    </w:p>
  </w:footnote>
  <w:footnote w:type="continuationSeparator" w:id="0">
    <w:p w:rsidR="00734264" w:rsidRDefault="00734264" w:rsidP="00647C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CB3" w:rsidRDefault="0005053F" w:rsidP="0005053F">
    <w:pPr>
      <w:pStyle w:val="Header"/>
      <w:tabs>
        <w:tab w:val="left" w:pos="4306"/>
        <w:tab w:val="center" w:pos="5062"/>
      </w:tabs>
      <w:jc w:val="left"/>
    </w:pPr>
    <w:r>
      <w:tab/>
    </w:r>
    <w:r w:rsidR="00647CB3">
      <w:fldChar w:fldCharType="begin"/>
    </w:r>
    <w:r w:rsidR="00647CB3">
      <w:instrText xml:space="preserve"> PAGE   \* MERGEFORMAT </w:instrText>
    </w:r>
    <w:r w:rsidR="00647CB3">
      <w:fldChar w:fldCharType="separate"/>
    </w:r>
    <w:r w:rsidR="000701CA">
      <w:rPr>
        <w:noProof/>
      </w:rPr>
      <w:t>2</w:t>
    </w:r>
    <w:r w:rsidR="00647CB3">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C56658"/>
    <w:multiLevelType w:val="hybridMultilevel"/>
    <w:tmpl w:val="76307DA0"/>
    <w:lvl w:ilvl="0" w:tplc="DF14C35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5F297CCD"/>
    <w:multiLevelType w:val="hybridMultilevel"/>
    <w:tmpl w:val="324CF4F4"/>
    <w:lvl w:ilvl="0" w:tplc="C35E5E82">
      <w:start w:val="5"/>
      <w:numFmt w:val="bullet"/>
      <w:lvlText w:val="-"/>
      <w:lvlJc w:val="left"/>
      <w:pPr>
        <w:ind w:left="394" w:hanging="360"/>
      </w:pPr>
      <w:rPr>
        <w:rFonts w:ascii="Times New Roman" w:eastAsia="Times New Roman" w:hAnsi="Times New Roman" w:hint="default"/>
        <w:b w:val="0"/>
      </w:rPr>
    </w:lvl>
    <w:lvl w:ilvl="1" w:tplc="04090003" w:tentative="1">
      <w:start w:val="1"/>
      <w:numFmt w:val="bullet"/>
      <w:lvlText w:val="o"/>
      <w:lvlJc w:val="left"/>
      <w:pPr>
        <w:ind w:left="1114" w:hanging="360"/>
      </w:pPr>
      <w:rPr>
        <w:rFonts w:ascii="Courier New" w:hAnsi="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hint="default"/>
      </w:rPr>
    </w:lvl>
    <w:lvl w:ilvl="8" w:tplc="04090005" w:tentative="1">
      <w:start w:val="1"/>
      <w:numFmt w:val="bullet"/>
      <w:lvlText w:val=""/>
      <w:lvlJc w:val="left"/>
      <w:pPr>
        <w:ind w:left="615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75FC"/>
    <w:rsid w:val="00012D5F"/>
    <w:rsid w:val="000214BC"/>
    <w:rsid w:val="0003618E"/>
    <w:rsid w:val="000439A3"/>
    <w:rsid w:val="0005053F"/>
    <w:rsid w:val="0005087D"/>
    <w:rsid w:val="000519B6"/>
    <w:rsid w:val="00060AFC"/>
    <w:rsid w:val="000701CA"/>
    <w:rsid w:val="000808BD"/>
    <w:rsid w:val="00083CEF"/>
    <w:rsid w:val="000A6AD2"/>
    <w:rsid w:val="000B7840"/>
    <w:rsid w:val="000E39F1"/>
    <w:rsid w:val="000E5134"/>
    <w:rsid w:val="000E5CEF"/>
    <w:rsid w:val="000E65ED"/>
    <w:rsid w:val="000F0A9B"/>
    <w:rsid w:val="00103937"/>
    <w:rsid w:val="00114187"/>
    <w:rsid w:val="001159E9"/>
    <w:rsid w:val="0012280A"/>
    <w:rsid w:val="00124676"/>
    <w:rsid w:val="00133FCB"/>
    <w:rsid w:val="00135931"/>
    <w:rsid w:val="00135F2E"/>
    <w:rsid w:val="00151F34"/>
    <w:rsid w:val="00153865"/>
    <w:rsid w:val="00153F10"/>
    <w:rsid w:val="00172486"/>
    <w:rsid w:val="00180F5A"/>
    <w:rsid w:val="00196D11"/>
    <w:rsid w:val="001D315D"/>
    <w:rsid w:val="00205A93"/>
    <w:rsid w:val="002140E5"/>
    <w:rsid w:val="00216AC7"/>
    <w:rsid w:val="002542F7"/>
    <w:rsid w:val="00257429"/>
    <w:rsid w:val="0026628F"/>
    <w:rsid w:val="002727DC"/>
    <w:rsid w:val="002745A4"/>
    <w:rsid w:val="00276705"/>
    <w:rsid w:val="00282960"/>
    <w:rsid w:val="00283AB2"/>
    <w:rsid w:val="0029558A"/>
    <w:rsid w:val="002B14D7"/>
    <w:rsid w:val="002B46A4"/>
    <w:rsid w:val="002C7683"/>
    <w:rsid w:val="002E2DFB"/>
    <w:rsid w:val="002F6E22"/>
    <w:rsid w:val="003666A1"/>
    <w:rsid w:val="00372151"/>
    <w:rsid w:val="003802E4"/>
    <w:rsid w:val="003840DD"/>
    <w:rsid w:val="003F5C50"/>
    <w:rsid w:val="003F7057"/>
    <w:rsid w:val="00400D44"/>
    <w:rsid w:val="004054F9"/>
    <w:rsid w:val="00422E56"/>
    <w:rsid w:val="00423E44"/>
    <w:rsid w:val="00425C0D"/>
    <w:rsid w:val="0043493F"/>
    <w:rsid w:val="00450DC1"/>
    <w:rsid w:val="00486CF8"/>
    <w:rsid w:val="004E5DC8"/>
    <w:rsid w:val="004F3711"/>
    <w:rsid w:val="004F4DEF"/>
    <w:rsid w:val="004F6409"/>
    <w:rsid w:val="00507BC5"/>
    <w:rsid w:val="00511046"/>
    <w:rsid w:val="00511588"/>
    <w:rsid w:val="00511B6F"/>
    <w:rsid w:val="0055744B"/>
    <w:rsid w:val="005765C4"/>
    <w:rsid w:val="00580866"/>
    <w:rsid w:val="00594CD5"/>
    <w:rsid w:val="00597ED0"/>
    <w:rsid w:val="005B1AD8"/>
    <w:rsid w:val="005B333C"/>
    <w:rsid w:val="005C0AF5"/>
    <w:rsid w:val="005C6FFF"/>
    <w:rsid w:val="005F477A"/>
    <w:rsid w:val="005F58E0"/>
    <w:rsid w:val="005F607D"/>
    <w:rsid w:val="0060350B"/>
    <w:rsid w:val="00611382"/>
    <w:rsid w:val="00611A75"/>
    <w:rsid w:val="00613691"/>
    <w:rsid w:val="006144A1"/>
    <w:rsid w:val="00631844"/>
    <w:rsid w:val="00640801"/>
    <w:rsid w:val="0064474A"/>
    <w:rsid w:val="006451AB"/>
    <w:rsid w:val="00645F10"/>
    <w:rsid w:val="00647CB3"/>
    <w:rsid w:val="00650B5B"/>
    <w:rsid w:val="00651C66"/>
    <w:rsid w:val="00654DC3"/>
    <w:rsid w:val="006764A8"/>
    <w:rsid w:val="00693DC6"/>
    <w:rsid w:val="006A027D"/>
    <w:rsid w:val="006B47D0"/>
    <w:rsid w:val="006C2B56"/>
    <w:rsid w:val="006D7AEC"/>
    <w:rsid w:val="006E0DB2"/>
    <w:rsid w:val="007048F3"/>
    <w:rsid w:val="00714C51"/>
    <w:rsid w:val="007168A6"/>
    <w:rsid w:val="00720527"/>
    <w:rsid w:val="00721285"/>
    <w:rsid w:val="00727278"/>
    <w:rsid w:val="00734264"/>
    <w:rsid w:val="007373B6"/>
    <w:rsid w:val="00744B63"/>
    <w:rsid w:val="0075135C"/>
    <w:rsid w:val="00754ED5"/>
    <w:rsid w:val="00757017"/>
    <w:rsid w:val="00776809"/>
    <w:rsid w:val="007803BB"/>
    <w:rsid w:val="00785562"/>
    <w:rsid w:val="0079226E"/>
    <w:rsid w:val="00793D15"/>
    <w:rsid w:val="007A5D84"/>
    <w:rsid w:val="007B491C"/>
    <w:rsid w:val="007B5612"/>
    <w:rsid w:val="007E5B74"/>
    <w:rsid w:val="007E5C34"/>
    <w:rsid w:val="007E6F15"/>
    <w:rsid w:val="00806696"/>
    <w:rsid w:val="00810EBE"/>
    <w:rsid w:val="0081180B"/>
    <w:rsid w:val="00827E0B"/>
    <w:rsid w:val="008443AA"/>
    <w:rsid w:val="008606FC"/>
    <w:rsid w:val="0086493D"/>
    <w:rsid w:val="00872846"/>
    <w:rsid w:val="00872DDA"/>
    <w:rsid w:val="00876A0F"/>
    <w:rsid w:val="008872A7"/>
    <w:rsid w:val="00892999"/>
    <w:rsid w:val="008B03AA"/>
    <w:rsid w:val="008B7B11"/>
    <w:rsid w:val="008C521D"/>
    <w:rsid w:val="008D14F3"/>
    <w:rsid w:val="008D1D1B"/>
    <w:rsid w:val="009029B0"/>
    <w:rsid w:val="0091061C"/>
    <w:rsid w:val="00921E4D"/>
    <w:rsid w:val="00944BA8"/>
    <w:rsid w:val="00945345"/>
    <w:rsid w:val="009517C5"/>
    <w:rsid w:val="0096543F"/>
    <w:rsid w:val="00994421"/>
    <w:rsid w:val="00995258"/>
    <w:rsid w:val="00995696"/>
    <w:rsid w:val="009A1D48"/>
    <w:rsid w:val="009A2773"/>
    <w:rsid w:val="009D4417"/>
    <w:rsid w:val="009F0523"/>
    <w:rsid w:val="00A04607"/>
    <w:rsid w:val="00A17017"/>
    <w:rsid w:val="00A21301"/>
    <w:rsid w:val="00A24B8D"/>
    <w:rsid w:val="00A254F2"/>
    <w:rsid w:val="00A41E56"/>
    <w:rsid w:val="00A50291"/>
    <w:rsid w:val="00A6333D"/>
    <w:rsid w:val="00A65994"/>
    <w:rsid w:val="00A83263"/>
    <w:rsid w:val="00A879DB"/>
    <w:rsid w:val="00A975FC"/>
    <w:rsid w:val="00AC2C58"/>
    <w:rsid w:val="00AC3E3B"/>
    <w:rsid w:val="00AC722E"/>
    <w:rsid w:val="00AE755F"/>
    <w:rsid w:val="00B0793E"/>
    <w:rsid w:val="00B15B72"/>
    <w:rsid w:val="00B24DC0"/>
    <w:rsid w:val="00B344AC"/>
    <w:rsid w:val="00B372BD"/>
    <w:rsid w:val="00B5007E"/>
    <w:rsid w:val="00B81BDC"/>
    <w:rsid w:val="00B864E6"/>
    <w:rsid w:val="00BB480E"/>
    <w:rsid w:val="00BC0157"/>
    <w:rsid w:val="00BC4DEB"/>
    <w:rsid w:val="00BD3606"/>
    <w:rsid w:val="00BE07DA"/>
    <w:rsid w:val="00BF24D4"/>
    <w:rsid w:val="00BF5A4E"/>
    <w:rsid w:val="00BF7392"/>
    <w:rsid w:val="00C04276"/>
    <w:rsid w:val="00C05899"/>
    <w:rsid w:val="00C0628B"/>
    <w:rsid w:val="00C209C0"/>
    <w:rsid w:val="00C45FA5"/>
    <w:rsid w:val="00C55422"/>
    <w:rsid w:val="00C628DC"/>
    <w:rsid w:val="00C630D9"/>
    <w:rsid w:val="00C63121"/>
    <w:rsid w:val="00C63C70"/>
    <w:rsid w:val="00C64A8B"/>
    <w:rsid w:val="00C74CF5"/>
    <w:rsid w:val="00C818AE"/>
    <w:rsid w:val="00C86ED9"/>
    <w:rsid w:val="00C920E2"/>
    <w:rsid w:val="00CA50D4"/>
    <w:rsid w:val="00CB1EB0"/>
    <w:rsid w:val="00CC6D1C"/>
    <w:rsid w:val="00CF728D"/>
    <w:rsid w:val="00D00E10"/>
    <w:rsid w:val="00D16308"/>
    <w:rsid w:val="00D206CB"/>
    <w:rsid w:val="00D214E1"/>
    <w:rsid w:val="00D27EA1"/>
    <w:rsid w:val="00D357E8"/>
    <w:rsid w:val="00D40FD6"/>
    <w:rsid w:val="00D45822"/>
    <w:rsid w:val="00D60AF6"/>
    <w:rsid w:val="00D708F3"/>
    <w:rsid w:val="00D70AF6"/>
    <w:rsid w:val="00D70FA1"/>
    <w:rsid w:val="00D7319E"/>
    <w:rsid w:val="00D74312"/>
    <w:rsid w:val="00D80B5C"/>
    <w:rsid w:val="00D82FD5"/>
    <w:rsid w:val="00D84DAD"/>
    <w:rsid w:val="00D86A41"/>
    <w:rsid w:val="00D92FD6"/>
    <w:rsid w:val="00D97702"/>
    <w:rsid w:val="00DB16D1"/>
    <w:rsid w:val="00DE0F19"/>
    <w:rsid w:val="00DE20BB"/>
    <w:rsid w:val="00DE408B"/>
    <w:rsid w:val="00DE5EC3"/>
    <w:rsid w:val="00DE6AD6"/>
    <w:rsid w:val="00E04558"/>
    <w:rsid w:val="00E110F9"/>
    <w:rsid w:val="00E12244"/>
    <w:rsid w:val="00E26CD0"/>
    <w:rsid w:val="00E34F9D"/>
    <w:rsid w:val="00E51AD8"/>
    <w:rsid w:val="00E57E01"/>
    <w:rsid w:val="00E6375C"/>
    <w:rsid w:val="00E64BAF"/>
    <w:rsid w:val="00E779F9"/>
    <w:rsid w:val="00E84588"/>
    <w:rsid w:val="00E9476D"/>
    <w:rsid w:val="00EF1B30"/>
    <w:rsid w:val="00F105E3"/>
    <w:rsid w:val="00F378A8"/>
    <w:rsid w:val="00F401B1"/>
    <w:rsid w:val="00F40FFB"/>
    <w:rsid w:val="00F55CEA"/>
    <w:rsid w:val="00F576AF"/>
    <w:rsid w:val="00F70425"/>
    <w:rsid w:val="00F9324D"/>
    <w:rsid w:val="00F9736C"/>
    <w:rsid w:val="00FA0600"/>
    <w:rsid w:val="00FB276F"/>
    <w:rsid w:val="00FC40D0"/>
    <w:rsid w:val="00FD2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rules v:ext="edit">
        <o:r id="V:Rule1" type="connector" idref="#_x0000_s1029"/>
        <o:r id="V:Rule2" type="connector" idref="#_x0000_s10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975FC"/>
    <w:pPr>
      <w:ind w:firstLine="720"/>
      <w:jc w:val="both"/>
    </w:pPr>
    <w:rPr>
      <w:rFonts w:ascii="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51C66"/>
    <w:pPr>
      <w:ind w:left="720"/>
      <w:contextualSpacing/>
    </w:pPr>
  </w:style>
  <w:style w:type="table" w:styleId="TableGrid">
    <w:name w:val="Table Grid"/>
    <w:basedOn w:val="TableNormal"/>
    <w:uiPriority w:val="99"/>
    <w:locked/>
    <w:rsid w:val="00720527"/>
    <w:pPr>
      <w:ind w:firstLine="720"/>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locked/>
    <w:rsid w:val="00647CB3"/>
    <w:pPr>
      <w:tabs>
        <w:tab w:val="center" w:pos="4680"/>
        <w:tab w:val="right" w:pos="9360"/>
      </w:tabs>
    </w:pPr>
  </w:style>
  <w:style w:type="character" w:customStyle="1" w:styleId="HeaderChar">
    <w:name w:val="Header Char"/>
    <w:link w:val="Header"/>
    <w:uiPriority w:val="99"/>
    <w:rsid w:val="00647CB3"/>
    <w:rPr>
      <w:rFonts w:ascii="Times New Roman" w:hAnsi="Times New Roman"/>
      <w:sz w:val="28"/>
      <w:szCs w:val="28"/>
    </w:rPr>
  </w:style>
  <w:style w:type="paragraph" w:styleId="Footer">
    <w:name w:val="footer"/>
    <w:basedOn w:val="Normal"/>
    <w:link w:val="FooterChar"/>
    <w:unhideWhenUsed/>
    <w:locked/>
    <w:rsid w:val="00647CB3"/>
    <w:pPr>
      <w:tabs>
        <w:tab w:val="center" w:pos="4680"/>
        <w:tab w:val="right" w:pos="9360"/>
      </w:tabs>
    </w:pPr>
  </w:style>
  <w:style w:type="character" w:customStyle="1" w:styleId="FooterChar">
    <w:name w:val="Footer Char"/>
    <w:link w:val="Footer"/>
    <w:rsid w:val="00647CB3"/>
    <w:rPr>
      <w:rFonts w:ascii="Times New Roman" w:hAnsi="Times New Roman"/>
      <w:sz w:val="28"/>
      <w:szCs w:val="28"/>
    </w:rPr>
  </w:style>
  <w:style w:type="paragraph" w:styleId="BalloonText">
    <w:name w:val="Balloon Text"/>
    <w:basedOn w:val="Normal"/>
    <w:link w:val="BalloonTextChar"/>
    <w:uiPriority w:val="99"/>
    <w:semiHidden/>
    <w:unhideWhenUsed/>
    <w:locked/>
    <w:rsid w:val="00425C0D"/>
    <w:rPr>
      <w:rFonts w:ascii="Segoe UI" w:hAnsi="Segoe UI" w:cs="Segoe UI"/>
      <w:sz w:val="18"/>
      <w:szCs w:val="18"/>
    </w:rPr>
  </w:style>
  <w:style w:type="character" w:customStyle="1" w:styleId="BalloonTextChar">
    <w:name w:val="Balloon Text Char"/>
    <w:link w:val="BalloonText"/>
    <w:uiPriority w:val="99"/>
    <w:semiHidden/>
    <w:rsid w:val="00425C0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8DF168-E8CB-4BD8-B24C-639CB7B6F718}"/>
</file>

<file path=customXml/itemProps2.xml><?xml version="1.0" encoding="utf-8"?>
<ds:datastoreItem xmlns:ds="http://schemas.openxmlformats.org/officeDocument/2006/customXml" ds:itemID="{5206F78A-A8CA-43A6-AF0A-3E7BF4896281}"/>
</file>

<file path=customXml/itemProps3.xml><?xml version="1.0" encoding="utf-8"?>
<ds:datastoreItem xmlns:ds="http://schemas.openxmlformats.org/officeDocument/2006/customXml" ds:itemID="{F92C3768-9CDE-4B50-AE0E-16E0D25AD59E}"/>
</file>

<file path=docProps/app.xml><?xml version="1.0" encoding="utf-8"?>
<Properties xmlns="http://schemas.openxmlformats.org/officeDocument/2006/extended-properties" xmlns:vt="http://schemas.openxmlformats.org/officeDocument/2006/docPropsVTypes">
  <Template>Normal</Template>
  <TotalTime>490</TotalTime>
  <Pages>1</Pages>
  <Words>635</Words>
  <Characters>3622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DDT</cp:lastModifiedBy>
  <cp:revision>414</cp:revision>
  <cp:lastPrinted>2022-03-16T09:49:00Z</cp:lastPrinted>
  <dcterms:created xsi:type="dcterms:W3CDTF">2022-02-28T08:04:00Z</dcterms:created>
  <dcterms:modified xsi:type="dcterms:W3CDTF">2022-03-24T03:34:00Z</dcterms:modified>
</cp:coreProperties>
</file>