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57" w:type="dxa"/>
        <w:tblInd w:w="93" w:type="dxa"/>
        <w:tblLook w:val="04A0" w:firstRow="1" w:lastRow="0" w:firstColumn="1" w:lastColumn="0" w:noHBand="0" w:noVBand="1"/>
      </w:tblPr>
      <w:tblGrid>
        <w:gridCol w:w="443"/>
        <w:gridCol w:w="2760"/>
        <w:gridCol w:w="702"/>
        <w:gridCol w:w="702"/>
        <w:gridCol w:w="380"/>
        <w:gridCol w:w="642"/>
        <w:gridCol w:w="405"/>
        <w:gridCol w:w="582"/>
        <w:gridCol w:w="405"/>
        <w:gridCol w:w="445"/>
        <w:gridCol w:w="492"/>
        <w:gridCol w:w="405"/>
        <w:gridCol w:w="445"/>
        <w:gridCol w:w="405"/>
        <w:gridCol w:w="702"/>
        <w:gridCol w:w="405"/>
        <w:gridCol w:w="642"/>
        <w:gridCol w:w="702"/>
        <w:gridCol w:w="642"/>
        <w:gridCol w:w="405"/>
        <w:gridCol w:w="445"/>
        <w:gridCol w:w="702"/>
        <w:gridCol w:w="968"/>
      </w:tblGrid>
      <w:tr w:rsidR="0089222A" w:rsidRPr="0089222A" w:rsidTr="00A66ECA">
        <w:trPr>
          <w:trHeight w:val="20"/>
        </w:trPr>
        <w:tc>
          <w:tcPr>
            <w:tcW w:w="13789" w:type="dxa"/>
            <w:gridSpan w:val="22"/>
            <w:tcBorders>
              <w:top w:val="nil"/>
              <w:left w:val="nil"/>
              <w:bottom w:val="nil"/>
              <w:right w:val="nil"/>
            </w:tcBorders>
            <w:shd w:val="clear" w:color="auto" w:fill="auto"/>
            <w:noWrap/>
            <w:vAlign w:val="bottom"/>
            <w:hideMark/>
          </w:tcPr>
          <w:p w:rsidR="0089222A" w:rsidRPr="00506F40" w:rsidRDefault="0089222A" w:rsidP="0089222A">
            <w:pPr>
              <w:spacing w:before="40" w:after="40" w:line="240" w:lineRule="auto"/>
              <w:ind w:left="-57" w:right="-57"/>
              <w:jc w:val="center"/>
              <w:rPr>
                <w:rFonts w:eastAsia="Times New Roman" w:cs="Times New Roman"/>
                <w:b/>
                <w:bCs/>
                <w:color w:val="000000"/>
                <w:sz w:val="20"/>
                <w:szCs w:val="20"/>
              </w:rPr>
            </w:pPr>
            <w:r w:rsidRPr="00506F40">
              <w:rPr>
                <w:rFonts w:eastAsia="Times New Roman" w:cs="Times New Roman"/>
                <w:b/>
                <w:bCs/>
                <w:color w:val="000000"/>
                <w:sz w:val="20"/>
                <w:szCs w:val="20"/>
              </w:rPr>
              <w:t>BIỂU 02: TỔNG HỢP CÁC NGUỒN KINH PHÍ PHÂN THEO NỘI DUNG THÀNH PHẦN</w:t>
            </w:r>
          </w:p>
        </w:tc>
        <w:tc>
          <w:tcPr>
            <w:tcW w:w="968" w:type="dxa"/>
            <w:tcBorders>
              <w:top w:val="nil"/>
              <w:left w:val="nil"/>
              <w:bottom w:val="nil"/>
              <w:right w:val="nil"/>
            </w:tcBorders>
            <w:shd w:val="clear" w:color="auto" w:fill="auto"/>
            <w:noWrap/>
            <w:vAlign w:val="bottom"/>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2760" w:type="dxa"/>
            <w:tcBorders>
              <w:top w:val="nil"/>
              <w:left w:val="nil"/>
              <w:bottom w:val="single" w:sz="4" w:space="0" w:color="auto"/>
              <w:right w:val="nil"/>
            </w:tcBorders>
            <w:shd w:val="clear" w:color="auto" w:fill="auto"/>
            <w:noWrap/>
            <w:vAlign w:val="center"/>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702"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702"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380"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642" w:type="dxa"/>
            <w:tcBorders>
              <w:top w:val="nil"/>
              <w:left w:val="nil"/>
              <w:bottom w:val="single" w:sz="4" w:space="0" w:color="auto"/>
              <w:right w:val="nil"/>
            </w:tcBorders>
            <w:shd w:val="clear" w:color="auto" w:fill="auto"/>
            <w:noWrap/>
            <w:vAlign w:val="center"/>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582"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4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92" w:type="dxa"/>
            <w:tcBorders>
              <w:top w:val="nil"/>
              <w:left w:val="nil"/>
              <w:bottom w:val="single" w:sz="4" w:space="0" w:color="auto"/>
              <w:right w:val="nil"/>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4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702" w:type="dxa"/>
            <w:tcBorders>
              <w:top w:val="nil"/>
              <w:left w:val="nil"/>
              <w:bottom w:val="single" w:sz="4" w:space="0" w:color="auto"/>
              <w:right w:val="nil"/>
            </w:tcBorders>
            <w:shd w:val="clear" w:color="auto" w:fill="auto"/>
            <w:noWrap/>
            <w:vAlign w:val="center"/>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642" w:type="dxa"/>
            <w:tcBorders>
              <w:top w:val="nil"/>
              <w:left w:val="nil"/>
              <w:bottom w:val="single" w:sz="4" w:space="0" w:color="auto"/>
              <w:right w:val="nil"/>
            </w:tcBorders>
            <w:shd w:val="clear" w:color="auto" w:fill="auto"/>
            <w:noWrap/>
            <w:vAlign w:val="center"/>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702"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642"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0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445" w:type="dxa"/>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rPr>
                <w:rFonts w:eastAsia="Times New Roman" w:cs="Times New Roman"/>
                <w:color w:val="000000"/>
                <w:sz w:val="12"/>
                <w:szCs w:val="12"/>
              </w:rPr>
            </w:pPr>
          </w:p>
        </w:tc>
        <w:tc>
          <w:tcPr>
            <w:tcW w:w="1670" w:type="dxa"/>
            <w:gridSpan w:val="2"/>
            <w:tcBorders>
              <w:top w:val="nil"/>
              <w:left w:val="nil"/>
              <w:bottom w:val="single" w:sz="4" w:space="0" w:color="auto"/>
              <w:right w:val="nil"/>
            </w:tcBorders>
            <w:shd w:val="clear" w:color="auto" w:fill="auto"/>
            <w:noWrap/>
            <w:vAlign w:val="bottom"/>
            <w:hideMark/>
          </w:tcPr>
          <w:p w:rsidR="0089222A" w:rsidRPr="0089222A" w:rsidRDefault="0089222A" w:rsidP="0089222A">
            <w:pPr>
              <w:spacing w:before="40" w:after="40" w:line="240" w:lineRule="auto"/>
              <w:ind w:left="-57" w:right="-57"/>
              <w:jc w:val="right"/>
              <w:rPr>
                <w:rFonts w:eastAsia="Times New Roman" w:cs="Times New Roman"/>
                <w:i/>
                <w:iCs/>
                <w:color w:val="000000"/>
                <w:sz w:val="12"/>
                <w:szCs w:val="12"/>
              </w:rPr>
            </w:pPr>
            <w:r w:rsidRPr="0089222A">
              <w:rPr>
                <w:rFonts w:eastAsia="Times New Roman" w:cs="Times New Roman"/>
                <w:i/>
                <w:iCs/>
                <w:color w:val="000000"/>
                <w:sz w:val="12"/>
                <w:szCs w:val="12"/>
              </w:rPr>
              <w:t>ĐVT: Triệu đồng</w:t>
            </w:r>
          </w:p>
        </w:tc>
      </w:tr>
      <w:tr w:rsidR="0089222A" w:rsidRPr="0089222A" w:rsidTr="00A66ECA">
        <w:trPr>
          <w:trHeight w:val="20"/>
        </w:trPr>
        <w:tc>
          <w:tcPr>
            <w:tcW w:w="3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STT</w:t>
            </w:r>
          </w:p>
        </w:tc>
        <w:tc>
          <w:tcPr>
            <w:tcW w:w="2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Nội dung</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Kế hoạch giai đoạ</w:t>
            </w:r>
            <w:bookmarkStart w:id="0" w:name="_GoBack"/>
            <w:bookmarkEnd w:id="0"/>
            <w:r w:rsidRPr="0089222A">
              <w:rPr>
                <w:rFonts w:eastAsia="Times New Roman" w:cs="Times New Roman"/>
                <w:b/>
                <w:bCs/>
                <w:sz w:val="12"/>
                <w:szCs w:val="12"/>
              </w:rPr>
              <w:t>n 2024-2025</w:t>
            </w:r>
          </w:p>
        </w:tc>
        <w:tc>
          <w:tcPr>
            <w:tcW w:w="5308"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Kế hoạch năm 2024</w:t>
            </w:r>
          </w:p>
        </w:tc>
        <w:tc>
          <w:tcPr>
            <w:tcW w:w="4645" w:type="dxa"/>
            <w:gridSpan w:val="8"/>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Kế hoạch năm 2025</w:t>
            </w:r>
          </w:p>
        </w:tc>
        <w:tc>
          <w:tcPr>
            <w:tcW w:w="9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Đơn vị sử dụng kinh phí</w:t>
            </w:r>
          </w:p>
        </w:tc>
      </w:tr>
      <w:tr w:rsidR="0089222A" w:rsidRPr="0089222A" w:rsidTr="00A66ECA">
        <w:trPr>
          <w:trHeight w:val="20"/>
        </w:trPr>
        <w:tc>
          <w:tcPr>
            <w:tcW w:w="374"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C92702">
            <w:pPr>
              <w:spacing w:before="40" w:after="40" w:line="240" w:lineRule="auto"/>
              <w:rPr>
                <w:rFonts w:eastAsia="Times New Roman" w:cs="Times New Roman"/>
                <w:b/>
                <w:bCs/>
                <w:sz w:val="12"/>
                <w:szCs w:val="1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Tổng số (tất cả các nguồn)</w:t>
            </w:r>
          </w:p>
        </w:tc>
        <w:tc>
          <w:tcPr>
            <w:tcW w:w="4606" w:type="dxa"/>
            <w:gridSpan w:val="10"/>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Tổng số (tất cả các nguồn)</w:t>
            </w:r>
          </w:p>
        </w:tc>
        <w:tc>
          <w:tcPr>
            <w:tcW w:w="3943" w:type="dxa"/>
            <w:gridSpan w:val="7"/>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r>
      <w:tr w:rsidR="0089222A" w:rsidRPr="0089222A" w:rsidTr="00A66ECA">
        <w:trPr>
          <w:trHeight w:val="20"/>
        </w:trPr>
        <w:tc>
          <w:tcPr>
            <w:tcW w:w="374"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C92702">
            <w:pPr>
              <w:spacing w:before="40" w:after="40" w:line="240" w:lineRule="auto"/>
              <w:rPr>
                <w:rFonts w:eastAsia="Times New Roman" w:cs="Times New Roman"/>
                <w:b/>
                <w:bCs/>
                <w:sz w:val="12"/>
                <w:szCs w:val="1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1022" w:type="dxa"/>
            <w:gridSpan w:val="2"/>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tỉnh</w:t>
            </w:r>
          </w:p>
        </w:tc>
        <w:tc>
          <w:tcPr>
            <w:tcW w:w="987" w:type="dxa"/>
            <w:gridSpan w:val="2"/>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huyện</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xã</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1747" w:type="dxa"/>
            <w:gridSpan w:val="4"/>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Vốn khác</w:t>
            </w: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1047" w:type="dxa"/>
            <w:gridSpan w:val="2"/>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tỉnh</w:t>
            </w:r>
          </w:p>
        </w:tc>
        <w:tc>
          <w:tcPr>
            <w:tcW w:w="1344" w:type="dxa"/>
            <w:gridSpan w:val="2"/>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huyện</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NS xã</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Vốn khác</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r>
      <w:tr w:rsidR="0089222A" w:rsidRPr="0089222A" w:rsidTr="00A66ECA">
        <w:trPr>
          <w:trHeight w:val="20"/>
        </w:trPr>
        <w:tc>
          <w:tcPr>
            <w:tcW w:w="374"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C92702">
            <w:pPr>
              <w:spacing w:before="40" w:after="40" w:line="240" w:lineRule="auto"/>
              <w:rPr>
                <w:rFonts w:eastAsia="Times New Roman" w:cs="Times New Roman"/>
                <w:b/>
                <w:bCs/>
                <w:sz w:val="12"/>
                <w:szCs w:val="12"/>
              </w:rPr>
            </w:pPr>
          </w:p>
        </w:tc>
        <w:tc>
          <w:tcPr>
            <w:tcW w:w="2760"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Vốn lồng ghép</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Vốn vay tín dụng</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Doanh nghiệp</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xml:space="preserve">Vốn huy động cộng đồng </w:t>
            </w: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Đầu tư công</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Sự nghiệp</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Vốn lồng ghép</w:t>
            </w:r>
          </w:p>
        </w:tc>
        <w:tc>
          <w:tcPr>
            <w:tcW w:w="968" w:type="dxa"/>
            <w:vMerge/>
            <w:tcBorders>
              <w:top w:val="single" w:sz="4" w:space="0" w:color="auto"/>
              <w:left w:val="single" w:sz="4" w:space="0" w:color="auto"/>
              <w:bottom w:val="single" w:sz="4" w:space="0" w:color="auto"/>
              <w:right w:val="single" w:sz="4" w:space="0" w:color="auto"/>
            </w:tcBorders>
            <w:vAlign w:val="center"/>
            <w:hideMark/>
          </w:tcPr>
          <w:p w:rsidR="0089222A" w:rsidRPr="0089222A" w:rsidRDefault="0089222A" w:rsidP="0089222A">
            <w:pPr>
              <w:spacing w:before="40" w:after="40" w:line="240" w:lineRule="auto"/>
              <w:ind w:left="-57" w:right="-57"/>
              <w:rPr>
                <w:rFonts w:eastAsia="Times New Roman" w:cs="Times New Roman"/>
                <w:b/>
                <w:bCs/>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C92702">
            <w:pPr>
              <w:spacing w:before="40" w:after="40" w:line="240" w:lineRule="auto"/>
              <w:jc w:val="center"/>
              <w:rPr>
                <w:rFonts w:eastAsia="Times New Roman" w:cs="Times New Roman"/>
                <w:b/>
                <w:bCs/>
                <w:i/>
                <w:iCs/>
                <w:sz w:val="12"/>
                <w:szCs w:val="12"/>
              </w:rPr>
            </w:pPr>
            <w:r w:rsidRPr="0089222A">
              <w:rPr>
                <w:rFonts w:eastAsia="Times New Roman" w:cs="Times New Roman"/>
                <w:b/>
                <w:bCs/>
                <w:i/>
                <w:iCs/>
                <w:sz w:val="12"/>
                <w:szCs w:val="12"/>
              </w:rPr>
              <w:t>1</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2</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3</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6</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7</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8</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9</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10</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11</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12</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13</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14</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3</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6</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7</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8</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9</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10</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11</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i/>
                <w:iCs/>
                <w:sz w:val="12"/>
                <w:szCs w:val="12"/>
              </w:rPr>
            </w:pPr>
            <w:r w:rsidRPr="0089222A">
              <w:rPr>
                <w:rFonts w:eastAsia="Times New Roman" w:cs="Times New Roman"/>
                <w:b/>
                <w:bCs/>
                <w:i/>
                <w:iCs/>
                <w:sz w:val="12"/>
                <w:szCs w:val="12"/>
              </w:rPr>
              <w:t>12</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TỔNG SỐ</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787.434,685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155.352,166</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15.322,366</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9.985,600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132.860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632.082,519</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17.213,419</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500.000,000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11.716,900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0,000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103.152,200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1</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 Nội dung  02: Phát triển hạ tầng kinh tế - xã hội, cơ bản đồng bộ, hiện đại, đảm bảo kết nối nông thôn - đô thị và kết nối các vùng miền.</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730.000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130.000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130.000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600.000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500.000</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xml:space="preserve">          100.000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730.000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130.000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130.000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600.000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500.000</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xml:space="preserve">          100.000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Sở Giáo dục và Đào tạo</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i/>
                <w:iCs/>
                <w:sz w:val="12"/>
                <w:szCs w:val="12"/>
              </w:rPr>
            </w:pPr>
            <w:r w:rsidRPr="0089222A">
              <w:rPr>
                <w:rFonts w:eastAsia="Times New Roman" w:cs="Times New Roman"/>
                <w:b/>
                <w:bCs/>
                <w:i/>
                <w:iCs/>
                <w:sz w:val="12"/>
                <w:szCs w:val="12"/>
              </w:rPr>
              <w:t>2</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C92702" w:rsidP="00A66ECA">
            <w:pPr>
              <w:spacing w:before="60" w:after="60" w:line="240" w:lineRule="auto"/>
              <w:ind w:left="-57" w:right="-57"/>
              <w:jc w:val="both"/>
              <w:rPr>
                <w:rFonts w:eastAsia="Times New Roman" w:cs="Times New Roman"/>
                <w:b/>
                <w:bCs/>
                <w:color w:val="000000"/>
                <w:sz w:val="12"/>
                <w:szCs w:val="12"/>
              </w:rPr>
            </w:pPr>
            <w:r>
              <w:rPr>
                <w:rFonts w:eastAsia="Times New Roman" w:cs="Times New Roman"/>
                <w:b/>
                <w:bCs/>
                <w:color w:val="000000"/>
                <w:sz w:val="12"/>
                <w:szCs w:val="12"/>
              </w:rPr>
              <w:t> </w:t>
            </w:r>
            <w:r w:rsidR="0089222A" w:rsidRPr="0089222A">
              <w:rPr>
                <w:rFonts w:eastAsia="Times New Roman" w:cs="Times New Roman"/>
                <w:b/>
                <w:bCs/>
                <w:color w:val="000000"/>
                <w:sz w:val="12"/>
                <w:szCs w:val="12"/>
              </w:rPr>
              <w:t xml:space="preserve">Nội dung 03: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42.458,420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18.249,560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8.263,960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9.985,600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2.816</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24.208,860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9.383,960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11.716,900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0,000</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0,000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922D79">
            <w:pPr>
              <w:spacing w:before="60" w:after="60" w:line="240" w:lineRule="auto"/>
              <w:ind w:right="-57"/>
              <w:jc w:val="center"/>
              <w:rPr>
                <w:rFonts w:eastAsia="Times New Roman" w:cs="Times New Roman"/>
                <w:b/>
                <w:bCs/>
                <w:color w:val="000000"/>
                <w:sz w:val="12"/>
                <w:szCs w:val="12"/>
              </w:rPr>
            </w:pPr>
            <w:r w:rsidRPr="0089222A">
              <w:rPr>
                <w:rFonts w:eastAsia="Times New Roman" w:cs="Times New Roman"/>
                <w:b/>
                <w:bCs/>
                <w:color w:val="000000"/>
                <w:sz w:val="12"/>
                <w:szCs w:val="12"/>
              </w:rPr>
              <w:t>3.108</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i/>
                <w:iCs/>
                <w:sz w:val="12"/>
                <w:szCs w:val="12"/>
              </w:rPr>
            </w:pPr>
            <w:r w:rsidRPr="0089222A">
              <w:rPr>
                <w:rFonts w:eastAsia="Times New Roman" w:cs="Times New Roman"/>
                <w:b/>
                <w:bCs/>
                <w:i/>
                <w:i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3.108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xml:space="preserve">       1.816 </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3.108</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3.108</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i/>
                <w:iCs/>
                <w:sz w:val="12"/>
                <w:szCs w:val="12"/>
              </w:rPr>
            </w:pPr>
            <w:r w:rsidRPr="0089222A">
              <w:rPr>
                <w:rFonts w:eastAsia="Times New Roman" w:cs="Times New Roman"/>
                <w:b/>
                <w:bCs/>
                <w:i/>
                <w:i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Triển khai Chương trình mỗi xã một sản phẩm (OCOP) gắn với lợi thế vùng miền, thành lập Trung tâm OCOP Quốc gia; phát triển tiểu thủ công nghiệp, ngành nghề và dịch vụ nông thôn, bảo tồn và phát huy các làng nghề truyền thống ở nông thôn; đẩy mạnh sản xuất, chế biến muối theo chuỗi giá trị</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37.850,420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18.249,560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8.263,960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9.985,600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19.600,860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7.883,960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11.716,900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Phân bổ kinh phí theo Kế hoạch thực hiện Chương trình Ocop giai đoạn đến năm 2025</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i/>
                <w:iCs/>
                <w:sz w:val="12"/>
                <w:szCs w:val="12"/>
              </w:rPr>
            </w:pPr>
            <w:r w:rsidRPr="0089222A">
              <w:rPr>
                <w:rFonts w:eastAsia="Times New Roman" w:cs="Times New Roman"/>
                <w:b/>
                <w:bCs/>
                <w:i/>
                <w:i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hiện bảo hiểm trong nông nghiệp</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1.500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nil"/>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1.000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1.500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1.500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i/>
                <w:iCs/>
                <w:sz w:val="12"/>
                <w:szCs w:val="12"/>
              </w:rPr>
            </w:pPr>
            <w:r w:rsidRPr="0089222A">
              <w:rPr>
                <w:rFonts w:eastAsia="Times New Roman" w:cs="Times New Roman"/>
                <w:b/>
                <w:bCs/>
                <w:i/>
                <w:iCs/>
                <w:sz w:val="12"/>
                <w:szCs w:val="12"/>
              </w:rPr>
              <w:t>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Nâng cao hiệu quả hoạt động của các hệ thống kết nối, xúc tiế</w:t>
            </w:r>
            <w:r w:rsidR="00C92702">
              <w:rPr>
                <w:rFonts w:eastAsia="Times New Roman" w:cs="Times New Roman"/>
                <w:color w:val="000000"/>
                <w:sz w:val="12"/>
                <w:szCs w:val="12"/>
              </w:rPr>
              <w:t>n tiêu thụ nông sản; đa dạng hóa</w:t>
            </w:r>
            <w:r w:rsidRPr="0089222A">
              <w:rPr>
                <w:rFonts w:eastAsia="Times New Roman" w:cs="Times New Roman"/>
                <w:color w:val="000000"/>
                <w:sz w:val="12"/>
                <w:szCs w:val="12"/>
              </w:rPr>
              <w:t xml:space="preserve"> hệ thống kênh phân phối, tiêu thụ đảm bảo bền vững trước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500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500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500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500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lastRenderedPageBreak/>
              <w:t>3</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Nội dung 04: Giảm nghèo bền vững, đặc biệt là vùng đồng bào dân tộc thiểu số, miền núi, vùng bãi ngang ven biển và hải đảo.</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88,400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44,200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44,200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44,200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44,200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Thực hiện có hiệu quả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88,400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44,200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44,200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44,200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44,200</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4</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Nội dung 07: Nâng cao chất lượng môi trường; xây dựng cảnh quan nông thôn sáng - xanh - sạch - đẹp, an toàn; giữ gìn và khôi phục cảnh quan truyền thống của nông thôn Việt Nam.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1.676,696</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824,924</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824,924</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851,772</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851,772</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Triển khai hiệu quả Chương trình “Tăng cường bảo vệ môi trường, an toàn thực phẩm và cấp nước sạch nông thôn trong xây dựng NTM giai đoạn 2021 - 2025”.</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1.676,696</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824,924</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824,924</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851,772</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851,772</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Sở Nông nghiệp và Phát triển nông thôn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sz w:val="12"/>
                <w:szCs w:val="12"/>
              </w:rPr>
            </w:pPr>
            <w:r w:rsidRPr="0089222A">
              <w:rPr>
                <w:rFonts w:eastAsia="Times New Roman" w:cs="Times New Roman"/>
                <w:sz w:val="12"/>
                <w:szCs w:val="12"/>
              </w:rPr>
              <w:t xml:space="preserve">Mô hình khu dân cư kiểu mẫu hạn chế túi nylon, rác thải nhựa và phân loại rác tại nguồn.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510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255</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255</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255,000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255,000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Văn Phòng ĐPCTXDNTM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 xml:space="preserve"> - Mít tinh tuyên truyền về sử dụng nước sạch và vệ sinh môi trường nông thôn Mít tinh tuyên truyền về sử dụng nước sạch và vệ sinh môi trường nông thôn</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524,152</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256,488</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256,488</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267,664</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267,664</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Sở Nông nghiệp và Phát triển nông thôn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 xml:space="preserve"> - Xây dựng mới biển pano truyền thông về sử dụng nước sạch và vệ sinh môi trường nông thôn trên địa bàn tỉnh Đồng Nai</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642,544</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313,436</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313,436</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329,108</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329,108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Sở Nông nghiệp và Phát triển nông thôn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5</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Nội dung 09: Nâng cao chất lượng, phát huy vai trò của Mặt trận Tổ quốc Việt Nam và các tổ chức chính trị - xã hội trong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2.268,708</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1.068,252</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1.068,252</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1.200,456</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1.200,456</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922D79">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Tiếp tục tổ chức triển khai Cuộc vận động “Toàn dân đoàn kết xây dựng NTM, đô thị văn minh”;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vê kết quả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1.093,928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480,862</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480,862</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613,066</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613,066</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UBMTTQVN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60" w:after="6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Thúc đẩy chưong trình khởi nghiệp, thanh niên làm kinh tế; triển khai hiệu quả Chương trình trí thức trẻ tình nguyện tham gía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587,390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293,695</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293,695</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b/>
                <w:bCs/>
                <w:sz w:val="12"/>
                <w:szCs w:val="12"/>
              </w:rPr>
            </w:pPr>
            <w:r w:rsidRPr="0089222A">
              <w:rPr>
                <w:rFonts w:eastAsia="Times New Roman" w:cs="Times New Roman"/>
                <w:b/>
                <w:bCs/>
                <w:sz w:val="12"/>
                <w:szCs w:val="12"/>
              </w:rPr>
              <w:t>293,695</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293,695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A66ECA">
            <w:pPr>
              <w:spacing w:before="60" w:after="6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A66ECA">
            <w:pPr>
              <w:spacing w:before="60" w:after="6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Tỉnh đoàn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Tổ chức Cuộc thi Thanh niên nông thôn sáng tạo khởi nghiệp lần thứ III, lần thứ IV năm 2024</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339,590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169,795</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169,795</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169,795</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169,795</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Tỉnh đoàn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Tổ chức Lớp tập huấn, bồi dưỡng kiến thức về xây dựng nông thôn mới cho đoàn viên thanh niên năm 2024</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247,800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123,900</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123,900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123,900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123,900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Tỉnh đoàn</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jc w:val="center"/>
              <w:rPr>
                <w:rFonts w:eastAsia="Times New Roman" w:cs="Times New Roman"/>
                <w:b/>
                <w:bCs/>
                <w:sz w:val="12"/>
                <w:szCs w:val="12"/>
              </w:rPr>
            </w:pPr>
            <w:r w:rsidRPr="0089222A">
              <w:rPr>
                <w:rFonts w:eastAsia="Times New Roman" w:cs="Times New Roman"/>
                <w:b/>
                <w:bCs/>
                <w:sz w:val="12"/>
                <w:szCs w:val="12"/>
              </w:rPr>
              <w:t>6</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Nội dung 10: Giữ vững quốc phòng, an ninh và trật tự xã hội nông thôn.</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3.866,160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1.719,080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1.719,080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2.147,080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2.147,080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jc w:val="center"/>
              <w:rPr>
                <w:rFonts w:eastAsia="Times New Roman" w:cs="Times New Roman"/>
                <w:b/>
                <w:bCs/>
                <w:sz w:val="12"/>
                <w:szCs w:val="12"/>
              </w:rPr>
            </w:pPr>
            <w:r w:rsidRPr="0089222A">
              <w:rPr>
                <w:rFonts w:eastAsia="Times New Roman" w:cs="Times New Roman"/>
                <w:b/>
                <w:bCs/>
                <w:sz w:val="12"/>
                <w:szCs w:val="12"/>
              </w:rPr>
              <w:t>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 xml:space="preserve">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để đối phó kịp thời và hiệu quả khi xảy ra tình huống phức tạp theo phương châm “bốn tại chỗ”, hạn chế để hình thành các điểm nóng phức tạp về an ninh, trật tự...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3.866,160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1.719,080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nil"/>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1.719,080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b/>
                <w:bCs/>
                <w:sz w:val="12"/>
                <w:szCs w:val="12"/>
              </w:rPr>
            </w:pPr>
            <w:r w:rsidRPr="0089222A">
              <w:rPr>
                <w:rFonts w:eastAsia="Times New Roman" w:cs="Times New Roman"/>
                <w:b/>
                <w:bCs/>
                <w:sz w:val="12"/>
                <w:szCs w:val="12"/>
              </w:rPr>
              <w:t>2.147,080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nil"/>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2.147,080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F439CE">
            <w:pPr>
              <w:spacing w:before="20" w:after="2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Công an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jc w:val="center"/>
              <w:rPr>
                <w:rFonts w:eastAsia="Times New Roman" w:cs="Times New Roman"/>
                <w:b/>
                <w:bCs/>
                <w:sz w:val="12"/>
                <w:szCs w:val="12"/>
              </w:rPr>
            </w:pPr>
            <w:r w:rsidRPr="0089222A">
              <w:rPr>
                <w:rFonts w:eastAsia="Times New Roman" w:cs="Times New Roman"/>
                <w:b/>
                <w:bCs/>
                <w:sz w:val="12"/>
                <w:szCs w:val="12"/>
              </w:rPr>
              <w:t>7</w:t>
            </w:r>
          </w:p>
        </w:tc>
        <w:tc>
          <w:tcPr>
            <w:tcW w:w="276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both"/>
              <w:rPr>
                <w:rFonts w:eastAsia="Times New Roman" w:cs="Times New Roman"/>
                <w:b/>
                <w:bCs/>
                <w:color w:val="000000"/>
                <w:sz w:val="12"/>
                <w:szCs w:val="12"/>
              </w:rPr>
            </w:pPr>
            <w:r w:rsidRPr="0089222A">
              <w:rPr>
                <w:rFonts w:eastAsia="Times New Roman" w:cs="Times New Roman"/>
                <w:b/>
                <w:bCs/>
                <w:color w:val="000000"/>
                <w:sz w:val="12"/>
                <w:szCs w:val="12"/>
              </w:rPr>
              <w:t>Nội dung 11: Tăng cường công tác giám sát, đánh giá thực hiện Chương trình; nâng cao năng lực xây dựng NTM; truyền thông về xây dựng NTM; thực hiện Phong trào thi đua cả nước chung sức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7.076,300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3.446,150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3.446,150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3.630,150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3.630,150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F439CE">
            <w:pPr>
              <w:spacing w:before="20" w:after="20" w:line="240" w:lineRule="auto"/>
              <w:ind w:left="-57" w:right="-57"/>
              <w:jc w:val="center"/>
              <w:rPr>
                <w:rFonts w:eastAsia="Times New Roman" w:cs="Times New Roman"/>
                <w:b/>
                <w:bCs/>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lastRenderedPageBreak/>
              <w:t>-</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đông</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2.142,640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979,320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979,320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1.163,320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1.163,320</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Văn phòng Điều phối CTXDNTM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 xml:space="preserve">-  </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Đào tạo, tập huấn nhằm nâng cao nhận thức và chuyển đổi tư duy của người dân và cộng đồng về phát triển kinh tế nông nghiệp và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3.246,000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1.623,000</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1.623</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1.623,000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1.623,00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Văn phòng Điều phối CTXDNTM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F439CE">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Đẩy mạnh, đa dạng hình thức thông tin, truyền thông nhằm nâng cao nhận thức, chuyển đổi tư duy của cán bộ, người dân về xây dựng NTM; thực hiện có hiệu quả công tác truyền thông về xây dựng NTM</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1.687,660</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843,830</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843,830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58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9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70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843,830</w:t>
            </w:r>
          </w:p>
        </w:tc>
        <w:tc>
          <w:tcPr>
            <w:tcW w:w="405"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843,830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Văn phòng Điều phối CTXDNTM tỉnh</w:t>
            </w: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 xml:space="preserve">+  </w:t>
            </w:r>
          </w:p>
        </w:tc>
        <w:tc>
          <w:tcPr>
            <w:tcW w:w="2760" w:type="dxa"/>
            <w:tcBorders>
              <w:top w:val="single" w:sz="4" w:space="0" w:color="auto"/>
              <w:left w:val="nil"/>
              <w:bottom w:val="single" w:sz="4" w:space="0" w:color="auto"/>
              <w:right w:val="single" w:sz="4" w:space="0" w:color="auto"/>
            </w:tcBorders>
            <w:shd w:val="clear" w:color="000000" w:fill="FFFFFF"/>
            <w:vAlign w:val="center"/>
            <w:hideMark/>
          </w:tcPr>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Thay đổi khẩu hiệu tuyên truyền pano</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487,100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243,550</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243,550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243,550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243,550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 xml:space="preserve">+  </w:t>
            </w:r>
          </w:p>
        </w:tc>
        <w:tc>
          <w:tcPr>
            <w:tcW w:w="2760" w:type="dxa"/>
            <w:tcBorders>
              <w:top w:val="single" w:sz="4" w:space="0" w:color="auto"/>
              <w:left w:val="nil"/>
              <w:bottom w:val="single" w:sz="4" w:space="0" w:color="auto"/>
              <w:right w:val="single" w:sz="4" w:space="0" w:color="auto"/>
            </w:tcBorders>
            <w:shd w:val="clear" w:color="000000" w:fill="FFFFFF"/>
            <w:vAlign w:val="center"/>
            <w:hideMark/>
          </w:tcPr>
          <w:p w:rsidR="00922D79"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Thực hiện phóng sự tuyên tu</w:t>
            </w:r>
            <w:r w:rsidR="00922D79">
              <w:rPr>
                <w:rFonts w:eastAsia="Times New Roman" w:cs="Times New Roman"/>
                <w:color w:val="000000"/>
                <w:sz w:val="12"/>
                <w:szCs w:val="12"/>
              </w:rPr>
              <w:t>yền nông thôn mới kiểu mẫu 2023</w:t>
            </w:r>
          </w:p>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Nội dung: Hướng dẫn các Bộ tiêu chí nông thôn mới, NTM nâng cao, NTM kiểu mẫu, khu dân cư kiểu mẫu; quy trình thực hiện,..)</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190,000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95</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95</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95</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000000" w:fill="FFFFFF"/>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95</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 xml:space="preserve">+  </w:t>
            </w:r>
          </w:p>
        </w:tc>
        <w:tc>
          <w:tcPr>
            <w:tcW w:w="2760" w:type="dxa"/>
            <w:tcBorders>
              <w:top w:val="single" w:sz="4" w:space="0" w:color="auto"/>
              <w:left w:val="nil"/>
              <w:bottom w:val="single" w:sz="4" w:space="0" w:color="auto"/>
              <w:right w:val="single" w:sz="4" w:space="0" w:color="auto"/>
            </w:tcBorders>
            <w:shd w:val="clear" w:color="000000" w:fill="FFFFFF"/>
            <w:vAlign w:val="center"/>
            <w:hideMark/>
          </w:tcPr>
          <w:p w:rsidR="0089222A" w:rsidRPr="0089222A" w:rsidRDefault="0089222A" w:rsidP="0089222A">
            <w:pPr>
              <w:spacing w:before="40" w:after="40" w:line="240" w:lineRule="auto"/>
              <w:ind w:left="-57" w:right="-57"/>
              <w:jc w:val="both"/>
              <w:rPr>
                <w:rFonts w:eastAsia="Times New Roman" w:cs="Times New Roman"/>
                <w:color w:val="000000"/>
                <w:sz w:val="12"/>
                <w:szCs w:val="12"/>
              </w:rPr>
            </w:pPr>
            <w:r w:rsidRPr="0089222A">
              <w:rPr>
                <w:rFonts w:eastAsia="Times New Roman" w:cs="Times New Roman"/>
                <w:color w:val="000000"/>
                <w:sz w:val="12"/>
                <w:szCs w:val="12"/>
              </w:rPr>
              <w:t>Hội thi trực tuyến tìm hiểu kiến thức về xây dựng nông thôn mới</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180,100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90,050</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90,050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90,050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color w:val="000000"/>
                <w:sz w:val="12"/>
                <w:szCs w:val="12"/>
              </w:rPr>
            </w:pPr>
            <w:r w:rsidRPr="0089222A">
              <w:rPr>
                <w:rFonts w:eastAsia="Times New Roman" w:cs="Times New Roman"/>
                <w:color w:val="000000"/>
                <w:sz w:val="12"/>
                <w:szCs w:val="12"/>
              </w:rPr>
              <w:t>90,050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r w:rsidR="0089222A" w:rsidRPr="0089222A" w:rsidTr="00A66ECA">
        <w:trPr>
          <w:trHeight w:val="20"/>
        </w:trPr>
        <w:tc>
          <w:tcPr>
            <w:tcW w:w="3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C92702">
            <w:pPr>
              <w:spacing w:before="40" w:after="40" w:line="240" w:lineRule="auto"/>
              <w:jc w:val="center"/>
              <w:rPr>
                <w:rFonts w:eastAsia="Times New Roman" w:cs="Times New Roman"/>
                <w:b/>
                <w:bCs/>
                <w:sz w:val="12"/>
                <w:szCs w:val="12"/>
              </w:rPr>
            </w:pPr>
            <w:r w:rsidRPr="0089222A">
              <w:rPr>
                <w:rFonts w:eastAsia="Times New Roman" w:cs="Times New Roman"/>
                <w:b/>
                <w:bCs/>
                <w:sz w:val="12"/>
                <w:szCs w:val="12"/>
              </w:rPr>
              <w:t xml:space="preserve">+  </w:t>
            </w:r>
          </w:p>
        </w:tc>
        <w:tc>
          <w:tcPr>
            <w:tcW w:w="2760"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both"/>
              <w:rPr>
                <w:rFonts w:eastAsia="Times New Roman" w:cs="Times New Roman"/>
                <w:sz w:val="12"/>
                <w:szCs w:val="12"/>
              </w:rPr>
            </w:pPr>
            <w:r w:rsidRPr="0089222A">
              <w:rPr>
                <w:rFonts w:eastAsia="Times New Roman" w:cs="Times New Roman"/>
                <w:sz w:val="12"/>
                <w:szCs w:val="12"/>
              </w:rPr>
              <w:t xml:space="preserve">Hội thi "khu dân cư kiểu mẫu sáng, xanh, sạch đẹp" cấp tỉnh </w:t>
            </w:r>
          </w:p>
        </w:tc>
        <w:tc>
          <w:tcPr>
            <w:tcW w:w="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b/>
                <w:bCs/>
                <w:color w:val="000000"/>
                <w:sz w:val="12"/>
                <w:szCs w:val="12"/>
              </w:rPr>
            </w:pPr>
            <w:r w:rsidRPr="0089222A">
              <w:rPr>
                <w:rFonts w:eastAsia="Times New Roman" w:cs="Times New Roman"/>
                <w:b/>
                <w:bCs/>
                <w:color w:val="000000"/>
                <w:sz w:val="12"/>
                <w:szCs w:val="12"/>
              </w:rPr>
              <w:t>830,460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415,230</w:t>
            </w:r>
          </w:p>
        </w:tc>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415,230</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58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9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415,230</w:t>
            </w:r>
          </w:p>
        </w:tc>
        <w:tc>
          <w:tcPr>
            <w:tcW w:w="4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 </w:t>
            </w:r>
          </w:p>
        </w:tc>
        <w:tc>
          <w:tcPr>
            <w:tcW w:w="642"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89222A">
            <w:pPr>
              <w:spacing w:before="40" w:after="40" w:line="240" w:lineRule="auto"/>
              <w:ind w:left="-57" w:right="-57"/>
              <w:jc w:val="center"/>
              <w:rPr>
                <w:rFonts w:eastAsia="Times New Roman" w:cs="Times New Roman"/>
                <w:sz w:val="12"/>
                <w:szCs w:val="12"/>
              </w:rPr>
            </w:pPr>
            <w:r w:rsidRPr="0089222A">
              <w:rPr>
                <w:rFonts w:eastAsia="Times New Roman" w:cs="Times New Roman"/>
                <w:sz w:val="12"/>
                <w:szCs w:val="12"/>
              </w:rPr>
              <w:t>415,230</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64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0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702" w:type="dxa"/>
            <w:tcBorders>
              <w:top w:val="single" w:sz="4" w:space="0" w:color="auto"/>
              <w:left w:val="nil"/>
              <w:bottom w:val="single" w:sz="4" w:space="0" w:color="auto"/>
              <w:right w:val="single" w:sz="4" w:space="0" w:color="auto"/>
            </w:tcBorders>
            <w:shd w:val="clear" w:color="auto" w:fill="auto"/>
            <w:vAlign w:val="center"/>
            <w:hideMark/>
          </w:tcPr>
          <w:p w:rsidR="0089222A" w:rsidRPr="0089222A" w:rsidRDefault="0089222A" w:rsidP="0089222A">
            <w:pPr>
              <w:spacing w:before="40" w:after="40" w:line="240" w:lineRule="auto"/>
              <w:ind w:left="-57" w:right="-57"/>
              <w:jc w:val="center"/>
              <w:rPr>
                <w:rFonts w:eastAsia="Times New Roman" w:cs="Times New Roman"/>
                <w:b/>
                <w:bCs/>
                <w:sz w:val="12"/>
                <w:szCs w:val="12"/>
              </w:rPr>
            </w:pPr>
            <w:r w:rsidRPr="0089222A">
              <w:rPr>
                <w:rFonts w:eastAsia="Times New Roman" w:cs="Times New Roman"/>
                <w:b/>
                <w:bCs/>
                <w:sz w:val="12"/>
                <w:szCs w:val="12"/>
              </w:rPr>
              <w:t> </w:t>
            </w:r>
          </w:p>
        </w:tc>
        <w:tc>
          <w:tcPr>
            <w:tcW w:w="968" w:type="dxa"/>
            <w:tcBorders>
              <w:top w:val="single" w:sz="4" w:space="0" w:color="auto"/>
              <w:left w:val="nil"/>
              <w:bottom w:val="single" w:sz="4" w:space="0" w:color="auto"/>
              <w:right w:val="single" w:sz="4" w:space="0" w:color="auto"/>
            </w:tcBorders>
            <w:shd w:val="clear" w:color="auto" w:fill="auto"/>
            <w:noWrap/>
            <w:vAlign w:val="center"/>
            <w:hideMark/>
          </w:tcPr>
          <w:p w:rsidR="0089222A" w:rsidRPr="0089222A" w:rsidRDefault="0089222A" w:rsidP="00A66ECA">
            <w:pPr>
              <w:spacing w:before="40" w:after="40" w:line="240" w:lineRule="auto"/>
              <w:ind w:left="-57" w:right="-57"/>
              <w:jc w:val="center"/>
              <w:rPr>
                <w:rFonts w:eastAsia="Times New Roman" w:cs="Times New Roman"/>
                <w:color w:val="000000"/>
                <w:sz w:val="12"/>
                <w:szCs w:val="12"/>
              </w:rPr>
            </w:pPr>
          </w:p>
        </w:tc>
      </w:tr>
    </w:tbl>
    <w:p w:rsidR="00F43081" w:rsidRPr="0089222A" w:rsidRDefault="00F43081" w:rsidP="0089222A"/>
    <w:sectPr w:rsidR="00F43081" w:rsidRPr="0089222A" w:rsidSect="002D2081">
      <w:pgSz w:w="16840" w:h="11907" w:orient="landscape" w:code="9"/>
      <w:pgMar w:top="1134" w:right="96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81"/>
    <w:rsid w:val="001333CC"/>
    <w:rsid w:val="001E05D4"/>
    <w:rsid w:val="002D2081"/>
    <w:rsid w:val="00506F40"/>
    <w:rsid w:val="00586AE7"/>
    <w:rsid w:val="0089222A"/>
    <w:rsid w:val="00922D79"/>
    <w:rsid w:val="00A66ECA"/>
    <w:rsid w:val="00C92702"/>
    <w:rsid w:val="00F43081"/>
    <w:rsid w:val="00F43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9222A"/>
  </w:style>
  <w:style w:type="character" w:styleId="Hyperlink">
    <w:name w:val="Hyperlink"/>
    <w:basedOn w:val="DefaultParagraphFont"/>
    <w:uiPriority w:val="99"/>
    <w:semiHidden/>
    <w:unhideWhenUsed/>
    <w:rsid w:val="0089222A"/>
    <w:rPr>
      <w:color w:val="0000FF"/>
      <w:u w:val="single"/>
    </w:rPr>
  </w:style>
  <w:style w:type="character" w:styleId="FollowedHyperlink">
    <w:name w:val="FollowedHyperlink"/>
    <w:basedOn w:val="DefaultParagraphFont"/>
    <w:uiPriority w:val="99"/>
    <w:semiHidden/>
    <w:unhideWhenUsed/>
    <w:rsid w:val="0089222A"/>
    <w:rPr>
      <w:color w:val="800080"/>
      <w:u w:val="single"/>
    </w:rPr>
  </w:style>
  <w:style w:type="paragraph" w:customStyle="1" w:styleId="xl5476">
    <w:name w:val="xl547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7">
    <w:name w:val="xl547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8">
    <w:name w:val="xl547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9">
    <w:name w:val="xl547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80">
    <w:name w:val="xl548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1">
    <w:name w:val="xl548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82">
    <w:name w:val="xl548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3">
    <w:name w:val="xl548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4">
    <w:name w:val="xl548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000000"/>
      <w:sz w:val="24"/>
      <w:szCs w:val="24"/>
    </w:rPr>
  </w:style>
  <w:style w:type="paragraph" w:customStyle="1" w:styleId="xl5485">
    <w:name w:val="xl548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6">
    <w:name w:val="xl548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87">
    <w:name w:val="xl548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8">
    <w:name w:val="xl548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89">
    <w:name w:val="xl548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0">
    <w:name w:val="xl549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91">
    <w:name w:val="xl549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92">
    <w:name w:val="xl549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93">
    <w:name w:val="xl5493"/>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4">
    <w:name w:val="xl5494"/>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5">
    <w:name w:val="xl5495"/>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5496">
    <w:name w:val="xl549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97">
    <w:name w:val="xl5497"/>
    <w:basedOn w:val="Normal"/>
    <w:rsid w:val="0089222A"/>
    <w:pPr>
      <w:spacing w:before="100" w:beforeAutospacing="1" w:after="100" w:afterAutospacing="1" w:line="240" w:lineRule="auto"/>
    </w:pPr>
    <w:rPr>
      <w:rFonts w:eastAsia="Times New Roman" w:cs="Times New Roman"/>
      <w:sz w:val="24"/>
      <w:szCs w:val="24"/>
    </w:rPr>
  </w:style>
  <w:style w:type="paragraph" w:customStyle="1" w:styleId="xl5498">
    <w:name w:val="xl5498"/>
    <w:basedOn w:val="Normal"/>
    <w:rsid w:val="0089222A"/>
    <w:pPr>
      <w:spacing w:before="100" w:beforeAutospacing="1" w:after="100" w:afterAutospacing="1" w:line="240" w:lineRule="auto"/>
      <w:textAlignment w:val="center"/>
    </w:pPr>
    <w:rPr>
      <w:rFonts w:eastAsia="Times New Roman" w:cs="Times New Roman"/>
      <w:sz w:val="24"/>
      <w:szCs w:val="24"/>
    </w:rPr>
  </w:style>
  <w:style w:type="paragraph" w:customStyle="1" w:styleId="xl5499">
    <w:name w:val="xl549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0">
    <w:name w:val="xl550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000000"/>
      <w:sz w:val="24"/>
      <w:szCs w:val="24"/>
    </w:rPr>
  </w:style>
  <w:style w:type="paragraph" w:customStyle="1" w:styleId="xl5501">
    <w:name w:val="xl550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02">
    <w:name w:val="xl550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3">
    <w:name w:val="xl550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4">
    <w:name w:val="xl550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5">
    <w:name w:val="xl550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6">
    <w:name w:val="xl550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7">
    <w:name w:val="xl550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8">
    <w:name w:val="xl550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9">
    <w:name w:val="xl5509"/>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0">
    <w:name w:val="xl551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1">
    <w:name w:val="xl551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2">
    <w:name w:val="xl551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3">
    <w:name w:val="xl551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4">
    <w:name w:val="xl551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5">
    <w:name w:val="xl551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6">
    <w:name w:val="xl551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7">
    <w:name w:val="xl5517"/>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8">
    <w:name w:val="xl551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9">
    <w:name w:val="xl551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0">
    <w:name w:val="xl5520"/>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1">
    <w:name w:val="xl552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2">
    <w:name w:val="xl552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3">
    <w:name w:val="xl552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4">
    <w:name w:val="xl552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5">
    <w:name w:val="xl5525"/>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6">
    <w:name w:val="xl552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7">
    <w:name w:val="xl552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28">
    <w:name w:val="xl552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29">
    <w:name w:val="xl552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0">
    <w:name w:val="xl5530"/>
    <w:basedOn w:val="Normal"/>
    <w:rsid w:val="0089222A"/>
    <w:pPr>
      <w:spacing w:before="100" w:beforeAutospacing="1" w:after="100" w:afterAutospacing="1" w:line="240" w:lineRule="auto"/>
      <w:jc w:val="center"/>
    </w:pPr>
    <w:rPr>
      <w:rFonts w:eastAsia="Times New Roman" w:cs="Times New Roman"/>
      <w:sz w:val="24"/>
      <w:szCs w:val="24"/>
    </w:rPr>
  </w:style>
  <w:style w:type="paragraph" w:customStyle="1" w:styleId="xl5531">
    <w:name w:val="xl553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2">
    <w:name w:val="xl553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3">
    <w:name w:val="xl553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4">
    <w:name w:val="xl553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5">
    <w:name w:val="xl553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6">
    <w:name w:val="xl5536"/>
    <w:basedOn w:val="Normal"/>
    <w:rsid w:val="0089222A"/>
    <w:pPr>
      <w:pBdr>
        <w:bottom w:val="single" w:sz="4" w:space="0" w:color="auto"/>
      </w:pBdr>
      <w:spacing w:before="100" w:beforeAutospacing="1" w:after="100" w:afterAutospacing="1" w:line="240" w:lineRule="auto"/>
      <w:jc w:val="right"/>
    </w:pPr>
    <w:rPr>
      <w:rFonts w:eastAsia="Times New Roman" w:cs="Times New Roman"/>
      <w:i/>
      <w:iCs/>
      <w:sz w:val="24"/>
      <w:szCs w:val="24"/>
    </w:rPr>
  </w:style>
  <w:style w:type="paragraph" w:customStyle="1" w:styleId="xl5537">
    <w:name w:val="xl5537"/>
    <w:basedOn w:val="Normal"/>
    <w:rsid w:val="0089222A"/>
    <w:pPr>
      <w:spacing w:before="100" w:beforeAutospacing="1" w:after="100" w:afterAutospacing="1" w:line="240" w:lineRule="auto"/>
      <w:jc w:val="center"/>
    </w:pPr>
    <w:rPr>
      <w:rFonts w:eastAsia="Times New Roman" w:cs="Times New Roman"/>
      <w:b/>
      <w:bCs/>
      <w:sz w:val="24"/>
      <w:szCs w:val="24"/>
    </w:rPr>
  </w:style>
  <w:style w:type="paragraph" w:customStyle="1" w:styleId="xl5538">
    <w:name w:val="xl553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39">
    <w:name w:val="xl5539"/>
    <w:basedOn w:val="Normal"/>
    <w:rsid w:val="008922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0">
    <w:name w:val="xl5540"/>
    <w:basedOn w:val="Normal"/>
    <w:rsid w:val="008922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1">
    <w:name w:val="xl5541"/>
    <w:basedOn w:val="Normal"/>
    <w:rsid w:val="008922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9222A"/>
  </w:style>
  <w:style w:type="character" w:styleId="Hyperlink">
    <w:name w:val="Hyperlink"/>
    <w:basedOn w:val="DefaultParagraphFont"/>
    <w:uiPriority w:val="99"/>
    <w:semiHidden/>
    <w:unhideWhenUsed/>
    <w:rsid w:val="0089222A"/>
    <w:rPr>
      <w:color w:val="0000FF"/>
      <w:u w:val="single"/>
    </w:rPr>
  </w:style>
  <w:style w:type="character" w:styleId="FollowedHyperlink">
    <w:name w:val="FollowedHyperlink"/>
    <w:basedOn w:val="DefaultParagraphFont"/>
    <w:uiPriority w:val="99"/>
    <w:semiHidden/>
    <w:unhideWhenUsed/>
    <w:rsid w:val="0089222A"/>
    <w:rPr>
      <w:color w:val="800080"/>
      <w:u w:val="single"/>
    </w:rPr>
  </w:style>
  <w:style w:type="paragraph" w:customStyle="1" w:styleId="xl5476">
    <w:name w:val="xl547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7">
    <w:name w:val="xl547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78">
    <w:name w:val="xl547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9">
    <w:name w:val="xl547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80">
    <w:name w:val="xl548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1">
    <w:name w:val="xl548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82">
    <w:name w:val="xl548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3">
    <w:name w:val="xl548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4">
    <w:name w:val="xl548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000000"/>
      <w:sz w:val="24"/>
      <w:szCs w:val="24"/>
    </w:rPr>
  </w:style>
  <w:style w:type="paragraph" w:customStyle="1" w:styleId="xl5485">
    <w:name w:val="xl548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86">
    <w:name w:val="xl548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4"/>
      <w:szCs w:val="24"/>
    </w:rPr>
  </w:style>
  <w:style w:type="paragraph" w:customStyle="1" w:styleId="xl5487">
    <w:name w:val="xl548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5488">
    <w:name w:val="xl548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89">
    <w:name w:val="xl548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490">
    <w:name w:val="xl549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91">
    <w:name w:val="xl549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492">
    <w:name w:val="xl549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93">
    <w:name w:val="xl5493"/>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4">
    <w:name w:val="xl5494"/>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495">
    <w:name w:val="xl5495"/>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4"/>
      <w:szCs w:val="24"/>
    </w:rPr>
  </w:style>
  <w:style w:type="paragraph" w:customStyle="1" w:styleId="xl5496">
    <w:name w:val="xl549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5497">
    <w:name w:val="xl5497"/>
    <w:basedOn w:val="Normal"/>
    <w:rsid w:val="0089222A"/>
    <w:pPr>
      <w:spacing w:before="100" w:beforeAutospacing="1" w:after="100" w:afterAutospacing="1" w:line="240" w:lineRule="auto"/>
    </w:pPr>
    <w:rPr>
      <w:rFonts w:eastAsia="Times New Roman" w:cs="Times New Roman"/>
      <w:sz w:val="24"/>
      <w:szCs w:val="24"/>
    </w:rPr>
  </w:style>
  <w:style w:type="paragraph" w:customStyle="1" w:styleId="xl5498">
    <w:name w:val="xl5498"/>
    <w:basedOn w:val="Normal"/>
    <w:rsid w:val="0089222A"/>
    <w:pPr>
      <w:spacing w:before="100" w:beforeAutospacing="1" w:after="100" w:afterAutospacing="1" w:line="240" w:lineRule="auto"/>
      <w:textAlignment w:val="center"/>
    </w:pPr>
    <w:rPr>
      <w:rFonts w:eastAsia="Times New Roman" w:cs="Times New Roman"/>
      <w:sz w:val="24"/>
      <w:szCs w:val="24"/>
    </w:rPr>
  </w:style>
  <w:style w:type="paragraph" w:customStyle="1" w:styleId="xl5499">
    <w:name w:val="xl549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0">
    <w:name w:val="xl550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color w:val="000000"/>
      <w:sz w:val="24"/>
      <w:szCs w:val="24"/>
    </w:rPr>
  </w:style>
  <w:style w:type="paragraph" w:customStyle="1" w:styleId="xl5501">
    <w:name w:val="xl550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02">
    <w:name w:val="xl550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3">
    <w:name w:val="xl550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4">
    <w:name w:val="xl550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5">
    <w:name w:val="xl550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6">
    <w:name w:val="xl550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7">
    <w:name w:val="xl550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08">
    <w:name w:val="xl550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09">
    <w:name w:val="xl5509"/>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0">
    <w:name w:val="xl5510"/>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1">
    <w:name w:val="xl551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5512">
    <w:name w:val="xl551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3">
    <w:name w:val="xl551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4">
    <w:name w:val="xl551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5">
    <w:name w:val="xl551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16">
    <w:name w:val="xl551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7">
    <w:name w:val="xl5517"/>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8">
    <w:name w:val="xl551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19">
    <w:name w:val="xl551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0">
    <w:name w:val="xl5520"/>
    <w:basedOn w:val="Normal"/>
    <w:rsid w:val="0089222A"/>
    <w:pP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1">
    <w:name w:val="xl552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2">
    <w:name w:val="xl552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3">
    <w:name w:val="xl552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4">
    <w:name w:val="xl552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25">
    <w:name w:val="xl5525"/>
    <w:basedOn w:val="Normal"/>
    <w:rsid w:val="0089222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6">
    <w:name w:val="xl5526"/>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27">
    <w:name w:val="xl5527"/>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28">
    <w:name w:val="xl552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5529">
    <w:name w:val="xl5529"/>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0">
    <w:name w:val="xl5530"/>
    <w:basedOn w:val="Normal"/>
    <w:rsid w:val="0089222A"/>
    <w:pPr>
      <w:spacing w:before="100" w:beforeAutospacing="1" w:after="100" w:afterAutospacing="1" w:line="240" w:lineRule="auto"/>
      <w:jc w:val="center"/>
    </w:pPr>
    <w:rPr>
      <w:rFonts w:eastAsia="Times New Roman" w:cs="Times New Roman"/>
      <w:sz w:val="24"/>
      <w:szCs w:val="24"/>
    </w:rPr>
  </w:style>
  <w:style w:type="paragraph" w:customStyle="1" w:styleId="xl5531">
    <w:name w:val="xl5531"/>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2">
    <w:name w:val="xl5532"/>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533">
    <w:name w:val="xl5533"/>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4">
    <w:name w:val="xl5534"/>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5">
    <w:name w:val="xl5535"/>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5536">
    <w:name w:val="xl5536"/>
    <w:basedOn w:val="Normal"/>
    <w:rsid w:val="0089222A"/>
    <w:pPr>
      <w:pBdr>
        <w:bottom w:val="single" w:sz="4" w:space="0" w:color="auto"/>
      </w:pBdr>
      <w:spacing w:before="100" w:beforeAutospacing="1" w:after="100" w:afterAutospacing="1" w:line="240" w:lineRule="auto"/>
      <w:jc w:val="right"/>
    </w:pPr>
    <w:rPr>
      <w:rFonts w:eastAsia="Times New Roman" w:cs="Times New Roman"/>
      <w:i/>
      <w:iCs/>
      <w:sz w:val="24"/>
      <w:szCs w:val="24"/>
    </w:rPr>
  </w:style>
  <w:style w:type="paragraph" w:customStyle="1" w:styleId="xl5537">
    <w:name w:val="xl5537"/>
    <w:basedOn w:val="Normal"/>
    <w:rsid w:val="0089222A"/>
    <w:pPr>
      <w:spacing w:before="100" w:beforeAutospacing="1" w:after="100" w:afterAutospacing="1" w:line="240" w:lineRule="auto"/>
      <w:jc w:val="center"/>
    </w:pPr>
    <w:rPr>
      <w:rFonts w:eastAsia="Times New Roman" w:cs="Times New Roman"/>
      <w:b/>
      <w:bCs/>
      <w:sz w:val="24"/>
      <w:szCs w:val="24"/>
    </w:rPr>
  </w:style>
  <w:style w:type="paragraph" w:customStyle="1" w:styleId="xl5538">
    <w:name w:val="xl5538"/>
    <w:basedOn w:val="Normal"/>
    <w:rsid w:val="008922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39">
    <w:name w:val="xl5539"/>
    <w:basedOn w:val="Normal"/>
    <w:rsid w:val="008922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0">
    <w:name w:val="xl5540"/>
    <w:basedOn w:val="Normal"/>
    <w:rsid w:val="0089222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541">
    <w:name w:val="xl5541"/>
    <w:basedOn w:val="Normal"/>
    <w:rsid w:val="008922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58978">
      <w:bodyDiv w:val="1"/>
      <w:marLeft w:val="0"/>
      <w:marRight w:val="0"/>
      <w:marTop w:val="0"/>
      <w:marBottom w:val="0"/>
      <w:divBdr>
        <w:top w:val="none" w:sz="0" w:space="0" w:color="auto"/>
        <w:left w:val="none" w:sz="0" w:space="0" w:color="auto"/>
        <w:bottom w:val="none" w:sz="0" w:space="0" w:color="auto"/>
        <w:right w:val="none" w:sz="0" w:space="0" w:color="auto"/>
      </w:divBdr>
    </w:div>
    <w:div w:id="17005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BF352-AE22-4D05-A894-7CE68BA21ECD}"/>
</file>

<file path=customXml/itemProps2.xml><?xml version="1.0" encoding="utf-8"?>
<ds:datastoreItem xmlns:ds="http://schemas.openxmlformats.org/officeDocument/2006/customXml" ds:itemID="{2630F398-BFDF-41F0-A247-2C033AE3FF0E}"/>
</file>

<file path=customXml/itemProps3.xml><?xml version="1.0" encoding="utf-8"?>
<ds:datastoreItem xmlns:ds="http://schemas.openxmlformats.org/officeDocument/2006/customXml" ds:itemID="{D63D9DF6-8E3C-4F4B-B1B8-2209CECBCC37}"/>
</file>

<file path=docProps/app.xml><?xml version="1.0" encoding="utf-8"?>
<Properties xmlns="http://schemas.openxmlformats.org/officeDocument/2006/extended-properties" xmlns:vt="http://schemas.openxmlformats.org/officeDocument/2006/docPropsVTypes">
  <Template>Normal</Template>
  <TotalTime>35</TotalTime>
  <Pages>3</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DDT</dc:creator>
  <cp:lastModifiedBy>DDT</cp:lastModifiedBy>
  <cp:revision>6</cp:revision>
  <cp:lastPrinted>2024-06-05T03:45:00Z</cp:lastPrinted>
  <dcterms:created xsi:type="dcterms:W3CDTF">2024-06-04T03:20:00Z</dcterms:created>
  <dcterms:modified xsi:type="dcterms:W3CDTF">2024-06-06T01:11:00Z</dcterms:modified>
</cp:coreProperties>
</file>