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CellSpacing w:w="0" w:type="dxa"/>
        <w:shd w:val="clear" w:color="auto" w:fill="FFFFFF"/>
        <w:tblCellMar>
          <w:left w:w="0" w:type="dxa"/>
          <w:right w:w="0" w:type="dxa"/>
        </w:tblCellMar>
        <w:tblLook w:val="04A0" w:firstRow="1" w:lastRow="0" w:firstColumn="1" w:lastColumn="0" w:noHBand="0" w:noVBand="1"/>
      </w:tblPr>
      <w:tblGrid>
        <w:gridCol w:w="3348"/>
        <w:gridCol w:w="6541"/>
      </w:tblGrid>
      <w:tr w:rsidR="00D15F96" w:rsidRPr="00D15F96" w14:paraId="1A6963B7" w14:textId="77777777" w:rsidTr="005B6CE8">
        <w:trPr>
          <w:trHeight w:val="816"/>
          <w:tblCellSpacing w:w="0" w:type="dxa"/>
        </w:trPr>
        <w:tc>
          <w:tcPr>
            <w:tcW w:w="3348" w:type="dxa"/>
            <w:shd w:val="clear" w:color="auto" w:fill="FFFFFF"/>
            <w:tcMar>
              <w:top w:w="0" w:type="dxa"/>
              <w:left w:w="108" w:type="dxa"/>
              <w:bottom w:w="0" w:type="dxa"/>
              <w:right w:w="108" w:type="dxa"/>
            </w:tcMar>
            <w:hideMark/>
          </w:tcPr>
          <w:p w14:paraId="5A3E8CEB" w14:textId="4E4931D8" w:rsidR="00455866" w:rsidRPr="00D15F96" w:rsidRDefault="0047700C" w:rsidP="00334336">
            <w:pPr>
              <w:shd w:val="clear" w:color="auto" w:fill="FFFFFF"/>
              <w:spacing w:after="0" w:line="234" w:lineRule="atLeast"/>
              <w:jc w:val="center"/>
              <w:rPr>
                <w:rFonts w:eastAsia="Times New Roman" w:cs="Times New Roman"/>
                <w:sz w:val="26"/>
                <w:szCs w:val="26"/>
              </w:rPr>
            </w:pPr>
            <w:r w:rsidRPr="00D15F96">
              <w:rPr>
                <w:rFonts w:eastAsia="Times New Roman" w:cs="Times New Roman"/>
                <w:b/>
                <w:bCs/>
                <w:noProof/>
                <w:sz w:val="26"/>
                <w:szCs w:val="26"/>
              </w:rPr>
              <mc:AlternateContent>
                <mc:Choice Requires="wps">
                  <w:drawing>
                    <wp:anchor distT="4294967295" distB="4294967295" distL="114300" distR="114300" simplePos="0" relativeHeight="251658240" behindDoc="0" locked="0" layoutInCell="1" allowOverlap="1" wp14:anchorId="62817508" wp14:editId="1B738CA0">
                      <wp:simplePos x="0" y="0"/>
                      <wp:positionH relativeFrom="column">
                        <wp:posOffset>638175</wp:posOffset>
                      </wp:positionH>
                      <wp:positionV relativeFrom="paragraph">
                        <wp:posOffset>407669</wp:posOffset>
                      </wp:positionV>
                      <wp:extent cx="685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01AEDA"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32.1pt" to="104.2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tO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"/>
                  </w:pict>
                </mc:Fallback>
              </mc:AlternateContent>
            </w:r>
            <w:r w:rsidR="00455866" w:rsidRPr="00D15F96">
              <w:rPr>
                <w:rFonts w:eastAsia="Times New Roman" w:cs="Times New Roman"/>
                <w:b/>
                <w:bCs/>
                <w:sz w:val="26"/>
                <w:szCs w:val="26"/>
              </w:rPr>
              <w:t>ỦY BAN NHÂN DÂN</w:t>
            </w:r>
            <w:r w:rsidR="00455866" w:rsidRPr="00D15F96">
              <w:rPr>
                <w:rFonts w:eastAsia="Times New Roman" w:cs="Times New Roman"/>
                <w:b/>
                <w:bCs/>
                <w:sz w:val="26"/>
                <w:szCs w:val="26"/>
              </w:rPr>
              <w:br/>
              <w:t>TỈNH ĐỒNG NAI</w:t>
            </w:r>
          </w:p>
        </w:tc>
        <w:tc>
          <w:tcPr>
            <w:tcW w:w="6541" w:type="dxa"/>
            <w:shd w:val="clear" w:color="auto" w:fill="FFFFFF"/>
            <w:tcMar>
              <w:top w:w="0" w:type="dxa"/>
              <w:left w:w="108" w:type="dxa"/>
              <w:bottom w:w="0" w:type="dxa"/>
              <w:right w:w="108" w:type="dxa"/>
            </w:tcMar>
            <w:hideMark/>
          </w:tcPr>
          <w:p w14:paraId="2CB0EC63" w14:textId="77777777" w:rsidR="00455866" w:rsidRPr="00D15F96" w:rsidRDefault="0047700C" w:rsidP="00334336">
            <w:pPr>
              <w:shd w:val="clear" w:color="auto" w:fill="FFFFFF"/>
              <w:spacing w:after="0" w:line="234" w:lineRule="atLeast"/>
              <w:jc w:val="center"/>
              <w:rPr>
                <w:rFonts w:eastAsia="Times New Roman" w:cs="Times New Roman"/>
                <w:szCs w:val="28"/>
              </w:rPr>
            </w:pPr>
            <w:r w:rsidRPr="00D15F96">
              <w:rPr>
                <w:rFonts w:eastAsia="Times New Roman" w:cs="Times New Roman"/>
                <w:b/>
                <w:bCs/>
                <w:noProof/>
                <w:sz w:val="26"/>
                <w:szCs w:val="26"/>
              </w:rPr>
              <mc:AlternateContent>
                <mc:Choice Requires="wps">
                  <w:drawing>
                    <wp:anchor distT="4294967295" distB="4294967295" distL="114300" distR="114300" simplePos="0" relativeHeight="251659264" behindDoc="0" locked="0" layoutInCell="1" allowOverlap="1" wp14:anchorId="3AE68C00" wp14:editId="3995A67B">
                      <wp:simplePos x="0" y="0"/>
                      <wp:positionH relativeFrom="column">
                        <wp:posOffset>929005</wp:posOffset>
                      </wp:positionH>
                      <wp:positionV relativeFrom="paragraph">
                        <wp:posOffset>405764</wp:posOffset>
                      </wp:positionV>
                      <wp:extent cx="2202815" cy="0"/>
                      <wp:effectExtent l="0" t="0" r="2603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EDD4E1"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31.95pt" to="246.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L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"/>
                  </w:pict>
                </mc:Fallback>
              </mc:AlternateContent>
            </w:r>
            <w:r w:rsidR="00455866" w:rsidRPr="00D15F96">
              <w:rPr>
                <w:rFonts w:eastAsia="Times New Roman" w:cs="Times New Roman"/>
                <w:b/>
                <w:bCs/>
                <w:sz w:val="26"/>
                <w:szCs w:val="26"/>
                <w:lang w:val="vi-VN"/>
              </w:rPr>
              <w:t>CỘNG HÒA XÃ HỘI CHỦ NGHĨA VIỆT NAM</w:t>
            </w:r>
            <w:r w:rsidR="00455866" w:rsidRPr="00D15F96">
              <w:rPr>
                <w:rFonts w:eastAsia="Times New Roman" w:cs="Times New Roman"/>
                <w:b/>
                <w:bCs/>
                <w:szCs w:val="28"/>
                <w:lang w:val="vi-VN"/>
              </w:rPr>
              <w:br/>
              <w:t>Độc lập - Tự do - Hạnh phúc</w:t>
            </w:r>
            <w:r w:rsidR="00455866" w:rsidRPr="00D15F96">
              <w:rPr>
                <w:rFonts w:eastAsia="Times New Roman" w:cs="Times New Roman"/>
                <w:b/>
                <w:bCs/>
                <w:szCs w:val="28"/>
                <w:lang w:val="vi-VN"/>
              </w:rPr>
              <w:br/>
            </w:r>
          </w:p>
        </w:tc>
      </w:tr>
      <w:tr w:rsidR="00D15F96" w:rsidRPr="00D15F96" w14:paraId="550D70B9" w14:textId="77777777" w:rsidTr="00455866">
        <w:trPr>
          <w:tblCellSpacing w:w="0" w:type="dxa"/>
        </w:trPr>
        <w:tc>
          <w:tcPr>
            <w:tcW w:w="3348" w:type="dxa"/>
            <w:shd w:val="clear" w:color="auto" w:fill="FFFFFF"/>
            <w:tcMar>
              <w:top w:w="0" w:type="dxa"/>
              <w:left w:w="108" w:type="dxa"/>
              <w:bottom w:w="0" w:type="dxa"/>
              <w:right w:w="108" w:type="dxa"/>
            </w:tcMar>
            <w:hideMark/>
          </w:tcPr>
          <w:p w14:paraId="58231D79" w14:textId="2B573D58" w:rsidR="00455866" w:rsidRPr="00D15F96" w:rsidRDefault="00455866" w:rsidP="005B6CE8">
            <w:pPr>
              <w:shd w:val="clear" w:color="auto" w:fill="FFFFFF"/>
              <w:spacing w:after="0" w:line="240" w:lineRule="auto"/>
              <w:jc w:val="center"/>
              <w:rPr>
                <w:rFonts w:eastAsia="Times New Roman" w:cs="Times New Roman"/>
                <w:sz w:val="26"/>
                <w:szCs w:val="26"/>
              </w:rPr>
            </w:pPr>
            <w:r w:rsidRPr="00D15F96">
              <w:rPr>
                <w:rFonts w:eastAsia="Times New Roman" w:cs="Times New Roman"/>
                <w:sz w:val="26"/>
                <w:szCs w:val="26"/>
                <w:lang w:val="vi-VN"/>
              </w:rPr>
              <w:t>Số: </w:t>
            </w:r>
            <w:r w:rsidR="00E3693F">
              <w:rPr>
                <w:rFonts w:eastAsia="Times New Roman" w:cs="Times New Roman"/>
                <w:sz w:val="26"/>
                <w:szCs w:val="26"/>
              </w:rPr>
              <w:t>65</w:t>
            </w:r>
            <w:r w:rsidRPr="00D15F96">
              <w:rPr>
                <w:rFonts w:eastAsia="Times New Roman" w:cs="Times New Roman"/>
                <w:sz w:val="26"/>
                <w:szCs w:val="26"/>
              </w:rPr>
              <w:t>/KH-UBND</w:t>
            </w:r>
          </w:p>
        </w:tc>
        <w:tc>
          <w:tcPr>
            <w:tcW w:w="6541" w:type="dxa"/>
            <w:shd w:val="clear" w:color="auto" w:fill="FFFFFF"/>
            <w:tcMar>
              <w:top w:w="0" w:type="dxa"/>
              <w:left w:w="108" w:type="dxa"/>
              <w:bottom w:w="0" w:type="dxa"/>
              <w:right w:w="108" w:type="dxa"/>
            </w:tcMar>
            <w:hideMark/>
          </w:tcPr>
          <w:p w14:paraId="562E9B6C" w14:textId="4737FA52" w:rsidR="00455866" w:rsidRPr="005B6CE8" w:rsidRDefault="00455866" w:rsidP="00E3693F">
            <w:pPr>
              <w:shd w:val="clear" w:color="auto" w:fill="FFFFFF"/>
              <w:spacing w:after="0" w:line="240" w:lineRule="auto"/>
              <w:jc w:val="center"/>
              <w:rPr>
                <w:rFonts w:eastAsia="Times New Roman" w:cs="Times New Roman"/>
                <w:sz w:val="26"/>
                <w:szCs w:val="26"/>
              </w:rPr>
            </w:pPr>
            <w:r w:rsidRPr="00D15F96">
              <w:rPr>
                <w:rFonts w:eastAsia="Times New Roman" w:cs="Times New Roman"/>
                <w:i/>
                <w:iCs/>
                <w:sz w:val="26"/>
                <w:szCs w:val="26"/>
              </w:rPr>
              <w:t>Đồng Nai</w:t>
            </w:r>
            <w:r w:rsidRPr="00D15F96">
              <w:rPr>
                <w:rFonts w:eastAsia="Times New Roman" w:cs="Times New Roman"/>
                <w:i/>
                <w:iCs/>
                <w:sz w:val="26"/>
                <w:szCs w:val="26"/>
                <w:lang w:val="vi-VN"/>
              </w:rPr>
              <w:t>, ngày </w:t>
            </w:r>
            <w:r w:rsidR="00E3693F">
              <w:rPr>
                <w:rFonts w:eastAsia="Times New Roman" w:cs="Times New Roman"/>
                <w:i/>
                <w:iCs/>
                <w:sz w:val="26"/>
                <w:szCs w:val="26"/>
              </w:rPr>
              <w:t xml:space="preserve">24 </w:t>
            </w:r>
            <w:r w:rsidRPr="00D15F96">
              <w:rPr>
                <w:rFonts w:eastAsia="Times New Roman" w:cs="Times New Roman"/>
                <w:i/>
                <w:iCs/>
                <w:sz w:val="26"/>
                <w:szCs w:val="26"/>
                <w:lang w:val="vi-VN"/>
              </w:rPr>
              <w:t>tháng </w:t>
            </w:r>
            <w:r w:rsidR="00E3693F">
              <w:rPr>
                <w:rFonts w:eastAsia="Times New Roman" w:cs="Times New Roman"/>
                <w:i/>
                <w:iCs/>
                <w:sz w:val="26"/>
                <w:szCs w:val="26"/>
              </w:rPr>
              <w:t>3</w:t>
            </w:r>
            <w:r w:rsidR="009566A5" w:rsidRPr="00D15F96">
              <w:rPr>
                <w:rFonts w:eastAsia="Times New Roman" w:cs="Times New Roman"/>
                <w:i/>
                <w:iCs/>
                <w:sz w:val="26"/>
                <w:szCs w:val="26"/>
              </w:rPr>
              <w:t xml:space="preserve"> </w:t>
            </w:r>
            <w:r w:rsidRPr="00D15F96">
              <w:rPr>
                <w:rFonts w:eastAsia="Times New Roman" w:cs="Times New Roman"/>
                <w:i/>
                <w:iCs/>
                <w:sz w:val="26"/>
                <w:szCs w:val="26"/>
                <w:lang w:val="vi-VN"/>
              </w:rPr>
              <w:t>năm </w:t>
            </w:r>
            <w:r w:rsidR="005B6CE8">
              <w:rPr>
                <w:rFonts w:eastAsia="Times New Roman" w:cs="Times New Roman"/>
                <w:i/>
                <w:iCs/>
                <w:sz w:val="26"/>
                <w:szCs w:val="26"/>
              </w:rPr>
              <w:t>2022</w:t>
            </w:r>
          </w:p>
        </w:tc>
      </w:tr>
    </w:tbl>
    <w:p w14:paraId="6C4090EC" w14:textId="77777777" w:rsidR="005B6CE8" w:rsidRDefault="005B6CE8" w:rsidP="008874BD">
      <w:pPr>
        <w:shd w:val="clear" w:color="auto" w:fill="FFFFFF"/>
        <w:spacing w:after="0" w:line="234" w:lineRule="atLeast"/>
        <w:jc w:val="center"/>
        <w:rPr>
          <w:rFonts w:eastAsia="Times New Roman" w:cs="Times New Roman"/>
          <w:b/>
          <w:bCs/>
          <w:szCs w:val="28"/>
        </w:rPr>
      </w:pPr>
      <w:bookmarkStart w:id="0" w:name="loai_1"/>
    </w:p>
    <w:p w14:paraId="040494D7" w14:textId="77777777" w:rsidR="005B6CE8" w:rsidRDefault="005B6CE8" w:rsidP="008874BD">
      <w:pPr>
        <w:shd w:val="clear" w:color="auto" w:fill="FFFFFF"/>
        <w:spacing w:after="0" w:line="234" w:lineRule="atLeast"/>
        <w:jc w:val="center"/>
        <w:rPr>
          <w:rFonts w:eastAsia="Times New Roman" w:cs="Times New Roman"/>
          <w:b/>
          <w:bCs/>
          <w:szCs w:val="28"/>
        </w:rPr>
      </w:pPr>
    </w:p>
    <w:p w14:paraId="44FFD0D2" w14:textId="77777777" w:rsidR="00455866" w:rsidRPr="00D15F96" w:rsidRDefault="00455866" w:rsidP="008874BD">
      <w:pPr>
        <w:shd w:val="clear" w:color="auto" w:fill="FFFFFF"/>
        <w:spacing w:after="0" w:line="234" w:lineRule="atLeast"/>
        <w:jc w:val="center"/>
        <w:rPr>
          <w:rFonts w:eastAsia="Times New Roman" w:cs="Times New Roman"/>
          <w:szCs w:val="28"/>
        </w:rPr>
      </w:pPr>
      <w:r w:rsidRPr="00D15F96">
        <w:rPr>
          <w:rFonts w:eastAsia="Times New Roman" w:cs="Times New Roman"/>
          <w:b/>
          <w:bCs/>
          <w:szCs w:val="28"/>
          <w:lang w:val="vi-VN"/>
        </w:rPr>
        <w:t>KẾ HOẠCH</w:t>
      </w:r>
      <w:bookmarkEnd w:id="0"/>
    </w:p>
    <w:p w14:paraId="24FADED5" w14:textId="77777777" w:rsidR="00455866" w:rsidRPr="00D15F96" w:rsidRDefault="00F5556F" w:rsidP="008874BD">
      <w:pPr>
        <w:shd w:val="clear" w:color="auto" w:fill="FFFFFF"/>
        <w:spacing w:after="0" w:line="234" w:lineRule="atLeast"/>
        <w:jc w:val="center"/>
        <w:rPr>
          <w:rFonts w:eastAsia="Times New Roman" w:cs="Times New Roman"/>
          <w:b/>
          <w:szCs w:val="28"/>
        </w:rPr>
      </w:pPr>
      <w:bookmarkStart w:id="1" w:name="loai_1_name"/>
      <w:r w:rsidRPr="00D15F96">
        <w:rPr>
          <w:rFonts w:eastAsia="Times New Roman" w:cs="Times New Roman"/>
          <w:b/>
          <w:szCs w:val="28"/>
        </w:rPr>
        <w:t>K</w:t>
      </w:r>
      <w:r w:rsidRPr="00D15F96">
        <w:rPr>
          <w:rFonts w:eastAsia="Times New Roman" w:cs="Times New Roman"/>
          <w:b/>
          <w:szCs w:val="28"/>
          <w:lang w:val="vi-VN"/>
        </w:rPr>
        <w:t xml:space="preserve">huyến công tỉnh </w:t>
      </w:r>
      <w:r w:rsidRPr="00D15F96">
        <w:rPr>
          <w:rFonts w:eastAsia="Times New Roman" w:cs="Times New Roman"/>
          <w:b/>
          <w:szCs w:val="28"/>
        </w:rPr>
        <w:t>Đ</w:t>
      </w:r>
      <w:r w:rsidRPr="00D15F96">
        <w:rPr>
          <w:rFonts w:eastAsia="Times New Roman" w:cs="Times New Roman"/>
          <w:b/>
          <w:szCs w:val="28"/>
          <w:lang w:val="vi-VN"/>
        </w:rPr>
        <w:t xml:space="preserve">ồng </w:t>
      </w:r>
      <w:r w:rsidRPr="00D15F96">
        <w:rPr>
          <w:rFonts w:eastAsia="Times New Roman" w:cs="Times New Roman"/>
          <w:b/>
          <w:szCs w:val="28"/>
        </w:rPr>
        <w:t>N</w:t>
      </w:r>
      <w:r w:rsidRPr="00D15F96">
        <w:rPr>
          <w:rFonts w:eastAsia="Times New Roman" w:cs="Times New Roman"/>
          <w:b/>
          <w:szCs w:val="28"/>
          <w:lang w:val="vi-VN"/>
        </w:rPr>
        <w:t>ai năm 20</w:t>
      </w:r>
      <w:bookmarkEnd w:id="1"/>
      <w:r w:rsidRPr="00D15F96">
        <w:rPr>
          <w:rFonts w:eastAsia="Times New Roman" w:cs="Times New Roman"/>
          <w:b/>
          <w:szCs w:val="28"/>
        </w:rPr>
        <w:t>2</w:t>
      </w:r>
      <w:r w:rsidR="000A6B54">
        <w:rPr>
          <w:rFonts w:eastAsia="Times New Roman" w:cs="Times New Roman"/>
          <w:b/>
          <w:szCs w:val="28"/>
        </w:rPr>
        <w:t>2</w:t>
      </w:r>
    </w:p>
    <w:p w14:paraId="4743635A" w14:textId="77777777" w:rsidR="00455866" w:rsidRPr="00D15F96" w:rsidRDefault="0047700C" w:rsidP="00455866">
      <w:pPr>
        <w:shd w:val="clear" w:color="auto" w:fill="FFFFFF"/>
        <w:spacing w:after="0" w:line="234" w:lineRule="atLeast"/>
        <w:jc w:val="center"/>
        <w:rPr>
          <w:rFonts w:eastAsia="Times New Roman" w:cs="Times New Roman"/>
          <w:szCs w:val="28"/>
        </w:rPr>
      </w:pPr>
      <w:r w:rsidRPr="00D15F96">
        <w:rPr>
          <w:rFonts w:eastAsia="Times New Roman" w:cs="Times New Roman"/>
          <w:noProof/>
          <w:szCs w:val="28"/>
        </w:rPr>
        <mc:AlternateContent>
          <mc:Choice Requires="wps">
            <w:drawing>
              <wp:anchor distT="4294967295" distB="4294967295" distL="114300" distR="114300" simplePos="0" relativeHeight="251660288" behindDoc="0" locked="0" layoutInCell="1" allowOverlap="1" wp14:anchorId="3D20854A" wp14:editId="23A64219">
                <wp:simplePos x="0" y="0"/>
                <wp:positionH relativeFrom="column">
                  <wp:posOffset>1774190</wp:posOffset>
                </wp:positionH>
                <wp:positionV relativeFrom="paragraph">
                  <wp:posOffset>64134</wp:posOffset>
                </wp:positionV>
                <wp:extent cx="2202815" cy="0"/>
                <wp:effectExtent l="0" t="0" r="2603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A5466B"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7pt,5.05pt" to="313.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q4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zNJ9nU4z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"/>
            </w:pict>
          </mc:Fallback>
        </mc:AlternateContent>
      </w:r>
    </w:p>
    <w:p w14:paraId="3ECEAD2F" w14:textId="77777777" w:rsidR="005B6CE8" w:rsidRDefault="005B6CE8" w:rsidP="00556282">
      <w:pPr>
        <w:shd w:val="clear" w:color="auto" w:fill="FFFFFF"/>
        <w:spacing w:before="120" w:after="120" w:line="240" w:lineRule="auto"/>
        <w:ind w:firstLine="567"/>
        <w:jc w:val="both"/>
        <w:rPr>
          <w:rFonts w:eastAsia="Times New Roman" w:cs="Times New Roman"/>
          <w:szCs w:val="28"/>
        </w:rPr>
      </w:pPr>
    </w:p>
    <w:p w14:paraId="7F474297" w14:textId="77777777" w:rsidR="00455866" w:rsidRPr="00A74F54" w:rsidRDefault="00455866" w:rsidP="006B231A">
      <w:pPr>
        <w:shd w:val="clear" w:color="auto" w:fill="FFFFFF"/>
        <w:spacing w:before="120" w:after="0" w:line="264" w:lineRule="auto"/>
        <w:ind w:firstLine="567"/>
        <w:jc w:val="both"/>
        <w:rPr>
          <w:rFonts w:eastAsia="Times New Roman" w:cs="Times New Roman"/>
          <w:szCs w:val="28"/>
        </w:rPr>
      </w:pPr>
      <w:bookmarkStart w:id="2" w:name="_GoBack"/>
      <w:r w:rsidRPr="00A74F54">
        <w:rPr>
          <w:rFonts w:eastAsia="Times New Roman" w:cs="Times New Roman"/>
          <w:szCs w:val="28"/>
          <w:lang w:val="vi-VN"/>
        </w:rPr>
        <w:t>Căn cứ Nghị định số </w:t>
      </w:r>
      <w:hyperlink r:id="rId8" w:tgtFrame="_blank" w:tooltip="Nghị định 45/2012/NĐ-CP" w:history="1">
        <w:r w:rsidRPr="00A74F54">
          <w:rPr>
            <w:rFonts w:eastAsia="Times New Roman" w:cs="Times New Roman"/>
            <w:szCs w:val="28"/>
            <w:lang w:val="vi-VN"/>
          </w:rPr>
          <w:t>45/2012/NĐ-CP</w:t>
        </w:r>
      </w:hyperlink>
      <w:r w:rsidRPr="00A74F54">
        <w:rPr>
          <w:rFonts w:eastAsia="Times New Roman" w:cs="Times New Roman"/>
          <w:szCs w:val="28"/>
          <w:lang w:val="vi-VN"/>
        </w:rPr>
        <w:t> ngày 21</w:t>
      </w:r>
      <w:r w:rsidR="00200635" w:rsidRPr="00A74F54">
        <w:rPr>
          <w:rFonts w:eastAsia="Times New Roman" w:cs="Times New Roman"/>
          <w:szCs w:val="28"/>
        </w:rPr>
        <w:t xml:space="preserve"> tháng 0</w:t>
      </w:r>
      <w:r w:rsidRPr="00A74F54">
        <w:rPr>
          <w:rFonts w:eastAsia="Times New Roman" w:cs="Times New Roman"/>
          <w:szCs w:val="28"/>
          <w:lang w:val="vi-VN"/>
        </w:rPr>
        <w:t>5</w:t>
      </w:r>
      <w:r w:rsidR="00200635" w:rsidRPr="00A74F54">
        <w:rPr>
          <w:rFonts w:eastAsia="Times New Roman" w:cs="Times New Roman"/>
          <w:szCs w:val="28"/>
        </w:rPr>
        <w:t xml:space="preserve"> năm </w:t>
      </w:r>
      <w:r w:rsidRPr="00A74F54">
        <w:rPr>
          <w:rFonts w:eastAsia="Times New Roman" w:cs="Times New Roman"/>
          <w:szCs w:val="28"/>
          <w:lang w:val="vi-VN"/>
        </w:rPr>
        <w:t>2012 của Chính phủ về khuyến công;</w:t>
      </w:r>
    </w:p>
    <w:p w14:paraId="6BD2A552" w14:textId="7459C382" w:rsidR="00A1745A" w:rsidRPr="00A74F54" w:rsidRDefault="00455866" w:rsidP="006B231A">
      <w:pPr>
        <w:pStyle w:val="NormalWeb"/>
        <w:spacing w:before="120" w:beforeAutospacing="0" w:after="0" w:afterAutospacing="0" w:line="264" w:lineRule="auto"/>
        <w:ind w:firstLine="567"/>
        <w:jc w:val="both"/>
        <w:rPr>
          <w:sz w:val="28"/>
          <w:szCs w:val="28"/>
        </w:rPr>
      </w:pPr>
      <w:r w:rsidRPr="00A74F54">
        <w:rPr>
          <w:sz w:val="28"/>
          <w:szCs w:val="28"/>
          <w:lang w:val="vi-VN"/>
        </w:rPr>
        <w:t>Căn cứ Quyết định số </w:t>
      </w:r>
      <w:hyperlink r:id="rId9" w:tgtFrame="_blank" w:tooltip="Quyết định 59/2015/QĐ-UBND" w:history="1">
        <w:r w:rsidRPr="00A74F54">
          <w:rPr>
            <w:sz w:val="28"/>
            <w:szCs w:val="28"/>
            <w:lang w:val="vi-VN"/>
          </w:rPr>
          <w:t>59/2015/QĐ-UBND</w:t>
        </w:r>
      </w:hyperlink>
      <w:r w:rsidRPr="00A74F54">
        <w:rPr>
          <w:sz w:val="28"/>
          <w:szCs w:val="28"/>
          <w:lang w:val="vi-VN"/>
        </w:rPr>
        <w:t> ngày 30</w:t>
      </w:r>
      <w:r w:rsidR="00200635" w:rsidRPr="00A74F54">
        <w:rPr>
          <w:sz w:val="28"/>
          <w:szCs w:val="28"/>
        </w:rPr>
        <w:t xml:space="preserve"> tháng </w:t>
      </w:r>
      <w:r w:rsidR="00200635" w:rsidRPr="00A74F54">
        <w:rPr>
          <w:sz w:val="28"/>
          <w:szCs w:val="28"/>
          <w:lang w:val="vi-VN"/>
        </w:rPr>
        <w:t>12</w:t>
      </w:r>
      <w:r w:rsidR="00200635" w:rsidRPr="00A74F54">
        <w:rPr>
          <w:sz w:val="28"/>
          <w:szCs w:val="28"/>
        </w:rPr>
        <w:t xml:space="preserve"> năm </w:t>
      </w:r>
      <w:r w:rsidR="005B6CE8" w:rsidRPr="00A74F54">
        <w:rPr>
          <w:sz w:val="28"/>
          <w:szCs w:val="28"/>
          <w:lang w:val="vi-VN"/>
        </w:rPr>
        <w:t xml:space="preserve">2015 của </w:t>
      </w:r>
      <w:r w:rsidR="005B6CE8" w:rsidRPr="00A74F54">
        <w:rPr>
          <w:sz w:val="28"/>
          <w:szCs w:val="28"/>
        </w:rPr>
        <w:t>Ủy ban nhân dân</w:t>
      </w:r>
      <w:r w:rsidRPr="00A74F54">
        <w:rPr>
          <w:sz w:val="28"/>
          <w:szCs w:val="28"/>
          <w:lang w:val="vi-VN"/>
        </w:rPr>
        <w:t xml:space="preserve"> tỉnh ban hành Quy định về việc xây dựng, thẩm định, phê duyệt và tổ chức thực hiện chương trình, kế hoạch, đề án khuyến công trên địa bàn tỉnh Đồng Nai;</w:t>
      </w:r>
      <w:r w:rsidR="00A1745A" w:rsidRPr="00A74F54">
        <w:rPr>
          <w:sz w:val="28"/>
          <w:szCs w:val="28"/>
        </w:rPr>
        <w:t xml:space="preserve"> Quyết định số 17/2019/QĐ-UBND ngày 05</w:t>
      </w:r>
      <w:r w:rsidR="00E3693F" w:rsidRPr="00A74F54">
        <w:rPr>
          <w:sz w:val="28"/>
          <w:szCs w:val="28"/>
        </w:rPr>
        <w:t xml:space="preserve"> tháng </w:t>
      </w:r>
      <w:r w:rsidR="00A1745A" w:rsidRPr="00A74F54">
        <w:rPr>
          <w:sz w:val="28"/>
          <w:szCs w:val="28"/>
        </w:rPr>
        <w:t>4</w:t>
      </w:r>
      <w:r w:rsidR="00200635" w:rsidRPr="00A74F54">
        <w:rPr>
          <w:sz w:val="28"/>
          <w:szCs w:val="28"/>
        </w:rPr>
        <w:t xml:space="preserve"> năm </w:t>
      </w:r>
      <w:r w:rsidR="00A1745A" w:rsidRPr="00A74F54">
        <w:rPr>
          <w:sz w:val="28"/>
          <w:szCs w:val="28"/>
        </w:rPr>
        <w:t xml:space="preserve">2019 của </w:t>
      </w:r>
      <w:r w:rsidR="005B6CE8" w:rsidRPr="00A74F54">
        <w:rPr>
          <w:sz w:val="28"/>
          <w:szCs w:val="28"/>
        </w:rPr>
        <w:t>Ủy ban nhân dân</w:t>
      </w:r>
      <w:r w:rsidR="00A1745A" w:rsidRPr="00A74F54">
        <w:rPr>
          <w:sz w:val="28"/>
          <w:szCs w:val="28"/>
        </w:rPr>
        <w:t xml:space="preserve"> tỉnh Đồng Nai về việc sửa đổi, bổ sung một số điều của Quy định ban hành kèm theo Quyết định số 59/2015/QĐ-UBND;</w:t>
      </w:r>
    </w:p>
    <w:p w14:paraId="0B1D2E68" w14:textId="32AE520E" w:rsidR="00A1745A" w:rsidRPr="00A74F54" w:rsidRDefault="00A1745A" w:rsidP="006B231A">
      <w:pPr>
        <w:spacing w:before="120" w:after="0" w:line="264" w:lineRule="auto"/>
        <w:ind w:firstLine="567"/>
        <w:jc w:val="both"/>
        <w:rPr>
          <w:rFonts w:cs="Times New Roman"/>
          <w:szCs w:val="28"/>
        </w:rPr>
      </w:pPr>
      <w:r w:rsidRPr="00A74F54">
        <w:rPr>
          <w:rFonts w:cs="Times New Roman"/>
          <w:szCs w:val="28"/>
          <w:lang w:val="vi-VN"/>
        </w:rPr>
        <w:t xml:space="preserve">Căn cứ </w:t>
      </w:r>
      <w:r w:rsidRPr="00A74F54">
        <w:rPr>
          <w:rFonts w:cs="Times New Roman"/>
          <w:szCs w:val="28"/>
        </w:rPr>
        <w:t>Quyết định số 41/2015/QĐ-UBND ngày 16</w:t>
      </w:r>
      <w:r w:rsidR="00200635" w:rsidRPr="00A74F54">
        <w:rPr>
          <w:rFonts w:cs="Times New Roman"/>
          <w:szCs w:val="28"/>
        </w:rPr>
        <w:t xml:space="preserve"> tháng </w:t>
      </w:r>
      <w:r w:rsidRPr="00A74F54">
        <w:rPr>
          <w:rFonts w:cs="Times New Roman"/>
          <w:szCs w:val="28"/>
        </w:rPr>
        <w:t>11</w:t>
      </w:r>
      <w:r w:rsidR="00200635" w:rsidRPr="00A74F54">
        <w:rPr>
          <w:rFonts w:cs="Times New Roman"/>
          <w:szCs w:val="28"/>
        </w:rPr>
        <w:t xml:space="preserve"> năm </w:t>
      </w:r>
      <w:r w:rsidRPr="00A74F54">
        <w:rPr>
          <w:rFonts w:cs="Times New Roman"/>
          <w:szCs w:val="28"/>
        </w:rPr>
        <w:t xml:space="preserve">2015 của </w:t>
      </w:r>
      <w:r w:rsidR="005B6CE8" w:rsidRPr="00A74F54">
        <w:rPr>
          <w:szCs w:val="28"/>
        </w:rPr>
        <w:t>Ủy ban nhân dân</w:t>
      </w:r>
      <w:r w:rsidRPr="00A74F54">
        <w:rPr>
          <w:rFonts w:cs="Times New Roman"/>
          <w:szCs w:val="28"/>
        </w:rPr>
        <w:t xml:space="preserve"> tỉnh Đồng Nai </w:t>
      </w:r>
      <w:r w:rsidRPr="00A74F54">
        <w:rPr>
          <w:rFonts w:cs="Times New Roman"/>
          <w:szCs w:val="28"/>
          <w:lang w:val="vi-VN"/>
        </w:rPr>
        <w:t>b</w:t>
      </w:r>
      <w:r w:rsidRPr="00A74F54">
        <w:rPr>
          <w:rFonts w:cs="Times New Roman"/>
          <w:szCs w:val="28"/>
        </w:rPr>
        <w:t>an hành Quy định về việc tổ chức bình chọn sản phẩm công nghiệp nông thôn tiêu biểu trên địa bàn tỉnh Đồng Nai; Quyết định số 02/2019/QĐ-UBND ngày 10</w:t>
      </w:r>
      <w:r w:rsidR="00200635" w:rsidRPr="00A74F54">
        <w:rPr>
          <w:rFonts w:cs="Times New Roman"/>
          <w:szCs w:val="28"/>
        </w:rPr>
        <w:t xml:space="preserve"> tháng 01 năm </w:t>
      </w:r>
      <w:r w:rsidRPr="00A74F54">
        <w:rPr>
          <w:rFonts w:cs="Times New Roman"/>
          <w:szCs w:val="28"/>
        </w:rPr>
        <w:t xml:space="preserve">2019 của </w:t>
      </w:r>
      <w:r w:rsidR="005B6CE8" w:rsidRPr="00A74F54">
        <w:rPr>
          <w:szCs w:val="28"/>
        </w:rPr>
        <w:t>Ủy ban nhân dân</w:t>
      </w:r>
      <w:r w:rsidRPr="00A74F54">
        <w:rPr>
          <w:rFonts w:cs="Times New Roman"/>
          <w:szCs w:val="28"/>
        </w:rPr>
        <w:t xml:space="preserve"> tỉnh Đồng Nai về </w:t>
      </w:r>
      <w:r w:rsidRPr="00A74F54">
        <w:rPr>
          <w:rFonts w:cs="Times New Roman"/>
          <w:szCs w:val="28"/>
          <w:lang w:val="vi-VN"/>
        </w:rPr>
        <w:t xml:space="preserve">sửa đổi, bổ sung một số điều của quy định về việc tổ chức bình chọn sản phẩm công nghiệp nông thôn tiêu biểu trên địa bàn tỉnh </w:t>
      </w:r>
      <w:r w:rsidR="00C93CD7" w:rsidRPr="00A74F54">
        <w:rPr>
          <w:rFonts w:cs="Times New Roman"/>
          <w:szCs w:val="28"/>
          <w:lang w:val="vi-VN"/>
        </w:rPr>
        <w:t>Đ</w:t>
      </w:r>
      <w:r w:rsidRPr="00A74F54">
        <w:rPr>
          <w:rFonts w:cs="Times New Roman"/>
          <w:szCs w:val="28"/>
          <w:lang w:val="vi-VN"/>
        </w:rPr>
        <w:t>ồ</w:t>
      </w:r>
      <w:r w:rsidR="00C93CD7" w:rsidRPr="00A74F54">
        <w:rPr>
          <w:rFonts w:cs="Times New Roman"/>
          <w:szCs w:val="28"/>
          <w:lang w:val="vi-VN"/>
        </w:rPr>
        <w:t>ng N</w:t>
      </w:r>
      <w:r w:rsidRPr="00A74F54">
        <w:rPr>
          <w:rFonts w:cs="Times New Roman"/>
          <w:szCs w:val="28"/>
          <w:lang w:val="vi-VN"/>
        </w:rPr>
        <w:t xml:space="preserve">ai ban hành kèm theo </w:t>
      </w:r>
      <w:r w:rsidRPr="00A74F54">
        <w:rPr>
          <w:rFonts w:cs="Times New Roman"/>
          <w:szCs w:val="28"/>
        </w:rPr>
        <w:t>Q</w:t>
      </w:r>
      <w:r w:rsidRPr="00A74F54">
        <w:rPr>
          <w:rFonts w:cs="Times New Roman"/>
          <w:szCs w:val="28"/>
          <w:lang w:val="vi-VN"/>
        </w:rPr>
        <w:t xml:space="preserve">uyết định </w:t>
      </w:r>
      <w:r w:rsidR="00E3693F" w:rsidRPr="00A74F54">
        <w:rPr>
          <w:rFonts w:cs="Times New Roman"/>
          <w:szCs w:val="28"/>
        </w:rPr>
        <w:t xml:space="preserve">số </w:t>
      </w:r>
      <w:r w:rsidRPr="00A74F54">
        <w:rPr>
          <w:rFonts w:cs="Times New Roman"/>
          <w:szCs w:val="28"/>
          <w:lang w:val="vi-VN"/>
        </w:rPr>
        <w:t>41/2015/</w:t>
      </w:r>
      <w:r w:rsidRPr="00A74F54">
        <w:rPr>
          <w:rFonts w:cs="Times New Roman"/>
          <w:szCs w:val="28"/>
        </w:rPr>
        <w:t>QĐ</w:t>
      </w:r>
      <w:r w:rsidRPr="00A74F54">
        <w:rPr>
          <w:rFonts w:cs="Times New Roman"/>
          <w:szCs w:val="28"/>
          <w:lang w:val="vi-VN"/>
        </w:rPr>
        <w:t>-</w:t>
      </w:r>
      <w:r w:rsidRPr="00A74F54">
        <w:rPr>
          <w:rFonts w:cs="Times New Roman"/>
          <w:szCs w:val="28"/>
        </w:rPr>
        <w:t>UBND</w:t>
      </w:r>
      <w:r w:rsidRPr="00A74F54">
        <w:rPr>
          <w:rFonts w:cs="Times New Roman"/>
          <w:szCs w:val="28"/>
          <w:lang w:val="vi-VN"/>
        </w:rPr>
        <w:t xml:space="preserve"> ngày 16</w:t>
      </w:r>
      <w:r w:rsidR="00200635" w:rsidRPr="00A74F54">
        <w:rPr>
          <w:rFonts w:cs="Times New Roman"/>
          <w:szCs w:val="28"/>
        </w:rPr>
        <w:t xml:space="preserve"> tháng </w:t>
      </w:r>
      <w:r w:rsidR="00200635" w:rsidRPr="00A74F54">
        <w:rPr>
          <w:rFonts w:cs="Times New Roman"/>
          <w:szCs w:val="28"/>
          <w:lang w:val="vi-VN"/>
        </w:rPr>
        <w:t>11</w:t>
      </w:r>
      <w:r w:rsidR="00200635" w:rsidRPr="00A74F54">
        <w:rPr>
          <w:rFonts w:cs="Times New Roman"/>
          <w:szCs w:val="28"/>
        </w:rPr>
        <w:t xml:space="preserve"> năm </w:t>
      </w:r>
      <w:r w:rsidRPr="00A74F54">
        <w:rPr>
          <w:rFonts w:cs="Times New Roman"/>
          <w:szCs w:val="28"/>
          <w:lang w:val="vi-VN"/>
        </w:rPr>
        <w:t xml:space="preserve">2015 của </w:t>
      </w:r>
      <w:r w:rsidR="005B6CE8" w:rsidRPr="00A74F54">
        <w:rPr>
          <w:szCs w:val="28"/>
        </w:rPr>
        <w:t>Ủy ban nhân dân</w:t>
      </w:r>
      <w:r w:rsidRPr="00A74F54">
        <w:rPr>
          <w:rFonts w:cs="Times New Roman"/>
          <w:szCs w:val="28"/>
          <w:lang w:val="vi-VN"/>
        </w:rPr>
        <w:t xml:space="preserve"> tỉnh </w:t>
      </w:r>
      <w:r w:rsidRPr="00A74F54">
        <w:rPr>
          <w:rFonts w:cs="Times New Roman"/>
          <w:szCs w:val="28"/>
        </w:rPr>
        <w:t xml:space="preserve">Đồng Nai; </w:t>
      </w:r>
    </w:p>
    <w:p w14:paraId="798A09BE" w14:textId="5E044810" w:rsidR="00A1745A" w:rsidRPr="00A74F54" w:rsidRDefault="00A1745A" w:rsidP="006B231A">
      <w:pPr>
        <w:spacing w:before="120" w:after="0" w:line="264" w:lineRule="auto"/>
        <w:ind w:firstLine="567"/>
        <w:jc w:val="both"/>
        <w:rPr>
          <w:rFonts w:cs="Times New Roman"/>
          <w:szCs w:val="28"/>
        </w:rPr>
      </w:pPr>
      <w:r w:rsidRPr="00A74F54">
        <w:rPr>
          <w:rFonts w:cs="Times New Roman"/>
          <w:szCs w:val="28"/>
          <w:lang w:val="vi-VN"/>
        </w:rPr>
        <w:t xml:space="preserve">Căn cứ </w:t>
      </w:r>
      <w:r w:rsidRPr="00A74F54">
        <w:rPr>
          <w:rFonts w:cs="Times New Roman"/>
          <w:szCs w:val="28"/>
        </w:rPr>
        <w:t>Quyết định số 38/2015/QĐ-UBND ngày 04</w:t>
      </w:r>
      <w:r w:rsidR="00200635" w:rsidRPr="00A74F54">
        <w:rPr>
          <w:rFonts w:cs="Times New Roman"/>
          <w:szCs w:val="28"/>
        </w:rPr>
        <w:t xml:space="preserve"> tháng </w:t>
      </w:r>
      <w:r w:rsidRPr="00A74F54">
        <w:rPr>
          <w:rFonts w:cs="Times New Roman"/>
          <w:szCs w:val="28"/>
        </w:rPr>
        <w:t>11</w:t>
      </w:r>
      <w:r w:rsidR="00200635" w:rsidRPr="00A74F54">
        <w:rPr>
          <w:rFonts w:cs="Times New Roman"/>
          <w:szCs w:val="28"/>
        </w:rPr>
        <w:t xml:space="preserve"> năm </w:t>
      </w:r>
      <w:r w:rsidR="00E3693F" w:rsidRPr="00A74F54">
        <w:rPr>
          <w:rFonts w:cs="Times New Roman"/>
          <w:szCs w:val="28"/>
        </w:rPr>
        <w:t>2015 b</w:t>
      </w:r>
      <w:r w:rsidRPr="00A74F54">
        <w:rPr>
          <w:rFonts w:cs="Times New Roman"/>
          <w:szCs w:val="28"/>
        </w:rPr>
        <w:t>an hành Quy định xét tặng danh hiệu Nghệ nhân Nhân dân, Nghệ nhân Ưu tú, Nghệ nhân, Thợ giỏi, Người có công đưa nghề về địa phương tỉnh Đồng Nai;</w:t>
      </w:r>
      <w:r w:rsidRPr="00A74F54">
        <w:rPr>
          <w:rFonts w:cs="Times New Roman"/>
          <w:szCs w:val="28"/>
          <w:lang w:val="vi-VN"/>
        </w:rPr>
        <w:t xml:space="preserve"> Quyết định 20/2018/QĐ-UBND ngày 10</w:t>
      </w:r>
      <w:r w:rsidR="00200635" w:rsidRPr="00A74F54">
        <w:rPr>
          <w:rFonts w:cs="Times New Roman"/>
          <w:szCs w:val="28"/>
        </w:rPr>
        <w:t xml:space="preserve"> tháng </w:t>
      </w:r>
      <w:r w:rsidRPr="00A74F54">
        <w:rPr>
          <w:rFonts w:cs="Times New Roman"/>
          <w:szCs w:val="28"/>
          <w:lang w:val="vi-VN"/>
        </w:rPr>
        <w:t>4</w:t>
      </w:r>
      <w:r w:rsidR="00200635" w:rsidRPr="00A74F54">
        <w:rPr>
          <w:rFonts w:cs="Times New Roman"/>
          <w:szCs w:val="28"/>
        </w:rPr>
        <w:t xml:space="preserve"> năm </w:t>
      </w:r>
      <w:r w:rsidRPr="00A74F54">
        <w:rPr>
          <w:rFonts w:cs="Times New Roman"/>
          <w:szCs w:val="28"/>
          <w:lang w:val="vi-VN"/>
        </w:rPr>
        <w:t xml:space="preserve">2018 của </w:t>
      </w:r>
      <w:r w:rsidR="005B6CE8" w:rsidRPr="00A74F54">
        <w:rPr>
          <w:szCs w:val="28"/>
        </w:rPr>
        <w:t>Ủy ban nhân dân</w:t>
      </w:r>
      <w:r w:rsidRPr="00A74F54">
        <w:rPr>
          <w:rFonts w:cs="Times New Roman"/>
          <w:szCs w:val="28"/>
          <w:lang w:val="vi-VN"/>
        </w:rPr>
        <w:t xml:space="preserve"> tỉnh Đồng Nai về sửa đổi, bổ sung một số điều của Quy định về xét tặng danh hiệu Nghệ nhân Nhân dân, Nghệ nhân ưu tú, Nghệ nhân, Thợ giỏi, Người có công đưa nghề về địa phương tỉnh Đồng Nai ban hành kèm theo Quyết định số 38/2015/QĐ-UBND ngày 04</w:t>
      </w:r>
      <w:r w:rsidR="00200635" w:rsidRPr="00A74F54">
        <w:rPr>
          <w:rFonts w:cs="Times New Roman"/>
          <w:szCs w:val="28"/>
        </w:rPr>
        <w:t xml:space="preserve"> tháng </w:t>
      </w:r>
      <w:r w:rsidRPr="00A74F54">
        <w:rPr>
          <w:rFonts w:cs="Times New Roman"/>
          <w:szCs w:val="28"/>
          <w:lang w:val="vi-VN"/>
        </w:rPr>
        <w:t>11</w:t>
      </w:r>
      <w:r w:rsidR="00200635" w:rsidRPr="00A74F54">
        <w:rPr>
          <w:rFonts w:cs="Times New Roman"/>
          <w:szCs w:val="28"/>
        </w:rPr>
        <w:t xml:space="preserve"> năm </w:t>
      </w:r>
      <w:r w:rsidRPr="00A74F54">
        <w:rPr>
          <w:rFonts w:cs="Times New Roman"/>
          <w:szCs w:val="28"/>
          <w:lang w:val="vi-VN"/>
        </w:rPr>
        <w:t xml:space="preserve">2015 của </w:t>
      </w:r>
      <w:r w:rsidR="005B6CE8" w:rsidRPr="00A74F54">
        <w:rPr>
          <w:szCs w:val="28"/>
        </w:rPr>
        <w:t>Ủy ban nhân dân</w:t>
      </w:r>
      <w:r w:rsidRPr="00A74F54">
        <w:rPr>
          <w:rFonts w:cs="Times New Roman"/>
          <w:szCs w:val="28"/>
          <w:lang w:val="vi-VN"/>
        </w:rPr>
        <w:t xml:space="preserve"> tỉnh Đồng Nai</w:t>
      </w:r>
      <w:r w:rsidR="00200635" w:rsidRPr="00A74F54">
        <w:rPr>
          <w:rStyle w:val="Strong"/>
          <w:rFonts w:cs="Times New Roman"/>
          <w:b w:val="0"/>
          <w:szCs w:val="28"/>
          <w:shd w:val="clear" w:color="auto" w:fill="FFFFFF"/>
        </w:rPr>
        <w:t>;</w:t>
      </w:r>
      <w:r w:rsidRPr="00A74F54">
        <w:rPr>
          <w:rFonts w:cs="Times New Roman"/>
          <w:szCs w:val="28"/>
        </w:rPr>
        <w:t xml:space="preserve"> </w:t>
      </w:r>
    </w:p>
    <w:p w14:paraId="3FA4C68B" w14:textId="21880220" w:rsidR="00E67062" w:rsidRPr="00A74F54" w:rsidRDefault="00E67062" w:rsidP="006B231A">
      <w:pPr>
        <w:shd w:val="clear" w:color="auto" w:fill="FFFFFF"/>
        <w:spacing w:before="120" w:after="0" w:line="264" w:lineRule="auto"/>
        <w:ind w:firstLine="567"/>
        <w:jc w:val="both"/>
        <w:rPr>
          <w:rFonts w:eastAsia="Times New Roman" w:cs="Times New Roman"/>
          <w:szCs w:val="28"/>
        </w:rPr>
      </w:pPr>
      <w:r w:rsidRPr="00A74F54">
        <w:rPr>
          <w:rFonts w:eastAsia="Times New Roman" w:cs="Times New Roman"/>
          <w:szCs w:val="28"/>
          <w:lang w:val="vi-VN"/>
        </w:rPr>
        <w:t>Căn cứ Quyết định số </w:t>
      </w:r>
      <w:hyperlink r:id="rId10" w:tgtFrame="_blank" w:tooltip="Quyết định 53/2018/QĐ-UBND" w:history="1">
        <w:r w:rsidRPr="00A74F54">
          <w:rPr>
            <w:rFonts w:eastAsia="Times New Roman" w:cs="Times New Roman"/>
            <w:szCs w:val="28"/>
            <w:lang w:val="vi-VN"/>
          </w:rPr>
          <w:t>53/2018/QĐ-UBND</w:t>
        </w:r>
      </w:hyperlink>
      <w:r w:rsidRPr="00A74F54">
        <w:rPr>
          <w:rFonts w:eastAsia="Times New Roman" w:cs="Times New Roman"/>
          <w:szCs w:val="28"/>
          <w:lang w:val="vi-VN"/>
        </w:rPr>
        <w:t> ngày 11</w:t>
      </w:r>
      <w:r w:rsidR="00200635" w:rsidRPr="00A74F54">
        <w:rPr>
          <w:rFonts w:eastAsia="Times New Roman" w:cs="Times New Roman"/>
          <w:szCs w:val="28"/>
        </w:rPr>
        <w:t xml:space="preserve"> tháng </w:t>
      </w:r>
      <w:r w:rsidRPr="00A74F54">
        <w:rPr>
          <w:rFonts w:eastAsia="Times New Roman" w:cs="Times New Roman"/>
          <w:szCs w:val="28"/>
          <w:lang w:val="vi-VN"/>
        </w:rPr>
        <w:t>12</w:t>
      </w:r>
      <w:r w:rsidR="00200635" w:rsidRPr="00A74F54">
        <w:rPr>
          <w:rFonts w:eastAsia="Times New Roman" w:cs="Times New Roman"/>
          <w:szCs w:val="28"/>
        </w:rPr>
        <w:t xml:space="preserve"> năm </w:t>
      </w:r>
      <w:r w:rsidRPr="00A74F54">
        <w:rPr>
          <w:rFonts w:eastAsia="Times New Roman" w:cs="Times New Roman"/>
          <w:szCs w:val="28"/>
          <w:lang w:val="vi-VN"/>
        </w:rPr>
        <w:t xml:space="preserve">2018 của </w:t>
      </w:r>
      <w:r w:rsidR="005B6CE8" w:rsidRPr="00A74F54">
        <w:rPr>
          <w:szCs w:val="28"/>
        </w:rPr>
        <w:t>Ủy ban nhân dân</w:t>
      </w:r>
      <w:r w:rsidR="00E3693F" w:rsidRPr="00A74F54">
        <w:rPr>
          <w:rFonts w:eastAsia="Times New Roman" w:cs="Times New Roman"/>
          <w:szCs w:val="28"/>
          <w:lang w:val="vi-VN"/>
        </w:rPr>
        <w:t xml:space="preserve"> tỉnh Đồng Nai ban hành </w:t>
      </w:r>
      <w:r w:rsidR="00E3693F" w:rsidRPr="00A74F54">
        <w:rPr>
          <w:rFonts w:eastAsia="Times New Roman" w:cs="Times New Roman"/>
          <w:szCs w:val="28"/>
        </w:rPr>
        <w:t>Q</w:t>
      </w:r>
      <w:r w:rsidRPr="00A74F54">
        <w:rPr>
          <w:rFonts w:eastAsia="Times New Roman" w:cs="Times New Roman"/>
          <w:szCs w:val="28"/>
          <w:lang w:val="vi-VN"/>
        </w:rPr>
        <w:t>uy định mức chi cụ thể cho các hoạt động khuyến công và công tác quản lý, sử dụng kinh phí khuyến công tỉnh Đồng Nai;</w:t>
      </w:r>
    </w:p>
    <w:p w14:paraId="2F619A8A" w14:textId="46D6B19B" w:rsidR="00455866" w:rsidRPr="006B231A" w:rsidRDefault="00455866" w:rsidP="006B231A">
      <w:pPr>
        <w:shd w:val="clear" w:color="auto" w:fill="FFFFFF"/>
        <w:spacing w:before="120" w:after="0" w:line="264" w:lineRule="auto"/>
        <w:ind w:firstLine="567"/>
        <w:jc w:val="both"/>
        <w:rPr>
          <w:rFonts w:eastAsia="Times New Roman" w:cs="Times New Roman"/>
          <w:i/>
          <w:szCs w:val="28"/>
        </w:rPr>
      </w:pPr>
      <w:r w:rsidRPr="00A74F54">
        <w:rPr>
          <w:rFonts w:eastAsia="Times New Roman" w:cs="Times New Roman"/>
          <w:szCs w:val="28"/>
          <w:lang w:val="vi-VN"/>
        </w:rPr>
        <w:lastRenderedPageBreak/>
        <w:t>Căn cứ Quyết định số </w:t>
      </w:r>
      <w:hyperlink r:id="rId11" w:tgtFrame="_blank" w:tooltip="Quyết định 841/QĐ-UBND" w:history="1">
        <w:r w:rsidR="00C23461" w:rsidRPr="00A74F54">
          <w:rPr>
            <w:rFonts w:eastAsia="Times New Roman" w:cs="Times New Roman"/>
            <w:szCs w:val="28"/>
          </w:rPr>
          <w:t>558</w:t>
        </w:r>
        <w:r w:rsidRPr="00A74F54">
          <w:rPr>
            <w:rFonts w:eastAsia="Times New Roman" w:cs="Times New Roman"/>
            <w:szCs w:val="28"/>
            <w:lang w:val="vi-VN"/>
          </w:rPr>
          <w:t>/QĐ-UBND</w:t>
        </w:r>
      </w:hyperlink>
      <w:r w:rsidRPr="00A74F54">
        <w:rPr>
          <w:rFonts w:eastAsia="Times New Roman" w:cs="Times New Roman"/>
          <w:szCs w:val="28"/>
          <w:lang w:val="vi-VN"/>
        </w:rPr>
        <w:t xml:space="preserve"> ngày </w:t>
      </w:r>
      <w:r w:rsidR="00C23461" w:rsidRPr="00A74F54">
        <w:rPr>
          <w:rFonts w:eastAsia="Times New Roman" w:cs="Times New Roman"/>
          <w:szCs w:val="28"/>
        </w:rPr>
        <w:t>09</w:t>
      </w:r>
      <w:r w:rsidR="00200635" w:rsidRPr="00A74F54">
        <w:rPr>
          <w:rFonts w:eastAsia="Times New Roman" w:cs="Times New Roman"/>
          <w:szCs w:val="28"/>
        </w:rPr>
        <w:t xml:space="preserve"> tháng </w:t>
      </w:r>
      <w:r w:rsidR="00C23461" w:rsidRPr="00A74F54">
        <w:rPr>
          <w:rFonts w:eastAsia="Times New Roman" w:cs="Times New Roman"/>
          <w:szCs w:val="28"/>
        </w:rPr>
        <w:t>02</w:t>
      </w:r>
      <w:r w:rsidR="00200635" w:rsidRPr="00A74F54">
        <w:rPr>
          <w:rFonts w:eastAsia="Times New Roman" w:cs="Times New Roman"/>
          <w:szCs w:val="28"/>
        </w:rPr>
        <w:t xml:space="preserve"> năm </w:t>
      </w:r>
      <w:r w:rsidRPr="00A74F54">
        <w:rPr>
          <w:rFonts w:eastAsia="Times New Roman" w:cs="Times New Roman"/>
          <w:szCs w:val="28"/>
          <w:lang w:val="vi-VN"/>
        </w:rPr>
        <w:t>20</w:t>
      </w:r>
      <w:r w:rsidR="00A1745A" w:rsidRPr="00A74F54">
        <w:rPr>
          <w:rFonts w:eastAsia="Times New Roman" w:cs="Times New Roman"/>
          <w:szCs w:val="28"/>
        </w:rPr>
        <w:t>21</w:t>
      </w:r>
      <w:r w:rsidRPr="00A74F54">
        <w:rPr>
          <w:rFonts w:eastAsia="Times New Roman" w:cs="Times New Roman"/>
          <w:szCs w:val="28"/>
          <w:lang w:val="vi-VN"/>
        </w:rPr>
        <w:t xml:space="preserve"> của </w:t>
      </w:r>
      <w:r w:rsidR="005B6CE8" w:rsidRPr="00A74F54">
        <w:rPr>
          <w:szCs w:val="28"/>
        </w:rPr>
        <w:t>Ủy ban nhân dân</w:t>
      </w:r>
      <w:r w:rsidRPr="00A74F54">
        <w:rPr>
          <w:rFonts w:eastAsia="Times New Roman" w:cs="Times New Roman"/>
          <w:szCs w:val="28"/>
          <w:lang w:val="vi-VN"/>
        </w:rPr>
        <w:t xml:space="preserve"> tỉnh phê duyệt Chương trình </w:t>
      </w:r>
      <w:r w:rsidR="00F5556F" w:rsidRPr="00A74F54">
        <w:rPr>
          <w:rFonts w:eastAsia="Times New Roman" w:cs="Times New Roman"/>
          <w:szCs w:val="28"/>
        </w:rPr>
        <w:t>k</w:t>
      </w:r>
      <w:r w:rsidRPr="00A74F54">
        <w:rPr>
          <w:rFonts w:eastAsia="Times New Roman" w:cs="Times New Roman"/>
          <w:szCs w:val="28"/>
          <w:lang w:val="vi-VN"/>
        </w:rPr>
        <w:t>huyến công trên địa bàn tỉnh Đồng Nai giai đoạn 20</w:t>
      </w:r>
      <w:r w:rsidR="00A1745A" w:rsidRPr="00A74F54">
        <w:rPr>
          <w:rFonts w:eastAsia="Times New Roman" w:cs="Times New Roman"/>
          <w:szCs w:val="28"/>
        </w:rPr>
        <w:t>21</w:t>
      </w:r>
      <w:r w:rsidR="00A1745A" w:rsidRPr="00A74F54">
        <w:rPr>
          <w:rFonts w:eastAsia="Times New Roman" w:cs="Times New Roman"/>
          <w:szCs w:val="28"/>
          <w:lang w:val="vi-VN"/>
        </w:rPr>
        <w:t xml:space="preserve"> </w:t>
      </w:r>
      <w:r w:rsidR="00E3693F" w:rsidRPr="00A74F54">
        <w:rPr>
          <w:rFonts w:eastAsia="Times New Roman" w:cs="Times New Roman"/>
          <w:szCs w:val="28"/>
        </w:rPr>
        <w:t>-</w:t>
      </w:r>
      <w:r w:rsidR="00A1745A" w:rsidRPr="00A74F54">
        <w:rPr>
          <w:rFonts w:eastAsia="Times New Roman" w:cs="Times New Roman"/>
          <w:szCs w:val="28"/>
          <w:lang w:val="vi-VN"/>
        </w:rPr>
        <w:t xml:space="preserve"> 202</w:t>
      </w:r>
      <w:r w:rsidR="00A1745A" w:rsidRPr="00A74F54">
        <w:rPr>
          <w:rFonts w:eastAsia="Times New Roman" w:cs="Times New Roman"/>
          <w:szCs w:val="28"/>
        </w:rPr>
        <w:t>5</w:t>
      </w:r>
      <w:r w:rsidR="00D96CBC" w:rsidRPr="00A74F54">
        <w:rPr>
          <w:rFonts w:eastAsia="Times New Roman" w:cs="Times New Roman"/>
          <w:szCs w:val="28"/>
        </w:rPr>
        <w:t>.</w:t>
      </w:r>
      <w:bookmarkEnd w:id="2"/>
    </w:p>
    <w:p w14:paraId="4E726404" w14:textId="296DDC47" w:rsidR="00455866" w:rsidRPr="00556282" w:rsidRDefault="005B6CE8" w:rsidP="006B231A">
      <w:pPr>
        <w:shd w:val="clear" w:color="auto" w:fill="FFFFFF"/>
        <w:spacing w:before="120" w:after="0" w:line="264" w:lineRule="auto"/>
        <w:ind w:firstLine="567"/>
        <w:jc w:val="both"/>
        <w:rPr>
          <w:rFonts w:eastAsia="Times New Roman" w:cs="Times New Roman"/>
          <w:szCs w:val="28"/>
          <w:lang w:val="es-AR"/>
        </w:rPr>
      </w:pPr>
      <w:r>
        <w:rPr>
          <w:szCs w:val="28"/>
        </w:rPr>
        <w:t>Ủy ban nhân dân</w:t>
      </w:r>
      <w:r w:rsidRPr="00556282">
        <w:rPr>
          <w:szCs w:val="28"/>
          <w:lang w:val="vi-VN"/>
        </w:rPr>
        <w:t xml:space="preserve"> </w:t>
      </w:r>
      <w:r w:rsidR="00455866" w:rsidRPr="00556282">
        <w:rPr>
          <w:rFonts w:eastAsia="Times New Roman" w:cs="Times New Roman"/>
          <w:szCs w:val="28"/>
          <w:lang w:val="vi-VN"/>
        </w:rPr>
        <w:t xml:space="preserve">tỉnh ban hành Kế hoạch </w:t>
      </w:r>
      <w:r w:rsidR="00233924" w:rsidRPr="00556282">
        <w:rPr>
          <w:rFonts w:eastAsia="Times New Roman" w:cs="Times New Roman"/>
          <w:szCs w:val="28"/>
        </w:rPr>
        <w:t>k</w:t>
      </w:r>
      <w:r w:rsidR="00455866" w:rsidRPr="00556282">
        <w:rPr>
          <w:rFonts w:eastAsia="Times New Roman" w:cs="Times New Roman"/>
          <w:szCs w:val="28"/>
          <w:lang w:val="vi-VN"/>
        </w:rPr>
        <w:t>huyến công tỉnh Đồng Nai năm 20</w:t>
      </w:r>
      <w:r w:rsidR="00A1745A" w:rsidRPr="00556282">
        <w:rPr>
          <w:rFonts w:eastAsia="Times New Roman" w:cs="Times New Roman"/>
          <w:szCs w:val="28"/>
          <w:lang w:val="es-AR"/>
        </w:rPr>
        <w:t>2</w:t>
      </w:r>
      <w:r w:rsidR="000D4FF1" w:rsidRPr="00556282">
        <w:rPr>
          <w:rFonts w:eastAsia="Times New Roman" w:cs="Times New Roman"/>
          <w:szCs w:val="28"/>
          <w:lang w:val="es-AR"/>
        </w:rPr>
        <w:t>2</w:t>
      </w:r>
      <w:r w:rsidR="00455866" w:rsidRPr="00556282">
        <w:rPr>
          <w:rFonts w:eastAsia="Times New Roman" w:cs="Times New Roman"/>
          <w:szCs w:val="28"/>
          <w:lang w:val="vi-VN"/>
        </w:rPr>
        <w:t>, với các nội dung như sau:</w:t>
      </w:r>
    </w:p>
    <w:p w14:paraId="1573DD06"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es-AR"/>
        </w:rPr>
      </w:pPr>
      <w:bookmarkStart w:id="3" w:name="muc_1"/>
      <w:r w:rsidRPr="00556282">
        <w:rPr>
          <w:rFonts w:eastAsia="Times New Roman" w:cs="Times New Roman"/>
          <w:b/>
          <w:bCs/>
          <w:szCs w:val="28"/>
          <w:lang w:val="vi-VN"/>
        </w:rPr>
        <w:t>I. MỤC ĐÍCH, YÊU CẦU</w:t>
      </w:r>
      <w:bookmarkEnd w:id="3"/>
    </w:p>
    <w:p w14:paraId="18F2F46B"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es-AR"/>
        </w:rPr>
      </w:pPr>
      <w:r w:rsidRPr="00556282">
        <w:rPr>
          <w:rFonts w:eastAsia="Times New Roman" w:cs="Times New Roman"/>
          <w:b/>
          <w:bCs/>
          <w:szCs w:val="28"/>
          <w:lang w:val="vi-VN"/>
        </w:rPr>
        <w:t>1. Mục đích</w:t>
      </w:r>
    </w:p>
    <w:p w14:paraId="3B975A0E" w14:textId="77777777" w:rsidR="00233924"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a) Triển khai có hiệu quả Chương trình khuyến công trên địa bàn tỉnh Đồng Nai giai đoạn 20</w:t>
      </w:r>
      <w:r w:rsidR="00A1745A" w:rsidRPr="00556282">
        <w:rPr>
          <w:rFonts w:eastAsia="Times New Roman" w:cs="Times New Roman"/>
          <w:szCs w:val="28"/>
        </w:rPr>
        <w:t>21</w:t>
      </w:r>
      <w:r w:rsidRPr="00556282">
        <w:rPr>
          <w:rFonts w:eastAsia="Times New Roman" w:cs="Times New Roman"/>
          <w:szCs w:val="28"/>
          <w:lang w:val="vi-VN"/>
        </w:rPr>
        <w:t xml:space="preserve"> - 202</w:t>
      </w:r>
      <w:r w:rsidR="00A1745A" w:rsidRPr="00556282">
        <w:rPr>
          <w:rFonts w:eastAsia="Times New Roman" w:cs="Times New Roman"/>
          <w:szCs w:val="28"/>
        </w:rPr>
        <w:t>5</w:t>
      </w:r>
      <w:r w:rsidRPr="00556282">
        <w:rPr>
          <w:rFonts w:eastAsia="Times New Roman" w:cs="Times New Roman"/>
          <w:szCs w:val="28"/>
          <w:lang w:val="vi-VN"/>
        </w:rPr>
        <w:t xml:space="preserve"> đã được UBND t</w:t>
      </w:r>
      <w:r w:rsidRPr="00556282">
        <w:rPr>
          <w:rFonts w:eastAsia="Times New Roman" w:cs="Times New Roman"/>
          <w:szCs w:val="28"/>
          <w:lang w:val="es-AR"/>
        </w:rPr>
        <w:t>ỉ</w:t>
      </w:r>
      <w:r w:rsidRPr="00556282">
        <w:rPr>
          <w:rFonts w:eastAsia="Times New Roman" w:cs="Times New Roman"/>
          <w:szCs w:val="28"/>
          <w:lang w:val="vi-VN"/>
        </w:rPr>
        <w:t>nh phê duyệt tại Quyết định</w:t>
      </w:r>
      <w:r w:rsidR="00E67062" w:rsidRPr="00556282">
        <w:rPr>
          <w:rFonts w:eastAsia="Times New Roman" w:cs="Times New Roman"/>
          <w:szCs w:val="28"/>
        </w:rPr>
        <w:t xml:space="preserve"> </w:t>
      </w:r>
      <w:r w:rsidRPr="00556282">
        <w:rPr>
          <w:rFonts w:eastAsia="Times New Roman" w:cs="Times New Roman"/>
          <w:szCs w:val="28"/>
          <w:lang w:val="vi-VN"/>
        </w:rPr>
        <w:t xml:space="preserve"> số </w:t>
      </w:r>
      <w:hyperlink r:id="rId12" w:tgtFrame="_blank" w:tooltip="Quyết định 841/QĐ-UBND" w:history="1">
        <w:r w:rsidR="00F31F2C" w:rsidRPr="00556282">
          <w:rPr>
            <w:rFonts w:eastAsia="Times New Roman" w:cs="Times New Roman"/>
            <w:szCs w:val="28"/>
          </w:rPr>
          <w:t>558</w:t>
        </w:r>
        <w:r w:rsidRPr="00556282">
          <w:rPr>
            <w:rFonts w:eastAsia="Times New Roman" w:cs="Times New Roman"/>
            <w:szCs w:val="28"/>
            <w:lang w:val="vi-VN"/>
          </w:rPr>
          <w:t>/QĐ-UBND</w:t>
        </w:r>
      </w:hyperlink>
      <w:r w:rsidRPr="00556282">
        <w:rPr>
          <w:rFonts w:eastAsia="Times New Roman" w:cs="Times New Roman"/>
          <w:szCs w:val="28"/>
          <w:lang w:val="vi-VN"/>
        </w:rPr>
        <w:t xml:space="preserve"> ngày </w:t>
      </w:r>
      <w:r w:rsidR="00F31F2C" w:rsidRPr="00556282">
        <w:rPr>
          <w:rFonts w:eastAsia="Times New Roman" w:cs="Times New Roman"/>
          <w:szCs w:val="28"/>
        </w:rPr>
        <w:t>09</w:t>
      </w:r>
      <w:r w:rsidR="00200635" w:rsidRPr="00556282">
        <w:rPr>
          <w:rFonts w:eastAsia="Times New Roman" w:cs="Times New Roman"/>
          <w:szCs w:val="28"/>
        </w:rPr>
        <w:t xml:space="preserve"> tháng </w:t>
      </w:r>
      <w:r w:rsidR="00F31F2C" w:rsidRPr="00556282">
        <w:rPr>
          <w:rFonts w:eastAsia="Times New Roman" w:cs="Times New Roman"/>
          <w:szCs w:val="28"/>
        </w:rPr>
        <w:t>02</w:t>
      </w:r>
      <w:r w:rsidR="00200635" w:rsidRPr="00556282">
        <w:rPr>
          <w:rFonts w:eastAsia="Times New Roman" w:cs="Times New Roman"/>
          <w:szCs w:val="28"/>
        </w:rPr>
        <w:t xml:space="preserve"> năm </w:t>
      </w:r>
      <w:r w:rsidRPr="00556282">
        <w:rPr>
          <w:rFonts w:eastAsia="Times New Roman" w:cs="Times New Roman"/>
          <w:szCs w:val="28"/>
          <w:lang w:val="vi-VN"/>
        </w:rPr>
        <w:t>20</w:t>
      </w:r>
      <w:r w:rsidR="00A1745A" w:rsidRPr="00556282">
        <w:rPr>
          <w:rFonts w:eastAsia="Times New Roman" w:cs="Times New Roman"/>
          <w:szCs w:val="28"/>
        </w:rPr>
        <w:t>21</w:t>
      </w:r>
      <w:r w:rsidR="00200635" w:rsidRPr="00556282">
        <w:rPr>
          <w:rFonts w:eastAsia="Times New Roman" w:cs="Times New Roman"/>
          <w:szCs w:val="28"/>
        </w:rPr>
        <w:t>;</w:t>
      </w:r>
    </w:p>
    <w:p w14:paraId="386692DE"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b) Phân bổ kinh phí hợp lý cho các nội </w:t>
      </w:r>
      <w:r w:rsidRPr="00556282">
        <w:rPr>
          <w:rFonts w:eastAsia="Times New Roman" w:cs="Times New Roman"/>
          <w:szCs w:val="28"/>
          <w:lang w:val="es-AR"/>
        </w:rPr>
        <w:t>d</w:t>
      </w:r>
      <w:r w:rsidRPr="00556282">
        <w:rPr>
          <w:rFonts w:eastAsia="Times New Roman" w:cs="Times New Roman"/>
          <w:szCs w:val="28"/>
          <w:lang w:val="vi-VN"/>
        </w:rPr>
        <w:t>ung khuyến công</w:t>
      </w:r>
      <w:r w:rsidR="00E67062" w:rsidRPr="00556282">
        <w:rPr>
          <w:rFonts w:eastAsia="Times New Roman" w:cs="Times New Roman"/>
          <w:szCs w:val="28"/>
        </w:rPr>
        <w:t>. t</w:t>
      </w:r>
      <w:r w:rsidRPr="00556282">
        <w:rPr>
          <w:rFonts w:eastAsia="Times New Roman" w:cs="Times New Roman"/>
          <w:szCs w:val="28"/>
          <w:lang w:val="vi-VN"/>
        </w:rPr>
        <w:t>rong đó tập trung vào các nội dung góp phần chuyển biến công nghiệp nông thôn (CNNT) để nâng cao hiệu quả hoạt động khuyến công, tránh dàn trải không hiệu quả.</w:t>
      </w:r>
    </w:p>
    <w:p w14:paraId="521D28F0"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2. Yêu cầu</w:t>
      </w:r>
    </w:p>
    <w:p w14:paraId="43B8544E" w14:textId="0035C28D"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a) Đảm bảo thực hiện đạt các chỉ tiêu theo Chương trình khuyến công trên địa bàn tỉnh Đồng Nai giai đoạn 20</w:t>
      </w:r>
      <w:r w:rsidR="00A1745A" w:rsidRPr="00556282">
        <w:rPr>
          <w:rFonts w:eastAsia="Times New Roman" w:cs="Times New Roman"/>
          <w:szCs w:val="28"/>
        </w:rPr>
        <w:t>21</w:t>
      </w:r>
      <w:r w:rsidRPr="00556282">
        <w:rPr>
          <w:rFonts w:eastAsia="Times New Roman" w:cs="Times New Roman"/>
          <w:szCs w:val="28"/>
          <w:lang w:val="vi-VN"/>
        </w:rPr>
        <w:t xml:space="preserve"> </w:t>
      </w:r>
      <w:r w:rsidR="00E3693F">
        <w:rPr>
          <w:rFonts w:eastAsia="Times New Roman" w:cs="Times New Roman"/>
          <w:szCs w:val="28"/>
        </w:rPr>
        <w:t>-</w:t>
      </w:r>
      <w:r w:rsidRPr="00556282">
        <w:rPr>
          <w:rFonts w:eastAsia="Times New Roman" w:cs="Times New Roman"/>
          <w:szCs w:val="28"/>
          <w:lang w:val="vi-VN"/>
        </w:rPr>
        <w:t xml:space="preserve"> 202</w:t>
      </w:r>
      <w:r w:rsidR="00A1745A" w:rsidRPr="00556282">
        <w:rPr>
          <w:rFonts w:eastAsia="Times New Roman" w:cs="Times New Roman"/>
          <w:szCs w:val="28"/>
        </w:rPr>
        <w:t>5</w:t>
      </w:r>
      <w:r w:rsidR="00200635" w:rsidRPr="00556282">
        <w:rPr>
          <w:rFonts w:eastAsia="Times New Roman" w:cs="Times New Roman"/>
          <w:szCs w:val="28"/>
        </w:rPr>
        <w:t>;</w:t>
      </w:r>
    </w:p>
    <w:p w14:paraId="11871B5E"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b) Định hướng các nội dung khuyến công trọng tâm, đồng thời cũng đảm bảo đa dạng hóa các nội dung khuyến công</w:t>
      </w:r>
      <w:r w:rsidR="00200635" w:rsidRPr="00556282">
        <w:rPr>
          <w:rFonts w:eastAsia="Times New Roman" w:cs="Times New Roman"/>
          <w:szCs w:val="28"/>
        </w:rPr>
        <w:t>;</w:t>
      </w:r>
    </w:p>
    <w:p w14:paraId="07318F43"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c) Đảm bảo phù hợp điều kiện phát triển kinh tế xã hội của mỗi địa phương trên địa bàn tỉnh.</w:t>
      </w:r>
    </w:p>
    <w:p w14:paraId="1351B3F7"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bookmarkStart w:id="4" w:name="muc_2"/>
      <w:r w:rsidRPr="00556282">
        <w:rPr>
          <w:rFonts w:eastAsia="Times New Roman" w:cs="Times New Roman"/>
          <w:b/>
          <w:bCs/>
          <w:szCs w:val="28"/>
          <w:lang w:val="vi-VN"/>
        </w:rPr>
        <w:t>II. MỤC TIÊU</w:t>
      </w:r>
      <w:bookmarkEnd w:id="4"/>
    </w:p>
    <w:p w14:paraId="4071CE2B"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1. Mục tiêu chung</w:t>
      </w:r>
    </w:p>
    <w:p w14:paraId="68FF0D61" w14:textId="17548135" w:rsidR="00B275EC" w:rsidRPr="00556282" w:rsidRDefault="00B275EC" w:rsidP="006B231A">
      <w:pPr>
        <w:shd w:val="clear" w:color="auto" w:fill="FFFFFF"/>
        <w:spacing w:before="120" w:after="0" w:line="264" w:lineRule="auto"/>
        <w:ind w:firstLine="567"/>
        <w:jc w:val="both"/>
        <w:rPr>
          <w:rFonts w:cs="Times New Roman"/>
          <w:szCs w:val="28"/>
          <w:lang w:val="vi-VN"/>
        </w:rPr>
      </w:pPr>
      <w:r w:rsidRPr="00556282">
        <w:rPr>
          <w:rFonts w:cs="Times New Roman"/>
          <w:szCs w:val="28"/>
          <w:lang w:val="vi-VN"/>
        </w:rPr>
        <w:t>a) Tiếp tục thực hiện hiệu quả các mục tiêu, nhiệm vụ của Chương trình khuyến công trên địa bàn tỉnh Đồng Nai giai đoạn 20</w:t>
      </w:r>
      <w:r w:rsidRPr="00556282">
        <w:rPr>
          <w:rFonts w:cs="Times New Roman"/>
          <w:szCs w:val="28"/>
        </w:rPr>
        <w:t>21</w:t>
      </w:r>
      <w:r w:rsidRPr="00556282">
        <w:rPr>
          <w:rFonts w:cs="Times New Roman"/>
          <w:szCs w:val="28"/>
          <w:lang w:val="vi-VN"/>
        </w:rPr>
        <w:t xml:space="preserve"> - 202</w:t>
      </w:r>
      <w:r w:rsidRPr="00556282">
        <w:rPr>
          <w:rFonts w:cs="Times New Roman"/>
          <w:szCs w:val="28"/>
        </w:rPr>
        <w:t>5</w:t>
      </w:r>
      <w:r w:rsidRPr="00556282">
        <w:rPr>
          <w:rFonts w:cs="Times New Roman"/>
          <w:szCs w:val="28"/>
          <w:lang w:val="vi-VN"/>
        </w:rPr>
        <w:t>; phát huy vai trò định hướng, hỗ trợ, tạo điều kiện, giám sát các hoạt độ</w:t>
      </w:r>
      <w:r w:rsidR="00E3693F">
        <w:rPr>
          <w:rFonts w:cs="Times New Roman"/>
          <w:szCs w:val="28"/>
          <w:lang w:val="vi-VN"/>
        </w:rPr>
        <w:t xml:space="preserve">ng </w:t>
      </w:r>
      <w:r w:rsidR="00E3693F">
        <w:rPr>
          <w:rFonts w:cs="Times New Roman"/>
          <w:szCs w:val="28"/>
        </w:rPr>
        <w:t>k</w:t>
      </w:r>
      <w:r w:rsidRPr="00556282">
        <w:rPr>
          <w:rFonts w:cs="Times New Roman"/>
          <w:szCs w:val="28"/>
          <w:lang w:val="vi-VN"/>
        </w:rPr>
        <w:t>huyến công của các cơ quan quản lý nhà nước theo quy định pháp luật;</w:t>
      </w:r>
    </w:p>
    <w:p w14:paraId="1BB12033" w14:textId="77777777" w:rsidR="00B275EC" w:rsidRPr="00556282" w:rsidRDefault="00B275EC" w:rsidP="006B231A">
      <w:pPr>
        <w:shd w:val="clear" w:color="auto" w:fill="FFFFFF"/>
        <w:spacing w:before="120" w:after="0" w:line="264" w:lineRule="auto"/>
        <w:ind w:firstLine="567"/>
        <w:jc w:val="both"/>
        <w:rPr>
          <w:rFonts w:cs="Times New Roman"/>
          <w:szCs w:val="28"/>
          <w:lang w:val="af-ZA"/>
        </w:rPr>
      </w:pPr>
      <w:r w:rsidRPr="00556282">
        <w:rPr>
          <w:rFonts w:cs="Times New Roman"/>
          <w:szCs w:val="28"/>
        </w:rPr>
        <w:t>b</w:t>
      </w:r>
      <w:r w:rsidRPr="00556282">
        <w:rPr>
          <w:rFonts w:cs="Times New Roman"/>
          <w:szCs w:val="28"/>
          <w:lang w:val="vi-VN"/>
        </w:rPr>
        <w:t xml:space="preserve">) </w:t>
      </w:r>
      <w:r w:rsidRPr="00556282">
        <w:rPr>
          <w:rFonts w:cs="Times New Roman"/>
          <w:szCs w:val="28"/>
          <w:lang w:val="af-ZA"/>
        </w:rPr>
        <w:t>Hỗ trợ phát triển các cơ sở CNNT có lợi thế cạnh tranh, có tiềm năng về thị trường trong nước và xuất khẩu như: dệt may, da giày, chế biến nông sản thực phẩm, gỗ gia dụng, hàng thủ công mỹ nghệ truyền thống;</w:t>
      </w:r>
    </w:p>
    <w:p w14:paraId="752D15D2" w14:textId="77777777" w:rsidR="00B275EC" w:rsidRPr="00556282" w:rsidRDefault="00B275EC" w:rsidP="006B231A">
      <w:pPr>
        <w:shd w:val="clear" w:color="auto" w:fill="FFFFFF"/>
        <w:spacing w:before="120" w:after="0" w:line="264" w:lineRule="auto"/>
        <w:ind w:firstLine="567"/>
        <w:jc w:val="both"/>
        <w:rPr>
          <w:rFonts w:cs="Times New Roman"/>
          <w:szCs w:val="28"/>
          <w:lang w:val="vi-VN"/>
        </w:rPr>
      </w:pPr>
      <w:r w:rsidRPr="00556282">
        <w:rPr>
          <w:rFonts w:cs="Times New Roman"/>
          <w:szCs w:val="28"/>
        </w:rPr>
        <w:t>c</w:t>
      </w:r>
      <w:r w:rsidRPr="00556282">
        <w:rPr>
          <w:rFonts w:cs="Times New Roman"/>
          <w:szCs w:val="28"/>
          <w:lang w:val="vi-VN"/>
        </w:rPr>
        <w:t>) Thông qua hoạt động khuyến công, huy động mọi nguồn lực của các thành phần kinh tế tham gia phát triển sản xuất công nghiệp, tiểu thủ công nghiệp (TTCN) ở nông thôn, tạo việc làm, thu nhập ổn định cho lao động, hạn chế gây ô nhiễm môi trường nông thôn.</w:t>
      </w:r>
    </w:p>
    <w:p w14:paraId="5DAB1C90" w14:textId="77777777" w:rsidR="00455866" w:rsidRPr="00556282" w:rsidRDefault="00455866" w:rsidP="006B231A">
      <w:pPr>
        <w:shd w:val="clear" w:color="auto" w:fill="FFFFFF"/>
        <w:spacing w:before="120" w:after="0" w:line="264" w:lineRule="auto"/>
        <w:ind w:firstLine="567"/>
        <w:jc w:val="both"/>
        <w:rPr>
          <w:rFonts w:eastAsia="Times New Roman" w:cs="Times New Roman"/>
          <w:b/>
          <w:bCs/>
          <w:szCs w:val="28"/>
          <w:lang w:val="vi-VN"/>
        </w:rPr>
      </w:pPr>
      <w:r w:rsidRPr="00556282">
        <w:rPr>
          <w:rFonts w:eastAsia="Times New Roman" w:cs="Times New Roman"/>
          <w:b/>
          <w:bCs/>
          <w:szCs w:val="28"/>
          <w:lang w:val="vi-VN"/>
        </w:rPr>
        <w:t>2. Mục tiêu cụ thể</w:t>
      </w:r>
    </w:p>
    <w:p w14:paraId="0873A326" w14:textId="77777777" w:rsidR="00D01E93" w:rsidRPr="00556282" w:rsidRDefault="00D01E93" w:rsidP="006B231A">
      <w:pPr>
        <w:shd w:val="clear" w:color="auto" w:fill="FFFFFF"/>
        <w:spacing w:before="120" w:after="0" w:line="264" w:lineRule="auto"/>
        <w:ind w:firstLine="567"/>
        <w:jc w:val="both"/>
        <w:rPr>
          <w:rFonts w:cs="Times New Roman"/>
          <w:szCs w:val="28"/>
          <w:shd w:val="clear" w:color="auto" w:fill="FFFFFF"/>
        </w:rPr>
      </w:pPr>
      <w:bookmarkStart w:id="5" w:name="muc_2_1"/>
      <w:r w:rsidRPr="00556282">
        <w:rPr>
          <w:rFonts w:cs="Times New Roman"/>
          <w:szCs w:val="28"/>
          <w:shd w:val="clear" w:color="auto" w:fill="FFFFFF"/>
          <w:lang w:val="vi-VN"/>
        </w:rPr>
        <w:t>a</w:t>
      </w:r>
      <w:r w:rsidRPr="00556282">
        <w:rPr>
          <w:rFonts w:cs="Times New Roman"/>
          <w:szCs w:val="28"/>
          <w:shd w:val="clear" w:color="auto" w:fill="FFFFFF"/>
        </w:rPr>
        <w:t>)</w:t>
      </w:r>
      <w:r w:rsidRPr="00556282">
        <w:rPr>
          <w:rFonts w:cs="Times New Roman"/>
          <w:szCs w:val="28"/>
          <w:shd w:val="clear" w:color="auto" w:fill="FFFFFF"/>
          <w:lang w:val="vi-VN"/>
        </w:rPr>
        <w:t xml:space="preserve"> </w:t>
      </w:r>
      <w:r w:rsidRPr="00556282">
        <w:rPr>
          <w:rFonts w:cs="Times New Roman"/>
          <w:szCs w:val="28"/>
          <w:shd w:val="clear" w:color="auto" w:fill="FFFFFF"/>
        </w:rPr>
        <w:t>Phấn đấu giá trị sản xuất CNNT (theo giá so sánh năm 2010) trên địa bàn tỉnh năm 2022</w:t>
      </w:r>
      <w:r w:rsidRPr="00556282">
        <w:rPr>
          <w:rFonts w:cs="Times New Roman"/>
          <w:szCs w:val="28"/>
          <w:shd w:val="clear" w:color="auto" w:fill="FFFFFF"/>
          <w:lang w:val="vi-VN"/>
        </w:rPr>
        <w:t xml:space="preserve"> </w:t>
      </w:r>
      <w:r w:rsidRPr="00556282">
        <w:rPr>
          <w:rFonts w:cs="Times New Roman"/>
          <w:szCs w:val="28"/>
          <w:shd w:val="clear" w:color="auto" w:fill="FFFFFF"/>
        </w:rPr>
        <w:t>ước đạt 71.840</w:t>
      </w:r>
      <w:r w:rsidRPr="00556282">
        <w:rPr>
          <w:rFonts w:cs="Times New Roman"/>
          <w:szCs w:val="28"/>
          <w:shd w:val="clear" w:color="auto" w:fill="FFFFFF"/>
          <w:lang w:val="vi-VN"/>
        </w:rPr>
        <w:t xml:space="preserve"> </w:t>
      </w:r>
      <w:r w:rsidRPr="00556282">
        <w:rPr>
          <w:rFonts w:cs="Times New Roman"/>
          <w:szCs w:val="28"/>
          <w:shd w:val="clear" w:color="auto" w:fill="FFFFFF"/>
        </w:rPr>
        <w:t xml:space="preserve">tỷ đồng, tăng 5% so với năm 2021; </w:t>
      </w:r>
    </w:p>
    <w:p w14:paraId="57468C52" w14:textId="62BC37AF" w:rsidR="00D01E93" w:rsidRPr="00556282" w:rsidRDefault="00D01E93" w:rsidP="006B231A">
      <w:pPr>
        <w:shd w:val="clear" w:color="auto" w:fill="FFFFFF"/>
        <w:spacing w:before="120" w:after="0" w:line="264" w:lineRule="auto"/>
        <w:ind w:firstLine="567"/>
        <w:jc w:val="both"/>
        <w:rPr>
          <w:rFonts w:cs="Times New Roman"/>
          <w:szCs w:val="28"/>
          <w:shd w:val="clear" w:color="auto" w:fill="FFFFFF"/>
        </w:rPr>
      </w:pPr>
      <w:r w:rsidRPr="00556282">
        <w:rPr>
          <w:rFonts w:cs="Times New Roman"/>
          <w:szCs w:val="28"/>
          <w:shd w:val="clear" w:color="auto" w:fill="FFFFFF"/>
          <w:lang w:val="vi-VN"/>
        </w:rPr>
        <w:lastRenderedPageBreak/>
        <w:t>b</w:t>
      </w:r>
      <w:r w:rsidRPr="00556282">
        <w:rPr>
          <w:rFonts w:cs="Times New Roman"/>
          <w:szCs w:val="28"/>
          <w:shd w:val="clear" w:color="auto" w:fill="FFFFFF"/>
        </w:rPr>
        <w:t>)</w:t>
      </w:r>
      <w:r w:rsidRPr="00556282">
        <w:rPr>
          <w:rFonts w:cs="Times New Roman"/>
          <w:szCs w:val="28"/>
          <w:shd w:val="clear" w:color="auto" w:fill="FFFFFF"/>
          <w:lang w:val="vi-VN"/>
        </w:rPr>
        <w:t xml:space="preserve"> </w:t>
      </w:r>
      <w:r w:rsidRPr="00556282">
        <w:rPr>
          <w:rFonts w:cs="Times New Roman"/>
          <w:szCs w:val="28"/>
          <w:shd w:val="clear" w:color="auto" w:fill="FFFFFF"/>
        </w:rPr>
        <w:t>Hỗ trợ trực tiếp cho 30</w:t>
      </w:r>
      <w:r w:rsidRPr="00556282">
        <w:rPr>
          <w:rFonts w:cs="Times New Roman"/>
          <w:szCs w:val="28"/>
          <w:shd w:val="clear" w:color="auto" w:fill="FFFFFF"/>
          <w:lang w:val="vi-VN"/>
        </w:rPr>
        <w:t xml:space="preserve"> </w:t>
      </w:r>
      <w:r w:rsidRPr="00556282">
        <w:rPr>
          <w:rFonts w:cs="Times New Roman"/>
          <w:szCs w:val="28"/>
          <w:shd w:val="clear" w:color="auto" w:fill="FFFFFF"/>
        </w:rPr>
        <w:t>cơ sở CNNT; 300 lượt cán bộ lãnh đạo, cán bộ quản lý, người lao động của các cơ sở CNNT, cán bộ làm khuyến công được hỗ trợ gián tiếp thông qua các hoạt độ</w:t>
      </w:r>
      <w:r w:rsidR="00E3693F">
        <w:rPr>
          <w:rFonts w:cs="Times New Roman"/>
          <w:szCs w:val="28"/>
          <w:shd w:val="clear" w:color="auto" w:fill="FFFFFF"/>
        </w:rPr>
        <w:t>ng k</w:t>
      </w:r>
      <w:r w:rsidRPr="00556282">
        <w:rPr>
          <w:rFonts w:cs="Times New Roman"/>
          <w:szCs w:val="28"/>
          <w:shd w:val="clear" w:color="auto" w:fill="FFFFFF"/>
        </w:rPr>
        <w:t>huyến công; Phấn đấu có 05 sản phẩm được công nhận sản phẩm CNNT tiêu biểu cấp khu vực; 20 sản phẩm được công nhận sản phẩm CNNT tiêu biểu cấp tỉnh; 55 cá nhân được vinh danh nghệ nhân, thợ giỏi, người có công đưa nghề về địa phương; Khuyến khích các cơ sở CNNT tự bỏ kinh phí khoảng trên 8 tỷ đồng cùng với một phần kinh phí hỗ trợ của tỉnh để đầu tư phát triển CNNT.</w:t>
      </w:r>
    </w:p>
    <w:p w14:paraId="48820360" w14:textId="77777777" w:rsidR="00455866" w:rsidRPr="00556282" w:rsidRDefault="0000531F"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rPr>
        <w:t>I</w:t>
      </w:r>
      <w:r w:rsidR="00455866" w:rsidRPr="00556282">
        <w:rPr>
          <w:rFonts w:eastAsia="Times New Roman" w:cs="Times New Roman"/>
          <w:b/>
          <w:bCs/>
          <w:szCs w:val="28"/>
          <w:lang w:val="vi-VN"/>
        </w:rPr>
        <w:t>II. NHIỆM VỤ KẾ HOẠCH</w:t>
      </w:r>
      <w:bookmarkEnd w:id="5"/>
    </w:p>
    <w:p w14:paraId="3EC84EB2" w14:textId="77777777" w:rsidR="00BC368E" w:rsidRPr="009C1B62" w:rsidRDefault="00431288" w:rsidP="006B231A">
      <w:pPr>
        <w:tabs>
          <w:tab w:val="left" w:pos="851"/>
        </w:tabs>
        <w:spacing w:before="120" w:after="0" w:line="264" w:lineRule="auto"/>
        <w:ind w:firstLine="567"/>
        <w:jc w:val="both"/>
        <w:rPr>
          <w:rFonts w:eastAsia="Times New Roman" w:cs="Times New Roman"/>
          <w:b/>
          <w:bCs/>
          <w:szCs w:val="28"/>
          <w:lang w:val="es-AR"/>
        </w:rPr>
      </w:pPr>
      <w:bookmarkStart w:id="6" w:name="muc_3"/>
      <w:r w:rsidRPr="009C1B62">
        <w:rPr>
          <w:rFonts w:eastAsia="Times New Roman" w:cs="Times New Roman"/>
          <w:b/>
          <w:bCs/>
          <w:szCs w:val="28"/>
          <w:lang w:val="es-AR"/>
        </w:rPr>
        <w:t>1</w:t>
      </w:r>
      <w:r w:rsidR="00622B4E" w:rsidRPr="009C1B62">
        <w:rPr>
          <w:rFonts w:eastAsia="Times New Roman" w:cs="Times New Roman"/>
          <w:b/>
          <w:bCs/>
          <w:szCs w:val="28"/>
          <w:lang w:val="es-AR"/>
        </w:rPr>
        <w:t>.</w:t>
      </w:r>
      <w:r w:rsidR="00BC368E" w:rsidRPr="009C1B62">
        <w:rPr>
          <w:rFonts w:eastAsia="Times New Roman" w:cs="Times New Roman"/>
          <w:b/>
          <w:bCs/>
          <w:szCs w:val="28"/>
          <w:lang w:val="es-AR"/>
        </w:rPr>
        <w:t xml:space="preserve"> Nâng cao năng lực quản lý cho cơ sở công nghiệp nông thôn</w:t>
      </w:r>
    </w:p>
    <w:p w14:paraId="257FCDD2" w14:textId="0D94C2FC"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a) </w:t>
      </w:r>
      <w:r w:rsidR="00BC368E" w:rsidRPr="00556282">
        <w:rPr>
          <w:rFonts w:eastAsia="Times New Roman" w:cs="Times New Roman"/>
          <w:szCs w:val="28"/>
          <w:lang w:val="es-AR"/>
        </w:rPr>
        <w:t>Tập huấn về các nội dung khởi sự doanh nghiệp, quản trị doanh nghiệp, quản trị kinh doanh cho 300 người là cán bộ quản lý doanh nghiệp vừa và nhỏ và các đối tượng khác theo Chương trình phối hợp giữa Sở Công Thương và các tổ chức chính trị - xã hội. Thời gian học 02 ngày, giảng viên là các ch</w:t>
      </w:r>
      <w:r w:rsidR="00E3693F">
        <w:rPr>
          <w:rFonts w:eastAsia="Times New Roman" w:cs="Times New Roman"/>
          <w:szCs w:val="28"/>
          <w:lang w:val="es-AR"/>
        </w:rPr>
        <w:t>uyên gia cao cấp của VCCI, các t</w:t>
      </w:r>
      <w:r w:rsidR="00BC368E" w:rsidRPr="00556282">
        <w:rPr>
          <w:rFonts w:eastAsia="Times New Roman" w:cs="Times New Roman"/>
          <w:szCs w:val="28"/>
          <w:lang w:val="es-AR"/>
        </w:rPr>
        <w:t>rường đại học, cao đẳng</w:t>
      </w:r>
      <w:r w:rsidR="00200635" w:rsidRPr="00556282">
        <w:rPr>
          <w:rFonts w:eastAsia="Times New Roman" w:cs="Times New Roman"/>
          <w:szCs w:val="28"/>
          <w:lang w:val="es-AR"/>
        </w:rPr>
        <w:t>;</w:t>
      </w:r>
    </w:p>
    <w:p w14:paraId="3307ABE2" w14:textId="77777777" w:rsidR="001B3406"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b)</w:t>
      </w:r>
      <w:r w:rsidR="009E25D7" w:rsidRPr="00556282">
        <w:rPr>
          <w:rFonts w:eastAsia="Times New Roman" w:cs="Times New Roman"/>
          <w:szCs w:val="28"/>
          <w:lang w:val="es-AR"/>
        </w:rPr>
        <w:t xml:space="preserve"> </w:t>
      </w:r>
      <w:r w:rsidR="00BC368E" w:rsidRPr="00556282">
        <w:rPr>
          <w:rFonts w:eastAsia="Times New Roman" w:cs="Times New Roman"/>
          <w:szCs w:val="28"/>
          <w:lang w:val="es-AR"/>
        </w:rPr>
        <w:t>Tổ chức 01 đoàn với 1</w:t>
      </w:r>
      <w:r w:rsidR="000D4FF1" w:rsidRPr="00556282">
        <w:rPr>
          <w:rFonts w:eastAsia="Times New Roman" w:cs="Times New Roman"/>
          <w:szCs w:val="28"/>
          <w:lang w:val="es-AR"/>
        </w:rPr>
        <w:t>5</w:t>
      </w:r>
      <w:r w:rsidR="00BC368E" w:rsidRPr="00556282">
        <w:rPr>
          <w:rFonts w:eastAsia="Times New Roman" w:cs="Times New Roman"/>
          <w:szCs w:val="28"/>
          <w:lang w:val="es-AR"/>
        </w:rPr>
        <w:t xml:space="preserve"> người tham gia gồm cán bộ khuyến công cấp huyện, sở, ban, ngành liên quan, các cơ sở CNNT khảo sát học tập kinh nghiệm tại các tỉnh về công tác quản lý nhà nước đối với khuyến công, công tác quản lý và phát triển các làng nghề</w:t>
      </w:r>
      <w:r w:rsidR="00200635" w:rsidRPr="00556282">
        <w:rPr>
          <w:rFonts w:eastAsia="Times New Roman" w:cs="Times New Roman"/>
          <w:szCs w:val="28"/>
          <w:lang w:val="es-AR"/>
        </w:rPr>
        <w:t>, nghề truyền thống</w:t>
      </w:r>
      <w:r w:rsidR="00BC368E" w:rsidRPr="00556282">
        <w:rPr>
          <w:rFonts w:eastAsia="Times New Roman" w:cs="Times New Roman"/>
          <w:szCs w:val="28"/>
          <w:lang w:val="es-AR"/>
        </w:rPr>
        <w:t>; đồng thời giúp các cơ sở CNNT tìm kiếm đối tác trong nước, kết nối cung cầu, phát triển sản xuất</w:t>
      </w:r>
      <w:r w:rsidR="0090318E" w:rsidRPr="00556282">
        <w:rPr>
          <w:rFonts w:eastAsia="Times New Roman" w:cs="Times New Roman"/>
          <w:szCs w:val="28"/>
          <w:lang w:val="es-AR"/>
        </w:rPr>
        <w:t>.</w:t>
      </w:r>
    </w:p>
    <w:p w14:paraId="4859D897" w14:textId="66C3CC93" w:rsidR="001B3406" w:rsidRPr="00556282" w:rsidRDefault="001B3406" w:rsidP="006B231A">
      <w:pPr>
        <w:tabs>
          <w:tab w:val="left" w:pos="851"/>
        </w:tabs>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c</w:t>
      </w:r>
      <w:r w:rsidR="009C1B62">
        <w:rPr>
          <w:rFonts w:eastAsia="Times New Roman" w:cs="Times New Roman"/>
          <w:szCs w:val="28"/>
        </w:rPr>
        <w:t>)</w:t>
      </w:r>
      <w:r w:rsidRPr="00556282">
        <w:rPr>
          <w:rFonts w:eastAsia="Times New Roman" w:cs="Times New Roman"/>
          <w:szCs w:val="28"/>
          <w:lang w:val="vi-VN"/>
        </w:rPr>
        <w:t xml:space="preserve"> </w:t>
      </w:r>
      <w:r w:rsidRPr="00556282">
        <w:rPr>
          <w:rFonts w:eastAsia="Times New Roman" w:cs="Times New Roman"/>
          <w:szCs w:val="28"/>
        </w:rPr>
        <w:t xml:space="preserve">Hỗ trợ </w:t>
      </w:r>
      <w:r w:rsidRPr="00556282">
        <w:rPr>
          <w:rFonts w:eastAsia="Times New Roman" w:cs="Times New Roman"/>
          <w:szCs w:val="28"/>
          <w:lang w:val="vi-VN"/>
        </w:rPr>
        <w:t xml:space="preserve">01 </w:t>
      </w:r>
      <w:r w:rsidR="004C1DB5">
        <w:rPr>
          <w:rFonts w:eastAsia="Times New Roman" w:cs="Times New Roman"/>
          <w:szCs w:val="28"/>
        </w:rPr>
        <w:t>cơ sở</w:t>
      </w:r>
      <w:r w:rsidRPr="00556282">
        <w:rPr>
          <w:rFonts w:eastAsia="Times New Roman" w:cs="Times New Roman"/>
          <w:szCs w:val="28"/>
          <w:lang w:val="vi-VN"/>
        </w:rPr>
        <w:t xml:space="preserve"> </w:t>
      </w:r>
      <w:r w:rsidRPr="00556282">
        <w:rPr>
          <w:rFonts w:eastAsia="Times New Roman" w:cs="Times New Roman"/>
          <w:szCs w:val="28"/>
        </w:rPr>
        <w:t>CNNT xây dựng và đăng ký thương hiệu</w:t>
      </w:r>
      <w:r w:rsidRPr="00556282">
        <w:rPr>
          <w:rFonts w:eastAsia="Times New Roman" w:cs="Times New Roman"/>
          <w:szCs w:val="28"/>
          <w:lang w:val="vi-VN"/>
        </w:rPr>
        <w:t>.</w:t>
      </w:r>
    </w:p>
    <w:p w14:paraId="39D6EA61" w14:textId="77777777" w:rsidR="00BC368E" w:rsidRPr="009C1B62" w:rsidRDefault="00431288" w:rsidP="006B231A">
      <w:pPr>
        <w:tabs>
          <w:tab w:val="left" w:pos="851"/>
        </w:tabs>
        <w:spacing w:before="120" w:after="0" w:line="264" w:lineRule="auto"/>
        <w:ind w:firstLine="567"/>
        <w:jc w:val="both"/>
        <w:rPr>
          <w:rFonts w:eastAsia="Times New Roman" w:cs="Times New Roman"/>
          <w:b/>
          <w:bCs/>
          <w:szCs w:val="28"/>
          <w:lang w:val="es-AR"/>
        </w:rPr>
      </w:pPr>
      <w:r w:rsidRPr="009C1B62">
        <w:rPr>
          <w:rFonts w:eastAsia="Times New Roman" w:cs="Times New Roman"/>
          <w:b/>
          <w:bCs/>
          <w:szCs w:val="28"/>
          <w:lang w:val="es-AR"/>
        </w:rPr>
        <w:t>2</w:t>
      </w:r>
      <w:r w:rsidR="00622B4E" w:rsidRPr="009C1B62">
        <w:rPr>
          <w:rFonts w:eastAsia="Times New Roman" w:cs="Times New Roman"/>
          <w:b/>
          <w:bCs/>
          <w:szCs w:val="28"/>
          <w:lang w:val="es-AR"/>
        </w:rPr>
        <w:t>.</w:t>
      </w:r>
      <w:r w:rsidR="00BC368E" w:rsidRPr="009C1B62">
        <w:rPr>
          <w:rFonts w:eastAsia="Times New Roman" w:cs="Times New Roman"/>
          <w:b/>
          <w:bCs/>
          <w:szCs w:val="28"/>
          <w:lang w:val="es-AR"/>
        </w:rPr>
        <w:t xml:space="preserve"> Xây dựng mô hình trình diễn kỹ thuật, ứng dụng máy móc thiết bị tiên tiến</w:t>
      </w:r>
    </w:p>
    <w:p w14:paraId="04EA56B2" w14:textId="3C378324" w:rsidR="00BC368E" w:rsidRPr="00556282" w:rsidRDefault="009C1B62" w:rsidP="006B231A">
      <w:pPr>
        <w:tabs>
          <w:tab w:val="left" w:pos="851"/>
        </w:tabs>
        <w:spacing w:before="120" w:after="0" w:line="264" w:lineRule="auto"/>
        <w:ind w:firstLine="567"/>
        <w:jc w:val="both"/>
        <w:rPr>
          <w:rFonts w:eastAsia="Times New Roman" w:cs="Times New Roman"/>
          <w:szCs w:val="28"/>
          <w:lang w:val="es-AR"/>
        </w:rPr>
      </w:pPr>
      <w:r>
        <w:rPr>
          <w:rFonts w:eastAsia="Times New Roman" w:cs="Times New Roman"/>
          <w:szCs w:val="28"/>
          <w:lang w:val="es-AR"/>
        </w:rPr>
        <w:t xml:space="preserve">a) </w:t>
      </w:r>
      <w:r w:rsidR="00BC368E" w:rsidRPr="00556282">
        <w:rPr>
          <w:rFonts w:eastAsia="Times New Roman" w:cs="Times New Roman"/>
          <w:szCs w:val="28"/>
          <w:lang w:val="es-AR"/>
        </w:rPr>
        <w:t xml:space="preserve">Hỗ trợ </w:t>
      </w:r>
      <w:r w:rsidR="00EA21C3" w:rsidRPr="00556282">
        <w:rPr>
          <w:rFonts w:eastAsia="Times New Roman" w:cs="Times New Roman"/>
          <w:szCs w:val="28"/>
          <w:lang w:val="vi-VN"/>
        </w:rPr>
        <w:t>14</w:t>
      </w:r>
      <w:r w:rsidR="00BC368E" w:rsidRPr="00556282">
        <w:rPr>
          <w:rFonts w:eastAsia="Times New Roman" w:cs="Times New Roman"/>
          <w:szCs w:val="28"/>
          <w:lang w:val="es-AR"/>
        </w:rPr>
        <w:t xml:space="preserve"> cơ sở CNNT ứng dụng máy móc thiết bị tiên tiến vào sản xuất công nghiệp - TTCN nhằm tăng năng suất, chất lượng sản phẩm, tiết kiệm chi phí sản xuất.</w:t>
      </w:r>
    </w:p>
    <w:p w14:paraId="2D0C9AC5" w14:textId="7D15F49D" w:rsidR="005C1A3E" w:rsidRPr="00556282" w:rsidRDefault="009C1B62" w:rsidP="006B231A">
      <w:pPr>
        <w:tabs>
          <w:tab w:val="left" w:pos="851"/>
        </w:tabs>
        <w:spacing w:before="120" w:after="0" w:line="264" w:lineRule="auto"/>
        <w:ind w:firstLine="567"/>
        <w:jc w:val="both"/>
        <w:rPr>
          <w:rFonts w:eastAsia="Times New Roman" w:cs="Times New Roman"/>
          <w:szCs w:val="28"/>
          <w:lang w:val="es-AR"/>
        </w:rPr>
      </w:pPr>
      <w:r>
        <w:rPr>
          <w:rFonts w:eastAsia="Times New Roman" w:cs="Times New Roman"/>
          <w:szCs w:val="28"/>
          <w:lang w:val="es-AR"/>
        </w:rPr>
        <w:t xml:space="preserve">b) </w:t>
      </w:r>
      <w:r w:rsidR="005C1A3E" w:rsidRPr="00556282">
        <w:rPr>
          <w:rFonts w:eastAsia="Times New Roman" w:cs="Times New Roman"/>
          <w:szCs w:val="28"/>
          <w:lang w:val="es-AR"/>
        </w:rPr>
        <w:t xml:space="preserve">Hỗ trợ 01 cơ sở CNNT ứng dụng máy móc thiết bị tiên tiến vào sản xuất công nghiệp theo chương trình </w:t>
      </w:r>
      <w:r w:rsidR="00E608B0" w:rsidRPr="00556282">
        <w:rPr>
          <w:rFonts w:eastAsia="Times New Roman" w:cs="Times New Roman"/>
          <w:szCs w:val="28"/>
          <w:lang w:val="es-AR"/>
        </w:rPr>
        <w:t>khuyến công Q</w:t>
      </w:r>
      <w:r w:rsidR="005C1A3E" w:rsidRPr="00556282">
        <w:rPr>
          <w:rFonts w:eastAsia="Times New Roman" w:cs="Times New Roman"/>
          <w:szCs w:val="28"/>
          <w:lang w:val="es-AR"/>
        </w:rPr>
        <w:t>uốc gia.</w:t>
      </w:r>
    </w:p>
    <w:p w14:paraId="579A4292" w14:textId="77777777" w:rsidR="00BC368E" w:rsidRPr="009C1B62" w:rsidRDefault="00431288" w:rsidP="006B231A">
      <w:pPr>
        <w:tabs>
          <w:tab w:val="left" w:pos="851"/>
        </w:tabs>
        <w:spacing w:before="120" w:after="0" w:line="264" w:lineRule="auto"/>
        <w:ind w:firstLine="567"/>
        <w:jc w:val="both"/>
        <w:rPr>
          <w:rFonts w:eastAsia="Times New Roman" w:cs="Times New Roman"/>
          <w:b/>
          <w:bCs/>
          <w:szCs w:val="28"/>
          <w:lang w:val="es-AR"/>
        </w:rPr>
      </w:pPr>
      <w:r w:rsidRPr="009C1B62">
        <w:rPr>
          <w:rFonts w:eastAsia="Times New Roman" w:cs="Times New Roman"/>
          <w:b/>
          <w:bCs/>
          <w:szCs w:val="28"/>
          <w:lang w:val="es-AR"/>
        </w:rPr>
        <w:t>3</w:t>
      </w:r>
      <w:r w:rsidR="00622B4E" w:rsidRPr="009C1B62">
        <w:rPr>
          <w:rFonts w:eastAsia="Times New Roman" w:cs="Times New Roman"/>
          <w:b/>
          <w:bCs/>
          <w:szCs w:val="28"/>
          <w:lang w:val="es-AR"/>
        </w:rPr>
        <w:t>.</w:t>
      </w:r>
      <w:r w:rsidR="00BC368E" w:rsidRPr="009C1B62">
        <w:rPr>
          <w:rFonts w:eastAsia="Times New Roman" w:cs="Times New Roman"/>
          <w:b/>
          <w:bCs/>
          <w:szCs w:val="28"/>
          <w:lang w:val="es-AR"/>
        </w:rPr>
        <w:t xml:space="preserve"> Phát triển sản phẩm công nghiệp nông thôn tiêu biểu</w:t>
      </w:r>
    </w:p>
    <w:p w14:paraId="53F8AE0F" w14:textId="61C478B3"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a) </w:t>
      </w:r>
      <w:r w:rsidR="00BC368E" w:rsidRPr="00556282">
        <w:rPr>
          <w:rFonts w:eastAsia="Times New Roman" w:cs="Times New Roman"/>
          <w:szCs w:val="28"/>
          <w:lang w:val="es-AR"/>
        </w:rPr>
        <w:t>Tham gia 03 hội chợ triển lãm trong nước với khoảng 2</w:t>
      </w:r>
      <w:r w:rsidR="00D6531B" w:rsidRPr="00556282">
        <w:rPr>
          <w:rFonts w:eastAsia="Times New Roman" w:cs="Times New Roman"/>
          <w:szCs w:val="28"/>
          <w:lang w:val="es-AR"/>
        </w:rPr>
        <w:t>0</w:t>
      </w:r>
      <w:r w:rsidR="00BC368E" w:rsidRPr="00556282">
        <w:rPr>
          <w:rFonts w:eastAsia="Times New Roman" w:cs="Times New Roman"/>
          <w:szCs w:val="28"/>
          <w:lang w:val="es-AR"/>
        </w:rPr>
        <w:t xml:space="preserve">0 sản phẩm được quảng bá, giới thiệu; 900 lượt khách tham quan gian hàng; 03 - 04 hợp đồng ghi nhớ được ký kết; hỗ trợ kinh phí </w:t>
      </w:r>
      <w:r w:rsidR="00561157">
        <w:rPr>
          <w:rFonts w:eastAsia="Times New Roman" w:cs="Times New Roman"/>
          <w:szCs w:val="28"/>
          <w:lang w:val="es-AR"/>
        </w:rPr>
        <w:t>0</w:t>
      </w:r>
      <w:r w:rsidR="00AB129B" w:rsidRPr="00556282">
        <w:rPr>
          <w:rFonts w:eastAsia="Times New Roman" w:cs="Times New Roman"/>
          <w:szCs w:val="28"/>
          <w:lang w:val="vi-VN"/>
        </w:rPr>
        <w:t>8</w:t>
      </w:r>
      <w:r w:rsidR="00BC368E" w:rsidRPr="00556282">
        <w:rPr>
          <w:rFonts w:eastAsia="Times New Roman" w:cs="Times New Roman"/>
          <w:szCs w:val="28"/>
          <w:lang w:val="es-AR"/>
        </w:rPr>
        <w:t xml:space="preserve"> gian hàng tham gia hội chợ triển lãm trong nước</w:t>
      </w:r>
      <w:r w:rsidR="0020010A" w:rsidRPr="00556282">
        <w:rPr>
          <w:rFonts w:eastAsia="Times New Roman" w:cs="Times New Roman"/>
          <w:szCs w:val="28"/>
          <w:lang w:val="es-AR"/>
        </w:rPr>
        <w:t>;</w:t>
      </w:r>
    </w:p>
    <w:p w14:paraId="063A592F" w14:textId="77777777"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b) </w:t>
      </w:r>
      <w:r w:rsidR="00BC368E" w:rsidRPr="00556282">
        <w:rPr>
          <w:rFonts w:eastAsia="Times New Roman" w:cs="Times New Roman"/>
          <w:szCs w:val="28"/>
          <w:lang w:val="es-AR"/>
        </w:rPr>
        <w:t>Hỗ trợ 01 cơ sở CNNT đầu tư phòng trưng bày sản phẩm của đơn vị sản xuất để quảng bá sản phẩm thương hiệu trực tiếp đến với người tiêu dùng, tìm kiếm các đối tác, tiêu thụ sản phẩm và kết nối cung cầu</w:t>
      </w:r>
      <w:r w:rsidR="0020010A" w:rsidRPr="00556282">
        <w:rPr>
          <w:rFonts w:eastAsia="Times New Roman" w:cs="Times New Roman"/>
          <w:szCs w:val="28"/>
          <w:lang w:val="es-AR"/>
        </w:rPr>
        <w:t>;</w:t>
      </w:r>
    </w:p>
    <w:p w14:paraId="077C0A7D" w14:textId="34F3DF12"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lastRenderedPageBreak/>
        <w:t xml:space="preserve">c) </w:t>
      </w:r>
      <w:r w:rsidR="00BC368E" w:rsidRPr="00556282">
        <w:rPr>
          <w:rFonts w:eastAsia="Times New Roman" w:cs="Times New Roman"/>
          <w:szCs w:val="28"/>
          <w:lang w:val="es-AR"/>
        </w:rPr>
        <w:t xml:space="preserve">Bình chọn sản phẩm CNNT tiêu biểu cấp tỉnh và tham gia bình chọn cấp </w:t>
      </w:r>
      <w:r w:rsidR="00561157">
        <w:rPr>
          <w:rFonts w:eastAsia="Times New Roman" w:cs="Times New Roman"/>
          <w:szCs w:val="28"/>
        </w:rPr>
        <w:t>k</w:t>
      </w:r>
      <w:r w:rsidR="00863B63" w:rsidRPr="00556282">
        <w:rPr>
          <w:rFonts w:eastAsia="Times New Roman" w:cs="Times New Roman"/>
          <w:szCs w:val="28"/>
          <w:lang w:val="vi-VN"/>
        </w:rPr>
        <w:t>hu vực</w:t>
      </w:r>
      <w:r w:rsidR="00BC368E" w:rsidRPr="00556282">
        <w:rPr>
          <w:rFonts w:eastAsia="Times New Roman" w:cs="Times New Roman"/>
          <w:szCs w:val="28"/>
          <w:lang w:val="es-AR"/>
        </w:rPr>
        <w:t xml:space="preserve">. Dự kiến có </w:t>
      </w:r>
      <w:r w:rsidR="000E5C95" w:rsidRPr="00556282">
        <w:rPr>
          <w:rFonts w:eastAsia="Times New Roman" w:cs="Times New Roman"/>
          <w:szCs w:val="28"/>
          <w:lang w:val="vi-VN"/>
        </w:rPr>
        <w:t>15</w:t>
      </w:r>
      <w:r w:rsidR="00BC368E" w:rsidRPr="00556282">
        <w:rPr>
          <w:rFonts w:eastAsia="Times New Roman" w:cs="Times New Roman"/>
          <w:szCs w:val="28"/>
          <w:lang w:val="es-AR"/>
        </w:rPr>
        <w:t xml:space="preserve"> sản phẩm được công nhận và khen thưởng sản phẩm CNNT tiêu biểu cấp tỉnh;</w:t>
      </w:r>
      <w:r w:rsidR="00E67062" w:rsidRPr="00556282">
        <w:rPr>
          <w:rFonts w:eastAsia="Times New Roman" w:cs="Times New Roman"/>
          <w:szCs w:val="28"/>
          <w:lang w:val="es-AR"/>
        </w:rPr>
        <w:t xml:space="preserve"> </w:t>
      </w:r>
      <w:r w:rsidR="00D03E3B" w:rsidRPr="00556282">
        <w:rPr>
          <w:rFonts w:eastAsia="Times New Roman" w:cs="Times New Roman"/>
          <w:szCs w:val="28"/>
          <w:lang w:val="vi-VN"/>
        </w:rPr>
        <w:t>05</w:t>
      </w:r>
      <w:r w:rsidR="00E67062" w:rsidRPr="00556282">
        <w:rPr>
          <w:rFonts w:eastAsia="Times New Roman" w:cs="Times New Roman"/>
          <w:szCs w:val="28"/>
          <w:lang w:val="es-AR"/>
        </w:rPr>
        <w:t xml:space="preserve"> sản phẩm được công nhận và khen thưởng sản phẩm CNNT tiêu biểu cấp </w:t>
      </w:r>
      <w:r w:rsidR="000E5C95" w:rsidRPr="00556282">
        <w:rPr>
          <w:rFonts w:eastAsia="Times New Roman" w:cs="Times New Roman"/>
          <w:szCs w:val="28"/>
          <w:lang w:val="vi-VN"/>
        </w:rPr>
        <w:t>khu vực</w:t>
      </w:r>
      <w:r w:rsidR="0020010A" w:rsidRPr="00556282">
        <w:rPr>
          <w:rFonts w:eastAsia="Times New Roman" w:cs="Times New Roman"/>
          <w:szCs w:val="28"/>
          <w:lang w:val="es-AR"/>
        </w:rPr>
        <w:t>;</w:t>
      </w:r>
    </w:p>
    <w:p w14:paraId="3CAB098B" w14:textId="77777777"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d) </w:t>
      </w:r>
      <w:r w:rsidR="00BC368E" w:rsidRPr="00556282">
        <w:rPr>
          <w:rFonts w:eastAsia="Times New Roman" w:cs="Times New Roman"/>
          <w:szCs w:val="28"/>
          <w:lang w:val="es-AR"/>
        </w:rPr>
        <w:t xml:space="preserve">Xét tặng danh hiệu nghệ nhân, thợ giỏi, người có công đưa nghề về địa phương tỉnh Đồng Nai. Dự kiến có </w:t>
      </w:r>
      <w:r w:rsidR="008A61ED" w:rsidRPr="00556282">
        <w:rPr>
          <w:rFonts w:eastAsia="Times New Roman" w:cs="Times New Roman"/>
          <w:szCs w:val="28"/>
          <w:lang w:val="es-AR"/>
        </w:rPr>
        <w:t>5</w:t>
      </w:r>
      <w:r w:rsidR="000E5C95" w:rsidRPr="00556282">
        <w:rPr>
          <w:rFonts w:eastAsia="Times New Roman" w:cs="Times New Roman"/>
          <w:szCs w:val="28"/>
          <w:lang w:val="vi-VN"/>
        </w:rPr>
        <w:t>5</w:t>
      </w:r>
      <w:r w:rsidR="00BC368E" w:rsidRPr="00556282">
        <w:rPr>
          <w:rFonts w:eastAsia="Times New Roman" w:cs="Times New Roman"/>
          <w:szCs w:val="28"/>
          <w:lang w:val="es-AR"/>
        </w:rPr>
        <w:t xml:space="preserve"> cá nhân được phong tặng danh hiệu Thợ giỏi</w:t>
      </w:r>
      <w:r w:rsidR="0020010A" w:rsidRPr="00556282">
        <w:rPr>
          <w:rFonts w:eastAsia="Times New Roman" w:cs="Times New Roman"/>
          <w:szCs w:val="28"/>
          <w:lang w:val="es-AR"/>
        </w:rPr>
        <w:t>.</w:t>
      </w:r>
    </w:p>
    <w:p w14:paraId="0899F2D0" w14:textId="77777777" w:rsidR="00AB129B" w:rsidRPr="009C1B62" w:rsidRDefault="00AB129B" w:rsidP="006B231A">
      <w:pPr>
        <w:tabs>
          <w:tab w:val="left" w:pos="851"/>
        </w:tabs>
        <w:spacing w:before="120" w:after="0" w:line="264" w:lineRule="auto"/>
        <w:ind w:firstLine="567"/>
        <w:jc w:val="both"/>
        <w:rPr>
          <w:rFonts w:eastAsia="Times New Roman" w:cs="Times New Roman"/>
          <w:b/>
          <w:bCs/>
          <w:szCs w:val="28"/>
        </w:rPr>
      </w:pPr>
      <w:r w:rsidRPr="009C1B62">
        <w:rPr>
          <w:rFonts w:eastAsia="Times New Roman" w:cs="Times New Roman"/>
          <w:b/>
          <w:bCs/>
          <w:szCs w:val="28"/>
          <w:lang w:val="vi-VN"/>
        </w:rPr>
        <w:t xml:space="preserve">4. </w:t>
      </w:r>
      <w:r w:rsidRPr="009C1B62">
        <w:rPr>
          <w:rFonts w:eastAsia="Times New Roman" w:cs="Times New Roman"/>
          <w:b/>
          <w:bCs/>
          <w:szCs w:val="28"/>
        </w:rPr>
        <w:t>Hỗ trợ liên doanh liên kết, hợp tác kinh tế, phát triển các cụm công nghiệp và di dời cơ sở gây ô nhiễm môi trường</w:t>
      </w:r>
    </w:p>
    <w:p w14:paraId="1504DCD2" w14:textId="77777777" w:rsidR="00AB129B" w:rsidRPr="00556282" w:rsidRDefault="00AB129B" w:rsidP="006B231A">
      <w:pPr>
        <w:tabs>
          <w:tab w:val="left" w:pos="851"/>
        </w:tabs>
        <w:spacing w:before="120" w:after="0" w:line="264" w:lineRule="auto"/>
        <w:ind w:firstLine="567"/>
        <w:jc w:val="both"/>
        <w:rPr>
          <w:rFonts w:eastAsia="Times New Roman" w:cs="Times New Roman"/>
          <w:szCs w:val="28"/>
          <w:lang w:val="vi-VN"/>
        </w:rPr>
      </w:pPr>
      <w:r w:rsidRPr="00556282">
        <w:rPr>
          <w:rFonts w:eastAsia="Times New Roman" w:cs="Times New Roman"/>
          <w:szCs w:val="28"/>
        </w:rPr>
        <w:t xml:space="preserve">Hỗ trợ lập quy hoạch chi tiết, đầu tư xây dựng kết cấu hạ tầng và thu hút đầu tư phát triển </w:t>
      </w:r>
      <w:r w:rsidRPr="00556282">
        <w:rPr>
          <w:rFonts w:eastAsia="Times New Roman" w:cs="Times New Roman"/>
          <w:szCs w:val="28"/>
          <w:lang w:val="vi-VN"/>
        </w:rPr>
        <w:t xml:space="preserve">01 </w:t>
      </w:r>
      <w:r w:rsidRPr="00556282">
        <w:rPr>
          <w:rFonts w:eastAsia="Times New Roman" w:cs="Times New Roman"/>
          <w:szCs w:val="28"/>
        </w:rPr>
        <w:t>cụm công nghiệp.</w:t>
      </w:r>
    </w:p>
    <w:p w14:paraId="76983429" w14:textId="77777777" w:rsidR="00BC368E" w:rsidRPr="009C1B62" w:rsidRDefault="00AB129B" w:rsidP="006B231A">
      <w:pPr>
        <w:tabs>
          <w:tab w:val="left" w:pos="851"/>
        </w:tabs>
        <w:spacing w:before="120" w:after="0" w:line="264" w:lineRule="auto"/>
        <w:ind w:firstLine="567"/>
        <w:jc w:val="both"/>
        <w:rPr>
          <w:rFonts w:eastAsia="Times New Roman" w:cs="Times New Roman"/>
          <w:b/>
          <w:bCs/>
          <w:szCs w:val="28"/>
          <w:lang w:val="es-AR"/>
        </w:rPr>
      </w:pPr>
      <w:r w:rsidRPr="009C1B62">
        <w:rPr>
          <w:rFonts w:eastAsia="Times New Roman" w:cs="Times New Roman"/>
          <w:b/>
          <w:bCs/>
          <w:szCs w:val="28"/>
          <w:lang w:val="vi-VN"/>
        </w:rPr>
        <w:t>5</w:t>
      </w:r>
      <w:r w:rsidR="00622B4E" w:rsidRPr="009C1B62">
        <w:rPr>
          <w:rFonts w:eastAsia="Times New Roman" w:cs="Times New Roman"/>
          <w:b/>
          <w:bCs/>
          <w:szCs w:val="28"/>
          <w:lang w:val="es-AR"/>
        </w:rPr>
        <w:t>.</w:t>
      </w:r>
      <w:r w:rsidR="00E67062" w:rsidRPr="009C1B62">
        <w:rPr>
          <w:rFonts w:eastAsia="Times New Roman" w:cs="Times New Roman"/>
          <w:b/>
          <w:bCs/>
          <w:szCs w:val="28"/>
          <w:lang w:val="es-AR"/>
        </w:rPr>
        <w:t xml:space="preserve"> </w:t>
      </w:r>
      <w:r w:rsidR="00BC368E" w:rsidRPr="009C1B62">
        <w:rPr>
          <w:rFonts w:eastAsia="Times New Roman" w:cs="Times New Roman"/>
          <w:b/>
          <w:bCs/>
          <w:szCs w:val="28"/>
          <w:lang w:val="es-AR"/>
        </w:rPr>
        <w:t>Cung cấp thông tin về các chính sách phát triển công nghiệp, khuyến công</w:t>
      </w:r>
    </w:p>
    <w:p w14:paraId="4815FADC" w14:textId="77777777" w:rsidR="00431288"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a)</w:t>
      </w:r>
      <w:r w:rsidR="009E25D7" w:rsidRPr="00556282">
        <w:rPr>
          <w:rFonts w:eastAsia="Times New Roman" w:cs="Times New Roman"/>
          <w:szCs w:val="28"/>
          <w:lang w:val="es-AR"/>
        </w:rPr>
        <w:t xml:space="preserve"> </w:t>
      </w:r>
      <w:r w:rsidR="00BC368E" w:rsidRPr="00556282">
        <w:rPr>
          <w:rFonts w:eastAsia="Times New Roman" w:cs="Times New Roman"/>
          <w:szCs w:val="28"/>
          <w:lang w:val="es-AR"/>
        </w:rPr>
        <w:t>Thu thập, cập nhật thông tin trên website Trung tâm Khuyến công, cơ sở dữ liệu CNNT tỉnh Đồng Nai</w:t>
      </w:r>
      <w:r w:rsidR="0020010A" w:rsidRPr="00556282">
        <w:rPr>
          <w:rFonts w:eastAsia="Times New Roman" w:cs="Times New Roman"/>
          <w:szCs w:val="28"/>
          <w:lang w:val="es-AR"/>
        </w:rPr>
        <w:t>;</w:t>
      </w:r>
    </w:p>
    <w:p w14:paraId="0E45AE67" w14:textId="38B20B0B" w:rsidR="00431288"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b)</w:t>
      </w:r>
      <w:r w:rsidR="009E25D7" w:rsidRPr="00556282">
        <w:rPr>
          <w:rFonts w:eastAsia="Times New Roman" w:cs="Times New Roman"/>
          <w:szCs w:val="28"/>
          <w:lang w:val="es-AR"/>
        </w:rPr>
        <w:t xml:space="preserve"> </w:t>
      </w:r>
      <w:r w:rsidR="00BC368E" w:rsidRPr="00556282">
        <w:rPr>
          <w:rFonts w:eastAsia="Times New Roman" w:cs="Times New Roman"/>
          <w:szCs w:val="28"/>
          <w:lang w:val="es-AR"/>
        </w:rPr>
        <w:t xml:space="preserve">Xây dựng 24 chuyên đề khuyến công trên Đài Phát thanh </w:t>
      </w:r>
      <w:r w:rsidR="00561157">
        <w:rPr>
          <w:rFonts w:eastAsia="Times New Roman" w:cs="Times New Roman"/>
          <w:szCs w:val="28"/>
          <w:lang w:val="es-AR"/>
        </w:rPr>
        <w:t>- T</w:t>
      </w:r>
      <w:r w:rsidR="00BC368E" w:rsidRPr="00556282">
        <w:rPr>
          <w:rFonts w:eastAsia="Times New Roman" w:cs="Times New Roman"/>
          <w:szCs w:val="28"/>
          <w:lang w:val="es-AR"/>
        </w:rPr>
        <w:t>ruyền hình Đồng Nai, định kỳ 02 chuyên đề/tháng</w:t>
      </w:r>
      <w:r w:rsidR="0020010A" w:rsidRPr="00556282">
        <w:rPr>
          <w:rFonts w:eastAsia="Times New Roman" w:cs="Times New Roman"/>
          <w:szCs w:val="28"/>
          <w:lang w:val="es-AR"/>
        </w:rPr>
        <w:t>;</w:t>
      </w:r>
    </w:p>
    <w:p w14:paraId="22406F26" w14:textId="77777777" w:rsidR="00431288"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c)</w:t>
      </w:r>
      <w:r w:rsidR="00BC368E" w:rsidRPr="00556282">
        <w:rPr>
          <w:rFonts w:eastAsia="Times New Roman" w:cs="Times New Roman"/>
          <w:szCs w:val="28"/>
          <w:lang w:val="es-AR"/>
        </w:rPr>
        <w:t xml:space="preserve"> Thực hiện 1.600 Bản tin khuyến công</w:t>
      </w:r>
      <w:r w:rsidR="0020010A" w:rsidRPr="00556282">
        <w:rPr>
          <w:rFonts w:eastAsia="Times New Roman" w:cs="Times New Roman"/>
          <w:szCs w:val="28"/>
          <w:lang w:val="es-AR"/>
        </w:rPr>
        <w:t>;</w:t>
      </w:r>
      <w:r w:rsidR="00BC368E" w:rsidRPr="00556282">
        <w:rPr>
          <w:rFonts w:eastAsia="Times New Roman" w:cs="Times New Roman"/>
          <w:szCs w:val="28"/>
          <w:lang w:val="es-AR"/>
        </w:rPr>
        <w:t xml:space="preserve"> </w:t>
      </w:r>
    </w:p>
    <w:p w14:paraId="1CF4D475" w14:textId="77777777" w:rsidR="00431288"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d) </w:t>
      </w:r>
      <w:r w:rsidR="00BC368E" w:rsidRPr="00556282">
        <w:rPr>
          <w:rFonts w:eastAsia="Times New Roman" w:cs="Times New Roman"/>
          <w:szCs w:val="28"/>
          <w:lang w:val="es-AR"/>
        </w:rPr>
        <w:t>Thống kê số liệu CNNT;</w:t>
      </w:r>
    </w:p>
    <w:p w14:paraId="77874333" w14:textId="77777777"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e) T</w:t>
      </w:r>
      <w:r w:rsidR="00BC368E" w:rsidRPr="00556282">
        <w:rPr>
          <w:rFonts w:eastAsia="Times New Roman" w:cs="Times New Roman"/>
          <w:szCs w:val="28"/>
          <w:lang w:val="es-AR"/>
        </w:rPr>
        <w:t>ổ chức 0</w:t>
      </w:r>
      <w:r w:rsidR="005C408E" w:rsidRPr="00556282">
        <w:rPr>
          <w:rFonts w:eastAsia="Times New Roman" w:cs="Times New Roman"/>
          <w:szCs w:val="28"/>
          <w:lang w:val="es-AR"/>
        </w:rPr>
        <w:t>4</w:t>
      </w:r>
      <w:r w:rsidR="00BC368E" w:rsidRPr="00556282">
        <w:rPr>
          <w:rFonts w:eastAsia="Times New Roman" w:cs="Times New Roman"/>
          <w:szCs w:val="28"/>
          <w:lang w:val="es-AR"/>
        </w:rPr>
        <w:t xml:space="preserve"> Hội thảo với khoảng </w:t>
      </w:r>
      <w:r w:rsidR="005C408E" w:rsidRPr="00556282">
        <w:rPr>
          <w:rFonts w:eastAsia="Times New Roman" w:cs="Times New Roman"/>
          <w:szCs w:val="28"/>
          <w:lang w:val="es-AR"/>
        </w:rPr>
        <w:t>2</w:t>
      </w:r>
      <w:r w:rsidR="00BC368E" w:rsidRPr="00556282">
        <w:rPr>
          <w:rFonts w:eastAsia="Times New Roman" w:cs="Times New Roman"/>
          <w:szCs w:val="28"/>
          <w:lang w:val="es-AR"/>
        </w:rPr>
        <w:t>00 người tại các cơ sở CNNT, địa phương nắm bắt về công nghệ kỹ thuật mới để phổ biến, áp dụng vào sản xuất kinh doanh</w:t>
      </w:r>
      <w:r w:rsidR="0020010A" w:rsidRPr="00556282">
        <w:rPr>
          <w:rFonts w:eastAsia="Times New Roman" w:cs="Times New Roman"/>
          <w:szCs w:val="28"/>
          <w:lang w:val="es-AR"/>
        </w:rPr>
        <w:t>;</w:t>
      </w:r>
    </w:p>
    <w:p w14:paraId="1B29EC4C" w14:textId="77777777" w:rsidR="00431288" w:rsidRPr="00556282" w:rsidRDefault="00E67062"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g</w:t>
      </w:r>
      <w:r w:rsidR="00431288" w:rsidRPr="00556282">
        <w:rPr>
          <w:rFonts w:eastAsia="Times New Roman" w:cs="Times New Roman"/>
          <w:szCs w:val="28"/>
          <w:lang w:val="es-AR"/>
        </w:rPr>
        <w:t xml:space="preserve">) Thiết kế </w:t>
      </w:r>
      <w:r w:rsidR="00200635" w:rsidRPr="00556282">
        <w:rPr>
          <w:rFonts w:eastAsia="Times New Roman" w:cs="Times New Roman"/>
          <w:szCs w:val="28"/>
          <w:lang w:val="es-AR"/>
        </w:rPr>
        <w:t>b</w:t>
      </w:r>
      <w:r w:rsidR="00431288" w:rsidRPr="00556282">
        <w:rPr>
          <w:rFonts w:eastAsia="Times New Roman" w:cs="Times New Roman"/>
          <w:szCs w:val="28"/>
          <w:lang w:val="es-AR"/>
        </w:rPr>
        <w:t>rochure sản phẩm CNNT tiêu biểu tỉnh Đồng Nai</w:t>
      </w:r>
      <w:r w:rsidR="00863B63" w:rsidRPr="00556282">
        <w:rPr>
          <w:rFonts w:eastAsia="Times New Roman" w:cs="Times New Roman"/>
          <w:szCs w:val="28"/>
          <w:lang w:val="vi-VN"/>
        </w:rPr>
        <w:t xml:space="preserve"> năm 2021</w:t>
      </w:r>
      <w:r w:rsidR="0020010A" w:rsidRPr="00556282">
        <w:rPr>
          <w:rFonts w:eastAsia="Times New Roman" w:cs="Times New Roman"/>
          <w:szCs w:val="28"/>
          <w:lang w:val="es-AR"/>
        </w:rPr>
        <w:t>;</w:t>
      </w:r>
    </w:p>
    <w:p w14:paraId="325AE153" w14:textId="77777777" w:rsidR="00BC368E" w:rsidRPr="009C1B62" w:rsidRDefault="00AB129B" w:rsidP="006B231A">
      <w:pPr>
        <w:tabs>
          <w:tab w:val="left" w:pos="851"/>
        </w:tabs>
        <w:spacing w:before="120" w:after="0" w:line="264" w:lineRule="auto"/>
        <w:ind w:firstLine="567"/>
        <w:jc w:val="both"/>
        <w:rPr>
          <w:rFonts w:eastAsia="Times New Roman" w:cs="Times New Roman"/>
          <w:b/>
          <w:bCs/>
          <w:szCs w:val="28"/>
          <w:lang w:val="es-AR"/>
        </w:rPr>
      </w:pPr>
      <w:r w:rsidRPr="009C1B62">
        <w:rPr>
          <w:rFonts w:eastAsia="Times New Roman" w:cs="Times New Roman"/>
          <w:b/>
          <w:bCs/>
          <w:szCs w:val="28"/>
          <w:lang w:val="vi-VN"/>
        </w:rPr>
        <w:t>6</w:t>
      </w:r>
      <w:r w:rsidR="00622B4E" w:rsidRPr="009C1B62">
        <w:rPr>
          <w:rFonts w:eastAsia="Times New Roman" w:cs="Times New Roman"/>
          <w:b/>
          <w:bCs/>
          <w:szCs w:val="28"/>
          <w:lang w:val="es-AR"/>
        </w:rPr>
        <w:t>.</w:t>
      </w:r>
      <w:r w:rsidR="00431288" w:rsidRPr="009C1B62">
        <w:rPr>
          <w:rFonts w:eastAsia="Times New Roman" w:cs="Times New Roman"/>
          <w:b/>
          <w:bCs/>
          <w:szCs w:val="28"/>
          <w:lang w:val="es-AR"/>
        </w:rPr>
        <w:t xml:space="preserve"> </w:t>
      </w:r>
      <w:r w:rsidR="00BC368E" w:rsidRPr="009C1B62">
        <w:rPr>
          <w:rFonts w:eastAsia="Times New Roman" w:cs="Times New Roman"/>
          <w:b/>
          <w:bCs/>
          <w:szCs w:val="28"/>
          <w:lang w:val="es-AR"/>
        </w:rPr>
        <w:t>Nâng cao năng lực quản lý và tổ chức thực hiện</w:t>
      </w:r>
    </w:p>
    <w:p w14:paraId="6382EC17" w14:textId="77777777"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a) </w:t>
      </w:r>
      <w:r w:rsidR="003B50F4" w:rsidRPr="00556282">
        <w:rPr>
          <w:rFonts w:eastAsia="Times New Roman" w:cs="Times New Roman"/>
          <w:szCs w:val="28"/>
          <w:lang w:val="es-AR"/>
        </w:rPr>
        <w:t>Tham dự hội nghị, hội thảo về khuyến công do Cục Công Thương địa phương tổ chức</w:t>
      </w:r>
      <w:r w:rsidR="0020010A" w:rsidRPr="00556282">
        <w:rPr>
          <w:rFonts w:eastAsia="Times New Roman" w:cs="Times New Roman"/>
          <w:szCs w:val="28"/>
          <w:lang w:val="es-AR"/>
        </w:rPr>
        <w:t>;</w:t>
      </w:r>
    </w:p>
    <w:p w14:paraId="30A81E60" w14:textId="77777777"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b)</w:t>
      </w:r>
      <w:r w:rsidR="003B50F4" w:rsidRPr="00556282">
        <w:rPr>
          <w:rFonts w:eastAsia="Times New Roman" w:cs="Times New Roman"/>
          <w:szCs w:val="28"/>
          <w:lang w:val="es-AR"/>
        </w:rPr>
        <w:t xml:space="preserve"> Xây dựng kế hoạch khuyến công năm 2023</w:t>
      </w:r>
      <w:r w:rsidR="0020010A" w:rsidRPr="00556282">
        <w:rPr>
          <w:rFonts w:eastAsia="Times New Roman" w:cs="Times New Roman"/>
          <w:szCs w:val="28"/>
          <w:lang w:val="es-AR"/>
        </w:rPr>
        <w:t>;</w:t>
      </w:r>
    </w:p>
    <w:p w14:paraId="3CA2118E" w14:textId="40B06F5D" w:rsidR="00BC368E" w:rsidRPr="00556282" w:rsidRDefault="00431288"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c)</w:t>
      </w:r>
      <w:r w:rsidR="003B50F4" w:rsidRPr="00556282">
        <w:rPr>
          <w:rFonts w:eastAsia="Times New Roman" w:cs="Times New Roman"/>
          <w:szCs w:val="28"/>
          <w:lang w:val="es-AR"/>
        </w:rPr>
        <w:t xml:space="preserve"> Duy trì mạng lưới cộng tác viên khuyến công </w:t>
      </w:r>
      <w:r w:rsidR="00863B63" w:rsidRPr="00556282">
        <w:rPr>
          <w:rFonts w:eastAsia="Times New Roman" w:cs="Times New Roman"/>
          <w:szCs w:val="28"/>
          <w:lang w:val="vi-VN"/>
        </w:rPr>
        <w:t>giai đoạn 2022</w:t>
      </w:r>
      <w:r w:rsidR="00561157">
        <w:rPr>
          <w:rFonts w:eastAsia="Times New Roman" w:cs="Times New Roman"/>
          <w:szCs w:val="28"/>
        </w:rPr>
        <w:t xml:space="preserve"> </w:t>
      </w:r>
      <w:r w:rsidR="00863B63" w:rsidRPr="00556282">
        <w:rPr>
          <w:rFonts w:eastAsia="Times New Roman" w:cs="Times New Roman"/>
          <w:szCs w:val="28"/>
          <w:lang w:val="vi-VN"/>
        </w:rPr>
        <w:t>-</w:t>
      </w:r>
      <w:r w:rsidR="00561157">
        <w:rPr>
          <w:rFonts w:eastAsia="Times New Roman" w:cs="Times New Roman"/>
          <w:szCs w:val="28"/>
        </w:rPr>
        <w:t xml:space="preserve"> </w:t>
      </w:r>
      <w:r w:rsidR="003B50F4" w:rsidRPr="00556282">
        <w:rPr>
          <w:rFonts w:eastAsia="Times New Roman" w:cs="Times New Roman"/>
          <w:szCs w:val="28"/>
          <w:lang w:val="es-AR"/>
        </w:rPr>
        <w:t>202</w:t>
      </w:r>
      <w:r w:rsidR="00863B63" w:rsidRPr="00556282">
        <w:rPr>
          <w:rFonts w:eastAsia="Times New Roman" w:cs="Times New Roman"/>
          <w:szCs w:val="28"/>
          <w:lang w:val="es-AR"/>
        </w:rPr>
        <w:t>5</w:t>
      </w:r>
      <w:r w:rsidR="003B50F4" w:rsidRPr="00556282">
        <w:rPr>
          <w:rFonts w:eastAsia="Times New Roman" w:cs="Times New Roman"/>
          <w:szCs w:val="28"/>
          <w:lang w:val="es-AR"/>
        </w:rPr>
        <w:t xml:space="preserve"> (</w:t>
      </w:r>
      <w:r w:rsidR="00863B63" w:rsidRPr="00556282">
        <w:rPr>
          <w:rFonts w:eastAsia="Times New Roman" w:cs="Times New Roman"/>
          <w:szCs w:val="28"/>
          <w:lang w:val="vi-VN"/>
        </w:rPr>
        <w:t xml:space="preserve">65 </w:t>
      </w:r>
      <w:r w:rsidR="003B50F4" w:rsidRPr="00556282">
        <w:rPr>
          <w:rFonts w:eastAsia="Times New Roman" w:cs="Times New Roman"/>
          <w:szCs w:val="28"/>
          <w:lang w:val="es-AR"/>
        </w:rPr>
        <w:t>cộng tác viên)</w:t>
      </w:r>
      <w:r w:rsidR="00200635" w:rsidRPr="00556282">
        <w:rPr>
          <w:rFonts w:eastAsia="Times New Roman" w:cs="Times New Roman"/>
          <w:szCs w:val="28"/>
          <w:lang w:val="es-AR"/>
        </w:rPr>
        <w:t>;</w:t>
      </w:r>
    </w:p>
    <w:p w14:paraId="308855C5" w14:textId="77777777" w:rsidR="00BC368E" w:rsidRPr="00556282" w:rsidRDefault="004B56BE" w:rsidP="006B231A">
      <w:pPr>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 xml:space="preserve">d) </w:t>
      </w:r>
      <w:r w:rsidR="003B50F4" w:rsidRPr="00556282">
        <w:rPr>
          <w:rFonts w:eastAsia="Times New Roman" w:cs="Times New Roman"/>
          <w:szCs w:val="28"/>
          <w:lang w:val="es-AR"/>
        </w:rPr>
        <w:t>Duy trì phòng trưng bày của Trung tâm Khuyến công và tư vấn phát triển công nghiệp</w:t>
      </w:r>
      <w:r w:rsidR="0020010A" w:rsidRPr="00556282">
        <w:rPr>
          <w:rFonts w:eastAsia="Times New Roman" w:cs="Times New Roman"/>
          <w:szCs w:val="28"/>
          <w:lang w:val="es-AR"/>
        </w:rPr>
        <w:t>;</w:t>
      </w:r>
    </w:p>
    <w:p w14:paraId="794F3098" w14:textId="77777777" w:rsidR="00BC368E" w:rsidRPr="009C1B62" w:rsidRDefault="00AB129B" w:rsidP="006B231A">
      <w:pPr>
        <w:tabs>
          <w:tab w:val="left" w:pos="851"/>
        </w:tabs>
        <w:spacing w:before="120" w:after="0" w:line="264" w:lineRule="auto"/>
        <w:ind w:firstLine="567"/>
        <w:jc w:val="both"/>
        <w:rPr>
          <w:rFonts w:eastAsia="Times New Roman" w:cs="Times New Roman"/>
          <w:b/>
          <w:bCs/>
          <w:szCs w:val="28"/>
          <w:lang w:val="es-AR"/>
        </w:rPr>
      </w:pPr>
      <w:r w:rsidRPr="009C1B62">
        <w:rPr>
          <w:rFonts w:eastAsia="Times New Roman" w:cs="Times New Roman"/>
          <w:b/>
          <w:bCs/>
          <w:szCs w:val="28"/>
          <w:lang w:val="vi-VN"/>
        </w:rPr>
        <w:t>7</w:t>
      </w:r>
      <w:r w:rsidR="00622B4E" w:rsidRPr="009C1B62">
        <w:rPr>
          <w:rFonts w:eastAsia="Times New Roman" w:cs="Times New Roman"/>
          <w:b/>
          <w:bCs/>
          <w:szCs w:val="28"/>
          <w:lang w:val="es-AR"/>
        </w:rPr>
        <w:t>.</w:t>
      </w:r>
      <w:r w:rsidR="00BC368E" w:rsidRPr="009C1B62">
        <w:rPr>
          <w:rFonts w:eastAsia="Times New Roman" w:cs="Times New Roman"/>
          <w:b/>
          <w:bCs/>
          <w:szCs w:val="28"/>
          <w:lang w:val="es-AR"/>
        </w:rPr>
        <w:t xml:space="preserve"> Tư vấn trợ g</w:t>
      </w:r>
      <w:r w:rsidR="0020010A" w:rsidRPr="009C1B62">
        <w:rPr>
          <w:rFonts w:eastAsia="Times New Roman" w:cs="Times New Roman"/>
          <w:b/>
          <w:bCs/>
          <w:szCs w:val="28"/>
          <w:lang w:val="es-AR"/>
        </w:rPr>
        <w:t>iúp cơ sở công nghiệp nông thôn</w:t>
      </w:r>
    </w:p>
    <w:p w14:paraId="6E0822BD" w14:textId="77777777" w:rsidR="00BC368E" w:rsidRPr="00556282" w:rsidRDefault="00BC368E" w:rsidP="006B231A">
      <w:pPr>
        <w:tabs>
          <w:tab w:val="left" w:pos="851"/>
        </w:tabs>
        <w:spacing w:before="120" w:after="0" w:line="264" w:lineRule="auto"/>
        <w:ind w:firstLine="567"/>
        <w:jc w:val="both"/>
        <w:rPr>
          <w:rFonts w:eastAsia="Times New Roman" w:cs="Times New Roman"/>
          <w:szCs w:val="28"/>
          <w:lang w:val="es-AR"/>
        </w:rPr>
      </w:pPr>
      <w:r w:rsidRPr="00556282">
        <w:rPr>
          <w:rFonts w:eastAsia="Times New Roman" w:cs="Times New Roman"/>
          <w:szCs w:val="28"/>
          <w:lang w:val="es-AR"/>
        </w:rPr>
        <w:t>Hỗ trợ thuê tư vấn, trợ giúp 05 cơ sở công nghiệp nông thôn trong các lĩnh vực: Lập dự án đầu tư, marketing; quản lý sản xuất, tài chính, kế toán, nhân lực; thiết kế mẫu mã, bao bì, đóng gói, ứng dụng công nghệ, thiết bị mới.</w:t>
      </w:r>
    </w:p>
    <w:p w14:paraId="49299FAD" w14:textId="77777777" w:rsidR="00D15F96" w:rsidRPr="00561157" w:rsidRDefault="00AB129B" w:rsidP="006B231A">
      <w:pPr>
        <w:spacing w:before="120" w:after="0" w:line="264" w:lineRule="auto"/>
        <w:ind w:firstLine="567"/>
        <w:jc w:val="both"/>
        <w:rPr>
          <w:rFonts w:cs="Times New Roman"/>
          <w:bCs/>
          <w:szCs w:val="28"/>
          <w:lang w:val="es-AR"/>
        </w:rPr>
      </w:pPr>
      <w:r w:rsidRPr="00561157">
        <w:rPr>
          <w:rFonts w:eastAsia="Times New Roman" w:cs="Times New Roman"/>
          <w:bCs/>
          <w:szCs w:val="28"/>
          <w:lang w:val="vi-VN"/>
        </w:rPr>
        <w:lastRenderedPageBreak/>
        <w:t>8</w:t>
      </w:r>
      <w:r w:rsidR="00763884" w:rsidRPr="00561157">
        <w:rPr>
          <w:rFonts w:eastAsia="Times New Roman" w:cs="Times New Roman"/>
          <w:bCs/>
          <w:szCs w:val="28"/>
          <w:lang w:val="es-AR"/>
        </w:rPr>
        <w:t xml:space="preserve">. </w:t>
      </w:r>
      <w:r w:rsidR="00DE21D5" w:rsidRPr="00561157">
        <w:rPr>
          <w:rFonts w:cs="Times New Roman"/>
          <w:bCs/>
          <w:szCs w:val="28"/>
          <w:lang w:val="es-AR"/>
        </w:rPr>
        <w:t>X</w:t>
      </w:r>
      <w:r w:rsidR="00D15F96" w:rsidRPr="00561157">
        <w:rPr>
          <w:rFonts w:cs="Times New Roman"/>
          <w:bCs/>
          <w:szCs w:val="28"/>
          <w:lang w:val="es-AR"/>
        </w:rPr>
        <w:t xml:space="preserve">ây dựng định mức kinh tế kỹ thuật cho danh mục dịch vụ sự nghiệp công trong lĩnh vực khuyến công. </w:t>
      </w:r>
    </w:p>
    <w:p w14:paraId="5CDF82CB" w14:textId="77777777" w:rsidR="00455866" w:rsidRPr="00556282" w:rsidRDefault="0000531F" w:rsidP="006B231A">
      <w:pPr>
        <w:shd w:val="clear" w:color="auto" w:fill="FFFFFF"/>
        <w:spacing w:before="120" w:after="0" w:line="264" w:lineRule="auto"/>
        <w:ind w:firstLine="567"/>
        <w:jc w:val="both"/>
        <w:rPr>
          <w:rFonts w:eastAsia="Times New Roman" w:cs="Times New Roman"/>
          <w:szCs w:val="28"/>
          <w:lang w:val="es-AR"/>
        </w:rPr>
      </w:pPr>
      <w:r w:rsidRPr="00556282">
        <w:rPr>
          <w:rFonts w:eastAsia="Times New Roman" w:cs="Times New Roman"/>
          <w:b/>
          <w:bCs/>
          <w:szCs w:val="28"/>
          <w:lang w:val="vi-VN"/>
        </w:rPr>
        <w:t>I</w:t>
      </w:r>
      <w:r w:rsidRPr="00556282">
        <w:rPr>
          <w:rFonts w:eastAsia="Times New Roman" w:cs="Times New Roman"/>
          <w:b/>
          <w:bCs/>
          <w:szCs w:val="28"/>
        </w:rPr>
        <w:t>V</w:t>
      </w:r>
      <w:r w:rsidR="00455866" w:rsidRPr="00556282">
        <w:rPr>
          <w:rFonts w:eastAsia="Times New Roman" w:cs="Times New Roman"/>
          <w:b/>
          <w:bCs/>
          <w:szCs w:val="28"/>
          <w:lang w:val="vi-VN"/>
        </w:rPr>
        <w:t>. GIẢI PHÁP THỰC HIỆN</w:t>
      </w:r>
      <w:bookmarkEnd w:id="6"/>
    </w:p>
    <w:p w14:paraId="05A98283" w14:textId="63FD0A3B" w:rsidR="00455866" w:rsidRPr="00556282" w:rsidRDefault="009C1B62"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rPr>
        <w:t xml:space="preserve">- </w:t>
      </w:r>
      <w:r w:rsidR="00455866" w:rsidRPr="00556282">
        <w:rPr>
          <w:rFonts w:eastAsia="Times New Roman" w:cs="Times New Roman"/>
          <w:szCs w:val="28"/>
          <w:lang w:val="vi-VN"/>
        </w:rPr>
        <w:t>Thực hiện đúng quy định về việc xây dựng, thẩm định, phê duyệt và tổ chức thực hiện đề án</w:t>
      </w:r>
      <w:r w:rsidR="00E20B23" w:rsidRPr="00556282">
        <w:rPr>
          <w:rFonts w:eastAsia="Times New Roman" w:cs="Times New Roman"/>
          <w:szCs w:val="28"/>
        </w:rPr>
        <w:t>, nhiệm vụ</w:t>
      </w:r>
      <w:r w:rsidR="00455866" w:rsidRPr="00556282">
        <w:rPr>
          <w:rFonts w:eastAsia="Times New Roman" w:cs="Times New Roman"/>
          <w:szCs w:val="28"/>
          <w:lang w:val="vi-VN"/>
        </w:rPr>
        <w:t xml:space="preserve"> khuyến công trên địa bàn tỉnh Đồng Nai</w:t>
      </w:r>
      <w:r w:rsidR="00E20B23" w:rsidRPr="00556282">
        <w:rPr>
          <w:rFonts w:eastAsia="Times New Roman" w:cs="Times New Roman"/>
          <w:szCs w:val="28"/>
        </w:rPr>
        <w:t xml:space="preserve"> theo kế hoạch đã được </w:t>
      </w:r>
      <w:r w:rsidR="005B6CE8">
        <w:rPr>
          <w:szCs w:val="28"/>
        </w:rPr>
        <w:t>Ủy ban nhân dân</w:t>
      </w:r>
      <w:r w:rsidR="00E20B23" w:rsidRPr="00556282">
        <w:rPr>
          <w:rFonts w:eastAsia="Times New Roman" w:cs="Times New Roman"/>
          <w:szCs w:val="28"/>
        </w:rPr>
        <w:t xml:space="preserve"> tỉnh phê duyệt</w:t>
      </w:r>
      <w:r w:rsidR="00455866" w:rsidRPr="00556282">
        <w:rPr>
          <w:rFonts w:eastAsia="Times New Roman" w:cs="Times New Roman"/>
          <w:szCs w:val="28"/>
          <w:lang w:val="vi-VN"/>
        </w:rPr>
        <w:t>.</w:t>
      </w:r>
    </w:p>
    <w:p w14:paraId="53008A1F" w14:textId="2E3B2D03" w:rsidR="00455866" w:rsidRPr="00556282" w:rsidRDefault="009C1B62"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rPr>
        <w:t xml:space="preserve">- </w:t>
      </w:r>
      <w:r w:rsidR="00455866" w:rsidRPr="00556282">
        <w:rPr>
          <w:rFonts w:eastAsia="Times New Roman" w:cs="Times New Roman"/>
          <w:szCs w:val="28"/>
          <w:lang w:val="vi-VN"/>
        </w:rPr>
        <w:t xml:space="preserve">Tăng cường công tác hướng dẫn, kiểm tra, giám sát và kịp thời tháo gỡ những khó khăn vướng mắc trong quá trình triển khai thực hiện đề án, </w:t>
      </w:r>
      <w:r w:rsidR="00E20B23" w:rsidRPr="00556282">
        <w:rPr>
          <w:rFonts w:eastAsia="Times New Roman" w:cs="Times New Roman"/>
          <w:szCs w:val="28"/>
        </w:rPr>
        <w:t xml:space="preserve">nhiệm vụ khuyến công </w:t>
      </w:r>
      <w:r w:rsidR="00455866" w:rsidRPr="00556282">
        <w:rPr>
          <w:rFonts w:eastAsia="Times New Roman" w:cs="Times New Roman"/>
          <w:szCs w:val="28"/>
          <w:lang w:val="vi-VN"/>
        </w:rPr>
        <w:t xml:space="preserve">đảm bảo hoàn thành đúng tiến độ và đạt hiệu quả; kinh phí hỗ trợ sử dụng đúng mục </w:t>
      </w:r>
      <w:r w:rsidR="00E20B23" w:rsidRPr="00556282">
        <w:rPr>
          <w:rFonts w:eastAsia="Times New Roman" w:cs="Times New Roman"/>
          <w:szCs w:val="28"/>
        </w:rPr>
        <w:t>đích</w:t>
      </w:r>
      <w:r w:rsidR="00455866" w:rsidRPr="00556282">
        <w:rPr>
          <w:rFonts w:eastAsia="Times New Roman" w:cs="Times New Roman"/>
          <w:szCs w:val="28"/>
          <w:lang w:val="vi-VN"/>
        </w:rPr>
        <w:t>, yêu cầu của đề án</w:t>
      </w:r>
      <w:r w:rsidR="00E20B23" w:rsidRPr="00556282">
        <w:rPr>
          <w:rFonts w:eastAsia="Times New Roman" w:cs="Times New Roman"/>
          <w:szCs w:val="28"/>
        </w:rPr>
        <w:t>, nhiệm vụ khuyến công</w:t>
      </w:r>
      <w:r w:rsidR="00455866" w:rsidRPr="00556282">
        <w:rPr>
          <w:rFonts w:eastAsia="Times New Roman" w:cs="Times New Roman"/>
          <w:szCs w:val="28"/>
          <w:lang w:val="vi-VN"/>
        </w:rPr>
        <w:t xml:space="preserve"> cũng như các quy định khác về hoạt động khuyến công.</w:t>
      </w:r>
    </w:p>
    <w:p w14:paraId="56BF9962" w14:textId="7C5547F7" w:rsidR="00455866" w:rsidRPr="00556282" w:rsidRDefault="009C1B62"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rPr>
        <w:t xml:space="preserve">- </w:t>
      </w:r>
      <w:r w:rsidR="00455866" w:rsidRPr="00556282">
        <w:rPr>
          <w:rFonts w:eastAsia="Times New Roman" w:cs="Times New Roman"/>
          <w:szCs w:val="28"/>
          <w:lang w:val="vi-VN"/>
        </w:rPr>
        <w:t>Tăng cường công tác thông tin, tuyên truyền, phổ biến các văn bản, quy phạm pháp luật về hoạt động khuyến công bằng nhiều hình thức, trong đó chú trọng hình thức tuyên truyền trực tiếp cho cán bộ làm công tác khuyến công cấp huyện, xã và tại cơ sở CNNT; tạo điều kiện cho các địa phương và cơ sở CNNT tiếp cận được chính sách khuyến công để chủ động tham gia.</w:t>
      </w:r>
    </w:p>
    <w:p w14:paraId="0F6C2171" w14:textId="1A7E97A3" w:rsidR="00455866" w:rsidRPr="00556282" w:rsidRDefault="009C1B62"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rPr>
        <w:t>-</w:t>
      </w:r>
      <w:r w:rsidR="00455866" w:rsidRPr="00556282">
        <w:rPr>
          <w:rFonts w:eastAsia="Times New Roman" w:cs="Times New Roman"/>
          <w:szCs w:val="28"/>
          <w:lang w:val="vi-VN"/>
        </w:rPr>
        <w:t xml:space="preserve"> </w:t>
      </w:r>
      <w:r w:rsidR="00E20B23" w:rsidRPr="00556282">
        <w:rPr>
          <w:rFonts w:eastAsia="Times New Roman" w:cs="Times New Roman"/>
          <w:szCs w:val="28"/>
        </w:rPr>
        <w:t>Nâng cao chất lượng hoạt động của</w:t>
      </w:r>
      <w:r w:rsidR="00455866" w:rsidRPr="00556282">
        <w:rPr>
          <w:rFonts w:eastAsia="Times New Roman" w:cs="Times New Roman"/>
          <w:szCs w:val="28"/>
          <w:lang w:val="vi-VN"/>
        </w:rPr>
        <w:t xml:space="preserve"> mạng lưới cộng tác viên khuyến công trên địa bàn tỉnh.</w:t>
      </w:r>
    </w:p>
    <w:p w14:paraId="424BA18D" w14:textId="4D52840A" w:rsidR="00455866" w:rsidRPr="00556282" w:rsidRDefault="009C1B62"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rPr>
        <w:t>-</w:t>
      </w:r>
      <w:r w:rsidR="00455866" w:rsidRPr="00556282">
        <w:rPr>
          <w:rFonts w:eastAsia="Times New Roman" w:cs="Times New Roman"/>
          <w:szCs w:val="28"/>
          <w:lang w:val="vi-VN"/>
        </w:rPr>
        <w:t xml:space="preserve"> </w:t>
      </w:r>
      <w:r w:rsidR="00E20B23" w:rsidRPr="00556282">
        <w:rPr>
          <w:rFonts w:eastAsia="Times New Roman" w:cs="Times New Roman"/>
          <w:szCs w:val="28"/>
        </w:rPr>
        <w:t>Tiếp tục nghiên cứu tham mưu x</w:t>
      </w:r>
      <w:r w:rsidR="00455866" w:rsidRPr="00556282">
        <w:rPr>
          <w:rFonts w:eastAsia="Times New Roman" w:cs="Times New Roman"/>
          <w:szCs w:val="28"/>
          <w:lang w:val="vi-VN"/>
        </w:rPr>
        <w:t>ây dựng, sửa đổi và ban hành văn bản pháp luật về công tác khuyến công phù hợp với quy định của pháp luật và điều kiện địa phương.</w:t>
      </w:r>
    </w:p>
    <w:p w14:paraId="6A816C39"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bookmarkStart w:id="7" w:name="muc_4"/>
      <w:r w:rsidRPr="00556282">
        <w:rPr>
          <w:rFonts w:eastAsia="Times New Roman" w:cs="Times New Roman"/>
          <w:b/>
          <w:bCs/>
          <w:szCs w:val="28"/>
          <w:lang w:val="vi-VN"/>
        </w:rPr>
        <w:t>V. KINH PHÍ THỰC HIỆN</w:t>
      </w:r>
      <w:bookmarkEnd w:id="7"/>
    </w:p>
    <w:p w14:paraId="4177A91C" w14:textId="4D1E5901" w:rsidR="009C1B62" w:rsidRPr="009C1B62" w:rsidRDefault="009C1B62" w:rsidP="006B231A">
      <w:pPr>
        <w:spacing w:before="120" w:after="0" w:line="264" w:lineRule="auto"/>
        <w:ind w:firstLine="567"/>
        <w:jc w:val="both"/>
        <w:rPr>
          <w:rFonts w:cs="Times New Roman"/>
          <w:b/>
          <w:bCs/>
          <w:szCs w:val="28"/>
          <w:lang w:val="vi-VN"/>
        </w:rPr>
      </w:pPr>
      <w:r w:rsidRPr="009C1B62">
        <w:rPr>
          <w:rFonts w:cs="Times New Roman"/>
          <w:b/>
          <w:bCs/>
          <w:szCs w:val="28"/>
          <w:lang w:val="es-AR"/>
        </w:rPr>
        <w:t>1.</w:t>
      </w:r>
      <w:r w:rsidR="00DF0A6C" w:rsidRPr="009C1B62">
        <w:rPr>
          <w:rFonts w:cs="Times New Roman"/>
          <w:b/>
          <w:bCs/>
          <w:szCs w:val="28"/>
          <w:lang w:val="es-AR"/>
        </w:rPr>
        <w:t xml:space="preserve"> Kinh phí thực hiện </w:t>
      </w:r>
      <w:r w:rsidR="00963167" w:rsidRPr="009C1B62">
        <w:rPr>
          <w:rFonts w:cs="Times New Roman"/>
          <w:b/>
          <w:bCs/>
          <w:szCs w:val="28"/>
          <w:lang w:val="vi-VN"/>
        </w:rPr>
        <w:t>kế hoạch</w:t>
      </w:r>
      <w:r w:rsidR="00DF0A6C" w:rsidRPr="009C1B62">
        <w:rPr>
          <w:rFonts w:cs="Times New Roman"/>
          <w:b/>
          <w:bCs/>
          <w:szCs w:val="28"/>
          <w:lang w:val="es-AR"/>
        </w:rPr>
        <w:t xml:space="preserve"> khuyến công </w:t>
      </w:r>
      <w:r w:rsidR="00963167" w:rsidRPr="009C1B62">
        <w:rPr>
          <w:rFonts w:cs="Times New Roman"/>
          <w:b/>
          <w:bCs/>
          <w:szCs w:val="28"/>
          <w:lang w:val="vi-VN"/>
        </w:rPr>
        <w:t>năm 2022</w:t>
      </w:r>
    </w:p>
    <w:p w14:paraId="0221A3EC" w14:textId="4B7ACF83" w:rsidR="004B56BE" w:rsidRPr="00556282" w:rsidRDefault="00990E6E" w:rsidP="006B231A">
      <w:pPr>
        <w:spacing w:before="120" w:after="0" w:line="264" w:lineRule="auto"/>
        <w:ind w:firstLine="567"/>
        <w:jc w:val="both"/>
        <w:rPr>
          <w:rFonts w:cs="Times New Roman"/>
          <w:szCs w:val="28"/>
          <w:lang w:val="af-ZA"/>
        </w:rPr>
      </w:pPr>
      <w:r w:rsidRPr="00556282">
        <w:rPr>
          <w:rFonts w:cs="Times New Roman"/>
          <w:szCs w:val="28"/>
          <w:lang w:val="af-ZA"/>
        </w:rPr>
        <w:t xml:space="preserve">Dự kiến </w:t>
      </w:r>
      <w:r w:rsidR="004B56BE" w:rsidRPr="00556282">
        <w:rPr>
          <w:rFonts w:cs="Times New Roman"/>
          <w:szCs w:val="28"/>
          <w:lang w:val="af-ZA"/>
        </w:rPr>
        <w:t xml:space="preserve">tổng kinh phí thực hiện </w:t>
      </w:r>
      <w:r w:rsidR="004B56BE" w:rsidRPr="00556282">
        <w:rPr>
          <w:rFonts w:cs="Times New Roman"/>
          <w:szCs w:val="28"/>
          <w:lang w:val="vi-VN"/>
        </w:rPr>
        <w:t>kế hoạch</w:t>
      </w:r>
      <w:r w:rsidR="004B56BE" w:rsidRPr="00556282">
        <w:rPr>
          <w:rFonts w:cs="Times New Roman"/>
          <w:szCs w:val="28"/>
          <w:lang w:val="af-ZA"/>
        </w:rPr>
        <w:t>:</w:t>
      </w:r>
      <w:r w:rsidR="004B56BE" w:rsidRPr="00556282">
        <w:rPr>
          <w:rFonts w:cs="Times New Roman"/>
          <w:szCs w:val="28"/>
        </w:rPr>
        <w:t xml:space="preserve"> 17.</w:t>
      </w:r>
      <w:r w:rsidR="00B14D88" w:rsidRPr="00556282">
        <w:rPr>
          <w:rFonts w:cs="Times New Roman"/>
          <w:szCs w:val="28"/>
          <w:lang w:val="vi-VN"/>
        </w:rPr>
        <w:t>331</w:t>
      </w:r>
      <w:r w:rsidR="004B56BE" w:rsidRPr="00556282">
        <w:rPr>
          <w:rFonts w:cs="Times New Roman"/>
          <w:szCs w:val="28"/>
        </w:rPr>
        <w:t>.500.000</w:t>
      </w:r>
      <w:r w:rsidR="004B56BE" w:rsidRPr="00556282">
        <w:rPr>
          <w:rFonts w:cs="Times New Roman"/>
          <w:szCs w:val="28"/>
          <w:lang w:val="af-ZA"/>
        </w:rPr>
        <w:t xml:space="preserve"> đồng. Trong đó: </w:t>
      </w:r>
    </w:p>
    <w:p w14:paraId="5F9A46B6" w14:textId="77777777" w:rsidR="004B56BE" w:rsidRPr="00556282" w:rsidRDefault="004B56BE" w:rsidP="006B231A">
      <w:pPr>
        <w:spacing w:before="120" w:after="0" w:line="264" w:lineRule="auto"/>
        <w:ind w:firstLine="567"/>
        <w:jc w:val="both"/>
        <w:rPr>
          <w:rFonts w:cs="Times New Roman"/>
          <w:szCs w:val="28"/>
          <w:lang w:val="af-ZA"/>
        </w:rPr>
      </w:pPr>
      <w:r w:rsidRPr="00556282">
        <w:rPr>
          <w:rFonts w:cs="Times New Roman"/>
          <w:szCs w:val="28"/>
          <w:lang w:val="af-ZA"/>
        </w:rPr>
        <w:t xml:space="preserve">- Nguồn kinh phí khuyến công quốc gia: </w:t>
      </w:r>
      <w:r w:rsidRPr="00556282">
        <w:rPr>
          <w:rFonts w:cs="Times New Roman"/>
          <w:szCs w:val="28"/>
        </w:rPr>
        <w:t>300.000.000</w:t>
      </w:r>
      <w:r w:rsidRPr="00556282">
        <w:rPr>
          <w:rFonts w:cs="Times New Roman"/>
          <w:szCs w:val="28"/>
          <w:lang w:val="af-ZA"/>
        </w:rPr>
        <w:t xml:space="preserve"> đồng, chiếm </w:t>
      </w:r>
      <w:r w:rsidR="00B14D88" w:rsidRPr="00556282">
        <w:rPr>
          <w:rFonts w:cs="Times New Roman"/>
          <w:szCs w:val="28"/>
        </w:rPr>
        <w:t>1,73</w:t>
      </w:r>
      <w:r w:rsidRPr="00556282">
        <w:rPr>
          <w:rFonts w:cs="Times New Roman"/>
          <w:szCs w:val="28"/>
          <w:lang w:val="af-ZA"/>
        </w:rPr>
        <w:t xml:space="preserve">%. </w:t>
      </w:r>
    </w:p>
    <w:p w14:paraId="3C9793E1" w14:textId="77777777" w:rsidR="004B56BE" w:rsidRPr="00556282" w:rsidRDefault="004B56BE" w:rsidP="006B231A">
      <w:pPr>
        <w:spacing w:before="120" w:after="0" w:line="264" w:lineRule="auto"/>
        <w:ind w:firstLine="567"/>
        <w:jc w:val="both"/>
        <w:rPr>
          <w:rFonts w:cs="Times New Roman"/>
          <w:szCs w:val="28"/>
          <w:lang w:val="af-ZA"/>
        </w:rPr>
      </w:pPr>
      <w:r w:rsidRPr="00556282">
        <w:rPr>
          <w:rFonts w:cs="Times New Roman"/>
          <w:szCs w:val="28"/>
          <w:lang w:val="af-ZA"/>
        </w:rPr>
        <w:t xml:space="preserve">- Nguồn kinh phí khuyến công địa phương: </w:t>
      </w:r>
      <w:r w:rsidR="00B14D88" w:rsidRPr="00556282">
        <w:rPr>
          <w:rFonts w:cs="Times New Roman"/>
          <w:szCs w:val="28"/>
        </w:rPr>
        <w:t>8.875</w:t>
      </w:r>
      <w:r w:rsidRPr="00556282">
        <w:rPr>
          <w:rFonts w:cs="Times New Roman"/>
          <w:szCs w:val="28"/>
        </w:rPr>
        <w:t>.400.000</w:t>
      </w:r>
      <w:r w:rsidRPr="00556282">
        <w:rPr>
          <w:rFonts w:cs="Times New Roman"/>
          <w:szCs w:val="28"/>
          <w:lang w:val="vi-VN"/>
        </w:rPr>
        <w:t xml:space="preserve"> </w:t>
      </w:r>
      <w:r w:rsidRPr="00556282">
        <w:rPr>
          <w:rFonts w:cs="Times New Roman"/>
          <w:szCs w:val="28"/>
          <w:lang w:val="af-ZA"/>
        </w:rPr>
        <w:t xml:space="preserve">đồng, chiếm </w:t>
      </w:r>
      <w:r w:rsidRPr="00556282">
        <w:rPr>
          <w:rFonts w:cs="Times New Roman"/>
          <w:szCs w:val="28"/>
        </w:rPr>
        <w:t>5</w:t>
      </w:r>
      <w:r w:rsidR="00B14D88" w:rsidRPr="00556282">
        <w:rPr>
          <w:rFonts w:cs="Times New Roman"/>
          <w:szCs w:val="28"/>
          <w:lang w:val="vi-VN"/>
        </w:rPr>
        <w:t>1</w:t>
      </w:r>
      <w:r w:rsidR="00B14D88" w:rsidRPr="00556282">
        <w:rPr>
          <w:rFonts w:cs="Times New Roman"/>
          <w:szCs w:val="28"/>
        </w:rPr>
        <w:t>,21</w:t>
      </w:r>
      <w:r w:rsidRPr="00556282">
        <w:rPr>
          <w:rFonts w:cs="Times New Roman"/>
          <w:szCs w:val="28"/>
          <w:lang w:val="af-ZA"/>
        </w:rPr>
        <w:t xml:space="preserve">%. </w:t>
      </w:r>
    </w:p>
    <w:p w14:paraId="1E10EE77" w14:textId="77777777" w:rsidR="004B56BE" w:rsidRPr="00556282" w:rsidRDefault="004B56BE" w:rsidP="006B231A">
      <w:pPr>
        <w:spacing w:before="120" w:after="0" w:line="264" w:lineRule="auto"/>
        <w:ind w:firstLine="567"/>
        <w:jc w:val="both"/>
        <w:rPr>
          <w:rFonts w:cs="Times New Roman"/>
          <w:szCs w:val="28"/>
        </w:rPr>
      </w:pPr>
      <w:r w:rsidRPr="00556282">
        <w:rPr>
          <w:rFonts w:cs="Times New Roman"/>
          <w:szCs w:val="28"/>
          <w:lang w:val="af-ZA"/>
        </w:rPr>
        <w:t xml:space="preserve">- Nguồn kinh phí thu hút từ các doanh nghiệp công nghiệp, cơ sở CNNT (nguồn khác) </w:t>
      </w:r>
      <w:r w:rsidRPr="00556282">
        <w:rPr>
          <w:rFonts w:cs="Times New Roman"/>
          <w:szCs w:val="28"/>
          <w:lang w:val="vi-VN"/>
        </w:rPr>
        <w:t>l</w:t>
      </w:r>
      <w:r w:rsidRPr="00556282">
        <w:rPr>
          <w:rFonts w:cs="Times New Roman"/>
          <w:szCs w:val="28"/>
          <w:lang w:val="af-ZA"/>
        </w:rPr>
        <w:t>à</w:t>
      </w:r>
      <w:r w:rsidRPr="00556282">
        <w:rPr>
          <w:rFonts w:cs="Times New Roman"/>
          <w:szCs w:val="28"/>
        </w:rPr>
        <w:t xml:space="preserve"> 8.156.100.000</w:t>
      </w:r>
      <w:r w:rsidRPr="00556282">
        <w:rPr>
          <w:rFonts w:cs="Times New Roman"/>
          <w:szCs w:val="28"/>
          <w:lang w:val="af-ZA"/>
        </w:rPr>
        <w:t xml:space="preserve"> đồng, chiếm </w:t>
      </w:r>
      <w:r w:rsidR="00B14D88" w:rsidRPr="00556282">
        <w:rPr>
          <w:rFonts w:cs="Times New Roman"/>
          <w:szCs w:val="28"/>
        </w:rPr>
        <w:t>47,06</w:t>
      </w:r>
      <w:r w:rsidRPr="00556282">
        <w:rPr>
          <w:rFonts w:cs="Times New Roman"/>
          <w:szCs w:val="28"/>
          <w:lang w:val="af-ZA"/>
        </w:rPr>
        <w:t>%</w:t>
      </w:r>
      <w:r w:rsidRPr="00556282">
        <w:rPr>
          <w:rFonts w:cs="Times New Roman"/>
          <w:szCs w:val="28"/>
          <w:lang w:val="vi-VN"/>
        </w:rPr>
        <w:t>.</w:t>
      </w:r>
    </w:p>
    <w:p w14:paraId="0A9908E6" w14:textId="4CBC81C9" w:rsidR="004B56BE" w:rsidRPr="009C1B62" w:rsidRDefault="009C1B62" w:rsidP="006B231A">
      <w:pPr>
        <w:spacing w:before="120" w:after="0" w:line="264" w:lineRule="auto"/>
        <w:ind w:firstLine="567"/>
        <w:jc w:val="both"/>
        <w:rPr>
          <w:rFonts w:cs="Times New Roman"/>
          <w:szCs w:val="28"/>
          <w:lang w:val="es-AR"/>
        </w:rPr>
      </w:pPr>
      <w:r>
        <w:rPr>
          <w:rFonts w:cs="Times New Roman"/>
          <w:b/>
          <w:bCs/>
          <w:szCs w:val="28"/>
          <w:lang w:val="es-AR"/>
        </w:rPr>
        <w:t>2.</w:t>
      </w:r>
      <w:r w:rsidR="00DF0A6C" w:rsidRPr="009C1B62">
        <w:rPr>
          <w:rFonts w:cs="Times New Roman"/>
          <w:b/>
          <w:bCs/>
          <w:szCs w:val="28"/>
          <w:lang w:val="es-AR"/>
        </w:rPr>
        <w:t xml:space="preserve"> </w:t>
      </w:r>
      <w:r w:rsidR="004B56BE" w:rsidRPr="009C1B62">
        <w:rPr>
          <w:rFonts w:cs="Times New Roman"/>
          <w:b/>
          <w:bCs/>
          <w:szCs w:val="28"/>
          <w:lang w:val="es-AR"/>
        </w:rPr>
        <w:t>Kinh phí xây dựng định mức kinh tế kỹ thuật cho danh mục dịch vụ sự nghiệp công trong lĩnh vực khuyến công</w:t>
      </w:r>
      <w:r>
        <w:rPr>
          <w:rFonts w:cs="Times New Roman"/>
          <w:b/>
          <w:bCs/>
          <w:szCs w:val="28"/>
          <w:lang w:val="es-AR"/>
        </w:rPr>
        <w:t>:</w:t>
      </w:r>
      <w:r w:rsidR="004B56BE" w:rsidRPr="009C1B62">
        <w:rPr>
          <w:rFonts w:cs="Times New Roman"/>
          <w:b/>
          <w:bCs/>
          <w:szCs w:val="28"/>
          <w:lang w:val="es-AR"/>
        </w:rPr>
        <w:t xml:space="preserve"> </w:t>
      </w:r>
      <w:r w:rsidR="004B56BE" w:rsidRPr="009C1B62">
        <w:rPr>
          <w:rFonts w:cs="Times New Roman"/>
          <w:szCs w:val="28"/>
          <w:lang w:val="es-AR"/>
        </w:rPr>
        <w:t xml:space="preserve">từ nguồn sự nghiệp kinh tế khuyến công được bổ sung sau khi </w:t>
      </w:r>
      <w:r w:rsidR="005B6CE8">
        <w:rPr>
          <w:szCs w:val="28"/>
        </w:rPr>
        <w:t>Ủy ban nhân dân</w:t>
      </w:r>
      <w:r w:rsidR="004B56BE" w:rsidRPr="009C1B62">
        <w:rPr>
          <w:rFonts w:cs="Times New Roman"/>
          <w:szCs w:val="28"/>
          <w:lang w:val="es-AR"/>
        </w:rPr>
        <w:t xml:space="preserve"> tỉnh chấp thuận chủ trương. </w:t>
      </w:r>
    </w:p>
    <w:p w14:paraId="2BF725D7" w14:textId="77777777" w:rsidR="00D15F96" w:rsidRPr="00556282" w:rsidRDefault="00B865FA" w:rsidP="006B231A">
      <w:pPr>
        <w:spacing w:before="120" w:after="0" w:line="264" w:lineRule="auto"/>
        <w:ind w:firstLine="567"/>
        <w:jc w:val="both"/>
        <w:rPr>
          <w:rFonts w:cs="Times New Roman"/>
          <w:i/>
          <w:szCs w:val="28"/>
        </w:rPr>
      </w:pPr>
      <w:r w:rsidRPr="00556282">
        <w:rPr>
          <w:rFonts w:cs="Times New Roman"/>
          <w:i/>
          <w:szCs w:val="28"/>
          <w:lang w:val="vi-VN"/>
        </w:rPr>
        <w:t xml:space="preserve"> </w:t>
      </w:r>
      <w:r w:rsidR="00D15F96" w:rsidRPr="00556282">
        <w:rPr>
          <w:rFonts w:cs="Times New Roman"/>
          <w:i/>
          <w:szCs w:val="28"/>
          <w:lang w:val="vi-VN"/>
        </w:rPr>
        <w:t xml:space="preserve">(Chi tiết </w:t>
      </w:r>
      <w:r w:rsidR="00D15F96" w:rsidRPr="00556282">
        <w:rPr>
          <w:rFonts w:cs="Times New Roman"/>
          <w:i/>
          <w:szCs w:val="28"/>
        </w:rPr>
        <w:t xml:space="preserve">kinh phí </w:t>
      </w:r>
      <w:r w:rsidR="00D15F96" w:rsidRPr="00556282">
        <w:rPr>
          <w:rFonts w:cs="Times New Roman"/>
          <w:i/>
          <w:szCs w:val="28"/>
          <w:lang w:val="vi-VN"/>
        </w:rPr>
        <w:t>trong Biểu tổng hợp theo phụ lục đính kèm)</w:t>
      </w:r>
    </w:p>
    <w:p w14:paraId="43736B1E"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bookmarkStart w:id="8" w:name="muc_5"/>
      <w:r w:rsidRPr="00556282">
        <w:rPr>
          <w:rFonts w:eastAsia="Times New Roman" w:cs="Times New Roman"/>
          <w:b/>
          <w:bCs/>
          <w:szCs w:val="28"/>
          <w:lang w:val="vi-VN"/>
        </w:rPr>
        <w:t>V</w:t>
      </w:r>
      <w:r w:rsidR="0000531F" w:rsidRPr="00556282">
        <w:rPr>
          <w:rFonts w:eastAsia="Times New Roman" w:cs="Times New Roman"/>
          <w:b/>
          <w:bCs/>
          <w:szCs w:val="28"/>
        </w:rPr>
        <w:t>I</w:t>
      </w:r>
      <w:r w:rsidRPr="00556282">
        <w:rPr>
          <w:rFonts w:eastAsia="Times New Roman" w:cs="Times New Roman"/>
          <w:b/>
          <w:bCs/>
          <w:szCs w:val="28"/>
          <w:lang w:val="vi-VN"/>
        </w:rPr>
        <w:t>. TỔ CHỨC THỰC HIỆN</w:t>
      </w:r>
      <w:bookmarkEnd w:id="8"/>
    </w:p>
    <w:p w14:paraId="3DE138B6"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1. Sở Công Thương</w:t>
      </w:r>
    </w:p>
    <w:p w14:paraId="04497DA8" w14:textId="2B1FB03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lastRenderedPageBreak/>
        <w:t xml:space="preserve">a) Chịu trách nhiệm chủ trì, tổ chức, hướng dẫn, triển khai thực hiện Kế hoạch Khuyến công đảm bảo đúng mục tiêu, kết quả đề ra; định kỳ tổng hợp, báo cáo </w:t>
      </w:r>
      <w:r w:rsidR="005B6CE8">
        <w:rPr>
          <w:szCs w:val="28"/>
        </w:rPr>
        <w:t>Ủy ban nhân dân</w:t>
      </w:r>
      <w:r w:rsidR="005B6CE8" w:rsidRPr="00556282">
        <w:rPr>
          <w:szCs w:val="28"/>
          <w:lang w:val="vi-VN"/>
        </w:rPr>
        <w:t xml:space="preserve"> </w:t>
      </w:r>
      <w:r w:rsidRPr="00556282">
        <w:rPr>
          <w:rFonts w:eastAsia="Times New Roman" w:cs="Times New Roman"/>
          <w:szCs w:val="28"/>
          <w:lang w:val="vi-VN"/>
        </w:rPr>
        <w:t>tỉnh kết quả thực hiện;</w:t>
      </w:r>
    </w:p>
    <w:p w14:paraId="126639DA"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 xml:space="preserve">b) Chủ trì, phối hợp với các cơ quan liên quan tổ chức khảo sát, thẩm tra lựa chọn </w:t>
      </w:r>
      <w:r w:rsidR="00E20B23" w:rsidRPr="00556282">
        <w:rPr>
          <w:rFonts w:eastAsia="Times New Roman" w:cs="Times New Roman"/>
          <w:szCs w:val="28"/>
        </w:rPr>
        <w:t xml:space="preserve">đề án có đơn vị thụ hưởng là các </w:t>
      </w:r>
      <w:r w:rsidRPr="00556282">
        <w:rPr>
          <w:rFonts w:eastAsia="Times New Roman" w:cs="Times New Roman"/>
          <w:szCs w:val="28"/>
          <w:lang w:val="vi-VN"/>
        </w:rPr>
        <w:t xml:space="preserve">cơ sở sản xuất CNNT có </w:t>
      </w:r>
      <w:r w:rsidR="00E20B23" w:rsidRPr="00556282">
        <w:rPr>
          <w:rFonts w:eastAsia="Times New Roman" w:cs="Times New Roman"/>
          <w:szCs w:val="28"/>
        </w:rPr>
        <w:t>điều kiện</w:t>
      </w:r>
      <w:r w:rsidR="00E20B23" w:rsidRPr="00556282">
        <w:rPr>
          <w:rFonts w:eastAsia="Times New Roman" w:cs="Times New Roman"/>
          <w:szCs w:val="28"/>
          <w:lang w:val="vi-VN"/>
        </w:rPr>
        <w:t xml:space="preserve"> </w:t>
      </w:r>
      <w:r w:rsidR="00E20B23" w:rsidRPr="00556282">
        <w:rPr>
          <w:rFonts w:eastAsia="Times New Roman" w:cs="Times New Roman"/>
          <w:szCs w:val="28"/>
        </w:rPr>
        <w:t xml:space="preserve">phù hợp theo quy định và có </w:t>
      </w:r>
      <w:r w:rsidRPr="00556282">
        <w:rPr>
          <w:rFonts w:eastAsia="Times New Roman" w:cs="Times New Roman"/>
          <w:szCs w:val="28"/>
          <w:lang w:val="vi-VN"/>
        </w:rPr>
        <w:t>đủ năng lực</w:t>
      </w:r>
      <w:r w:rsidR="00E20B23" w:rsidRPr="00556282">
        <w:rPr>
          <w:rFonts w:eastAsia="Times New Roman" w:cs="Times New Roman"/>
          <w:szCs w:val="28"/>
        </w:rPr>
        <w:t xml:space="preserve"> </w:t>
      </w:r>
      <w:r w:rsidRPr="00556282">
        <w:rPr>
          <w:rFonts w:eastAsia="Times New Roman" w:cs="Times New Roman"/>
          <w:szCs w:val="28"/>
          <w:lang w:val="vi-VN"/>
        </w:rPr>
        <w:t xml:space="preserve">triển khai thực hiện </w:t>
      </w:r>
      <w:r w:rsidR="00E20B23" w:rsidRPr="00556282">
        <w:rPr>
          <w:rFonts w:eastAsia="Times New Roman" w:cs="Times New Roman"/>
          <w:szCs w:val="28"/>
        </w:rPr>
        <w:t xml:space="preserve">đề án để </w:t>
      </w:r>
      <w:r w:rsidR="00E20B23" w:rsidRPr="00556282">
        <w:rPr>
          <w:rFonts w:eastAsia="Times New Roman" w:cs="Times New Roman"/>
          <w:szCs w:val="28"/>
          <w:lang w:val="vi-VN"/>
        </w:rPr>
        <w:t>hỗ trợ</w:t>
      </w:r>
      <w:r w:rsidRPr="00556282">
        <w:rPr>
          <w:rFonts w:eastAsia="Times New Roman" w:cs="Times New Roman"/>
          <w:szCs w:val="28"/>
          <w:lang w:val="vi-VN"/>
        </w:rPr>
        <w:t>;</w:t>
      </w:r>
    </w:p>
    <w:p w14:paraId="76C60CED"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 xml:space="preserve">c) </w:t>
      </w:r>
      <w:r w:rsidR="009F79AD" w:rsidRPr="00556282">
        <w:rPr>
          <w:rFonts w:eastAsia="Times New Roman" w:cs="Times New Roman"/>
          <w:szCs w:val="28"/>
        </w:rPr>
        <w:t>Tổ chức k</w:t>
      </w:r>
      <w:r w:rsidRPr="00556282">
        <w:rPr>
          <w:rFonts w:eastAsia="Times New Roman" w:cs="Times New Roman"/>
          <w:szCs w:val="28"/>
          <w:lang w:val="vi-VN"/>
        </w:rPr>
        <w:t>iểm tra, giám sát tình hình thực hiện hoạt động khuyến công trên địa bàn tỉnh</w:t>
      </w:r>
      <w:r w:rsidR="00E20B23" w:rsidRPr="00556282">
        <w:rPr>
          <w:rFonts w:eastAsia="Times New Roman" w:cs="Times New Roman"/>
          <w:szCs w:val="28"/>
        </w:rPr>
        <w:t>,</w:t>
      </w:r>
      <w:r w:rsidRPr="00556282">
        <w:rPr>
          <w:rFonts w:eastAsia="Times New Roman" w:cs="Times New Roman"/>
          <w:szCs w:val="28"/>
          <w:lang w:val="vi-VN"/>
        </w:rPr>
        <w:t xml:space="preserve"> đảm bảo thiết thực, hiệu quả, không chồng chéo, đúng quy định pháp luật;</w:t>
      </w:r>
    </w:p>
    <w:p w14:paraId="26EACACC" w14:textId="085B4270"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 xml:space="preserve">d) Chỉ đạo Trung tâm Khuyến công và Tư vấn </w:t>
      </w:r>
      <w:r w:rsidR="009F79AD" w:rsidRPr="00556282">
        <w:rPr>
          <w:rFonts w:eastAsia="Times New Roman" w:cs="Times New Roman"/>
          <w:szCs w:val="28"/>
        </w:rPr>
        <w:t>P</w:t>
      </w:r>
      <w:r w:rsidRPr="00556282">
        <w:rPr>
          <w:rFonts w:eastAsia="Times New Roman" w:cs="Times New Roman"/>
          <w:szCs w:val="28"/>
          <w:lang w:val="vi-VN"/>
        </w:rPr>
        <w:t xml:space="preserve">hát triển </w:t>
      </w:r>
      <w:r w:rsidR="009F79AD" w:rsidRPr="00556282">
        <w:rPr>
          <w:rFonts w:eastAsia="Times New Roman" w:cs="Times New Roman"/>
          <w:szCs w:val="28"/>
        </w:rPr>
        <w:t>C</w:t>
      </w:r>
      <w:r w:rsidRPr="00556282">
        <w:rPr>
          <w:rFonts w:eastAsia="Times New Roman" w:cs="Times New Roman"/>
          <w:szCs w:val="28"/>
          <w:lang w:val="vi-VN"/>
        </w:rPr>
        <w:t xml:space="preserve">ông nghiệp xây dựng đề án chi tiết trình cấp có thẩm quyền xem xét, phê duyệt </w:t>
      </w:r>
      <w:r w:rsidR="009F79AD" w:rsidRPr="00556282">
        <w:rPr>
          <w:rFonts w:eastAsia="Times New Roman" w:cs="Times New Roman"/>
          <w:szCs w:val="28"/>
        </w:rPr>
        <w:t xml:space="preserve">và </w:t>
      </w:r>
      <w:r w:rsidRPr="00556282">
        <w:rPr>
          <w:rFonts w:eastAsia="Times New Roman" w:cs="Times New Roman"/>
          <w:szCs w:val="28"/>
          <w:lang w:val="vi-VN"/>
        </w:rPr>
        <w:t>tổ chức triển khai các đề án, nhiệm vụ khuyến công đã được phê duyệt, báo cáo kết quả thực</w:t>
      </w:r>
      <w:r w:rsidR="00561157">
        <w:rPr>
          <w:rFonts w:eastAsia="Times New Roman" w:cs="Times New Roman"/>
          <w:szCs w:val="28"/>
          <w:lang w:val="vi-VN"/>
        </w:rPr>
        <w:t xml:space="preserve"> hiện theo yêu cầu của Sở Công </w:t>
      </w:r>
      <w:r w:rsidR="00561157">
        <w:rPr>
          <w:rFonts w:eastAsia="Times New Roman" w:cs="Times New Roman"/>
          <w:szCs w:val="28"/>
        </w:rPr>
        <w:t>T</w:t>
      </w:r>
      <w:r w:rsidRPr="00556282">
        <w:rPr>
          <w:rFonts w:eastAsia="Times New Roman" w:cs="Times New Roman"/>
          <w:szCs w:val="28"/>
          <w:lang w:val="vi-VN"/>
        </w:rPr>
        <w:t>hương</w:t>
      </w:r>
      <w:r w:rsidR="0090318E" w:rsidRPr="00556282">
        <w:rPr>
          <w:rFonts w:eastAsia="Times New Roman" w:cs="Times New Roman"/>
          <w:szCs w:val="28"/>
        </w:rPr>
        <w:t>;</w:t>
      </w:r>
    </w:p>
    <w:p w14:paraId="1872C0C4"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đ) Chủ trì phối hợp với các đơn vị liên quan huy động nguồn lực từ các tổ chức, cá nhân trong và ngoài nước cùng với nguồn kinh phí khuyến công tỉnh đầu tư, hỗ trợ phát triển CNNT tỉnh Đồng Nai</w:t>
      </w:r>
      <w:r w:rsidR="0090318E" w:rsidRPr="00556282">
        <w:rPr>
          <w:rFonts w:eastAsia="Times New Roman" w:cs="Times New Roman"/>
          <w:szCs w:val="28"/>
        </w:rPr>
        <w:t>;</w:t>
      </w:r>
    </w:p>
    <w:p w14:paraId="0559CBB7" w14:textId="4BFB2A52"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e) Chủ trì phối hợp với Ban Thi đua - Khen thưởng tỉnh - Sở Nội vụ lựa chọn, đề xuất các tập thể, cá nhân có thành tích xuất sắc trong công tác khuyến công năm 20</w:t>
      </w:r>
      <w:r w:rsidR="001966D9" w:rsidRPr="00556282">
        <w:rPr>
          <w:rFonts w:eastAsia="Times New Roman" w:cs="Times New Roman"/>
          <w:szCs w:val="28"/>
          <w:lang w:val="vi-VN"/>
        </w:rPr>
        <w:t>2</w:t>
      </w:r>
      <w:r w:rsidR="004073A5" w:rsidRPr="00556282">
        <w:rPr>
          <w:rFonts w:eastAsia="Times New Roman" w:cs="Times New Roman"/>
          <w:szCs w:val="28"/>
        </w:rPr>
        <w:t>1</w:t>
      </w:r>
      <w:r w:rsidRPr="00556282">
        <w:rPr>
          <w:rFonts w:eastAsia="Times New Roman" w:cs="Times New Roman"/>
          <w:szCs w:val="28"/>
          <w:lang w:val="vi-VN"/>
        </w:rPr>
        <w:t xml:space="preserve"> báo cáo </w:t>
      </w:r>
      <w:r w:rsidR="005B6CE8">
        <w:rPr>
          <w:szCs w:val="28"/>
        </w:rPr>
        <w:t>Ủy ban nhân dân</w:t>
      </w:r>
      <w:r w:rsidRPr="00556282">
        <w:rPr>
          <w:rFonts w:eastAsia="Times New Roman" w:cs="Times New Roman"/>
          <w:szCs w:val="28"/>
          <w:lang w:val="vi-VN"/>
        </w:rPr>
        <w:t xml:space="preserve"> tỉnh khen thưởng (nếu có).</w:t>
      </w:r>
    </w:p>
    <w:p w14:paraId="60E8DAE9"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2. Sở Tài chính</w:t>
      </w:r>
    </w:p>
    <w:p w14:paraId="6022F5A8" w14:textId="5610036E" w:rsidR="00455866" w:rsidRPr="00556282" w:rsidRDefault="00491B88" w:rsidP="006B231A">
      <w:pPr>
        <w:shd w:val="clear" w:color="auto" w:fill="FFFFFF"/>
        <w:spacing w:before="120" w:after="0" w:line="264" w:lineRule="auto"/>
        <w:ind w:firstLine="567"/>
        <w:jc w:val="both"/>
        <w:rPr>
          <w:rFonts w:eastAsia="Times New Roman" w:cs="Times New Roman"/>
          <w:szCs w:val="28"/>
          <w:lang w:val="vi-VN"/>
        </w:rPr>
      </w:pPr>
      <w:r w:rsidRPr="00491B88">
        <w:rPr>
          <w:rFonts w:eastAsia="Times New Roman" w:cs="Times New Roman"/>
          <w:szCs w:val="28"/>
          <w:lang w:val="vi-VN"/>
        </w:rPr>
        <w:t xml:space="preserve">Chủ trì tham mưu </w:t>
      </w:r>
      <w:r w:rsidR="005B6CE8">
        <w:rPr>
          <w:szCs w:val="28"/>
        </w:rPr>
        <w:t>Ủy ban nhân dân tỉnh</w:t>
      </w:r>
      <w:r w:rsidRPr="00491B88">
        <w:rPr>
          <w:rFonts w:eastAsia="Times New Roman" w:cs="Times New Roman"/>
          <w:szCs w:val="28"/>
          <w:lang w:val="vi-VN"/>
        </w:rPr>
        <w:t xml:space="preserve"> bố trí kinh phí thực hiện chương trình theo quy định; phối hợp với Sở Công Thương hướng dẫn các cơ quan, đơn vị quản lý, sử dụ</w:t>
      </w:r>
      <w:r w:rsidR="00F37D3E">
        <w:rPr>
          <w:rFonts w:eastAsia="Times New Roman" w:cs="Times New Roman"/>
          <w:szCs w:val="28"/>
          <w:lang w:val="vi-VN"/>
        </w:rPr>
        <w:t xml:space="preserve">ng kinh phí thực hiện Kế hoạch </w:t>
      </w:r>
      <w:r w:rsidR="00F37D3E">
        <w:rPr>
          <w:rFonts w:eastAsia="Times New Roman" w:cs="Times New Roman"/>
          <w:szCs w:val="28"/>
        </w:rPr>
        <w:t>k</w:t>
      </w:r>
      <w:r w:rsidRPr="00491B88">
        <w:rPr>
          <w:rFonts w:eastAsia="Times New Roman" w:cs="Times New Roman"/>
          <w:szCs w:val="28"/>
          <w:lang w:val="vi-VN"/>
        </w:rPr>
        <w:t>huyến công năm 2022 theo quy định của Luật Ngân sách nhà nước và các văn bản pháp luật hiện hành</w:t>
      </w:r>
      <w:r w:rsidR="00455866" w:rsidRPr="00556282">
        <w:rPr>
          <w:rFonts w:eastAsia="Times New Roman" w:cs="Times New Roman"/>
          <w:szCs w:val="28"/>
          <w:lang w:val="vi-VN"/>
        </w:rPr>
        <w:t>.</w:t>
      </w:r>
    </w:p>
    <w:p w14:paraId="38372624"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3. Các sở, ban, ngành có liên quan</w:t>
      </w:r>
    </w:p>
    <w:p w14:paraId="36BF1370" w14:textId="4E4DDA78" w:rsidR="00455866" w:rsidRPr="00556282" w:rsidRDefault="00F37D3E" w:rsidP="006B231A">
      <w:pPr>
        <w:shd w:val="clear" w:color="auto" w:fill="FFFFFF"/>
        <w:spacing w:before="120" w:after="0" w:line="264" w:lineRule="auto"/>
        <w:ind w:firstLine="567"/>
        <w:jc w:val="both"/>
        <w:rPr>
          <w:rFonts w:eastAsia="Times New Roman" w:cs="Times New Roman"/>
          <w:szCs w:val="28"/>
          <w:lang w:val="vi-VN"/>
        </w:rPr>
      </w:pPr>
      <w:r>
        <w:rPr>
          <w:rFonts w:eastAsia="Times New Roman" w:cs="Times New Roman"/>
          <w:szCs w:val="28"/>
          <w:lang w:val="vi-VN"/>
        </w:rPr>
        <w:t xml:space="preserve">Các </w:t>
      </w:r>
      <w:r>
        <w:rPr>
          <w:rFonts w:eastAsia="Times New Roman" w:cs="Times New Roman"/>
          <w:szCs w:val="28"/>
        </w:rPr>
        <w:t>S</w:t>
      </w:r>
      <w:r w:rsidR="00455866" w:rsidRPr="00556282">
        <w:rPr>
          <w:rFonts w:eastAsia="Times New Roman" w:cs="Times New Roman"/>
          <w:szCs w:val="28"/>
          <w:lang w:val="vi-VN"/>
        </w:rPr>
        <w:t xml:space="preserve">ở, ngành: Lao động </w:t>
      </w:r>
      <w:r>
        <w:rPr>
          <w:rFonts w:eastAsia="Times New Roman" w:cs="Times New Roman"/>
          <w:szCs w:val="28"/>
        </w:rPr>
        <w:t xml:space="preserve">- </w:t>
      </w:r>
      <w:r w:rsidR="00455866" w:rsidRPr="00556282">
        <w:rPr>
          <w:rFonts w:eastAsia="Times New Roman" w:cs="Times New Roman"/>
          <w:szCs w:val="28"/>
          <w:lang w:val="vi-VN"/>
        </w:rPr>
        <w:t>Thương binh và Xã hội, Kế hoạch và Đầu tư, Khoa học và Công nghệ, Văn hóa Thể thao và Du lịch, Nông nghiệp và Phát triển nông thôn, Kho bạc Nhà nước tỉnh và các đơn vị liên quan có trách nhiệm:</w:t>
      </w:r>
    </w:p>
    <w:p w14:paraId="5B5979CA" w14:textId="02B56AFF"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a) Phối hợp Sở Công Thươ</w:t>
      </w:r>
      <w:r w:rsidR="00F37D3E">
        <w:rPr>
          <w:rFonts w:eastAsia="Times New Roman" w:cs="Times New Roman"/>
          <w:szCs w:val="28"/>
          <w:lang w:val="vi-VN"/>
        </w:rPr>
        <w:t xml:space="preserve">ng thực hiện nội dung Kế hoạch </w:t>
      </w:r>
      <w:r w:rsidR="00F37D3E">
        <w:rPr>
          <w:rFonts w:eastAsia="Times New Roman" w:cs="Times New Roman"/>
          <w:szCs w:val="28"/>
        </w:rPr>
        <w:t>k</w:t>
      </w:r>
      <w:r w:rsidRPr="00556282">
        <w:rPr>
          <w:rFonts w:eastAsia="Times New Roman" w:cs="Times New Roman"/>
          <w:szCs w:val="28"/>
          <w:lang w:val="vi-VN"/>
        </w:rPr>
        <w:t>huyến công tỉnh Đồng Nai năm 20</w:t>
      </w:r>
      <w:r w:rsidR="001966D9" w:rsidRPr="00556282">
        <w:rPr>
          <w:rFonts w:eastAsia="Times New Roman" w:cs="Times New Roman"/>
          <w:szCs w:val="28"/>
          <w:lang w:val="vi-VN"/>
        </w:rPr>
        <w:t>2</w:t>
      </w:r>
      <w:r w:rsidR="00990E6E" w:rsidRPr="00556282">
        <w:rPr>
          <w:rFonts w:eastAsia="Times New Roman" w:cs="Times New Roman"/>
          <w:szCs w:val="28"/>
          <w:lang w:val="vi-VN"/>
        </w:rPr>
        <w:t xml:space="preserve">2 </w:t>
      </w:r>
      <w:r w:rsidRPr="00556282">
        <w:rPr>
          <w:rFonts w:eastAsia="Times New Roman" w:cs="Times New Roman"/>
          <w:szCs w:val="28"/>
          <w:lang w:val="vi-VN"/>
        </w:rPr>
        <w:t>có liên quan đến chức năng, nhiệm vụ của đơn vị theo quy định</w:t>
      </w:r>
      <w:r w:rsidR="009F79AD" w:rsidRPr="00556282">
        <w:rPr>
          <w:rFonts w:eastAsia="Times New Roman" w:cs="Times New Roman"/>
          <w:szCs w:val="28"/>
        </w:rPr>
        <w:t>;</w:t>
      </w:r>
    </w:p>
    <w:p w14:paraId="12A22CE0"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b) Rà soát</w:t>
      </w:r>
      <w:r w:rsidR="009F79AD" w:rsidRPr="00556282">
        <w:rPr>
          <w:rFonts w:eastAsia="Times New Roman" w:cs="Times New Roman"/>
          <w:szCs w:val="28"/>
        </w:rPr>
        <w:t>,</w:t>
      </w:r>
      <w:r w:rsidRPr="00556282">
        <w:rPr>
          <w:rFonts w:eastAsia="Times New Roman" w:cs="Times New Roman"/>
          <w:szCs w:val="28"/>
          <w:lang w:val="vi-VN"/>
        </w:rPr>
        <w:t xml:space="preserve"> lồng ghép (nếu có) các Chương trình, Kế hoạch do đơn vị mình tổ chức thực hiện với Kế hoạch khuyến công tỉnh Đồng Nai năm 20</w:t>
      </w:r>
      <w:r w:rsidR="001966D9" w:rsidRPr="00556282">
        <w:rPr>
          <w:rFonts w:eastAsia="Times New Roman" w:cs="Times New Roman"/>
          <w:szCs w:val="28"/>
          <w:lang w:val="vi-VN"/>
        </w:rPr>
        <w:t>2</w:t>
      </w:r>
      <w:r w:rsidR="006A4F89" w:rsidRPr="00556282">
        <w:rPr>
          <w:rFonts w:eastAsia="Times New Roman" w:cs="Times New Roman"/>
          <w:szCs w:val="28"/>
        </w:rPr>
        <w:t>2</w:t>
      </w:r>
      <w:r w:rsidRPr="00556282">
        <w:rPr>
          <w:rFonts w:eastAsia="Times New Roman" w:cs="Times New Roman"/>
          <w:szCs w:val="28"/>
          <w:lang w:val="vi-VN"/>
        </w:rPr>
        <w:t xml:space="preserve"> đảm bảo không trùng lắp, nâng cao hiệu quả công tác khuyến công trên địa bàn tỉnh.</w:t>
      </w:r>
    </w:p>
    <w:p w14:paraId="72A055D4" w14:textId="29CB4C7E"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4.</w:t>
      </w:r>
      <w:r w:rsidRPr="005B6CE8">
        <w:rPr>
          <w:rFonts w:eastAsia="Times New Roman" w:cs="Times New Roman"/>
          <w:b/>
          <w:bCs/>
          <w:szCs w:val="28"/>
          <w:lang w:val="vi-VN"/>
        </w:rPr>
        <w:t xml:space="preserve"> </w:t>
      </w:r>
      <w:r w:rsidR="005B6CE8" w:rsidRPr="005B6CE8">
        <w:rPr>
          <w:b/>
          <w:szCs w:val="28"/>
        </w:rPr>
        <w:t>Ủy ban nhân dân</w:t>
      </w:r>
      <w:r w:rsidRPr="00556282">
        <w:rPr>
          <w:rFonts w:eastAsia="Times New Roman" w:cs="Times New Roman"/>
          <w:b/>
          <w:bCs/>
          <w:szCs w:val="28"/>
          <w:lang w:val="vi-VN"/>
        </w:rPr>
        <w:t xml:space="preserve"> các huyện, </w:t>
      </w:r>
      <w:r w:rsidR="001966D9" w:rsidRPr="00556282">
        <w:rPr>
          <w:rFonts w:eastAsia="Times New Roman" w:cs="Times New Roman"/>
          <w:b/>
          <w:bCs/>
          <w:szCs w:val="28"/>
          <w:lang w:val="vi-VN"/>
        </w:rPr>
        <w:t>thành phố L</w:t>
      </w:r>
      <w:r w:rsidRPr="00556282">
        <w:rPr>
          <w:rFonts w:eastAsia="Times New Roman" w:cs="Times New Roman"/>
          <w:b/>
          <w:bCs/>
          <w:szCs w:val="28"/>
          <w:lang w:val="vi-VN"/>
        </w:rPr>
        <w:t>ong Khánh, thành phố Biên Hòa</w:t>
      </w:r>
    </w:p>
    <w:p w14:paraId="0C0998A9" w14:textId="5CB25F35"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lastRenderedPageBreak/>
        <w:t>a) Căn cứ Kế ho</w:t>
      </w:r>
      <w:r w:rsidR="00F37D3E">
        <w:rPr>
          <w:rFonts w:eastAsia="Times New Roman" w:cs="Times New Roman"/>
          <w:szCs w:val="28"/>
          <w:lang w:val="vi-VN"/>
        </w:rPr>
        <w:t xml:space="preserve">ạch </w:t>
      </w:r>
      <w:r w:rsidR="00F37D3E">
        <w:rPr>
          <w:rFonts w:eastAsia="Times New Roman" w:cs="Times New Roman"/>
          <w:szCs w:val="28"/>
        </w:rPr>
        <w:t>k</w:t>
      </w:r>
      <w:r w:rsidRPr="00556282">
        <w:rPr>
          <w:rFonts w:eastAsia="Times New Roman" w:cs="Times New Roman"/>
          <w:szCs w:val="28"/>
          <w:lang w:val="vi-VN"/>
        </w:rPr>
        <w:t>huyến công tỉnh Đồng Nai năm 20</w:t>
      </w:r>
      <w:r w:rsidR="001966D9" w:rsidRPr="00556282">
        <w:rPr>
          <w:rFonts w:eastAsia="Times New Roman" w:cs="Times New Roman"/>
          <w:szCs w:val="28"/>
          <w:lang w:val="vi-VN"/>
        </w:rPr>
        <w:t>2</w:t>
      </w:r>
      <w:r w:rsidR="002E3197" w:rsidRPr="00556282">
        <w:rPr>
          <w:rFonts w:eastAsia="Times New Roman" w:cs="Times New Roman"/>
          <w:szCs w:val="28"/>
        </w:rPr>
        <w:t>2</w:t>
      </w:r>
      <w:r w:rsidRPr="00556282">
        <w:rPr>
          <w:rFonts w:eastAsia="Times New Roman" w:cs="Times New Roman"/>
          <w:szCs w:val="28"/>
          <w:lang w:val="vi-VN"/>
        </w:rPr>
        <w:t xml:space="preserve">, </w:t>
      </w:r>
      <w:r w:rsidR="002E3197" w:rsidRPr="00556282">
        <w:rPr>
          <w:rFonts w:eastAsia="Times New Roman" w:cs="Times New Roman"/>
          <w:szCs w:val="28"/>
        </w:rPr>
        <w:t>chủ đ</w:t>
      </w:r>
      <w:r w:rsidR="009F79AD" w:rsidRPr="00556282">
        <w:rPr>
          <w:rFonts w:eastAsia="Times New Roman" w:cs="Times New Roman"/>
          <w:szCs w:val="28"/>
        </w:rPr>
        <w:t xml:space="preserve">ộng </w:t>
      </w:r>
      <w:r w:rsidRPr="00556282">
        <w:rPr>
          <w:rFonts w:eastAsia="Times New Roman" w:cs="Times New Roman"/>
          <w:szCs w:val="28"/>
          <w:lang w:val="vi-VN"/>
        </w:rPr>
        <w:t>tổ chức triển khai tại địa phương</w:t>
      </w:r>
      <w:r w:rsidR="0020010A" w:rsidRPr="00556282">
        <w:rPr>
          <w:rFonts w:eastAsia="Times New Roman" w:cs="Times New Roman"/>
          <w:szCs w:val="28"/>
        </w:rPr>
        <w:t>;</w:t>
      </w:r>
    </w:p>
    <w:p w14:paraId="67323B92"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b) Phối hợp Sở Công Thương trong khảo sát, thẩm tra, lựa chọn các đề án được hỗ trợ từ kinh phí khuyến công</w:t>
      </w:r>
      <w:r w:rsidR="009F79AD" w:rsidRPr="00556282">
        <w:rPr>
          <w:rFonts w:eastAsia="Times New Roman" w:cs="Times New Roman"/>
          <w:szCs w:val="28"/>
        </w:rPr>
        <w:t>; tham gia</w:t>
      </w:r>
      <w:r w:rsidRPr="00556282">
        <w:rPr>
          <w:rFonts w:eastAsia="Times New Roman" w:cs="Times New Roman"/>
          <w:szCs w:val="28"/>
          <w:lang w:val="vi-VN"/>
        </w:rPr>
        <w:t xml:space="preserve"> kiểm tra, giám sát, nghiệm thu các đề án khuyến công đảm bảo đúng mục tiêu, đối tượng và hiệu quả</w:t>
      </w:r>
      <w:r w:rsidR="0020010A" w:rsidRPr="00556282">
        <w:rPr>
          <w:rFonts w:eastAsia="Times New Roman" w:cs="Times New Roman"/>
          <w:szCs w:val="28"/>
        </w:rPr>
        <w:t>;</w:t>
      </w:r>
    </w:p>
    <w:p w14:paraId="0D244861" w14:textId="3F37EFD5"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szCs w:val="28"/>
          <w:lang w:val="vi-VN"/>
        </w:rPr>
        <w:t xml:space="preserve">c) Cân đối, bố trí đủ kinh phí cho </w:t>
      </w:r>
      <w:r w:rsidR="009F79AD" w:rsidRPr="00556282">
        <w:rPr>
          <w:rFonts w:eastAsia="Times New Roman" w:cs="Times New Roman"/>
          <w:szCs w:val="28"/>
        </w:rPr>
        <w:t xml:space="preserve">các nội dung </w:t>
      </w:r>
      <w:r w:rsidRPr="00556282">
        <w:rPr>
          <w:rFonts w:eastAsia="Times New Roman" w:cs="Times New Roman"/>
          <w:szCs w:val="28"/>
          <w:lang w:val="vi-VN"/>
        </w:rPr>
        <w:t xml:space="preserve">hoạt động khuyến công </w:t>
      </w:r>
      <w:r w:rsidR="005B6CE8">
        <w:rPr>
          <w:rFonts w:eastAsia="Times New Roman" w:cs="Times New Roman"/>
          <w:szCs w:val="28"/>
        </w:rPr>
        <w:t xml:space="preserve">do </w:t>
      </w:r>
      <w:r w:rsidR="005B6CE8">
        <w:rPr>
          <w:szCs w:val="28"/>
        </w:rPr>
        <w:t>Ủy ban nhân dân</w:t>
      </w:r>
      <w:r w:rsidR="009F79AD" w:rsidRPr="00556282">
        <w:rPr>
          <w:rFonts w:eastAsia="Times New Roman" w:cs="Times New Roman"/>
          <w:szCs w:val="28"/>
        </w:rPr>
        <w:t xml:space="preserve"> cấp huyện quản lý, tổ chức thức hiện</w:t>
      </w:r>
      <w:r w:rsidRPr="00556282">
        <w:rPr>
          <w:rFonts w:eastAsia="Times New Roman" w:cs="Times New Roman"/>
          <w:szCs w:val="28"/>
          <w:lang w:val="vi-VN"/>
        </w:rPr>
        <w:t>.</w:t>
      </w:r>
    </w:p>
    <w:p w14:paraId="43F959C6" w14:textId="77777777" w:rsidR="00455866" w:rsidRPr="00556282" w:rsidRDefault="00455866" w:rsidP="006B231A">
      <w:pPr>
        <w:shd w:val="clear" w:color="auto" w:fill="FFFFFF"/>
        <w:spacing w:before="120" w:after="0" w:line="264" w:lineRule="auto"/>
        <w:ind w:firstLine="567"/>
        <w:jc w:val="both"/>
        <w:rPr>
          <w:rFonts w:eastAsia="Times New Roman" w:cs="Times New Roman"/>
          <w:szCs w:val="28"/>
          <w:lang w:val="vi-VN"/>
        </w:rPr>
      </w:pPr>
      <w:r w:rsidRPr="00556282">
        <w:rPr>
          <w:rFonts w:eastAsia="Times New Roman" w:cs="Times New Roman"/>
          <w:b/>
          <w:bCs/>
          <w:szCs w:val="28"/>
          <w:lang w:val="vi-VN"/>
        </w:rPr>
        <w:t>5. Các tổ chức chính trị, chính trị - xã hội, các Hội, Hiệp hội ngành nghề trên địa bàn tỉnh</w:t>
      </w:r>
    </w:p>
    <w:p w14:paraId="4FF5E509" w14:textId="6F71A616" w:rsidR="00455866" w:rsidRPr="00556282" w:rsidRDefault="00455866" w:rsidP="006B231A">
      <w:pPr>
        <w:shd w:val="clear" w:color="auto" w:fill="FFFFFF"/>
        <w:spacing w:before="120" w:after="0" w:line="264" w:lineRule="auto"/>
        <w:ind w:firstLine="567"/>
        <w:jc w:val="both"/>
        <w:rPr>
          <w:rFonts w:eastAsia="Times New Roman" w:cs="Times New Roman"/>
          <w:szCs w:val="28"/>
        </w:rPr>
      </w:pPr>
      <w:r w:rsidRPr="00556282">
        <w:rPr>
          <w:rFonts w:eastAsia="Times New Roman" w:cs="Times New Roman"/>
          <w:szCs w:val="28"/>
          <w:lang w:val="vi-VN"/>
        </w:rPr>
        <w:t>Đề xuất các đề án khuyến công và đơn vị thụ hưởng</w:t>
      </w:r>
      <w:r w:rsidR="009F79AD" w:rsidRPr="00556282">
        <w:rPr>
          <w:rFonts w:eastAsia="Times New Roman" w:cs="Times New Roman"/>
          <w:szCs w:val="28"/>
        </w:rPr>
        <w:t xml:space="preserve"> phù hợp với chương trình khuyến công</w:t>
      </w:r>
      <w:r w:rsidRPr="00556282">
        <w:rPr>
          <w:rFonts w:eastAsia="Times New Roman" w:cs="Times New Roman"/>
          <w:szCs w:val="28"/>
          <w:lang w:val="vi-VN"/>
        </w:rPr>
        <w:t>, phối hợp Sở Công Thương khảo sát, thẩm tra, lựa chọn các đơn vị đư</w:t>
      </w:r>
      <w:r w:rsidR="009F79AD" w:rsidRPr="00556282">
        <w:rPr>
          <w:rFonts w:eastAsia="Times New Roman" w:cs="Times New Roman"/>
          <w:szCs w:val="28"/>
          <w:lang w:val="vi-VN"/>
        </w:rPr>
        <w:t>ợc hỗ trợ kinh phí khuyến công.</w:t>
      </w:r>
    </w:p>
    <w:p w14:paraId="27605786" w14:textId="73FE34DB" w:rsidR="00455866" w:rsidRDefault="00320365" w:rsidP="006B231A">
      <w:pPr>
        <w:shd w:val="clear" w:color="auto" w:fill="FFFFFF"/>
        <w:spacing w:before="120" w:after="0" w:line="264" w:lineRule="auto"/>
        <w:ind w:firstLine="567"/>
        <w:jc w:val="both"/>
        <w:rPr>
          <w:rFonts w:eastAsia="Times New Roman" w:cs="Times New Roman"/>
          <w:szCs w:val="28"/>
        </w:rPr>
      </w:pPr>
      <w:r>
        <w:rPr>
          <w:rFonts w:eastAsia="Times New Roman" w:cs="Times New Roman"/>
          <w:szCs w:val="28"/>
        </w:rPr>
        <w:t>T</w:t>
      </w:r>
      <w:r w:rsidRPr="00556282">
        <w:rPr>
          <w:rFonts w:eastAsia="Times New Roman" w:cs="Times New Roman"/>
          <w:szCs w:val="28"/>
          <w:lang w:val="vi-VN"/>
        </w:rPr>
        <w:t>rong quá trình triển khai thực hiện</w:t>
      </w:r>
      <w:r>
        <w:rPr>
          <w:rFonts w:eastAsia="Times New Roman" w:cs="Times New Roman"/>
          <w:szCs w:val="28"/>
        </w:rPr>
        <w:t xml:space="preserve"> nhiệm vụ nêu trên</w:t>
      </w:r>
      <w:r w:rsidRPr="00556282">
        <w:rPr>
          <w:rFonts w:eastAsia="Times New Roman" w:cs="Times New Roman"/>
          <w:szCs w:val="28"/>
          <w:lang w:val="vi-VN"/>
        </w:rPr>
        <w:t xml:space="preserve"> nếu có </w:t>
      </w:r>
      <w:r>
        <w:rPr>
          <w:rFonts w:eastAsia="Times New Roman" w:cs="Times New Roman"/>
          <w:szCs w:val="28"/>
        </w:rPr>
        <w:t xml:space="preserve">khó khăn </w:t>
      </w:r>
      <w:r w:rsidRPr="00556282">
        <w:rPr>
          <w:rFonts w:eastAsia="Times New Roman" w:cs="Times New Roman"/>
          <w:szCs w:val="28"/>
          <w:lang w:val="vi-VN"/>
        </w:rPr>
        <w:t>vướng mắc</w:t>
      </w:r>
      <w:r>
        <w:rPr>
          <w:rFonts w:eastAsia="Times New Roman" w:cs="Times New Roman"/>
          <w:szCs w:val="28"/>
        </w:rPr>
        <w:t>, các đơn vị nêu trên</w:t>
      </w:r>
      <w:r w:rsidR="00455866" w:rsidRPr="00556282">
        <w:rPr>
          <w:rFonts w:eastAsia="Times New Roman" w:cs="Times New Roman"/>
          <w:szCs w:val="28"/>
          <w:lang w:val="vi-VN"/>
        </w:rPr>
        <w:t xml:space="preserve"> tổng hợp, báo cáo gửi Sở Công Thương để tham mưu, </w:t>
      </w:r>
      <w:r>
        <w:rPr>
          <w:rFonts w:eastAsia="Times New Roman" w:cs="Times New Roman"/>
          <w:szCs w:val="28"/>
        </w:rPr>
        <w:t xml:space="preserve">đề xuất </w:t>
      </w:r>
      <w:r w:rsidR="005B6CE8">
        <w:rPr>
          <w:szCs w:val="28"/>
        </w:rPr>
        <w:t>Ủy ban nhân dân</w:t>
      </w:r>
      <w:r w:rsidR="00455866" w:rsidRPr="00556282">
        <w:rPr>
          <w:rFonts w:eastAsia="Times New Roman" w:cs="Times New Roman"/>
          <w:szCs w:val="28"/>
          <w:lang w:val="vi-VN"/>
        </w:rPr>
        <w:t xml:space="preserve"> tỉnh xem xét, giải quyết theo quy định./.</w:t>
      </w:r>
    </w:p>
    <w:p w14:paraId="1D08E913" w14:textId="77777777" w:rsidR="00320365" w:rsidRPr="00320365" w:rsidRDefault="00320365" w:rsidP="006B231A">
      <w:pPr>
        <w:shd w:val="clear" w:color="auto" w:fill="FFFFFF"/>
        <w:spacing w:before="120" w:after="0" w:line="264" w:lineRule="auto"/>
        <w:ind w:firstLine="567"/>
        <w:jc w:val="both"/>
        <w:rPr>
          <w:rFonts w:eastAsia="Times New Roman" w:cs="Times New Roman"/>
          <w:szCs w:val="28"/>
        </w:rPr>
      </w:pPr>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4928"/>
        <w:gridCol w:w="4819"/>
      </w:tblGrid>
      <w:tr w:rsidR="00D15F96" w:rsidRPr="00D15F96" w14:paraId="663FF790" w14:textId="77777777" w:rsidTr="00F37D3E">
        <w:trPr>
          <w:tblCellSpacing w:w="0" w:type="dxa"/>
        </w:trPr>
        <w:tc>
          <w:tcPr>
            <w:tcW w:w="4928" w:type="dxa"/>
            <w:shd w:val="clear" w:color="auto" w:fill="FFFFFF"/>
            <w:tcMar>
              <w:top w:w="0" w:type="dxa"/>
              <w:left w:w="108" w:type="dxa"/>
              <w:bottom w:w="0" w:type="dxa"/>
              <w:right w:w="108" w:type="dxa"/>
            </w:tcMar>
          </w:tcPr>
          <w:p w14:paraId="360A6D92" w14:textId="41FB494C" w:rsidR="00455866" w:rsidRPr="00D15F96" w:rsidRDefault="00455866" w:rsidP="006B231A">
            <w:pPr>
              <w:shd w:val="clear" w:color="auto" w:fill="FFFFFF"/>
              <w:spacing w:before="120" w:after="120" w:line="234" w:lineRule="atLeast"/>
              <w:rPr>
                <w:rFonts w:eastAsia="Times New Roman" w:cs="Times New Roman"/>
                <w:szCs w:val="28"/>
                <w:lang w:val="vi-VN"/>
              </w:rPr>
            </w:pPr>
          </w:p>
        </w:tc>
        <w:tc>
          <w:tcPr>
            <w:tcW w:w="4819" w:type="dxa"/>
            <w:shd w:val="clear" w:color="auto" w:fill="FFFFFF"/>
            <w:tcMar>
              <w:top w:w="0" w:type="dxa"/>
              <w:left w:w="108" w:type="dxa"/>
              <w:bottom w:w="0" w:type="dxa"/>
              <w:right w:w="108" w:type="dxa"/>
            </w:tcMar>
            <w:hideMark/>
          </w:tcPr>
          <w:p w14:paraId="491A553A" w14:textId="77777777" w:rsidR="006C397F" w:rsidRDefault="00455866" w:rsidP="00455866">
            <w:pPr>
              <w:shd w:val="clear" w:color="auto" w:fill="FFFFFF"/>
              <w:spacing w:before="120" w:after="120" w:line="234" w:lineRule="atLeast"/>
              <w:jc w:val="center"/>
              <w:rPr>
                <w:rFonts w:eastAsia="Times New Roman" w:cs="Times New Roman"/>
                <w:b/>
                <w:bCs/>
                <w:szCs w:val="28"/>
              </w:rPr>
            </w:pPr>
            <w:r w:rsidRPr="00D15F96">
              <w:rPr>
                <w:rFonts w:eastAsia="Times New Roman" w:cs="Times New Roman"/>
                <w:b/>
                <w:bCs/>
                <w:szCs w:val="28"/>
              </w:rPr>
              <w:t>TM. ỦY BAN NHÂN DÂN</w:t>
            </w:r>
            <w:r w:rsidRPr="00D15F96">
              <w:rPr>
                <w:rFonts w:eastAsia="Times New Roman" w:cs="Times New Roman"/>
                <w:b/>
                <w:bCs/>
                <w:szCs w:val="28"/>
              </w:rPr>
              <w:br/>
              <w:t>KT. CHỦ TỊCH</w:t>
            </w:r>
            <w:r w:rsidRPr="00D15F96">
              <w:rPr>
                <w:rFonts w:eastAsia="Times New Roman" w:cs="Times New Roman"/>
                <w:b/>
                <w:bCs/>
                <w:szCs w:val="28"/>
              </w:rPr>
              <w:br/>
              <w:t>PHÓ CHỦ TỊCH</w:t>
            </w:r>
            <w:r w:rsidRPr="00D15F96">
              <w:rPr>
                <w:rFonts w:eastAsia="Times New Roman" w:cs="Times New Roman"/>
                <w:b/>
                <w:bCs/>
                <w:szCs w:val="28"/>
              </w:rPr>
              <w:br/>
            </w:r>
            <w:r w:rsidRPr="00D15F96">
              <w:rPr>
                <w:rFonts w:eastAsia="Times New Roman" w:cs="Times New Roman"/>
                <w:b/>
                <w:bCs/>
                <w:szCs w:val="28"/>
              </w:rPr>
              <w:br/>
            </w:r>
            <w:r w:rsidRPr="00D15F96">
              <w:rPr>
                <w:rFonts w:eastAsia="Times New Roman" w:cs="Times New Roman"/>
                <w:b/>
                <w:bCs/>
                <w:szCs w:val="28"/>
              </w:rPr>
              <w:br/>
            </w:r>
          </w:p>
          <w:p w14:paraId="0230E08F" w14:textId="77777777" w:rsidR="006B231A" w:rsidRDefault="006B231A" w:rsidP="00455866">
            <w:pPr>
              <w:shd w:val="clear" w:color="auto" w:fill="FFFFFF"/>
              <w:spacing w:before="120" w:after="120" w:line="234" w:lineRule="atLeast"/>
              <w:jc w:val="center"/>
              <w:rPr>
                <w:rFonts w:eastAsia="Times New Roman" w:cs="Times New Roman"/>
                <w:b/>
                <w:bCs/>
                <w:szCs w:val="28"/>
              </w:rPr>
            </w:pPr>
          </w:p>
          <w:p w14:paraId="28237A29" w14:textId="77777777" w:rsidR="006B231A" w:rsidRPr="00D15F96" w:rsidRDefault="006B231A" w:rsidP="00455866">
            <w:pPr>
              <w:shd w:val="clear" w:color="auto" w:fill="FFFFFF"/>
              <w:spacing w:before="120" w:after="120" w:line="234" w:lineRule="atLeast"/>
              <w:jc w:val="center"/>
              <w:rPr>
                <w:rFonts w:eastAsia="Times New Roman" w:cs="Times New Roman"/>
                <w:b/>
                <w:bCs/>
                <w:szCs w:val="28"/>
              </w:rPr>
            </w:pPr>
          </w:p>
          <w:p w14:paraId="12446E16" w14:textId="3114B357" w:rsidR="00455866" w:rsidRPr="006B231A" w:rsidRDefault="006B231A" w:rsidP="004073A5">
            <w:pPr>
              <w:shd w:val="clear" w:color="auto" w:fill="FFFFFF"/>
              <w:spacing w:before="120" w:after="120" w:line="234" w:lineRule="atLeast"/>
              <w:jc w:val="center"/>
              <w:rPr>
                <w:rFonts w:eastAsia="Times New Roman" w:cs="Times New Roman"/>
                <w:b/>
                <w:szCs w:val="28"/>
              </w:rPr>
            </w:pPr>
            <w:r w:rsidRPr="006B231A">
              <w:rPr>
                <w:rFonts w:eastAsia="Times New Roman" w:cs="Times New Roman"/>
                <w:b/>
                <w:szCs w:val="28"/>
              </w:rPr>
              <w:t>Nguyễn Thị Hoàng</w:t>
            </w:r>
          </w:p>
        </w:tc>
      </w:tr>
    </w:tbl>
    <w:p w14:paraId="3F094AA5" w14:textId="77777777" w:rsidR="00013080" w:rsidRPr="00D15F96" w:rsidRDefault="00013080">
      <w:pPr>
        <w:rPr>
          <w:rFonts w:cs="Times New Roman"/>
          <w:szCs w:val="28"/>
        </w:rPr>
      </w:pPr>
    </w:p>
    <w:sectPr w:rsidR="00013080" w:rsidRPr="00D15F96" w:rsidSect="009C1B62">
      <w:headerReference w:type="default" r:id="rId13"/>
      <w:footerReference w:type="default" r:id="rId14"/>
      <w:pgSz w:w="11907" w:h="16840" w:code="9"/>
      <w:pgMar w:top="993" w:right="1134" w:bottom="1021" w:left="1701" w:header="426"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BB4FC" w14:textId="77777777" w:rsidR="00C62262" w:rsidRDefault="00C62262" w:rsidP="008874BD">
      <w:pPr>
        <w:spacing w:after="0" w:line="240" w:lineRule="auto"/>
      </w:pPr>
      <w:r>
        <w:separator/>
      </w:r>
    </w:p>
  </w:endnote>
  <w:endnote w:type="continuationSeparator" w:id="0">
    <w:p w14:paraId="697EF82A" w14:textId="77777777" w:rsidR="00C62262" w:rsidRDefault="00C62262" w:rsidP="0088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04262" w14:textId="0435FA6E" w:rsidR="008874BD" w:rsidRDefault="008874B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3E55D" w14:textId="77777777" w:rsidR="00C62262" w:rsidRDefault="00C62262" w:rsidP="008874BD">
      <w:pPr>
        <w:spacing w:after="0" w:line="240" w:lineRule="auto"/>
      </w:pPr>
      <w:r>
        <w:separator/>
      </w:r>
    </w:p>
  </w:footnote>
  <w:footnote w:type="continuationSeparator" w:id="0">
    <w:p w14:paraId="36C1FB15" w14:textId="77777777" w:rsidR="00C62262" w:rsidRDefault="00C62262" w:rsidP="0088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53969"/>
      <w:docPartObj>
        <w:docPartGallery w:val="Page Numbers (Top of Page)"/>
        <w:docPartUnique/>
      </w:docPartObj>
    </w:sdtPr>
    <w:sdtEndPr>
      <w:rPr>
        <w:noProof/>
      </w:rPr>
    </w:sdtEndPr>
    <w:sdtContent>
      <w:p w14:paraId="5B1A55E7" w14:textId="6EAD2C09" w:rsidR="00E36DF2" w:rsidRDefault="00E36DF2">
        <w:pPr>
          <w:pStyle w:val="Header"/>
          <w:jc w:val="center"/>
        </w:pPr>
        <w:r>
          <w:fldChar w:fldCharType="begin"/>
        </w:r>
        <w:r>
          <w:instrText xml:space="preserve"> PAGE   \* MERGEFORMAT </w:instrText>
        </w:r>
        <w:r>
          <w:fldChar w:fldCharType="separate"/>
        </w:r>
        <w:r w:rsidR="00A74F54">
          <w:rPr>
            <w:noProof/>
          </w:rPr>
          <w:t>2</w:t>
        </w:r>
        <w:r>
          <w:rPr>
            <w:noProof/>
          </w:rPr>
          <w:fldChar w:fldCharType="end"/>
        </w:r>
      </w:p>
    </w:sdtContent>
  </w:sdt>
  <w:p w14:paraId="59775B3C" w14:textId="77777777" w:rsidR="00E36DF2" w:rsidRDefault="00E36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88D"/>
    <w:multiLevelType w:val="hybridMultilevel"/>
    <w:tmpl w:val="214A9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B2422"/>
    <w:multiLevelType w:val="hybridMultilevel"/>
    <w:tmpl w:val="C4B86D8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3513838"/>
    <w:multiLevelType w:val="hybridMultilevel"/>
    <w:tmpl w:val="B352E2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33FF8"/>
    <w:multiLevelType w:val="hybridMultilevel"/>
    <w:tmpl w:val="856E643A"/>
    <w:lvl w:ilvl="0" w:tplc="8DD6D94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0F13A75"/>
    <w:multiLevelType w:val="hybridMultilevel"/>
    <w:tmpl w:val="D8FAA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D2450"/>
    <w:multiLevelType w:val="hybridMultilevel"/>
    <w:tmpl w:val="BD20117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FE40AA1"/>
    <w:multiLevelType w:val="hybridMultilevel"/>
    <w:tmpl w:val="C29A0396"/>
    <w:lvl w:ilvl="0" w:tplc="4FFCE384">
      <w:start w:val="1"/>
      <w:numFmt w:val="lowerLetter"/>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7E8590B"/>
    <w:multiLevelType w:val="hybridMultilevel"/>
    <w:tmpl w:val="AC68B508"/>
    <w:lvl w:ilvl="0" w:tplc="D6A64C06">
      <w:start w:val="1"/>
      <w:numFmt w:val="bullet"/>
      <w:lvlText w:val=""/>
      <w:lvlJc w:val="left"/>
      <w:pPr>
        <w:ind w:left="1287" w:hanging="360"/>
      </w:pPr>
      <w:rPr>
        <w:rFonts w:ascii="Symbol" w:hAnsi="Symbol" w:hint="default"/>
      </w:rPr>
    </w:lvl>
    <w:lvl w:ilvl="1" w:tplc="D6A64C06">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66"/>
    <w:rsid w:val="0000531F"/>
    <w:rsid w:val="00013080"/>
    <w:rsid w:val="00020D31"/>
    <w:rsid w:val="000368AB"/>
    <w:rsid w:val="00045865"/>
    <w:rsid w:val="00053778"/>
    <w:rsid w:val="000632FE"/>
    <w:rsid w:val="000975CE"/>
    <w:rsid w:val="000A2266"/>
    <w:rsid w:val="000A30D0"/>
    <w:rsid w:val="000A6B54"/>
    <w:rsid w:val="000B7492"/>
    <w:rsid w:val="000D4FF1"/>
    <w:rsid w:val="000E5C95"/>
    <w:rsid w:val="000F4051"/>
    <w:rsid w:val="00170565"/>
    <w:rsid w:val="00191C7E"/>
    <w:rsid w:val="001966D9"/>
    <w:rsid w:val="001B3406"/>
    <w:rsid w:val="001C3A18"/>
    <w:rsid w:val="001D581A"/>
    <w:rsid w:val="0020010A"/>
    <w:rsid w:val="00200635"/>
    <w:rsid w:val="00233924"/>
    <w:rsid w:val="00237449"/>
    <w:rsid w:val="002417AC"/>
    <w:rsid w:val="00244CCA"/>
    <w:rsid w:val="0025584A"/>
    <w:rsid w:val="0028695B"/>
    <w:rsid w:val="002C078E"/>
    <w:rsid w:val="002C2094"/>
    <w:rsid w:val="002D55AB"/>
    <w:rsid w:val="002E3197"/>
    <w:rsid w:val="002F3CDE"/>
    <w:rsid w:val="00320365"/>
    <w:rsid w:val="00331D70"/>
    <w:rsid w:val="00334336"/>
    <w:rsid w:val="003665BD"/>
    <w:rsid w:val="003700F1"/>
    <w:rsid w:val="00370402"/>
    <w:rsid w:val="00371323"/>
    <w:rsid w:val="00375796"/>
    <w:rsid w:val="00382922"/>
    <w:rsid w:val="003A3F13"/>
    <w:rsid w:val="003B50F4"/>
    <w:rsid w:val="003D3579"/>
    <w:rsid w:val="003F5641"/>
    <w:rsid w:val="004073A5"/>
    <w:rsid w:val="004116D5"/>
    <w:rsid w:val="00420B6C"/>
    <w:rsid w:val="00431288"/>
    <w:rsid w:val="004365DD"/>
    <w:rsid w:val="00455866"/>
    <w:rsid w:val="0047700C"/>
    <w:rsid w:val="00491B88"/>
    <w:rsid w:val="00492D7B"/>
    <w:rsid w:val="004A20B3"/>
    <w:rsid w:val="004B56BE"/>
    <w:rsid w:val="004C1DB5"/>
    <w:rsid w:val="004C642A"/>
    <w:rsid w:val="004F2059"/>
    <w:rsid w:val="004F683D"/>
    <w:rsid w:val="00502829"/>
    <w:rsid w:val="00526EED"/>
    <w:rsid w:val="00531A8C"/>
    <w:rsid w:val="005375A7"/>
    <w:rsid w:val="0054157C"/>
    <w:rsid w:val="0054182D"/>
    <w:rsid w:val="00556282"/>
    <w:rsid w:val="00561157"/>
    <w:rsid w:val="005710F0"/>
    <w:rsid w:val="00581607"/>
    <w:rsid w:val="005A61C8"/>
    <w:rsid w:val="005B6CE8"/>
    <w:rsid w:val="005C0989"/>
    <w:rsid w:val="005C1A3E"/>
    <w:rsid w:val="005C2047"/>
    <w:rsid w:val="005C408E"/>
    <w:rsid w:val="005E131B"/>
    <w:rsid w:val="005E5451"/>
    <w:rsid w:val="006011F7"/>
    <w:rsid w:val="006060A1"/>
    <w:rsid w:val="006167C4"/>
    <w:rsid w:val="00622B4E"/>
    <w:rsid w:val="006A4F89"/>
    <w:rsid w:val="006A7EF3"/>
    <w:rsid w:val="006B231A"/>
    <w:rsid w:val="006B27B8"/>
    <w:rsid w:val="006C0ED3"/>
    <w:rsid w:val="006C397F"/>
    <w:rsid w:val="006D02D9"/>
    <w:rsid w:val="006D18A8"/>
    <w:rsid w:val="006F266E"/>
    <w:rsid w:val="006F72F0"/>
    <w:rsid w:val="00700CDC"/>
    <w:rsid w:val="00712517"/>
    <w:rsid w:val="00716801"/>
    <w:rsid w:val="007444D9"/>
    <w:rsid w:val="00744652"/>
    <w:rsid w:val="007538E9"/>
    <w:rsid w:val="00763884"/>
    <w:rsid w:val="00773A14"/>
    <w:rsid w:val="007B07F0"/>
    <w:rsid w:val="007B5AFE"/>
    <w:rsid w:val="007B7AC2"/>
    <w:rsid w:val="007D04F1"/>
    <w:rsid w:val="007D3267"/>
    <w:rsid w:val="00800FC4"/>
    <w:rsid w:val="00817B0C"/>
    <w:rsid w:val="00835B05"/>
    <w:rsid w:val="00863B63"/>
    <w:rsid w:val="00886B1F"/>
    <w:rsid w:val="008874BD"/>
    <w:rsid w:val="008943A9"/>
    <w:rsid w:val="008A61ED"/>
    <w:rsid w:val="008C346D"/>
    <w:rsid w:val="008E0613"/>
    <w:rsid w:val="008E4587"/>
    <w:rsid w:val="0090318E"/>
    <w:rsid w:val="00924FEB"/>
    <w:rsid w:val="009566A5"/>
    <w:rsid w:val="00963167"/>
    <w:rsid w:val="00967F32"/>
    <w:rsid w:val="00990E6E"/>
    <w:rsid w:val="009C1B62"/>
    <w:rsid w:val="009D5C27"/>
    <w:rsid w:val="009E25D7"/>
    <w:rsid w:val="009F79AD"/>
    <w:rsid w:val="00A10811"/>
    <w:rsid w:val="00A1745A"/>
    <w:rsid w:val="00A74F54"/>
    <w:rsid w:val="00A94D55"/>
    <w:rsid w:val="00AA6153"/>
    <w:rsid w:val="00AB129B"/>
    <w:rsid w:val="00AD6BCF"/>
    <w:rsid w:val="00AE3185"/>
    <w:rsid w:val="00B1361C"/>
    <w:rsid w:val="00B14D88"/>
    <w:rsid w:val="00B275EC"/>
    <w:rsid w:val="00B27B4C"/>
    <w:rsid w:val="00B47D89"/>
    <w:rsid w:val="00B47E46"/>
    <w:rsid w:val="00B80051"/>
    <w:rsid w:val="00B8121E"/>
    <w:rsid w:val="00B81B91"/>
    <w:rsid w:val="00B865FA"/>
    <w:rsid w:val="00BA6DDC"/>
    <w:rsid w:val="00BB1432"/>
    <w:rsid w:val="00BC0B49"/>
    <w:rsid w:val="00BC368E"/>
    <w:rsid w:val="00BD35A5"/>
    <w:rsid w:val="00BE1026"/>
    <w:rsid w:val="00C01C0E"/>
    <w:rsid w:val="00C15256"/>
    <w:rsid w:val="00C17963"/>
    <w:rsid w:val="00C213E9"/>
    <w:rsid w:val="00C23461"/>
    <w:rsid w:val="00C316FD"/>
    <w:rsid w:val="00C36B6B"/>
    <w:rsid w:val="00C45120"/>
    <w:rsid w:val="00C56DC7"/>
    <w:rsid w:val="00C62262"/>
    <w:rsid w:val="00C72491"/>
    <w:rsid w:val="00C854CF"/>
    <w:rsid w:val="00C93CD7"/>
    <w:rsid w:val="00CC7C29"/>
    <w:rsid w:val="00CD50A2"/>
    <w:rsid w:val="00CF28FE"/>
    <w:rsid w:val="00D01E93"/>
    <w:rsid w:val="00D03E3B"/>
    <w:rsid w:val="00D06E6A"/>
    <w:rsid w:val="00D15F96"/>
    <w:rsid w:val="00D40EA1"/>
    <w:rsid w:val="00D411BF"/>
    <w:rsid w:val="00D56C24"/>
    <w:rsid w:val="00D622DC"/>
    <w:rsid w:val="00D6531B"/>
    <w:rsid w:val="00D96C82"/>
    <w:rsid w:val="00D96CBC"/>
    <w:rsid w:val="00DE21D5"/>
    <w:rsid w:val="00DF0A6C"/>
    <w:rsid w:val="00E20B23"/>
    <w:rsid w:val="00E26974"/>
    <w:rsid w:val="00E3693F"/>
    <w:rsid w:val="00E36DF2"/>
    <w:rsid w:val="00E57BAB"/>
    <w:rsid w:val="00E601E8"/>
    <w:rsid w:val="00E608B0"/>
    <w:rsid w:val="00E64080"/>
    <w:rsid w:val="00E67062"/>
    <w:rsid w:val="00E831C3"/>
    <w:rsid w:val="00E84A8F"/>
    <w:rsid w:val="00E97823"/>
    <w:rsid w:val="00EA21C3"/>
    <w:rsid w:val="00EB004F"/>
    <w:rsid w:val="00EC264E"/>
    <w:rsid w:val="00EC2ED5"/>
    <w:rsid w:val="00F036F7"/>
    <w:rsid w:val="00F22FFA"/>
    <w:rsid w:val="00F31F2C"/>
    <w:rsid w:val="00F35D41"/>
    <w:rsid w:val="00F37D3E"/>
    <w:rsid w:val="00F50154"/>
    <w:rsid w:val="00F54B02"/>
    <w:rsid w:val="00F5556F"/>
    <w:rsid w:val="00FA42D9"/>
    <w:rsid w:val="00FB032A"/>
    <w:rsid w:val="00FB1936"/>
    <w:rsid w:val="00FC0C5F"/>
    <w:rsid w:val="00FC32BB"/>
    <w:rsid w:val="00FD38A2"/>
    <w:rsid w:val="00FF39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86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55866"/>
    <w:rPr>
      <w:color w:val="0000FF"/>
      <w:u w:val="single"/>
    </w:rPr>
  </w:style>
  <w:style w:type="paragraph" w:customStyle="1" w:styleId="Style3">
    <w:name w:val="Style3"/>
    <w:basedOn w:val="Normal"/>
    <w:rsid w:val="00C213E9"/>
    <w:pPr>
      <w:overflowPunct w:val="0"/>
      <w:autoSpaceDE w:val="0"/>
      <w:autoSpaceDN w:val="0"/>
      <w:adjustRightInd w:val="0"/>
      <w:spacing w:after="0" w:line="240" w:lineRule="auto"/>
      <w:jc w:val="both"/>
      <w:textAlignment w:val="baseline"/>
    </w:pPr>
    <w:rPr>
      <w:rFonts w:eastAsia="Times New Roman" w:cs="Times New Roman"/>
      <w:b/>
      <w:color w:val="FF0000"/>
      <w:w w:val="90"/>
      <w:szCs w:val="28"/>
      <w:lang w:val="vi-VN"/>
    </w:rPr>
  </w:style>
  <w:style w:type="paragraph" w:styleId="BalloonText">
    <w:name w:val="Balloon Text"/>
    <w:basedOn w:val="Normal"/>
    <w:link w:val="BalloonTextChar"/>
    <w:uiPriority w:val="99"/>
    <w:semiHidden/>
    <w:unhideWhenUsed/>
    <w:rsid w:val="0038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22"/>
    <w:rPr>
      <w:rFonts w:ascii="Tahoma" w:hAnsi="Tahoma" w:cs="Tahoma"/>
      <w:sz w:val="16"/>
      <w:szCs w:val="16"/>
    </w:rPr>
  </w:style>
  <w:style w:type="paragraph" w:styleId="ListParagraph">
    <w:name w:val="List Paragraph"/>
    <w:basedOn w:val="Normal"/>
    <w:uiPriority w:val="34"/>
    <w:qFormat/>
    <w:rsid w:val="003D3579"/>
    <w:pPr>
      <w:ind w:left="720"/>
      <w:contextualSpacing/>
    </w:pPr>
  </w:style>
  <w:style w:type="paragraph" w:styleId="Header">
    <w:name w:val="header"/>
    <w:basedOn w:val="Normal"/>
    <w:link w:val="HeaderChar"/>
    <w:uiPriority w:val="99"/>
    <w:unhideWhenUsed/>
    <w:rsid w:val="0088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BD"/>
  </w:style>
  <w:style w:type="paragraph" w:styleId="Footer">
    <w:name w:val="footer"/>
    <w:basedOn w:val="Normal"/>
    <w:link w:val="FooterChar"/>
    <w:uiPriority w:val="99"/>
    <w:unhideWhenUsed/>
    <w:rsid w:val="0088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BD"/>
  </w:style>
  <w:style w:type="character" w:styleId="Strong">
    <w:name w:val="Strong"/>
    <w:uiPriority w:val="22"/>
    <w:qFormat/>
    <w:rsid w:val="00A174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86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55866"/>
    <w:rPr>
      <w:color w:val="0000FF"/>
      <w:u w:val="single"/>
    </w:rPr>
  </w:style>
  <w:style w:type="paragraph" w:customStyle="1" w:styleId="Style3">
    <w:name w:val="Style3"/>
    <w:basedOn w:val="Normal"/>
    <w:rsid w:val="00C213E9"/>
    <w:pPr>
      <w:overflowPunct w:val="0"/>
      <w:autoSpaceDE w:val="0"/>
      <w:autoSpaceDN w:val="0"/>
      <w:adjustRightInd w:val="0"/>
      <w:spacing w:after="0" w:line="240" w:lineRule="auto"/>
      <w:jc w:val="both"/>
      <w:textAlignment w:val="baseline"/>
    </w:pPr>
    <w:rPr>
      <w:rFonts w:eastAsia="Times New Roman" w:cs="Times New Roman"/>
      <w:b/>
      <w:color w:val="FF0000"/>
      <w:w w:val="90"/>
      <w:szCs w:val="28"/>
      <w:lang w:val="vi-VN"/>
    </w:rPr>
  </w:style>
  <w:style w:type="paragraph" w:styleId="BalloonText">
    <w:name w:val="Balloon Text"/>
    <w:basedOn w:val="Normal"/>
    <w:link w:val="BalloonTextChar"/>
    <w:uiPriority w:val="99"/>
    <w:semiHidden/>
    <w:unhideWhenUsed/>
    <w:rsid w:val="00382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22"/>
    <w:rPr>
      <w:rFonts w:ascii="Tahoma" w:hAnsi="Tahoma" w:cs="Tahoma"/>
      <w:sz w:val="16"/>
      <w:szCs w:val="16"/>
    </w:rPr>
  </w:style>
  <w:style w:type="paragraph" w:styleId="ListParagraph">
    <w:name w:val="List Paragraph"/>
    <w:basedOn w:val="Normal"/>
    <w:uiPriority w:val="34"/>
    <w:qFormat/>
    <w:rsid w:val="003D3579"/>
    <w:pPr>
      <w:ind w:left="720"/>
      <w:contextualSpacing/>
    </w:pPr>
  </w:style>
  <w:style w:type="paragraph" w:styleId="Header">
    <w:name w:val="header"/>
    <w:basedOn w:val="Normal"/>
    <w:link w:val="HeaderChar"/>
    <w:uiPriority w:val="99"/>
    <w:unhideWhenUsed/>
    <w:rsid w:val="00887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4BD"/>
  </w:style>
  <w:style w:type="paragraph" w:styleId="Footer">
    <w:name w:val="footer"/>
    <w:basedOn w:val="Normal"/>
    <w:link w:val="FooterChar"/>
    <w:uiPriority w:val="99"/>
    <w:unhideWhenUsed/>
    <w:rsid w:val="00887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4BD"/>
  </w:style>
  <w:style w:type="character" w:styleId="Strong">
    <w:name w:val="Strong"/>
    <w:uiPriority w:val="22"/>
    <w:qFormat/>
    <w:rsid w:val="00A17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2106">
      <w:bodyDiv w:val="1"/>
      <w:marLeft w:val="0"/>
      <w:marRight w:val="0"/>
      <w:marTop w:val="0"/>
      <w:marBottom w:val="0"/>
      <w:divBdr>
        <w:top w:val="none" w:sz="0" w:space="0" w:color="auto"/>
        <w:left w:val="none" w:sz="0" w:space="0" w:color="auto"/>
        <w:bottom w:val="none" w:sz="0" w:space="0" w:color="auto"/>
        <w:right w:val="none" w:sz="0" w:space="0" w:color="auto"/>
      </w:divBdr>
    </w:div>
    <w:div w:id="333536049">
      <w:bodyDiv w:val="1"/>
      <w:marLeft w:val="0"/>
      <w:marRight w:val="0"/>
      <w:marTop w:val="0"/>
      <w:marBottom w:val="0"/>
      <w:divBdr>
        <w:top w:val="none" w:sz="0" w:space="0" w:color="auto"/>
        <w:left w:val="none" w:sz="0" w:space="0" w:color="auto"/>
        <w:bottom w:val="none" w:sz="0" w:space="0" w:color="auto"/>
        <w:right w:val="none" w:sz="0" w:space="0" w:color="auto"/>
      </w:divBdr>
    </w:div>
    <w:div w:id="731584542">
      <w:bodyDiv w:val="1"/>
      <w:marLeft w:val="0"/>
      <w:marRight w:val="0"/>
      <w:marTop w:val="0"/>
      <w:marBottom w:val="0"/>
      <w:divBdr>
        <w:top w:val="none" w:sz="0" w:space="0" w:color="auto"/>
        <w:left w:val="none" w:sz="0" w:space="0" w:color="auto"/>
        <w:bottom w:val="none" w:sz="0" w:space="0" w:color="auto"/>
        <w:right w:val="none" w:sz="0" w:space="0" w:color="auto"/>
      </w:divBdr>
    </w:div>
    <w:div w:id="19139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45-2012-nd-cp-khuyen-cong-139487.aspx"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dau-tu/quyet-dinh-841-qd-ubnd-2016-phe-duyet-chuong-trinh-khuyen-cong-dong-nai-2016-2020-391731.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dau-tu/quyet-dinh-841-qd-ubnd-2016-phe-duyet-chuong-trinh-khuyen-cong-dong-nai-2016-2020-391731.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ai-chinh-nha-nuoc/quyet-dinh-53-2018-qd-ubnd-quy-dinh-muc-chi-cu-the-cho-hoat-dong-khuyen-cong-dong-nai-403278.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thuong-mai/quyet-dinh-59-2015-qd-ubnd-phe-duyet-thuc-hien-chuong-trinh-ke-hoach-de-an-khuyen-cong-dong-nai-323039.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03C32-CD09-4CEC-BA4C-73D856A30565}"/>
</file>

<file path=customXml/itemProps2.xml><?xml version="1.0" encoding="utf-8"?>
<ds:datastoreItem xmlns:ds="http://schemas.openxmlformats.org/officeDocument/2006/customXml" ds:itemID="{BB4C77DE-A657-429F-990B-D0FF7D87B768}"/>
</file>

<file path=customXml/itemProps3.xml><?xml version="1.0" encoding="utf-8"?>
<ds:datastoreItem xmlns:ds="http://schemas.openxmlformats.org/officeDocument/2006/customXml" ds:itemID="{CE0FE39C-E393-407C-A758-88148AD7500B}"/>
</file>

<file path=docProps/app.xml><?xml version="1.0" encoding="utf-8"?>
<Properties xmlns="http://schemas.openxmlformats.org/officeDocument/2006/extended-properties" xmlns:vt="http://schemas.openxmlformats.org/officeDocument/2006/docPropsVTypes">
  <Template>Normal</Template>
  <TotalTime>67</TotalTime>
  <Pages>1</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DDT</cp:lastModifiedBy>
  <cp:revision>10</cp:revision>
  <cp:lastPrinted>2022-03-22T07:01:00Z</cp:lastPrinted>
  <dcterms:created xsi:type="dcterms:W3CDTF">2022-03-14T02:39:00Z</dcterms:created>
  <dcterms:modified xsi:type="dcterms:W3CDTF">2022-03-31T03:58:00Z</dcterms:modified>
</cp:coreProperties>
</file>