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41" w:type="dxa"/>
        <w:tblInd w:w="-318" w:type="dxa"/>
        <w:tblLook w:val="04A0" w:firstRow="1" w:lastRow="0" w:firstColumn="1" w:lastColumn="0" w:noHBand="0" w:noVBand="1"/>
      </w:tblPr>
      <w:tblGrid>
        <w:gridCol w:w="510"/>
        <w:gridCol w:w="1240"/>
        <w:gridCol w:w="1448"/>
        <w:gridCol w:w="2296"/>
        <w:gridCol w:w="1642"/>
        <w:gridCol w:w="852"/>
        <w:gridCol w:w="852"/>
        <w:gridCol w:w="1116"/>
        <w:gridCol w:w="1092"/>
        <w:gridCol w:w="1156"/>
        <w:gridCol w:w="783"/>
        <w:gridCol w:w="1854"/>
      </w:tblGrid>
      <w:tr w:rsidR="00A91269" w:rsidRPr="00A91269" w:rsidTr="00A91269">
        <w:trPr>
          <w:trHeight w:val="20"/>
        </w:trPr>
        <w:tc>
          <w:tcPr>
            <w:tcW w:w="5494" w:type="dxa"/>
            <w:gridSpan w:val="4"/>
            <w:tcBorders>
              <w:top w:val="nil"/>
              <w:left w:val="nil"/>
              <w:bottom w:val="nil"/>
              <w:right w:val="nil"/>
            </w:tcBorders>
            <w:shd w:val="clear" w:color="auto" w:fill="auto"/>
            <w:noWrap/>
            <w:vAlign w:val="center"/>
            <w:hideMark/>
          </w:tcPr>
          <w:p w:rsidR="00A91269" w:rsidRPr="005C2FEB" w:rsidRDefault="00A91269" w:rsidP="005C2FEB">
            <w:pPr>
              <w:spacing w:before="0" w:line="240" w:lineRule="auto"/>
              <w:rPr>
                <w:rFonts w:eastAsia="Times New Roman" w:cs="Times New Roman"/>
                <w:b/>
                <w:bCs/>
                <w:szCs w:val="28"/>
              </w:rPr>
            </w:pPr>
            <w:r w:rsidRPr="005C2FEB">
              <w:rPr>
                <w:rFonts w:eastAsia="Times New Roman" w:cs="Times New Roman"/>
                <w:b/>
                <w:bCs/>
                <w:szCs w:val="28"/>
              </w:rPr>
              <w:t>UBND TỈNH ĐỒNG NAI</w:t>
            </w:r>
          </w:p>
          <w:p w:rsidR="00A91269" w:rsidRPr="005C2FEB" w:rsidRDefault="00A91269" w:rsidP="00A91269">
            <w:pPr>
              <w:spacing w:before="0" w:line="240" w:lineRule="auto"/>
              <w:jc w:val="center"/>
              <w:rPr>
                <w:rFonts w:eastAsia="Times New Roman" w:cs="Times New Roman"/>
                <w:b/>
                <w:bCs/>
                <w:szCs w:val="28"/>
              </w:rPr>
            </w:pPr>
          </w:p>
        </w:tc>
        <w:tc>
          <w:tcPr>
            <w:tcW w:w="1642" w:type="dxa"/>
            <w:tcBorders>
              <w:top w:val="nil"/>
              <w:left w:val="nil"/>
              <w:bottom w:val="nil"/>
              <w:right w:val="nil"/>
            </w:tcBorders>
            <w:shd w:val="clear" w:color="auto" w:fill="auto"/>
            <w:noWrap/>
            <w:vAlign w:val="bottom"/>
            <w:hideMark/>
          </w:tcPr>
          <w:p w:rsidR="00A91269" w:rsidRPr="005C2FEB" w:rsidRDefault="00A91269" w:rsidP="00A91269">
            <w:pPr>
              <w:spacing w:before="0" w:line="240" w:lineRule="auto"/>
              <w:jc w:val="center"/>
              <w:rPr>
                <w:rFonts w:ascii="Calibri" w:eastAsia="Times New Roman" w:hAnsi="Calibri" w:cs="Calibri"/>
                <w:szCs w:val="28"/>
              </w:rPr>
            </w:pPr>
          </w:p>
        </w:tc>
        <w:tc>
          <w:tcPr>
            <w:tcW w:w="852" w:type="dxa"/>
            <w:tcBorders>
              <w:top w:val="nil"/>
              <w:left w:val="nil"/>
              <w:bottom w:val="nil"/>
              <w:right w:val="nil"/>
            </w:tcBorders>
            <w:shd w:val="clear" w:color="000000" w:fill="FFFFFF"/>
            <w:noWrap/>
            <w:vAlign w:val="bottom"/>
            <w:hideMark/>
          </w:tcPr>
          <w:p w:rsidR="00A91269" w:rsidRPr="005C2FEB" w:rsidRDefault="00A91269" w:rsidP="00A91269">
            <w:pPr>
              <w:spacing w:before="0" w:line="240" w:lineRule="auto"/>
              <w:rPr>
                <w:rFonts w:ascii="Calibri" w:eastAsia="Times New Roman" w:hAnsi="Calibri" w:cs="Calibri"/>
                <w:szCs w:val="28"/>
              </w:rPr>
            </w:pPr>
            <w:r w:rsidRPr="005C2FEB">
              <w:rPr>
                <w:rFonts w:ascii="Calibri" w:eastAsia="Times New Roman" w:hAnsi="Calibri" w:cs="Calibri"/>
                <w:szCs w:val="28"/>
              </w:rPr>
              <w:t> </w:t>
            </w:r>
          </w:p>
        </w:tc>
        <w:tc>
          <w:tcPr>
            <w:tcW w:w="852" w:type="dxa"/>
            <w:tcBorders>
              <w:top w:val="nil"/>
              <w:left w:val="nil"/>
              <w:bottom w:val="nil"/>
              <w:right w:val="nil"/>
            </w:tcBorders>
            <w:shd w:val="clear" w:color="auto" w:fill="auto"/>
            <w:noWrap/>
            <w:vAlign w:val="bottom"/>
            <w:hideMark/>
          </w:tcPr>
          <w:p w:rsidR="00A91269" w:rsidRPr="005C2FEB" w:rsidRDefault="00A91269" w:rsidP="00A91269">
            <w:pPr>
              <w:spacing w:before="0" w:line="240" w:lineRule="auto"/>
              <w:rPr>
                <w:rFonts w:ascii="Calibri" w:eastAsia="Times New Roman" w:hAnsi="Calibri" w:cs="Calibri"/>
                <w:szCs w:val="28"/>
              </w:rPr>
            </w:pPr>
          </w:p>
        </w:tc>
        <w:tc>
          <w:tcPr>
            <w:tcW w:w="1116" w:type="dxa"/>
            <w:tcBorders>
              <w:top w:val="nil"/>
              <w:left w:val="nil"/>
              <w:bottom w:val="nil"/>
              <w:right w:val="nil"/>
            </w:tcBorders>
            <w:shd w:val="clear" w:color="auto" w:fill="auto"/>
            <w:noWrap/>
            <w:vAlign w:val="bottom"/>
            <w:hideMark/>
          </w:tcPr>
          <w:p w:rsidR="00A91269" w:rsidRPr="005C2FEB" w:rsidRDefault="00A91269" w:rsidP="00A91269">
            <w:pPr>
              <w:spacing w:before="0" w:line="240" w:lineRule="auto"/>
              <w:rPr>
                <w:rFonts w:ascii="Calibri" w:eastAsia="Times New Roman" w:hAnsi="Calibri" w:cs="Calibri"/>
                <w:szCs w:val="28"/>
              </w:rPr>
            </w:pPr>
          </w:p>
        </w:tc>
        <w:tc>
          <w:tcPr>
            <w:tcW w:w="1092" w:type="dxa"/>
            <w:tcBorders>
              <w:top w:val="nil"/>
              <w:left w:val="nil"/>
              <w:bottom w:val="nil"/>
              <w:right w:val="nil"/>
            </w:tcBorders>
            <w:shd w:val="clear" w:color="auto" w:fill="auto"/>
            <w:noWrap/>
            <w:vAlign w:val="bottom"/>
            <w:hideMark/>
          </w:tcPr>
          <w:p w:rsidR="00A91269" w:rsidRPr="005C2FEB" w:rsidRDefault="00A91269" w:rsidP="00A91269">
            <w:pPr>
              <w:spacing w:before="0" w:line="240" w:lineRule="auto"/>
              <w:rPr>
                <w:rFonts w:ascii="Calibri" w:eastAsia="Times New Roman" w:hAnsi="Calibri" w:cs="Calibri"/>
                <w:szCs w:val="28"/>
              </w:rPr>
            </w:pPr>
          </w:p>
        </w:tc>
        <w:tc>
          <w:tcPr>
            <w:tcW w:w="1156" w:type="dxa"/>
            <w:tcBorders>
              <w:top w:val="nil"/>
              <w:left w:val="nil"/>
              <w:bottom w:val="nil"/>
              <w:right w:val="nil"/>
            </w:tcBorders>
            <w:shd w:val="clear" w:color="auto" w:fill="auto"/>
            <w:noWrap/>
            <w:vAlign w:val="bottom"/>
            <w:hideMark/>
          </w:tcPr>
          <w:p w:rsidR="00A91269" w:rsidRPr="005C2FEB" w:rsidRDefault="00A91269" w:rsidP="00A91269">
            <w:pPr>
              <w:spacing w:before="0" w:line="240" w:lineRule="auto"/>
              <w:rPr>
                <w:rFonts w:ascii="Calibri" w:eastAsia="Times New Roman" w:hAnsi="Calibri" w:cs="Calibri"/>
                <w:szCs w:val="28"/>
              </w:rPr>
            </w:pPr>
          </w:p>
        </w:tc>
        <w:tc>
          <w:tcPr>
            <w:tcW w:w="783" w:type="dxa"/>
            <w:tcBorders>
              <w:top w:val="nil"/>
              <w:left w:val="nil"/>
              <w:bottom w:val="nil"/>
              <w:right w:val="nil"/>
            </w:tcBorders>
            <w:shd w:val="clear" w:color="auto" w:fill="auto"/>
            <w:noWrap/>
            <w:vAlign w:val="bottom"/>
            <w:hideMark/>
          </w:tcPr>
          <w:p w:rsidR="00A91269" w:rsidRPr="005C2FEB" w:rsidRDefault="00A91269" w:rsidP="00A91269">
            <w:pPr>
              <w:spacing w:before="0" w:line="240" w:lineRule="auto"/>
              <w:rPr>
                <w:rFonts w:ascii="Calibri" w:eastAsia="Times New Roman" w:hAnsi="Calibri" w:cs="Calibri"/>
                <w:szCs w:val="28"/>
              </w:rPr>
            </w:pPr>
          </w:p>
        </w:tc>
        <w:tc>
          <w:tcPr>
            <w:tcW w:w="1854" w:type="dxa"/>
            <w:tcBorders>
              <w:top w:val="nil"/>
              <w:left w:val="nil"/>
              <w:bottom w:val="nil"/>
              <w:right w:val="nil"/>
            </w:tcBorders>
            <w:shd w:val="clear" w:color="auto" w:fill="auto"/>
            <w:noWrap/>
            <w:vAlign w:val="bottom"/>
            <w:hideMark/>
          </w:tcPr>
          <w:p w:rsidR="00A91269" w:rsidRPr="005C2FEB" w:rsidRDefault="00A91269" w:rsidP="00A91269">
            <w:pPr>
              <w:spacing w:before="0" w:line="240" w:lineRule="auto"/>
              <w:rPr>
                <w:rFonts w:ascii="Calibri" w:eastAsia="Times New Roman" w:hAnsi="Calibri" w:cs="Calibri"/>
                <w:szCs w:val="28"/>
              </w:rPr>
            </w:pPr>
          </w:p>
        </w:tc>
      </w:tr>
      <w:tr w:rsidR="00A91269" w:rsidRPr="00A91269" w:rsidTr="00A91269">
        <w:trPr>
          <w:trHeight w:val="598"/>
        </w:trPr>
        <w:tc>
          <w:tcPr>
            <w:tcW w:w="14841" w:type="dxa"/>
            <w:gridSpan w:val="12"/>
            <w:tcBorders>
              <w:top w:val="nil"/>
              <w:left w:val="nil"/>
              <w:right w:val="nil"/>
            </w:tcBorders>
            <w:shd w:val="clear" w:color="auto" w:fill="auto"/>
            <w:noWrap/>
            <w:vAlign w:val="center"/>
            <w:hideMark/>
          </w:tcPr>
          <w:p w:rsidR="00A91269" w:rsidRPr="005C2FEB" w:rsidRDefault="00A91269" w:rsidP="00A91269">
            <w:pPr>
              <w:spacing w:before="0" w:line="240" w:lineRule="auto"/>
              <w:jc w:val="center"/>
              <w:rPr>
                <w:rFonts w:eastAsia="Times New Roman" w:cs="Times New Roman"/>
                <w:b/>
                <w:bCs/>
                <w:szCs w:val="28"/>
              </w:rPr>
            </w:pPr>
            <w:r w:rsidRPr="005C2FEB">
              <w:rPr>
                <w:rFonts w:eastAsia="Times New Roman" w:cs="Times New Roman"/>
                <w:b/>
                <w:bCs/>
                <w:szCs w:val="28"/>
              </w:rPr>
              <w:t>BIỂU TỔNG HỢP KẾ HOẠCH KHUYẾN CÔNG ĐỊA PHƯƠNG NĂM 2022</w:t>
            </w:r>
          </w:p>
          <w:p w:rsidR="00A91269" w:rsidRPr="005C2FEB" w:rsidRDefault="00A91269" w:rsidP="00A91269">
            <w:pPr>
              <w:spacing w:before="0" w:line="240" w:lineRule="auto"/>
              <w:jc w:val="center"/>
              <w:rPr>
                <w:rFonts w:eastAsia="Times New Roman" w:cs="Times New Roman"/>
                <w:szCs w:val="28"/>
              </w:rPr>
            </w:pPr>
            <w:r w:rsidRPr="005C2FEB">
              <w:rPr>
                <w:rFonts w:eastAsia="Times New Roman" w:cs="Times New Roman"/>
                <w:i/>
                <w:iCs/>
                <w:szCs w:val="28"/>
              </w:rPr>
              <w:t>(Kèm theo Kế hoạch số 65/KH-UBND ngày 24/3/2022 của UBND tỉnh Đồng Nai</w:t>
            </w:r>
            <w:r w:rsidRPr="005C2FEB">
              <w:rPr>
                <w:rFonts w:eastAsia="Times New Roman" w:cs="Times New Roman"/>
                <w:szCs w:val="28"/>
              </w:rPr>
              <w:t>)</w:t>
            </w:r>
          </w:p>
          <w:p w:rsidR="00A91269" w:rsidRPr="005C2FEB" w:rsidRDefault="00A91269" w:rsidP="00A91269">
            <w:pPr>
              <w:spacing w:before="0" w:line="240" w:lineRule="auto"/>
              <w:jc w:val="center"/>
              <w:rPr>
                <w:rFonts w:eastAsia="Times New Roman" w:cs="Times New Roman"/>
                <w:b/>
                <w:bCs/>
                <w:szCs w:val="28"/>
              </w:rPr>
            </w:pPr>
          </w:p>
        </w:tc>
      </w:tr>
      <w:tr w:rsidR="00A91269" w:rsidRPr="00A91269" w:rsidTr="00A91269">
        <w:trPr>
          <w:trHeight w:val="20"/>
        </w:trPr>
        <w:tc>
          <w:tcPr>
            <w:tcW w:w="510" w:type="dxa"/>
            <w:tcBorders>
              <w:top w:val="nil"/>
              <w:left w:val="nil"/>
              <w:bottom w:val="single" w:sz="4" w:space="0" w:color="auto"/>
              <w:right w:val="nil"/>
            </w:tcBorders>
            <w:shd w:val="clear" w:color="auto" w:fill="auto"/>
            <w:noWrap/>
            <w:vAlign w:val="bottom"/>
            <w:hideMark/>
          </w:tcPr>
          <w:p w:rsidR="00A91269" w:rsidRPr="00A91269" w:rsidRDefault="00A91269" w:rsidP="00A91269">
            <w:pPr>
              <w:spacing w:before="0" w:line="240" w:lineRule="auto"/>
              <w:jc w:val="center"/>
              <w:rPr>
                <w:rFonts w:ascii="Arial" w:eastAsia="Times New Roman" w:hAnsi="Arial" w:cs="Arial"/>
                <w:sz w:val="20"/>
                <w:szCs w:val="20"/>
              </w:rPr>
            </w:pPr>
          </w:p>
        </w:tc>
        <w:tc>
          <w:tcPr>
            <w:tcW w:w="1240" w:type="dxa"/>
            <w:tcBorders>
              <w:top w:val="nil"/>
              <w:left w:val="nil"/>
              <w:bottom w:val="single" w:sz="4" w:space="0" w:color="auto"/>
              <w:right w:val="nil"/>
            </w:tcBorders>
            <w:shd w:val="clear" w:color="auto" w:fill="auto"/>
            <w:noWrap/>
            <w:vAlign w:val="bottom"/>
            <w:hideMark/>
          </w:tcPr>
          <w:p w:rsidR="00A91269" w:rsidRPr="00A91269" w:rsidRDefault="00A91269" w:rsidP="00A91269">
            <w:pPr>
              <w:spacing w:before="0" w:line="240" w:lineRule="auto"/>
              <w:jc w:val="center"/>
              <w:rPr>
                <w:rFonts w:ascii="Arial" w:eastAsia="Times New Roman" w:hAnsi="Arial" w:cs="Arial"/>
                <w:sz w:val="20"/>
                <w:szCs w:val="20"/>
              </w:rPr>
            </w:pPr>
          </w:p>
        </w:tc>
        <w:tc>
          <w:tcPr>
            <w:tcW w:w="1448" w:type="dxa"/>
            <w:tcBorders>
              <w:top w:val="nil"/>
              <w:left w:val="nil"/>
              <w:bottom w:val="single" w:sz="4" w:space="0" w:color="auto"/>
              <w:right w:val="nil"/>
            </w:tcBorders>
            <w:shd w:val="clear" w:color="auto" w:fill="auto"/>
            <w:noWrap/>
            <w:vAlign w:val="bottom"/>
            <w:hideMark/>
          </w:tcPr>
          <w:p w:rsidR="00A91269" w:rsidRPr="00A91269" w:rsidRDefault="00A91269" w:rsidP="00A91269">
            <w:pPr>
              <w:spacing w:before="0" w:line="240" w:lineRule="auto"/>
              <w:rPr>
                <w:rFonts w:ascii="Arial" w:eastAsia="Times New Roman" w:hAnsi="Arial" w:cs="Arial"/>
                <w:sz w:val="20"/>
                <w:szCs w:val="20"/>
              </w:rPr>
            </w:pPr>
          </w:p>
        </w:tc>
        <w:tc>
          <w:tcPr>
            <w:tcW w:w="2296" w:type="dxa"/>
            <w:tcBorders>
              <w:top w:val="nil"/>
              <w:left w:val="nil"/>
              <w:bottom w:val="single" w:sz="4" w:space="0" w:color="auto"/>
              <w:right w:val="nil"/>
            </w:tcBorders>
            <w:shd w:val="clear" w:color="auto" w:fill="auto"/>
            <w:noWrap/>
            <w:vAlign w:val="bottom"/>
            <w:hideMark/>
          </w:tcPr>
          <w:p w:rsidR="00A91269" w:rsidRPr="00A91269" w:rsidRDefault="00A91269" w:rsidP="00A91269">
            <w:pPr>
              <w:spacing w:before="0" w:line="240" w:lineRule="auto"/>
              <w:jc w:val="center"/>
              <w:rPr>
                <w:rFonts w:ascii="Arial" w:eastAsia="Times New Roman" w:hAnsi="Arial" w:cs="Arial"/>
                <w:sz w:val="20"/>
                <w:szCs w:val="20"/>
              </w:rPr>
            </w:pPr>
          </w:p>
        </w:tc>
        <w:tc>
          <w:tcPr>
            <w:tcW w:w="1642" w:type="dxa"/>
            <w:tcBorders>
              <w:top w:val="nil"/>
              <w:left w:val="nil"/>
              <w:bottom w:val="single" w:sz="4" w:space="0" w:color="auto"/>
              <w:right w:val="nil"/>
            </w:tcBorders>
            <w:shd w:val="clear" w:color="auto" w:fill="auto"/>
            <w:noWrap/>
            <w:vAlign w:val="bottom"/>
            <w:hideMark/>
          </w:tcPr>
          <w:p w:rsidR="00A91269" w:rsidRPr="00A91269" w:rsidRDefault="00A91269" w:rsidP="00A91269">
            <w:pPr>
              <w:spacing w:before="0" w:line="240" w:lineRule="auto"/>
              <w:jc w:val="center"/>
              <w:rPr>
                <w:rFonts w:ascii="Arial" w:eastAsia="Times New Roman" w:hAnsi="Arial" w:cs="Arial"/>
                <w:sz w:val="20"/>
                <w:szCs w:val="20"/>
              </w:rPr>
            </w:pPr>
          </w:p>
        </w:tc>
        <w:tc>
          <w:tcPr>
            <w:tcW w:w="852" w:type="dxa"/>
            <w:tcBorders>
              <w:top w:val="nil"/>
              <w:left w:val="nil"/>
              <w:bottom w:val="single" w:sz="4" w:space="0" w:color="auto"/>
              <w:right w:val="nil"/>
            </w:tcBorders>
            <w:shd w:val="clear" w:color="000000" w:fill="FFFFFF"/>
            <w:noWrap/>
            <w:vAlign w:val="bottom"/>
            <w:hideMark/>
          </w:tcPr>
          <w:p w:rsidR="00A91269" w:rsidRPr="00A91269" w:rsidRDefault="00A91269" w:rsidP="00A91269">
            <w:pPr>
              <w:spacing w:before="0" w:line="240" w:lineRule="auto"/>
              <w:rPr>
                <w:rFonts w:ascii="Arial" w:eastAsia="Times New Roman" w:hAnsi="Arial" w:cs="Arial"/>
                <w:sz w:val="20"/>
                <w:szCs w:val="20"/>
              </w:rPr>
            </w:pPr>
            <w:r w:rsidRPr="00A91269">
              <w:rPr>
                <w:rFonts w:ascii="Arial" w:eastAsia="Times New Roman" w:hAnsi="Arial" w:cs="Arial"/>
                <w:sz w:val="20"/>
                <w:szCs w:val="20"/>
              </w:rPr>
              <w:t> </w:t>
            </w:r>
          </w:p>
        </w:tc>
        <w:tc>
          <w:tcPr>
            <w:tcW w:w="852" w:type="dxa"/>
            <w:tcBorders>
              <w:top w:val="nil"/>
              <w:left w:val="nil"/>
              <w:bottom w:val="single" w:sz="4" w:space="0" w:color="auto"/>
              <w:right w:val="nil"/>
            </w:tcBorders>
            <w:shd w:val="clear" w:color="auto" w:fill="auto"/>
            <w:noWrap/>
            <w:vAlign w:val="bottom"/>
            <w:hideMark/>
          </w:tcPr>
          <w:p w:rsidR="00A91269" w:rsidRPr="00A91269" w:rsidRDefault="00A91269" w:rsidP="00A91269">
            <w:pPr>
              <w:spacing w:before="0" w:line="240" w:lineRule="auto"/>
              <w:rPr>
                <w:rFonts w:ascii="Arial" w:eastAsia="Times New Roman" w:hAnsi="Arial" w:cs="Arial"/>
                <w:sz w:val="20"/>
                <w:szCs w:val="20"/>
              </w:rPr>
            </w:pPr>
          </w:p>
        </w:tc>
        <w:tc>
          <w:tcPr>
            <w:tcW w:w="1116" w:type="dxa"/>
            <w:tcBorders>
              <w:top w:val="nil"/>
              <w:left w:val="nil"/>
              <w:bottom w:val="single" w:sz="4" w:space="0" w:color="auto"/>
              <w:right w:val="nil"/>
            </w:tcBorders>
            <w:shd w:val="clear" w:color="auto" w:fill="auto"/>
            <w:noWrap/>
            <w:vAlign w:val="bottom"/>
            <w:hideMark/>
          </w:tcPr>
          <w:p w:rsidR="00A91269" w:rsidRPr="00A91269" w:rsidRDefault="00A91269" w:rsidP="00A91269">
            <w:pPr>
              <w:spacing w:before="0" w:line="240" w:lineRule="auto"/>
              <w:rPr>
                <w:rFonts w:ascii="Arial" w:eastAsia="Times New Roman" w:hAnsi="Arial" w:cs="Arial"/>
                <w:sz w:val="20"/>
                <w:szCs w:val="20"/>
              </w:rPr>
            </w:pPr>
          </w:p>
        </w:tc>
        <w:tc>
          <w:tcPr>
            <w:tcW w:w="1092" w:type="dxa"/>
            <w:tcBorders>
              <w:top w:val="nil"/>
              <w:left w:val="nil"/>
              <w:bottom w:val="single" w:sz="4" w:space="0" w:color="auto"/>
              <w:right w:val="nil"/>
            </w:tcBorders>
            <w:shd w:val="clear" w:color="auto" w:fill="auto"/>
            <w:noWrap/>
            <w:vAlign w:val="bottom"/>
            <w:hideMark/>
          </w:tcPr>
          <w:p w:rsidR="00A91269" w:rsidRPr="00A91269" w:rsidRDefault="00A91269" w:rsidP="00A91269">
            <w:pPr>
              <w:spacing w:before="0" w:line="240" w:lineRule="auto"/>
              <w:rPr>
                <w:rFonts w:ascii="Arial" w:eastAsia="Times New Roman" w:hAnsi="Arial" w:cs="Arial"/>
                <w:sz w:val="20"/>
                <w:szCs w:val="20"/>
              </w:rPr>
            </w:pPr>
          </w:p>
        </w:tc>
        <w:tc>
          <w:tcPr>
            <w:tcW w:w="3793" w:type="dxa"/>
            <w:gridSpan w:val="3"/>
            <w:tcBorders>
              <w:top w:val="nil"/>
              <w:left w:val="nil"/>
              <w:bottom w:val="single" w:sz="4" w:space="0" w:color="auto"/>
              <w:right w:val="nil"/>
            </w:tcBorders>
            <w:shd w:val="clear" w:color="auto" w:fill="auto"/>
            <w:noWrap/>
            <w:vAlign w:val="bottom"/>
            <w:hideMark/>
          </w:tcPr>
          <w:p w:rsidR="00A91269" w:rsidRPr="00A91269" w:rsidRDefault="00A91269" w:rsidP="00A91269">
            <w:pPr>
              <w:spacing w:before="0" w:line="240" w:lineRule="auto"/>
              <w:jc w:val="right"/>
              <w:rPr>
                <w:rFonts w:eastAsia="Times New Roman" w:cs="Times New Roman"/>
                <w:i/>
                <w:iCs/>
                <w:sz w:val="26"/>
                <w:szCs w:val="26"/>
              </w:rPr>
            </w:pPr>
            <w:r w:rsidRPr="00A91269">
              <w:rPr>
                <w:rFonts w:eastAsia="Times New Roman" w:cs="Times New Roman"/>
                <w:i/>
                <w:iCs/>
                <w:sz w:val="26"/>
                <w:szCs w:val="26"/>
              </w:rPr>
              <w:t>ĐVT: ngàn đồng</w:t>
            </w:r>
          </w:p>
        </w:tc>
      </w:tr>
      <w:tr w:rsidR="00A91269" w:rsidRPr="00A91269" w:rsidTr="00A91269">
        <w:trPr>
          <w:trHeight w:val="20"/>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center"/>
              <w:rPr>
                <w:rFonts w:eastAsia="Times New Roman" w:cs="Times New Roman"/>
                <w:b/>
                <w:bCs/>
                <w:sz w:val="20"/>
                <w:szCs w:val="20"/>
              </w:rPr>
            </w:pPr>
            <w:r w:rsidRPr="00A91269">
              <w:rPr>
                <w:rFonts w:eastAsia="Times New Roman" w:cs="Times New Roman"/>
                <w:b/>
                <w:bCs/>
                <w:sz w:val="20"/>
                <w:szCs w:val="20"/>
              </w:rPr>
              <w:t>TT</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center"/>
              <w:rPr>
                <w:rFonts w:eastAsia="Times New Roman" w:cs="Times New Roman"/>
                <w:b/>
                <w:bCs/>
                <w:sz w:val="20"/>
                <w:szCs w:val="20"/>
              </w:rPr>
            </w:pPr>
            <w:r w:rsidRPr="00A91269">
              <w:rPr>
                <w:rFonts w:eastAsia="Times New Roman" w:cs="Times New Roman"/>
                <w:b/>
                <w:bCs/>
                <w:sz w:val="20"/>
                <w:szCs w:val="20"/>
              </w:rPr>
              <w:t>Tên đề án</w:t>
            </w:r>
          </w:p>
        </w:tc>
        <w:tc>
          <w:tcPr>
            <w:tcW w:w="14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center"/>
              <w:rPr>
                <w:rFonts w:eastAsia="Times New Roman" w:cs="Times New Roman"/>
                <w:b/>
                <w:bCs/>
                <w:sz w:val="20"/>
                <w:szCs w:val="20"/>
              </w:rPr>
            </w:pPr>
            <w:r w:rsidRPr="00A91269">
              <w:rPr>
                <w:rFonts w:eastAsia="Times New Roman" w:cs="Times New Roman"/>
                <w:b/>
                <w:bCs/>
                <w:sz w:val="20"/>
                <w:szCs w:val="20"/>
              </w:rPr>
              <w:t>Đơn vị thực hiện</w:t>
            </w:r>
          </w:p>
        </w:tc>
        <w:tc>
          <w:tcPr>
            <w:tcW w:w="22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center"/>
              <w:rPr>
                <w:rFonts w:eastAsia="Times New Roman" w:cs="Times New Roman"/>
                <w:b/>
                <w:bCs/>
                <w:sz w:val="20"/>
                <w:szCs w:val="20"/>
              </w:rPr>
            </w:pPr>
            <w:r w:rsidRPr="00A91269">
              <w:rPr>
                <w:rFonts w:eastAsia="Times New Roman" w:cs="Times New Roman"/>
                <w:b/>
                <w:bCs/>
                <w:sz w:val="20"/>
                <w:szCs w:val="20"/>
              </w:rPr>
              <w:t>Mục tiêu và nội dung chính</w:t>
            </w:r>
          </w:p>
        </w:tc>
        <w:tc>
          <w:tcPr>
            <w:tcW w:w="16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center"/>
              <w:rPr>
                <w:rFonts w:eastAsia="Times New Roman" w:cs="Times New Roman"/>
                <w:b/>
                <w:bCs/>
                <w:sz w:val="20"/>
                <w:szCs w:val="20"/>
              </w:rPr>
            </w:pPr>
            <w:r w:rsidRPr="00A91269">
              <w:rPr>
                <w:rFonts w:eastAsia="Times New Roman" w:cs="Times New Roman"/>
                <w:b/>
                <w:bCs/>
                <w:sz w:val="20"/>
                <w:szCs w:val="20"/>
              </w:rPr>
              <w:t>Dự kiến kết quả đạt được</w:t>
            </w:r>
          </w:p>
        </w:tc>
        <w:tc>
          <w:tcPr>
            <w:tcW w:w="1704" w:type="dxa"/>
            <w:gridSpan w:val="2"/>
            <w:tcBorders>
              <w:top w:val="single" w:sz="4" w:space="0" w:color="auto"/>
              <w:left w:val="nil"/>
              <w:bottom w:val="single" w:sz="4" w:space="0" w:color="auto"/>
              <w:right w:val="single" w:sz="4" w:space="0" w:color="auto"/>
            </w:tcBorders>
            <w:shd w:val="clear" w:color="auto" w:fill="auto"/>
            <w:noWrap/>
            <w:vAlign w:val="bottom"/>
            <w:hideMark/>
          </w:tcPr>
          <w:p w:rsidR="00A91269" w:rsidRPr="00A91269" w:rsidRDefault="00A91269" w:rsidP="00A91269">
            <w:pPr>
              <w:spacing w:before="0" w:line="240" w:lineRule="auto"/>
              <w:jc w:val="center"/>
              <w:rPr>
                <w:rFonts w:eastAsia="Times New Roman" w:cs="Times New Roman"/>
                <w:b/>
                <w:bCs/>
                <w:sz w:val="20"/>
                <w:szCs w:val="20"/>
              </w:rPr>
            </w:pPr>
            <w:r w:rsidRPr="00A91269">
              <w:rPr>
                <w:rFonts w:eastAsia="Times New Roman" w:cs="Times New Roman"/>
                <w:b/>
                <w:bCs/>
                <w:sz w:val="20"/>
                <w:szCs w:val="20"/>
              </w:rPr>
              <w:t>Thời gian</w:t>
            </w:r>
          </w:p>
        </w:tc>
        <w:tc>
          <w:tcPr>
            <w:tcW w:w="11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center"/>
              <w:rPr>
                <w:rFonts w:eastAsia="Times New Roman" w:cs="Times New Roman"/>
                <w:b/>
                <w:bCs/>
                <w:sz w:val="20"/>
                <w:szCs w:val="20"/>
              </w:rPr>
            </w:pPr>
            <w:r w:rsidRPr="00A91269">
              <w:rPr>
                <w:rFonts w:eastAsia="Times New Roman" w:cs="Times New Roman"/>
                <w:b/>
                <w:bCs/>
                <w:sz w:val="20"/>
                <w:szCs w:val="20"/>
              </w:rPr>
              <w:t>Tổng KP thực hiện</w:t>
            </w:r>
          </w:p>
        </w:tc>
        <w:tc>
          <w:tcPr>
            <w:tcW w:w="3031" w:type="dxa"/>
            <w:gridSpan w:val="3"/>
            <w:tcBorders>
              <w:top w:val="single" w:sz="4" w:space="0" w:color="auto"/>
              <w:left w:val="nil"/>
              <w:bottom w:val="single" w:sz="4" w:space="0" w:color="auto"/>
              <w:right w:val="single" w:sz="4" w:space="0" w:color="auto"/>
            </w:tcBorders>
            <w:shd w:val="clear" w:color="auto" w:fill="auto"/>
            <w:noWrap/>
            <w:vAlign w:val="bottom"/>
            <w:hideMark/>
          </w:tcPr>
          <w:p w:rsidR="00A91269" w:rsidRPr="00A91269" w:rsidRDefault="00A91269" w:rsidP="00A91269">
            <w:pPr>
              <w:spacing w:before="0" w:line="240" w:lineRule="auto"/>
              <w:jc w:val="center"/>
              <w:rPr>
                <w:rFonts w:eastAsia="Times New Roman" w:cs="Times New Roman"/>
                <w:b/>
                <w:bCs/>
                <w:sz w:val="20"/>
                <w:szCs w:val="20"/>
              </w:rPr>
            </w:pPr>
            <w:r w:rsidRPr="00A91269">
              <w:rPr>
                <w:rFonts w:eastAsia="Times New Roman" w:cs="Times New Roman"/>
                <w:b/>
                <w:bCs/>
                <w:sz w:val="20"/>
                <w:szCs w:val="20"/>
              </w:rPr>
              <w:t>Trong đó</w:t>
            </w:r>
          </w:p>
        </w:tc>
        <w:tc>
          <w:tcPr>
            <w:tcW w:w="1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center"/>
              <w:rPr>
                <w:rFonts w:eastAsia="Times New Roman" w:cs="Times New Roman"/>
                <w:b/>
                <w:bCs/>
                <w:sz w:val="20"/>
                <w:szCs w:val="20"/>
              </w:rPr>
            </w:pPr>
            <w:r w:rsidRPr="00A91269">
              <w:rPr>
                <w:rFonts w:eastAsia="Times New Roman" w:cs="Times New Roman"/>
                <w:b/>
                <w:bCs/>
                <w:sz w:val="20"/>
                <w:szCs w:val="20"/>
              </w:rPr>
              <w:t>Ghi chú</w:t>
            </w:r>
          </w:p>
        </w:tc>
      </w:tr>
      <w:tr w:rsidR="00A91269" w:rsidRPr="00A91269" w:rsidTr="00A91269">
        <w:trPr>
          <w:trHeight w:val="230"/>
        </w:trPr>
        <w:tc>
          <w:tcPr>
            <w:tcW w:w="510"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c>
          <w:tcPr>
            <w:tcW w:w="1448"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c>
          <w:tcPr>
            <w:tcW w:w="2296"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c>
          <w:tcPr>
            <w:tcW w:w="8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91269" w:rsidRPr="00A91269" w:rsidRDefault="00A91269" w:rsidP="00A91269">
            <w:pPr>
              <w:spacing w:before="0" w:line="240" w:lineRule="auto"/>
              <w:jc w:val="center"/>
              <w:rPr>
                <w:rFonts w:eastAsia="Times New Roman" w:cs="Times New Roman"/>
                <w:b/>
                <w:bCs/>
                <w:sz w:val="20"/>
                <w:szCs w:val="20"/>
              </w:rPr>
            </w:pPr>
            <w:r w:rsidRPr="00A91269">
              <w:rPr>
                <w:rFonts w:eastAsia="Times New Roman" w:cs="Times New Roman"/>
                <w:b/>
                <w:bCs/>
                <w:sz w:val="20"/>
                <w:szCs w:val="20"/>
              </w:rPr>
              <w:t xml:space="preserve">Bắt đầu </w:t>
            </w:r>
            <w:r w:rsidRPr="00A91269">
              <w:rPr>
                <w:rFonts w:eastAsia="Times New Roman" w:cs="Times New Roman"/>
                <w:sz w:val="20"/>
                <w:szCs w:val="20"/>
              </w:rPr>
              <w:t>(tháng)</w:t>
            </w:r>
          </w:p>
        </w:tc>
        <w:tc>
          <w:tcPr>
            <w:tcW w:w="8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center"/>
              <w:rPr>
                <w:rFonts w:eastAsia="Times New Roman" w:cs="Times New Roman"/>
                <w:b/>
                <w:bCs/>
                <w:sz w:val="20"/>
                <w:szCs w:val="20"/>
              </w:rPr>
            </w:pPr>
            <w:r w:rsidRPr="00A91269">
              <w:rPr>
                <w:rFonts w:eastAsia="Times New Roman" w:cs="Times New Roman"/>
                <w:b/>
                <w:bCs/>
                <w:sz w:val="20"/>
                <w:szCs w:val="20"/>
              </w:rPr>
              <w:t xml:space="preserve">Kết thúc </w:t>
            </w:r>
            <w:r w:rsidRPr="00A91269">
              <w:rPr>
                <w:rFonts w:eastAsia="Times New Roman" w:cs="Times New Roman"/>
                <w:sz w:val="20"/>
                <w:szCs w:val="20"/>
              </w:rPr>
              <w:t>(tháng)</w:t>
            </w:r>
          </w:p>
        </w:tc>
        <w:tc>
          <w:tcPr>
            <w:tcW w:w="1116"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c>
          <w:tcPr>
            <w:tcW w:w="1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center"/>
              <w:rPr>
                <w:rFonts w:eastAsia="Times New Roman" w:cs="Times New Roman"/>
                <w:b/>
                <w:bCs/>
                <w:sz w:val="20"/>
                <w:szCs w:val="20"/>
              </w:rPr>
            </w:pPr>
            <w:r w:rsidRPr="00A91269">
              <w:rPr>
                <w:rFonts w:eastAsia="Times New Roman" w:cs="Times New Roman"/>
                <w:b/>
                <w:bCs/>
                <w:sz w:val="20"/>
                <w:szCs w:val="20"/>
              </w:rPr>
              <w:t xml:space="preserve">KPKC ĐP </w:t>
            </w:r>
            <w:r w:rsidRPr="00A91269">
              <w:rPr>
                <w:rFonts w:eastAsia="Times New Roman" w:cs="Times New Roman"/>
                <w:sz w:val="20"/>
                <w:szCs w:val="20"/>
              </w:rPr>
              <w:t>(nguồn KC tỉnh)</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center"/>
              <w:rPr>
                <w:rFonts w:eastAsia="Times New Roman" w:cs="Times New Roman"/>
                <w:b/>
                <w:bCs/>
                <w:sz w:val="20"/>
                <w:szCs w:val="20"/>
              </w:rPr>
            </w:pPr>
            <w:r w:rsidRPr="00A91269">
              <w:rPr>
                <w:rFonts w:eastAsia="Times New Roman" w:cs="Times New Roman"/>
                <w:b/>
                <w:bCs/>
                <w:sz w:val="20"/>
                <w:szCs w:val="20"/>
              </w:rPr>
              <w:t>KP đóng góp của đơn vị thụ hưởng</w:t>
            </w:r>
          </w:p>
        </w:tc>
        <w:tc>
          <w:tcPr>
            <w:tcW w:w="7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center"/>
              <w:rPr>
                <w:rFonts w:eastAsia="Times New Roman" w:cs="Times New Roman"/>
                <w:b/>
                <w:bCs/>
                <w:sz w:val="20"/>
                <w:szCs w:val="20"/>
              </w:rPr>
            </w:pPr>
            <w:r w:rsidRPr="00A91269">
              <w:rPr>
                <w:rFonts w:eastAsia="Times New Roman" w:cs="Times New Roman"/>
                <w:b/>
                <w:bCs/>
                <w:sz w:val="20"/>
                <w:szCs w:val="20"/>
              </w:rPr>
              <w:t>Nguồn khác</w:t>
            </w:r>
          </w:p>
        </w:tc>
        <w:tc>
          <w:tcPr>
            <w:tcW w:w="1854"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r>
      <w:tr w:rsidR="00A91269" w:rsidRPr="00A91269" w:rsidTr="00A91269">
        <w:trPr>
          <w:trHeight w:val="230"/>
        </w:trPr>
        <w:tc>
          <w:tcPr>
            <w:tcW w:w="510"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c>
          <w:tcPr>
            <w:tcW w:w="1448"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c>
          <w:tcPr>
            <w:tcW w:w="2296"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c>
          <w:tcPr>
            <w:tcW w:w="783"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c>
          <w:tcPr>
            <w:tcW w:w="1854"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r>
      <w:tr w:rsidR="00A91269" w:rsidRPr="00A91269" w:rsidTr="00A91269">
        <w:trPr>
          <w:trHeight w:val="230"/>
        </w:trPr>
        <w:tc>
          <w:tcPr>
            <w:tcW w:w="510"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c>
          <w:tcPr>
            <w:tcW w:w="1448"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c>
          <w:tcPr>
            <w:tcW w:w="2296"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c>
          <w:tcPr>
            <w:tcW w:w="783"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c>
          <w:tcPr>
            <w:tcW w:w="1854"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r>
      <w:tr w:rsidR="00A91269" w:rsidRPr="00A91269" w:rsidTr="00A91269">
        <w:trPr>
          <w:trHeight w:val="230"/>
        </w:trPr>
        <w:tc>
          <w:tcPr>
            <w:tcW w:w="510"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c>
          <w:tcPr>
            <w:tcW w:w="1448"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c>
          <w:tcPr>
            <w:tcW w:w="2296"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c>
          <w:tcPr>
            <w:tcW w:w="783"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c>
          <w:tcPr>
            <w:tcW w:w="1854" w:type="dxa"/>
            <w:vMerge/>
            <w:tcBorders>
              <w:top w:val="single" w:sz="4" w:space="0" w:color="auto"/>
              <w:left w:val="single" w:sz="4" w:space="0" w:color="auto"/>
              <w:bottom w:val="single" w:sz="4" w:space="0" w:color="auto"/>
              <w:right w:val="single" w:sz="4" w:space="0" w:color="auto"/>
            </w:tcBorders>
            <w:vAlign w:val="center"/>
            <w:hideMark/>
          </w:tcPr>
          <w:p w:rsidR="00A91269" w:rsidRPr="00A91269" w:rsidRDefault="00A91269" w:rsidP="00A91269">
            <w:pPr>
              <w:spacing w:before="0" w:line="240" w:lineRule="auto"/>
              <w:rPr>
                <w:rFonts w:eastAsia="Times New Roman" w:cs="Times New Roman"/>
                <w:b/>
                <w:bCs/>
                <w:sz w:val="20"/>
                <w:szCs w:val="20"/>
              </w:rPr>
            </w:pPr>
          </w:p>
        </w:tc>
      </w:tr>
      <w:tr w:rsidR="00A91269" w:rsidRPr="00A91269" w:rsidTr="00A91269">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center"/>
              <w:rPr>
                <w:rFonts w:eastAsia="Times New Roman" w:cs="Times New Roman"/>
                <w:sz w:val="20"/>
                <w:szCs w:val="20"/>
              </w:rPr>
            </w:pPr>
            <w:r w:rsidRPr="00A91269">
              <w:rPr>
                <w:rFonts w:eastAsia="Times New Roman" w:cs="Times New Roman"/>
                <w:sz w:val="20"/>
                <w:szCs w:val="20"/>
              </w:rPr>
              <w:t>1</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center"/>
              <w:rPr>
                <w:rFonts w:eastAsia="Times New Roman" w:cs="Times New Roman"/>
                <w:sz w:val="20"/>
                <w:szCs w:val="20"/>
              </w:rPr>
            </w:pPr>
            <w:r w:rsidRPr="00A91269">
              <w:rPr>
                <w:rFonts w:eastAsia="Times New Roman" w:cs="Times New Roman"/>
                <w:sz w:val="20"/>
                <w:szCs w:val="20"/>
              </w:rPr>
              <w:t>2</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center"/>
              <w:rPr>
                <w:rFonts w:eastAsia="Times New Roman" w:cs="Times New Roman"/>
                <w:sz w:val="20"/>
                <w:szCs w:val="20"/>
              </w:rPr>
            </w:pPr>
            <w:r w:rsidRPr="00A91269">
              <w:rPr>
                <w:rFonts w:eastAsia="Times New Roman" w:cs="Times New Roman"/>
                <w:sz w:val="20"/>
                <w:szCs w:val="20"/>
              </w:rPr>
              <w:t>3</w:t>
            </w:r>
          </w:p>
        </w:tc>
        <w:tc>
          <w:tcPr>
            <w:tcW w:w="229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center"/>
              <w:rPr>
                <w:rFonts w:eastAsia="Times New Roman" w:cs="Times New Roman"/>
                <w:sz w:val="20"/>
                <w:szCs w:val="20"/>
              </w:rPr>
            </w:pPr>
            <w:r w:rsidRPr="00A91269">
              <w:rPr>
                <w:rFonts w:eastAsia="Times New Roman" w:cs="Times New Roman"/>
                <w:sz w:val="20"/>
                <w:szCs w:val="20"/>
              </w:rPr>
              <w:t>4</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center"/>
              <w:rPr>
                <w:rFonts w:eastAsia="Times New Roman" w:cs="Times New Roman"/>
                <w:sz w:val="20"/>
                <w:szCs w:val="20"/>
              </w:rPr>
            </w:pPr>
            <w:r w:rsidRPr="00A91269">
              <w:rPr>
                <w:rFonts w:eastAsia="Times New Roman" w:cs="Times New Roman"/>
                <w:sz w:val="20"/>
                <w:szCs w:val="20"/>
              </w:rPr>
              <w:t>5</w:t>
            </w:r>
          </w:p>
        </w:tc>
        <w:tc>
          <w:tcPr>
            <w:tcW w:w="852" w:type="dxa"/>
            <w:tcBorders>
              <w:top w:val="single" w:sz="4" w:space="0" w:color="auto"/>
              <w:left w:val="nil"/>
              <w:bottom w:val="single" w:sz="4" w:space="0" w:color="auto"/>
              <w:right w:val="single" w:sz="4" w:space="0" w:color="auto"/>
            </w:tcBorders>
            <w:shd w:val="clear" w:color="000000" w:fill="FFFFFF"/>
            <w:vAlign w:val="center"/>
            <w:hideMark/>
          </w:tcPr>
          <w:p w:rsidR="00A91269" w:rsidRPr="00A91269" w:rsidRDefault="00A91269" w:rsidP="00A91269">
            <w:pPr>
              <w:spacing w:before="0" w:line="240" w:lineRule="auto"/>
              <w:jc w:val="center"/>
              <w:rPr>
                <w:rFonts w:eastAsia="Times New Roman" w:cs="Times New Roman"/>
                <w:sz w:val="20"/>
                <w:szCs w:val="20"/>
              </w:rPr>
            </w:pPr>
            <w:r w:rsidRPr="00A91269">
              <w:rPr>
                <w:rFonts w:eastAsia="Times New Roman" w:cs="Times New Roman"/>
                <w:sz w:val="20"/>
                <w:szCs w:val="20"/>
              </w:rPr>
              <w:t>6</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center"/>
              <w:rPr>
                <w:rFonts w:eastAsia="Times New Roman" w:cs="Times New Roman"/>
                <w:sz w:val="20"/>
                <w:szCs w:val="20"/>
              </w:rPr>
            </w:pPr>
            <w:r w:rsidRPr="00A91269">
              <w:rPr>
                <w:rFonts w:eastAsia="Times New Roman" w:cs="Times New Roman"/>
                <w:sz w:val="20"/>
                <w:szCs w:val="20"/>
              </w:rPr>
              <w:t>7</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center"/>
              <w:rPr>
                <w:rFonts w:eastAsia="Times New Roman" w:cs="Times New Roman"/>
                <w:sz w:val="20"/>
                <w:szCs w:val="20"/>
              </w:rPr>
            </w:pPr>
            <w:r w:rsidRPr="00A91269">
              <w:rPr>
                <w:rFonts w:eastAsia="Times New Roman" w:cs="Times New Roman"/>
                <w:sz w:val="20"/>
                <w:szCs w:val="20"/>
              </w:rPr>
              <w:t>8</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center"/>
              <w:rPr>
                <w:rFonts w:eastAsia="Times New Roman" w:cs="Times New Roman"/>
                <w:sz w:val="20"/>
                <w:szCs w:val="20"/>
              </w:rPr>
            </w:pPr>
            <w:r w:rsidRPr="00A91269">
              <w:rPr>
                <w:rFonts w:eastAsia="Times New Roman" w:cs="Times New Roman"/>
                <w:sz w:val="20"/>
                <w:szCs w:val="20"/>
              </w:rPr>
              <w:t>9</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center"/>
              <w:rPr>
                <w:rFonts w:eastAsia="Times New Roman" w:cs="Times New Roman"/>
                <w:sz w:val="20"/>
                <w:szCs w:val="20"/>
              </w:rPr>
            </w:pPr>
            <w:r w:rsidRPr="00A91269">
              <w:rPr>
                <w:rFonts w:eastAsia="Times New Roman" w:cs="Times New Roman"/>
                <w:sz w:val="20"/>
                <w:szCs w:val="20"/>
              </w:rPr>
              <w:t>10</w:t>
            </w: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center"/>
              <w:rPr>
                <w:rFonts w:eastAsia="Times New Roman" w:cs="Times New Roman"/>
                <w:sz w:val="20"/>
                <w:szCs w:val="20"/>
              </w:rPr>
            </w:pPr>
            <w:r w:rsidRPr="00A91269">
              <w:rPr>
                <w:rFonts w:eastAsia="Times New Roman" w:cs="Times New Roman"/>
                <w:sz w:val="20"/>
                <w:szCs w:val="20"/>
              </w:rPr>
              <w:t>11</w:t>
            </w:r>
          </w:p>
        </w:tc>
        <w:tc>
          <w:tcPr>
            <w:tcW w:w="1854"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center"/>
              <w:rPr>
                <w:rFonts w:eastAsia="Times New Roman" w:cs="Times New Roman"/>
                <w:sz w:val="20"/>
                <w:szCs w:val="20"/>
              </w:rPr>
            </w:pPr>
            <w:r w:rsidRPr="00A91269">
              <w:rPr>
                <w:rFonts w:eastAsia="Times New Roman" w:cs="Times New Roman"/>
                <w:sz w:val="20"/>
                <w:szCs w:val="20"/>
              </w:rPr>
              <w:t>12</w:t>
            </w:r>
          </w:p>
        </w:tc>
      </w:tr>
      <w:tr w:rsidR="00A91269" w:rsidRPr="00A91269" w:rsidTr="00A91269">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center"/>
              <w:rPr>
                <w:rFonts w:eastAsia="Times New Roman" w:cs="Times New Roman"/>
                <w:b/>
                <w:bCs/>
                <w:sz w:val="20"/>
                <w:szCs w:val="20"/>
              </w:rPr>
            </w:pPr>
            <w:r w:rsidRPr="00A91269">
              <w:rPr>
                <w:rFonts w:eastAsia="Times New Roman" w:cs="Times New Roman"/>
                <w:b/>
                <w:bCs/>
                <w:sz w:val="20"/>
                <w:szCs w:val="20"/>
              </w:rPr>
              <w:t> </w:t>
            </w:r>
          </w:p>
        </w:tc>
        <w:tc>
          <w:tcPr>
            <w:tcW w:w="662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rPr>
                <w:rFonts w:eastAsia="Times New Roman" w:cs="Times New Roman"/>
                <w:b/>
                <w:bCs/>
                <w:sz w:val="20"/>
                <w:szCs w:val="20"/>
              </w:rPr>
            </w:pPr>
            <w:r w:rsidRPr="00A91269">
              <w:rPr>
                <w:rFonts w:eastAsia="Times New Roman" w:cs="Times New Roman"/>
                <w:b/>
                <w:bCs/>
                <w:sz w:val="20"/>
                <w:szCs w:val="20"/>
              </w:rPr>
              <w:t>A. KHUYẾN CÔNG ĐỊA PHƯƠNG</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1269" w:rsidRPr="00A91269" w:rsidRDefault="00A91269" w:rsidP="00A91269">
            <w:pPr>
              <w:spacing w:before="0" w:line="240" w:lineRule="auto"/>
              <w:jc w:val="center"/>
              <w:rPr>
                <w:rFonts w:eastAsia="Times New Roman" w:cs="Times New Roman"/>
                <w:b/>
                <w:bCs/>
                <w:sz w:val="20"/>
                <w:szCs w:val="20"/>
              </w:rPr>
            </w:pPr>
            <w:r w:rsidRPr="00A91269">
              <w:rPr>
                <w:rFonts w:eastAsia="Times New Roman" w:cs="Times New Roman"/>
                <w:b/>
                <w:bCs/>
                <w:sz w:val="20"/>
                <w:szCs w:val="20"/>
              </w:rPr>
              <w:t> </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center"/>
              <w:rPr>
                <w:rFonts w:eastAsia="Times New Roman" w:cs="Times New Roman"/>
                <w:b/>
                <w:bCs/>
                <w:sz w:val="20"/>
                <w:szCs w:val="20"/>
              </w:rPr>
            </w:pPr>
            <w:r w:rsidRPr="00A91269">
              <w:rPr>
                <w:rFonts w:eastAsia="Times New Roman" w:cs="Times New Roman"/>
                <w:b/>
                <w:bCs/>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right"/>
              <w:rPr>
                <w:rFonts w:eastAsia="Times New Roman" w:cs="Times New Roman"/>
                <w:b/>
                <w:bCs/>
                <w:sz w:val="20"/>
                <w:szCs w:val="20"/>
              </w:rPr>
            </w:pPr>
            <w:r w:rsidRPr="00A91269">
              <w:rPr>
                <w:rFonts w:eastAsia="Times New Roman" w:cs="Times New Roman"/>
                <w:b/>
                <w:bCs/>
                <w:sz w:val="20"/>
                <w:szCs w:val="20"/>
              </w:rPr>
              <w:t>16.731.500</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right"/>
              <w:rPr>
                <w:rFonts w:eastAsia="Times New Roman" w:cs="Times New Roman"/>
                <w:b/>
                <w:bCs/>
                <w:sz w:val="20"/>
                <w:szCs w:val="20"/>
              </w:rPr>
            </w:pPr>
            <w:r w:rsidRPr="00A91269">
              <w:rPr>
                <w:rFonts w:eastAsia="Times New Roman" w:cs="Times New Roman"/>
                <w:b/>
                <w:bCs/>
                <w:sz w:val="20"/>
                <w:szCs w:val="20"/>
              </w:rPr>
              <w:t>8.875.400</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right"/>
              <w:rPr>
                <w:rFonts w:eastAsia="Times New Roman" w:cs="Times New Roman"/>
                <w:b/>
                <w:bCs/>
                <w:sz w:val="20"/>
                <w:szCs w:val="20"/>
              </w:rPr>
            </w:pPr>
            <w:r w:rsidRPr="00A91269">
              <w:rPr>
                <w:rFonts w:eastAsia="Times New Roman" w:cs="Times New Roman"/>
                <w:b/>
                <w:bCs/>
                <w:sz w:val="20"/>
                <w:szCs w:val="20"/>
              </w:rPr>
              <w:t>7.856.100</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right"/>
              <w:rPr>
                <w:rFonts w:eastAsia="Times New Roman" w:cs="Times New Roman"/>
                <w:b/>
                <w:bCs/>
                <w:sz w:val="20"/>
                <w:szCs w:val="20"/>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center"/>
              <w:rPr>
                <w:rFonts w:eastAsia="Times New Roman" w:cs="Times New Roman"/>
                <w:b/>
                <w:bCs/>
                <w:sz w:val="20"/>
                <w:szCs w:val="20"/>
              </w:rPr>
            </w:pPr>
            <w:r w:rsidRPr="00A91269">
              <w:rPr>
                <w:rFonts w:eastAsia="Times New Roman" w:cs="Times New Roman"/>
                <w:b/>
                <w:bCs/>
                <w:sz w:val="20"/>
                <w:szCs w:val="20"/>
              </w:rPr>
              <w:t> </w:t>
            </w:r>
          </w:p>
        </w:tc>
      </w:tr>
      <w:tr w:rsidR="00A91269" w:rsidRPr="00A91269" w:rsidTr="00A91269">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center"/>
              <w:rPr>
                <w:rFonts w:eastAsia="Times New Roman" w:cs="Times New Roman"/>
                <w:b/>
                <w:bCs/>
                <w:sz w:val="20"/>
                <w:szCs w:val="20"/>
              </w:rPr>
            </w:pPr>
            <w:r w:rsidRPr="00A91269">
              <w:rPr>
                <w:rFonts w:eastAsia="Times New Roman" w:cs="Times New Roman"/>
                <w:b/>
                <w:bCs/>
                <w:sz w:val="20"/>
                <w:szCs w:val="20"/>
              </w:rPr>
              <w:t>1</w:t>
            </w:r>
          </w:p>
        </w:tc>
        <w:tc>
          <w:tcPr>
            <w:tcW w:w="662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1269" w:rsidRPr="00A91269" w:rsidRDefault="00A91269" w:rsidP="00A91269">
            <w:pPr>
              <w:spacing w:before="0" w:line="240" w:lineRule="auto"/>
              <w:rPr>
                <w:rFonts w:eastAsia="Times New Roman" w:cs="Times New Roman"/>
                <w:b/>
                <w:bCs/>
                <w:sz w:val="20"/>
                <w:szCs w:val="20"/>
              </w:rPr>
            </w:pPr>
            <w:r w:rsidRPr="00A91269">
              <w:rPr>
                <w:rFonts w:eastAsia="Times New Roman" w:cs="Times New Roman"/>
                <w:b/>
                <w:bCs/>
                <w:sz w:val="20"/>
                <w:szCs w:val="20"/>
              </w:rPr>
              <w:t>Chương trình năng cao năng lực quản lý cho cơ sở CNNT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1269" w:rsidRPr="00A91269" w:rsidRDefault="00A91269" w:rsidP="00A91269">
            <w:pPr>
              <w:spacing w:before="0" w:line="240" w:lineRule="auto"/>
              <w:rPr>
                <w:rFonts w:eastAsia="Times New Roman" w:cs="Times New Roman"/>
                <w:b/>
                <w:bCs/>
                <w:sz w:val="20"/>
                <w:szCs w:val="20"/>
              </w:rPr>
            </w:pPr>
            <w:r w:rsidRPr="00A91269">
              <w:rPr>
                <w:rFonts w:eastAsia="Times New Roman" w:cs="Times New Roman"/>
                <w:b/>
                <w:bCs/>
                <w:sz w:val="20"/>
                <w:szCs w:val="20"/>
              </w:rPr>
              <w:t> </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rPr>
                <w:rFonts w:eastAsia="Times New Roman" w:cs="Times New Roman"/>
                <w:b/>
                <w:bCs/>
                <w:sz w:val="20"/>
                <w:szCs w:val="20"/>
              </w:rPr>
            </w:pPr>
            <w:r w:rsidRPr="00A91269">
              <w:rPr>
                <w:rFonts w:eastAsia="Times New Roman" w:cs="Times New Roman"/>
                <w:b/>
                <w:bCs/>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1269" w:rsidRPr="00A91269" w:rsidRDefault="00A91269" w:rsidP="00A91269">
            <w:pPr>
              <w:spacing w:before="0" w:line="240" w:lineRule="auto"/>
              <w:jc w:val="right"/>
              <w:rPr>
                <w:rFonts w:eastAsia="Times New Roman" w:cs="Times New Roman"/>
                <w:b/>
                <w:bCs/>
                <w:sz w:val="20"/>
                <w:szCs w:val="20"/>
              </w:rPr>
            </w:pPr>
            <w:r w:rsidRPr="00A91269">
              <w:rPr>
                <w:rFonts w:eastAsia="Times New Roman" w:cs="Times New Roman"/>
                <w:b/>
                <w:bCs/>
                <w:sz w:val="20"/>
                <w:szCs w:val="20"/>
              </w:rPr>
              <w:t>385.000</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1269" w:rsidRPr="00A91269" w:rsidRDefault="00A91269" w:rsidP="00A91269">
            <w:pPr>
              <w:spacing w:before="0" w:line="240" w:lineRule="auto"/>
              <w:jc w:val="right"/>
              <w:rPr>
                <w:rFonts w:eastAsia="Times New Roman" w:cs="Times New Roman"/>
                <w:b/>
                <w:bCs/>
                <w:sz w:val="20"/>
                <w:szCs w:val="20"/>
              </w:rPr>
            </w:pPr>
            <w:r w:rsidRPr="00A91269">
              <w:rPr>
                <w:rFonts w:eastAsia="Times New Roman" w:cs="Times New Roman"/>
                <w:b/>
                <w:bCs/>
                <w:sz w:val="20"/>
                <w:szCs w:val="20"/>
              </w:rPr>
              <w:t>350.000</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1269" w:rsidRPr="00A91269" w:rsidRDefault="00A91269" w:rsidP="00A91269">
            <w:pPr>
              <w:spacing w:before="0" w:line="240" w:lineRule="auto"/>
              <w:jc w:val="right"/>
              <w:rPr>
                <w:rFonts w:eastAsia="Times New Roman" w:cs="Times New Roman"/>
                <w:b/>
                <w:bCs/>
                <w:sz w:val="20"/>
                <w:szCs w:val="20"/>
              </w:rPr>
            </w:pPr>
            <w:r w:rsidRPr="00A91269">
              <w:rPr>
                <w:rFonts w:eastAsia="Times New Roman" w:cs="Times New Roman"/>
                <w:b/>
                <w:bCs/>
                <w:sz w:val="20"/>
                <w:szCs w:val="20"/>
              </w:rPr>
              <w:t>35.000</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1269" w:rsidRPr="00A91269" w:rsidRDefault="00A91269" w:rsidP="00A91269">
            <w:pPr>
              <w:spacing w:before="0" w:line="240" w:lineRule="auto"/>
              <w:jc w:val="right"/>
              <w:rPr>
                <w:rFonts w:eastAsia="Times New Roman" w:cs="Times New Roman"/>
                <w:b/>
                <w:bCs/>
                <w:sz w:val="20"/>
                <w:szCs w:val="20"/>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rPr>
                <w:rFonts w:eastAsia="Times New Roman" w:cs="Times New Roman"/>
                <w:b/>
                <w:bCs/>
                <w:sz w:val="20"/>
                <w:szCs w:val="20"/>
              </w:rPr>
            </w:pPr>
            <w:r w:rsidRPr="00A91269">
              <w:rPr>
                <w:rFonts w:eastAsia="Times New Roman" w:cs="Times New Roman"/>
                <w:b/>
                <w:bCs/>
                <w:sz w:val="20"/>
                <w:szCs w:val="20"/>
              </w:rPr>
              <w:t> </w:t>
            </w:r>
          </w:p>
        </w:tc>
      </w:tr>
      <w:tr w:rsidR="00A91269" w:rsidRPr="00A91269" w:rsidTr="00A91269">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center"/>
              <w:rPr>
                <w:rFonts w:eastAsia="Times New Roman" w:cs="Times New Roman"/>
                <w:b/>
                <w:bCs/>
                <w:sz w:val="20"/>
                <w:szCs w:val="20"/>
              </w:rPr>
            </w:pPr>
            <w:r w:rsidRPr="00A91269">
              <w:rPr>
                <w:rFonts w:eastAsia="Times New Roman" w:cs="Times New Roman"/>
                <w:b/>
                <w:bCs/>
                <w:sz w:val="20"/>
                <w:szCs w:val="20"/>
              </w:rPr>
              <w:t>1.1</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center"/>
              <w:rPr>
                <w:rFonts w:eastAsia="Times New Roman" w:cs="Times New Roman"/>
                <w:sz w:val="20"/>
                <w:szCs w:val="20"/>
              </w:rPr>
            </w:pPr>
            <w:r w:rsidRPr="00A91269">
              <w:rPr>
                <w:rFonts w:eastAsia="Times New Roman" w:cs="Times New Roman"/>
                <w:sz w:val="20"/>
                <w:szCs w:val="20"/>
              </w:rPr>
              <w:t>Tập huấn khởi sự doanh nghiệp và các chuyên đề quản lý</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center"/>
              <w:rPr>
                <w:rFonts w:eastAsia="Times New Roman" w:cs="Times New Roman"/>
                <w:sz w:val="20"/>
                <w:szCs w:val="20"/>
              </w:rPr>
            </w:pPr>
            <w:r w:rsidRPr="00A91269">
              <w:rPr>
                <w:rFonts w:eastAsia="Times New Roman" w:cs="Times New Roman"/>
                <w:sz w:val="20"/>
                <w:szCs w:val="20"/>
              </w:rPr>
              <w:t>Trung tâm KC&amp;TVPTCN</w:t>
            </w:r>
          </w:p>
        </w:tc>
        <w:tc>
          <w:tcPr>
            <w:tcW w:w="229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center"/>
              <w:rPr>
                <w:rFonts w:eastAsia="Times New Roman" w:cs="Times New Roman"/>
                <w:sz w:val="20"/>
                <w:szCs w:val="20"/>
              </w:rPr>
            </w:pPr>
            <w:r w:rsidRPr="00A91269">
              <w:rPr>
                <w:rFonts w:eastAsia="Times New Roman" w:cs="Times New Roman"/>
                <w:sz w:val="20"/>
                <w:szCs w:val="20"/>
              </w:rPr>
              <w:t>Tổ chức tập huấn khởi sự doanh nghiệp, các chuyên đề quản lý cho</w:t>
            </w:r>
            <w:r w:rsidR="00A70EA7">
              <w:rPr>
                <w:rFonts w:eastAsia="Times New Roman" w:cs="Times New Roman"/>
                <w:sz w:val="20"/>
                <w:szCs w:val="20"/>
              </w:rPr>
              <w:t xml:space="preserve"> chủ và cán bộ quản lý của các c</w:t>
            </w:r>
            <w:r w:rsidRPr="00A91269">
              <w:rPr>
                <w:rFonts w:eastAsia="Times New Roman" w:cs="Times New Roman"/>
                <w:sz w:val="20"/>
                <w:szCs w:val="20"/>
              </w:rPr>
              <w:t>ơ sở CNNT nâng cao năng lực quản lý và phát triển doanh nghiệp</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center"/>
              <w:rPr>
                <w:rFonts w:eastAsia="Times New Roman" w:cs="Times New Roman"/>
                <w:sz w:val="20"/>
                <w:szCs w:val="20"/>
              </w:rPr>
            </w:pPr>
            <w:r w:rsidRPr="00A91269">
              <w:rPr>
                <w:rFonts w:eastAsia="Times New Roman" w:cs="Times New Roman"/>
                <w:sz w:val="20"/>
                <w:szCs w:val="20"/>
              </w:rPr>
              <w:t>300 lượt học viên đượ</w:t>
            </w:r>
            <w:r w:rsidR="00A70EA7">
              <w:rPr>
                <w:rFonts w:eastAsia="Times New Roman" w:cs="Times New Roman"/>
                <w:sz w:val="20"/>
                <w:szCs w:val="20"/>
              </w:rPr>
              <w:t>c cấp chứng nhận hoàn thành khóa</w:t>
            </w:r>
            <w:r w:rsidRPr="00A91269">
              <w:rPr>
                <w:rFonts w:eastAsia="Times New Roman" w:cs="Times New Roman"/>
                <w:sz w:val="20"/>
                <w:szCs w:val="20"/>
              </w:rPr>
              <w:t xml:space="preserve"> học </w:t>
            </w:r>
          </w:p>
        </w:tc>
        <w:tc>
          <w:tcPr>
            <w:tcW w:w="852" w:type="dxa"/>
            <w:tcBorders>
              <w:top w:val="single" w:sz="4" w:space="0" w:color="auto"/>
              <w:left w:val="nil"/>
              <w:bottom w:val="single" w:sz="4" w:space="0" w:color="auto"/>
              <w:right w:val="single" w:sz="4" w:space="0" w:color="auto"/>
            </w:tcBorders>
            <w:shd w:val="clear" w:color="000000" w:fill="FFFFFF"/>
            <w:vAlign w:val="center"/>
            <w:hideMark/>
          </w:tcPr>
          <w:p w:rsidR="00A91269" w:rsidRPr="00A91269" w:rsidRDefault="00A91269" w:rsidP="00A91269">
            <w:pPr>
              <w:spacing w:before="0" w:line="240" w:lineRule="auto"/>
              <w:jc w:val="center"/>
              <w:rPr>
                <w:rFonts w:eastAsia="Times New Roman" w:cs="Times New Roman"/>
                <w:sz w:val="20"/>
                <w:szCs w:val="20"/>
              </w:rPr>
            </w:pPr>
            <w:r w:rsidRPr="00A91269">
              <w:rPr>
                <w:rFonts w:eastAsia="Times New Roman" w:cs="Times New Roman"/>
                <w:sz w:val="20"/>
                <w:szCs w:val="20"/>
              </w:rPr>
              <w:t>5</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center"/>
              <w:rPr>
                <w:rFonts w:eastAsia="Times New Roman" w:cs="Times New Roman"/>
                <w:sz w:val="20"/>
                <w:szCs w:val="20"/>
              </w:rPr>
            </w:pPr>
            <w:r w:rsidRPr="00A91269">
              <w:rPr>
                <w:rFonts w:eastAsia="Times New Roman" w:cs="Times New Roman"/>
                <w:sz w:val="20"/>
                <w:szCs w:val="20"/>
              </w:rPr>
              <w:t>12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right"/>
              <w:rPr>
                <w:rFonts w:eastAsia="Times New Roman" w:cs="Times New Roman"/>
                <w:sz w:val="20"/>
                <w:szCs w:val="20"/>
              </w:rPr>
            </w:pPr>
            <w:r w:rsidRPr="00A91269">
              <w:rPr>
                <w:rFonts w:eastAsia="Times New Roman" w:cs="Times New Roman"/>
                <w:sz w:val="20"/>
                <w:szCs w:val="20"/>
              </w:rPr>
              <w:t>195.000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right"/>
              <w:rPr>
                <w:rFonts w:eastAsia="Times New Roman" w:cs="Times New Roman"/>
                <w:sz w:val="20"/>
                <w:szCs w:val="20"/>
              </w:rPr>
            </w:pPr>
            <w:r w:rsidRPr="00A91269">
              <w:rPr>
                <w:rFonts w:eastAsia="Times New Roman" w:cs="Times New Roman"/>
                <w:sz w:val="20"/>
                <w:szCs w:val="20"/>
              </w:rPr>
              <w:t>195.000</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right"/>
              <w:rPr>
                <w:rFonts w:eastAsia="Times New Roman" w:cs="Times New Roman"/>
                <w:sz w:val="20"/>
                <w:szCs w:val="20"/>
              </w:rPr>
            </w:pPr>
            <w:r w:rsidRPr="00A91269">
              <w:rPr>
                <w:rFonts w:eastAsia="Times New Roman" w:cs="Times New Roman"/>
                <w:sz w:val="20"/>
                <w:szCs w:val="20"/>
              </w:rPr>
              <w:t>0</w:t>
            </w: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right"/>
              <w:rPr>
                <w:rFonts w:eastAsia="Times New Roman" w:cs="Times New Roman"/>
                <w:sz w:val="20"/>
                <w:szCs w:val="20"/>
              </w:rPr>
            </w:pPr>
          </w:p>
        </w:tc>
        <w:tc>
          <w:tcPr>
            <w:tcW w:w="1854"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A70EA7">
            <w:pPr>
              <w:spacing w:before="0" w:line="240" w:lineRule="auto"/>
              <w:jc w:val="center"/>
              <w:rPr>
                <w:rFonts w:eastAsia="Times New Roman" w:cs="Times New Roman"/>
                <w:sz w:val="20"/>
                <w:szCs w:val="20"/>
              </w:rPr>
            </w:pPr>
            <w:r w:rsidRPr="00A91269">
              <w:rPr>
                <w:rFonts w:eastAsia="Times New Roman" w:cs="Times New Roman"/>
                <w:sz w:val="20"/>
                <w:szCs w:val="20"/>
              </w:rPr>
              <w:t xml:space="preserve">- Thông </w:t>
            </w:r>
            <w:r w:rsidR="00A70EA7">
              <w:rPr>
                <w:rFonts w:eastAsia="Times New Roman" w:cs="Times New Roman"/>
                <w:sz w:val="20"/>
                <w:szCs w:val="20"/>
              </w:rPr>
              <w:t>tư liên tịch 04/2014/TTLT-BKHĐT</w:t>
            </w:r>
            <w:r w:rsidR="00EA38F9">
              <w:rPr>
                <w:rFonts w:eastAsia="Times New Roman" w:cs="Times New Roman"/>
                <w:sz w:val="20"/>
                <w:szCs w:val="20"/>
              </w:rPr>
              <w:t>-BTC  13/8/2014.</w:t>
            </w:r>
            <w:r w:rsidR="00EA38F9">
              <w:rPr>
                <w:rFonts w:eastAsia="Times New Roman" w:cs="Times New Roman"/>
                <w:sz w:val="20"/>
                <w:szCs w:val="20"/>
              </w:rPr>
              <w:br/>
              <w:t>- QĐ</w:t>
            </w:r>
            <w:r w:rsidRPr="00A91269">
              <w:rPr>
                <w:rFonts w:eastAsia="Times New Roman" w:cs="Times New Roman"/>
                <w:sz w:val="20"/>
                <w:szCs w:val="20"/>
              </w:rPr>
              <w:t xml:space="preserve"> 23/2018/QĐ-UBND  của UBND tỉnh.</w:t>
            </w:r>
            <w:r w:rsidRPr="00A91269">
              <w:rPr>
                <w:rFonts w:eastAsia="Times New Roman" w:cs="Times New Roman"/>
                <w:sz w:val="20"/>
                <w:szCs w:val="20"/>
              </w:rPr>
              <w:br/>
              <w:t>- Quyết định số 558/QĐ-UBND ngày 09/02/2020 của UBND tỉnh</w:t>
            </w:r>
          </w:p>
        </w:tc>
      </w:tr>
      <w:tr w:rsidR="00A91269" w:rsidRPr="00A91269" w:rsidTr="00A91269">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center"/>
              <w:rPr>
                <w:rFonts w:eastAsia="Times New Roman" w:cs="Times New Roman"/>
                <w:b/>
                <w:bCs/>
                <w:sz w:val="20"/>
                <w:szCs w:val="20"/>
              </w:rPr>
            </w:pPr>
            <w:r w:rsidRPr="00A91269">
              <w:rPr>
                <w:rFonts w:eastAsia="Times New Roman" w:cs="Times New Roman"/>
                <w:b/>
                <w:bCs/>
                <w:sz w:val="20"/>
                <w:szCs w:val="20"/>
              </w:rPr>
              <w:t>1.2</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center"/>
              <w:rPr>
                <w:rFonts w:eastAsia="Times New Roman" w:cs="Times New Roman"/>
                <w:sz w:val="20"/>
                <w:szCs w:val="20"/>
              </w:rPr>
            </w:pPr>
            <w:r w:rsidRPr="00A91269">
              <w:rPr>
                <w:rFonts w:eastAsia="Times New Roman" w:cs="Times New Roman"/>
                <w:sz w:val="20"/>
                <w:szCs w:val="20"/>
              </w:rPr>
              <w:t>Khảo sát học tập kinh nghiệm, tìm kiếm đối tác</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center"/>
              <w:rPr>
                <w:rFonts w:eastAsia="Times New Roman" w:cs="Times New Roman"/>
                <w:sz w:val="20"/>
                <w:szCs w:val="20"/>
              </w:rPr>
            </w:pPr>
            <w:r w:rsidRPr="00A91269">
              <w:rPr>
                <w:rFonts w:eastAsia="Times New Roman" w:cs="Times New Roman"/>
                <w:sz w:val="20"/>
                <w:szCs w:val="20"/>
              </w:rPr>
              <w:t>Trung tâm KC&amp;TVPTCN</w:t>
            </w:r>
          </w:p>
        </w:tc>
        <w:tc>
          <w:tcPr>
            <w:tcW w:w="229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center"/>
              <w:rPr>
                <w:rFonts w:eastAsia="Times New Roman" w:cs="Times New Roman"/>
                <w:sz w:val="20"/>
                <w:szCs w:val="20"/>
              </w:rPr>
            </w:pPr>
            <w:r w:rsidRPr="00A91269">
              <w:rPr>
                <w:rFonts w:eastAsia="Times New Roman" w:cs="Times New Roman"/>
                <w:sz w:val="20"/>
                <w:szCs w:val="20"/>
              </w:rPr>
              <w:t>Tổ chức đoàn gồm</w:t>
            </w:r>
            <w:r w:rsidR="00EA38F9">
              <w:rPr>
                <w:rFonts w:eastAsia="Times New Roman" w:cs="Times New Roman"/>
                <w:sz w:val="20"/>
                <w:szCs w:val="20"/>
              </w:rPr>
              <w:t xml:space="preserve"> cán bộ khuyến công cấp huyện, sở, ngành liên quan, c</w:t>
            </w:r>
            <w:r w:rsidRPr="00A91269">
              <w:rPr>
                <w:rFonts w:eastAsia="Times New Roman" w:cs="Times New Roman"/>
                <w:sz w:val="20"/>
                <w:szCs w:val="20"/>
              </w:rPr>
              <w:t>ơ sở công nghiệp nông thôn khảo sát học tập kinh nghiệm công tác quản lý nhà nước về khuyến công, công tác quản lý và phát triển</w:t>
            </w:r>
            <w:r w:rsidR="00EA38F9">
              <w:rPr>
                <w:rFonts w:eastAsia="Times New Roman" w:cs="Times New Roman"/>
                <w:sz w:val="20"/>
                <w:szCs w:val="20"/>
              </w:rPr>
              <w:t xml:space="preserve"> các làng nghề; đồng thời giúp c</w:t>
            </w:r>
            <w:r w:rsidRPr="00A91269">
              <w:rPr>
                <w:rFonts w:eastAsia="Times New Roman" w:cs="Times New Roman"/>
                <w:sz w:val="20"/>
                <w:szCs w:val="20"/>
              </w:rPr>
              <w:t>ơ sở công nghiệp nông thôn tìm kiếm đối tác trong nước, kết nối cung cầu, phát triển sản xuất...</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EA38F9" w:rsidP="00A91269">
            <w:pPr>
              <w:spacing w:before="0" w:line="240" w:lineRule="auto"/>
              <w:jc w:val="center"/>
              <w:rPr>
                <w:rFonts w:eastAsia="Times New Roman" w:cs="Times New Roman"/>
                <w:sz w:val="20"/>
                <w:szCs w:val="20"/>
              </w:rPr>
            </w:pPr>
            <w:r>
              <w:rPr>
                <w:rFonts w:eastAsia="Times New Roman" w:cs="Times New Roman"/>
                <w:sz w:val="20"/>
                <w:szCs w:val="20"/>
              </w:rPr>
              <w:t>T</w:t>
            </w:r>
            <w:r w:rsidR="00A91269" w:rsidRPr="00A91269">
              <w:rPr>
                <w:rFonts w:eastAsia="Times New Roman" w:cs="Times New Roman"/>
                <w:sz w:val="20"/>
                <w:szCs w:val="20"/>
              </w:rPr>
              <w:t xml:space="preserve">ổ chức 01 Đoàn học tập kinh nghiệm gồm 18 người tham gia  </w:t>
            </w:r>
          </w:p>
        </w:tc>
        <w:tc>
          <w:tcPr>
            <w:tcW w:w="852" w:type="dxa"/>
            <w:tcBorders>
              <w:top w:val="single" w:sz="4" w:space="0" w:color="auto"/>
              <w:left w:val="nil"/>
              <w:bottom w:val="single" w:sz="4" w:space="0" w:color="auto"/>
              <w:right w:val="single" w:sz="4" w:space="0" w:color="auto"/>
            </w:tcBorders>
            <w:shd w:val="clear" w:color="000000" w:fill="FFFFFF"/>
            <w:vAlign w:val="center"/>
            <w:hideMark/>
          </w:tcPr>
          <w:p w:rsidR="00A91269" w:rsidRPr="00A91269" w:rsidRDefault="00A91269" w:rsidP="00A91269">
            <w:pPr>
              <w:spacing w:before="0" w:line="240" w:lineRule="auto"/>
              <w:jc w:val="center"/>
              <w:rPr>
                <w:rFonts w:eastAsia="Times New Roman" w:cs="Times New Roman"/>
                <w:sz w:val="20"/>
                <w:szCs w:val="20"/>
              </w:rPr>
            </w:pPr>
            <w:r w:rsidRPr="00A91269">
              <w:rPr>
                <w:rFonts w:eastAsia="Times New Roman" w:cs="Times New Roman"/>
                <w:sz w:val="20"/>
                <w:szCs w:val="20"/>
              </w:rPr>
              <w:t>5</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center"/>
              <w:rPr>
                <w:rFonts w:eastAsia="Times New Roman" w:cs="Times New Roman"/>
                <w:sz w:val="20"/>
                <w:szCs w:val="20"/>
              </w:rPr>
            </w:pPr>
            <w:r w:rsidRPr="00A91269">
              <w:rPr>
                <w:rFonts w:eastAsia="Times New Roman" w:cs="Times New Roman"/>
                <w:sz w:val="20"/>
                <w:szCs w:val="20"/>
              </w:rPr>
              <w:t>12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right"/>
              <w:rPr>
                <w:rFonts w:eastAsia="Times New Roman" w:cs="Times New Roman"/>
                <w:sz w:val="20"/>
                <w:szCs w:val="20"/>
              </w:rPr>
            </w:pPr>
            <w:r w:rsidRPr="00A91269">
              <w:rPr>
                <w:rFonts w:eastAsia="Times New Roman" w:cs="Times New Roman"/>
                <w:sz w:val="20"/>
                <w:szCs w:val="20"/>
              </w:rPr>
              <w:t>120.000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right"/>
              <w:rPr>
                <w:rFonts w:eastAsia="Times New Roman" w:cs="Times New Roman"/>
                <w:sz w:val="20"/>
                <w:szCs w:val="20"/>
              </w:rPr>
            </w:pPr>
            <w:r w:rsidRPr="00A91269">
              <w:rPr>
                <w:rFonts w:eastAsia="Times New Roman" w:cs="Times New Roman"/>
                <w:sz w:val="20"/>
                <w:szCs w:val="20"/>
              </w:rPr>
              <w:t>120.000</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right"/>
              <w:rPr>
                <w:rFonts w:eastAsia="Times New Roman" w:cs="Times New Roman"/>
                <w:sz w:val="20"/>
                <w:szCs w:val="20"/>
              </w:rPr>
            </w:pPr>
            <w:r w:rsidRPr="00A91269">
              <w:rPr>
                <w:rFonts w:eastAsia="Times New Roman" w:cs="Times New Roman"/>
                <w:sz w:val="20"/>
                <w:szCs w:val="20"/>
              </w:rPr>
              <w:t>0</w:t>
            </w: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A91269">
            <w:pPr>
              <w:spacing w:before="0" w:line="240" w:lineRule="auto"/>
              <w:jc w:val="right"/>
              <w:rPr>
                <w:rFonts w:eastAsia="Times New Roman" w:cs="Times New Roman"/>
                <w:sz w:val="20"/>
                <w:szCs w:val="20"/>
              </w:rPr>
            </w:pPr>
          </w:p>
        </w:tc>
        <w:tc>
          <w:tcPr>
            <w:tcW w:w="1854" w:type="dxa"/>
            <w:tcBorders>
              <w:top w:val="single" w:sz="4" w:space="0" w:color="auto"/>
              <w:left w:val="nil"/>
              <w:bottom w:val="single" w:sz="4" w:space="0" w:color="auto"/>
              <w:right w:val="single" w:sz="4" w:space="0" w:color="auto"/>
            </w:tcBorders>
            <w:shd w:val="clear" w:color="000000" w:fill="FFFFFF"/>
            <w:vAlign w:val="center"/>
            <w:hideMark/>
          </w:tcPr>
          <w:p w:rsidR="00A91269" w:rsidRPr="00A91269" w:rsidRDefault="00EA38F9" w:rsidP="00A70EA7">
            <w:pPr>
              <w:spacing w:before="0" w:line="240" w:lineRule="auto"/>
              <w:jc w:val="center"/>
              <w:rPr>
                <w:rFonts w:eastAsia="Times New Roman" w:cs="Times New Roman"/>
                <w:sz w:val="20"/>
                <w:szCs w:val="20"/>
              </w:rPr>
            </w:pPr>
            <w:r>
              <w:rPr>
                <w:rFonts w:eastAsia="Times New Roman" w:cs="Times New Roman"/>
                <w:sz w:val="20"/>
                <w:szCs w:val="20"/>
              </w:rPr>
              <w:t>- QĐ</w:t>
            </w:r>
            <w:r w:rsidR="00A70EA7">
              <w:rPr>
                <w:rFonts w:eastAsia="Times New Roman" w:cs="Times New Roman"/>
                <w:sz w:val="20"/>
                <w:szCs w:val="20"/>
              </w:rPr>
              <w:t xml:space="preserve"> </w:t>
            </w:r>
            <w:r w:rsidR="00A91269" w:rsidRPr="00A91269">
              <w:rPr>
                <w:rFonts w:eastAsia="Times New Roman" w:cs="Times New Roman"/>
                <w:sz w:val="20"/>
                <w:szCs w:val="20"/>
              </w:rPr>
              <w:t xml:space="preserve">23/2018/QĐ-UBND 24/4/2018 của UBND tỉnh </w:t>
            </w:r>
            <w:r w:rsidR="00A91269" w:rsidRPr="00A91269">
              <w:rPr>
                <w:rFonts w:eastAsia="Times New Roman" w:cs="Times New Roman"/>
                <w:sz w:val="20"/>
                <w:szCs w:val="20"/>
              </w:rPr>
              <w:br/>
              <w:t>- Quyết định số 558/QĐ-UBND ngày 09/02/2020 của UBND tỉnh</w:t>
            </w:r>
          </w:p>
        </w:tc>
      </w:tr>
      <w:tr w:rsidR="00A91269" w:rsidRPr="00A91269" w:rsidTr="00A91269">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b/>
                <w:bCs/>
                <w:sz w:val="20"/>
                <w:szCs w:val="20"/>
              </w:rPr>
            </w:pPr>
            <w:r w:rsidRPr="00A91269">
              <w:rPr>
                <w:rFonts w:eastAsia="Times New Roman" w:cs="Times New Roman"/>
                <w:b/>
                <w:bCs/>
                <w:sz w:val="20"/>
                <w:szCs w:val="20"/>
              </w:rPr>
              <w:lastRenderedPageBreak/>
              <w:t>1.3</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Hỗ trợ CSCNNT xây dựng và đăng ký thương hiệu</w:t>
            </w: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Trung tâm KC&amp;TVPTCN</w:t>
            </w:r>
          </w:p>
        </w:tc>
        <w:tc>
          <w:tcPr>
            <w:tcW w:w="22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EA38F9" w:rsidP="005B4827">
            <w:pPr>
              <w:spacing w:before="100" w:after="100" w:line="240" w:lineRule="auto"/>
              <w:jc w:val="center"/>
              <w:rPr>
                <w:rFonts w:eastAsia="Times New Roman" w:cs="Times New Roman"/>
                <w:sz w:val="20"/>
                <w:szCs w:val="20"/>
              </w:rPr>
            </w:pPr>
            <w:r>
              <w:rPr>
                <w:rFonts w:eastAsia="Times New Roman" w:cs="Times New Roman"/>
                <w:sz w:val="20"/>
                <w:szCs w:val="20"/>
              </w:rPr>
              <w:t>Hỗ trợ c</w:t>
            </w:r>
            <w:r w:rsidR="00A91269" w:rsidRPr="00A91269">
              <w:rPr>
                <w:rFonts w:eastAsia="Times New Roman" w:cs="Times New Roman"/>
                <w:sz w:val="20"/>
                <w:szCs w:val="20"/>
              </w:rPr>
              <w:t>ơ sở công nghiệp nông thôn xây dựng và đăng ký thương hiệu cho sản phẩm CNNT nh</w:t>
            </w:r>
            <w:r w:rsidR="005C2FEB">
              <w:rPr>
                <w:rFonts w:eastAsia="Times New Roman" w:cs="Times New Roman"/>
                <w:sz w:val="20"/>
                <w:szCs w:val="20"/>
              </w:rPr>
              <w:t>ằm nâng cao năng lực cạnh tranh</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287E8C" w:rsidP="005B4827">
            <w:pPr>
              <w:spacing w:before="100" w:after="100" w:line="240" w:lineRule="auto"/>
              <w:jc w:val="center"/>
              <w:rPr>
                <w:rFonts w:eastAsia="Times New Roman" w:cs="Times New Roman"/>
                <w:sz w:val="20"/>
                <w:szCs w:val="20"/>
              </w:rPr>
            </w:pPr>
            <w:r>
              <w:rPr>
                <w:rFonts w:eastAsia="Times New Roman" w:cs="Times New Roman"/>
                <w:sz w:val="20"/>
                <w:szCs w:val="20"/>
              </w:rPr>
              <w:t xml:space="preserve">01 cơ sở CNNT được </w:t>
            </w:r>
            <w:r w:rsidR="00A91269" w:rsidRPr="00A91269">
              <w:rPr>
                <w:rFonts w:eastAsia="Times New Roman" w:cs="Times New Roman"/>
                <w:sz w:val="20"/>
                <w:szCs w:val="20"/>
              </w:rPr>
              <w:t>hỗ trợ t</w:t>
            </w:r>
            <w:r w:rsidR="00A960EB">
              <w:rPr>
                <w:rFonts w:eastAsia="Times New Roman" w:cs="Times New Roman"/>
                <w:sz w:val="20"/>
                <w:szCs w:val="20"/>
              </w:rPr>
              <w:t>ư vấn và đăng ký thương hiệu cho</w:t>
            </w:r>
            <w:r w:rsidR="005C2FEB">
              <w:rPr>
                <w:rFonts w:eastAsia="Times New Roman" w:cs="Times New Roman"/>
                <w:sz w:val="20"/>
                <w:szCs w:val="20"/>
              </w:rPr>
              <w:t xml:space="preserve"> sản phẩm</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1</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12</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sz w:val="20"/>
                <w:szCs w:val="20"/>
              </w:rPr>
            </w:pPr>
            <w:r w:rsidRPr="00A91269">
              <w:rPr>
                <w:rFonts w:eastAsia="Times New Roman" w:cs="Times New Roman"/>
                <w:sz w:val="20"/>
                <w:szCs w:val="20"/>
              </w:rPr>
              <w:t>70.000</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sz w:val="20"/>
                <w:szCs w:val="20"/>
              </w:rPr>
            </w:pPr>
            <w:r w:rsidRPr="00A91269">
              <w:rPr>
                <w:rFonts w:eastAsia="Times New Roman" w:cs="Times New Roman"/>
                <w:sz w:val="20"/>
                <w:szCs w:val="20"/>
              </w:rPr>
              <w:t>35.000</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sz w:val="20"/>
                <w:szCs w:val="20"/>
              </w:rPr>
            </w:pPr>
            <w:r w:rsidRPr="00A91269">
              <w:rPr>
                <w:rFonts w:eastAsia="Times New Roman" w:cs="Times New Roman"/>
                <w:sz w:val="20"/>
                <w:szCs w:val="20"/>
              </w:rPr>
              <w:t>35.000</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sz w:val="20"/>
                <w:szCs w:val="20"/>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 xml:space="preserve">- Quyết định </w:t>
            </w:r>
            <w:r w:rsidR="00A70EA7">
              <w:rPr>
                <w:rFonts w:eastAsia="Times New Roman" w:cs="Times New Roman"/>
                <w:sz w:val="20"/>
                <w:szCs w:val="20"/>
              </w:rPr>
              <w:t>số 53/2018/QĐ-UBND</w:t>
            </w:r>
            <w:r w:rsidRPr="00A91269">
              <w:rPr>
                <w:rFonts w:eastAsia="Times New Roman" w:cs="Times New Roman"/>
                <w:sz w:val="20"/>
                <w:szCs w:val="20"/>
              </w:rPr>
              <w:br/>
              <w:t>- Quyết định số 558/QĐ-UBND ngày 09/02/2020 của UBND tỉnh</w:t>
            </w:r>
          </w:p>
        </w:tc>
      </w:tr>
      <w:tr w:rsidR="00A91269" w:rsidRPr="00A91269" w:rsidTr="00A91269">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b/>
                <w:bCs/>
                <w:sz w:val="20"/>
                <w:szCs w:val="20"/>
              </w:rPr>
            </w:pPr>
            <w:r w:rsidRPr="00A91269">
              <w:rPr>
                <w:rFonts w:eastAsia="Times New Roman" w:cs="Times New Roman"/>
                <w:b/>
                <w:bCs/>
                <w:sz w:val="20"/>
                <w:szCs w:val="20"/>
              </w:rPr>
              <w:t>2</w:t>
            </w:r>
          </w:p>
        </w:tc>
        <w:tc>
          <w:tcPr>
            <w:tcW w:w="662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both"/>
              <w:rPr>
                <w:rFonts w:eastAsia="Times New Roman" w:cs="Times New Roman"/>
                <w:b/>
                <w:bCs/>
                <w:sz w:val="20"/>
                <w:szCs w:val="20"/>
              </w:rPr>
            </w:pPr>
            <w:r w:rsidRPr="00A91269">
              <w:rPr>
                <w:rFonts w:eastAsia="Times New Roman" w:cs="Times New Roman"/>
                <w:b/>
                <w:bCs/>
                <w:sz w:val="20"/>
                <w:szCs w:val="20"/>
              </w:rPr>
              <w:t>Xây dựng mô hình trình diễn kỹ thuật, chuyển giao CN và ứng dụng khoa học kỹ thuật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1269" w:rsidRPr="00A91269" w:rsidRDefault="00A91269" w:rsidP="005B4827">
            <w:pPr>
              <w:spacing w:before="100" w:after="100" w:line="240" w:lineRule="auto"/>
              <w:rPr>
                <w:rFonts w:eastAsia="Times New Roman" w:cs="Times New Roman"/>
                <w:b/>
                <w:bCs/>
                <w:sz w:val="20"/>
                <w:szCs w:val="20"/>
              </w:rPr>
            </w:pPr>
            <w:r w:rsidRPr="00A91269">
              <w:rPr>
                <w:rFonts w:eastAsia="Times New Roman" w:cs="Times New Roman"/>
                <w:b/>
                <w:bCs/>
                <w:sz w:val="20"/>
                <w:szCs w:val="20"/>
              </w:rPr>
              <w:t> </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rPr>
                <w:rFonts w:eastAsia="Times New Roman" w:cs="Times New Roman"/>
                <w:b/>
                <w:bCs/>
                <w:sz w:val="20"/>
                <w:szCs w:val="20"/>
              </w:rPr>
            </w:pPr>
            <w:r w:rsidRPr="00A91269">
              <w:rPr>
                <w:rFonts w:eastAsia="Times New Roman" w:cs="Times New Roman"/>
                <w:b/>
                <w:bCs/>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1269" w:rsidRPr="00A91269" w:rsidRDefault="00A91269" w:rsidP="005B4827">
            <w:pPr>
              <w:spacing w:before="100" w:after="100" w:line="240" w:lineRule="auto"/>
              <w:jc w:val="right"/>
              <w:rPr>
                <w:rFonts w:eastAsia="Times New Roman" w:cs="Times New Roman"/>
                <w:b/>
                <w:bCs/>
                <w:sz w:val="20"/>
                <w:szCs w:val="20"/>
              </w:rPr>
            </w:pPr>
            <w:r w:rsidRPr="00A91269">
              <w:rPr>
                <w:rFonts w:eastAsia="Times New Roman" w:cs="Times New Roman"/>
                <w:b/>
                <w:bCs/>
                <w:sz w:val="20"/>
                <w:szCs w:val="20"/>
              </w:rPr>
              <w:t>11.047.000</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1269" w:rsidRPr="00A91269" w:rsidRDefault="00A91269" w:rsidP="005B4827">
            <w:pPr>
              <w:spacing w:before="100" w:after="100" w:line="240" w:lineRule="auto"/>
              <w:jc w:val="right"/>
              <w:rPr>
                <w:rFonts w:eastAsia="Times New Roman" w:cs="Times New Roman"/>
                <w:b/>
                <w:bCs/>
                <w:sz w:val="20"/>
                <w:szCs w:val="20"/>
              </w:rPr>
            </w:pPr>
            <w:r w:rsidRPr="00A91269">
              <w:rPr>
                <w:rFonts w:eastAsia="Times New Roman" w:cs="Times New Roman"/>
                <w:b/>
                <w:bCs/>
                <w:sz w:val="20"/>
                <w:szCs w:val="20"/>
              </w:rPr>
              <w:t>4.080.000</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1269" w:rsidRPr="00A91269" w:rsidRDefault="00A91269" w:rsidP="005B4827">
            <w:pPr>
              <w:spacing w:before="100" w:after="100" w:line="240" w:lineRule="auto"/>
              <w:jc w:val="right"/>
              <w:rPr>
                <w:rFonts w:eastAsia="Times New Roman" w:cs="Times New Roman"/>
                <w:b/>
                <w:bCs/>
                <w:sz w:val="20"/>
                <w:szCs w:val="20"/>
              </w:rPr>
            </w:pPr>
            <w:r w:rsidRPr="00A91269">
              <w:rPr>
                <w:rFonts w:eastAsia="Times New Roman" w:cs="Times New Roman"/>
                <w:b/>
                <w:bCs/>
                <w:sz w:val="20"/>
                <w:szCs w:val="20"/>
              </w:rPr>
              <w:t>6.967.000</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1269" w:rsidRPr="00A91269" w:rsidRDefault="00A91269" w:rsidP="005B4827">
            <w:pPr>
              <w:spacing w:before="100" w:after="100" w:line="240" w:lineRule="auto"/>
              <w:jc w:val="right"/>
              <w:rPr>
                <w:rFonts w:eastAsia="Times New Roman" w:cs="Times New Roman"/>
                <w:b/>
                <w:bCs/>
                <w:sz w:val="20"/>
                <w:szCs w:val="20"/>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rPr>
                <w:rFonts w:eastAsia="Times New Roman" w:cs="Times New Roman"/>
                <w:b/>
                <w:bCs/>
                <w:sz w:val="20"/>
                <w:szCs w:val="20"/>
              </w:rPr>
            </w:pPr>
            <w:r w:rsidRPr="00A91269">
              <w:rPr>
                <w:rFonts w:eastAsia="Times New Roman" w:cs="Times New Roman"/>
                <w:b/>
                <w:bCs/>
                <w:sz w:val="20"/>
                <w:szCs w:val="20"/>
              </w:rPr>
              <w:t> </w:t>
            </w:r>
          </w:p>
        </w:tc>
      </w:tr>
      <w:tr w:rsidR="00A91269" w:rsidRPr="00A91269" w:rsidTr="00A91269">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b/>
                <w:bCs/>
                <w:sz w:val="20"/>
                <w:szCs w:val="20"/>
              </w:rPr>
            </w:pPr>
            <w:r w:rsidRPr="00A91269">
              <w:rPr>
                <w:rFonts w:eastAsia="Times New Roman" w:cs="Times New Roman"/>
                <w:b/>
                <w:bCs/>
                <w:sz w:val="20"/>
                <w:szCs w:val="20"/>
              </w:rPr>
              <w:t> </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Ứng dụng máy móc thiết bị tiên tiến</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Trung tâm KC&amp;TVPTCN</w:t>
            </w:r>
          </w:p>
        </w:tc>
        <w:tc>
          <w:tcPr>
            <w:tcW w:w="229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EA38F9" w:rsidP="005B4827">
            <w:pPr>
              <w:spacing w:before="100" w:after="100" w:line="240" w:lineRule="auto"/>
              <w:jc w:val="center"/>
              <w:rPr>
                <w:rFonts w:eastAsia="Times New Roman" w:cs="Times New Roman"/>
                <w:sz w:val="20"/>
                <w:szCs w:val="20"/>
              </w:rPr>
            </w:pPr>
            <w:r>
              <w:rPr>
                <w:rFonts w:eastAsia="Times New Roman" w:cs="Times New Roman"/>
                <w:sz w:val="20"/>
                <w:szCs w:val="20"/>
              </w:rPr>
              <w:t>Hỗ trợ c</w:t>
            </w:r>
            <w:r w:rsidR="00A91269" w:rsidRPr="00A91269">
              <w:rPr>
                <w:rFonts w:eastAsia="Times New Roman" w:cs="Times New Roman"/>
                <w:sz w:val="20"/>
                <w:szCs w:val="20"/>
              </w:rPr>
              <w:t>ơ sở công nghiệp nông thôn ứng dụng máy móc, thiết bị tiên tiến vào sản xuất CN-TTCN góp phần tăng năng suất, chất lượng sản phẩm, giảm thiểu ô nhiễm môi trường</w:t>
            </w:r>
          </w:p>
        </w:tc>
        <w:tc>
          <w:tcPr>
            <w:tcW w:w="1642" w:type="dxa"/>
            <w:tcBorders>
              <w:top w:val="single" w:sz="4" w:space="0" w:color="auto"/>
              <w:left w:val="nil"/>
              <w:bottom w:val="single" w:sz="4" w:space="0" w:color="auto"/>
              <w:right w:val="nil"/>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 xml:space="preserve">14 mô hình ứng dụng </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1</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12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sz w:val="20"/>
                <w:szCs w:val="20"/>
              </w:rPr>
            </w:pPr>
            <w:r w:rsidRPr="00A91269">
              <w:rPr>
                <w:rFonts w:eastAsia="Times New Roman" w:cs="Times New Roman"/>
                <w:sz w:val="20"/>
                <w:szCs w:val="20"/>
              </w:rPr>
              <w:t>11.047.000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sz w:val="20"/>
                <w:szCs w:val="20"/>
              </w:rPr>
            </w:pPr>
            <w:r w:rsidRPr="00A91269">
              <w:rPr>
                <w:rFonts w:eastAsia="Times New Roman" w:cs="Times New Roman"/>
                <w:sz w:val="20"/>
                <w:szCs w:val="20"/>
              </w:rPr>
              <w:t>4.080.000</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sz w:val="20"/>
                <w:szCs w:val="20"/>
              </w:rPr>
            </w:pPr>
            <w:r w:rsidRPr="00A91269">
              <w:rPr>
                <w:rFonts w:eastAsia="Times New Roman" w:cs="Times New Roman"/>
                <w:sz w:val="20"/>
                <w:szCs w:val="20"/>
              </w:rPr>
              <w:t>6.967.000</w:t>
            </w: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sz w:val="20"/>
                <w:szCs w:val="20"/>
              </w:rPr>
            </w:pPr>
          </w:p>
        </w:tc>
        <w:tc>
          <w:tcPr>
            <w:tcW w:w="1854"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70EA7" w:rsidP="005B4827">
            <w:pPr>
              <w:spacing w:before="100" w:after="100" w:line="240" w:lineRule="auto"/>
              <w:jc w:val="center"/>
              <w:rPr>
                <w:rFonts w:eastAsia="Times New Roman" w:cs="Times New Roman"/>
                <w:sz w:val="20"/>
                <w:szCs w:val="20"/>
              </w:rPr>
            </w:pPr>
            <w:r>
              <w:rPr>
                <w:rFonts w:eastAsia="Times New Roman" w:cs="Times New Roman"/>
                <w:sz w:val="20"/>
                <w:szCs w:val="20"/>
              </w:rPr>
              <w:t>- Quyết định số 53/2018/QĐ-UBND</w:t>
            </w:r>
            <w:r w:rsidR="00A91269" w:rsidRPr="00A91269">
              <w:rPr>
                <w:rFonts w:eastAsia="Times New Roman" w:cs="Times New Roman"/>
                <w:sz w:val="20"/>
                <w:szCs w:val="20"/>
              </w:rPr>
              <w:br/>
              <w:t>- Quyết định số 558/QĐ-UBND ngày 09/02/2020 của UBND tỉnh</w:t>
            </w:r>
          </w:p>
        </w:tc>
      </w:tr>
      <w:tr w:rsidR="00A91269" w:rsidRPr="00A91269" w:rsidTr="00A91269">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b/>
                <w:bCs/>
                <w:sz w:val="20"/>
                <w:szCs w:val="20"/>
              </w:rPr>
            </w:pPr>
            <w:r w:rsidRPr="00A91269">
              <w:rPr>
                <w:rFonts w:eastAsia="Times New Roman" w:cs="Times New Roman"/>
                <w:b/>
                <w:bCs/>
                <w:sz w:val="20"/>
                <w:szCs w:val="20"/>
              </w:rPr>
              <w:t>3</w:t>
            </w:r>
          </w:p>
        </w:tc>
        <w:tc>
          <w:tcPr>
            <w:tcW w:w="662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1269" w:rsidRPr="00A91269" w:rsidRDefault="00A91269" w:rsidP="005B4827">
            <w:pPr>
              <w:spacing w:before="100" w:after="100" w:line="240" w:lineRule="auto"/>
              <w:jc w:val="both"/>
              <w:rPr>
                <w:rFonts w:eastAsia="Times New Roman" w:cs="Times New Roman"/>
                <w:b/>
                <w:bCs/>
                <w:sz w:val="20"/>
                <w:szCs w:val="20"/>
              </w:rPr>
            </w:pPr>
            <w:r w:rsidRPr="00A91269">
              <w:rPr>
                <w:rFonts w:eastAsia="Times New Roman" w:cs="Times New Roman"/>
                <w:b/>
                <w:bCs/>
                <w:sz w:val="20"/>
                <w:szCs w:val="20"/>
              </w:rPr>
              <w:t>Chương trình phát triển sản phẩm CNNT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1269" w:rsidRPr="00A91269" w:rsidRDefault="00A91269" w:rsidP="005B4827">
            <w:pPr>
              <w:spacing w:before="100" w:after="100" w:line="240" w:lineRule="auto"/>
              <w:jc w:val="center"/>
              <w:rPr>
                <w:rFonts w:eastAsia="Times New Roman" w:cs="Times New Roman"/>
                <w:b/>
                <w:bCs/>
                <w:sz w:val="20"/>
                <w:szCs w:val="20"/>
              </w:rPr>
            </w:pPr>
            <w:r w:rsidRPr="00A91269">
              <w:rPr>
                <w:rFonts w:eastAsia="Times New Roman" w:cs="Times New Roman"/>
                <w:b/>
                <w:bCs/>
                <w:sz w:val="20"/>
                <w:szCs w:val="20"/>
              </w:rPr>
              <w:t> </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b/>
                <w:bCs/>
                <w:sz w:val="20"/>
                <w:szCs w:val="20"/>
              </w:rPr>
            </w:pPr>
            <w:r w:rsidRPr="00A91269">
              <w:rPr>
                <w:rFonts w:eastAsia="Times New Roman" w:cs="Times New Roman"/>
                <w:b/>
                <w:bCs/>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b/>
                <w:bCs/>
                <w:sz w:val="20"/>
                <w:szCs w:val="20"/>
              </w:rPr>
            </w:pPr>
            <w:r w:rsidRPr="00A91269">
              <w:rPr>
                <w:rFonts w:eastAsia="Times New Roman" w:cs="Times New Roman"/>
                <w:b/>
                <w:bCs/>
                <w:sz w:val="20"/>
                <w:szCs w:val="20"/>
              </w:rPr>
              <w:t>1.203.100</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b/>
                <w:bCs/>
                <w:sz w:val="20"/>
                <w:szCs w:val="20"/>
              </w:rPr>
            </w:pPr>
            <w:r w:rsidRPr="00A91269">
              <w:rPr>
                <w:rFonts w:eastAsia="Times New Roman" w:cs="Times New Roman"/>
                <w:b/>
                <w:bCs/>
                <w:sz w:val="20"/>
                <w:szCs w:val="20"/>
              </w:rPr>
              <w:t>1.024.000</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b/>
                <w:bCs/>
                <w:sz w:val="20"/>
                <w:szCs w:val="20"/>
              </w:rPr>
            </w:pPr>
            <w:r w:rsidRPr="00A91269">
              <w:rPr>
                <w:rFonts w:eastAsia="Times New Roman" w:cs="Times New Roman"/>
                <w:b/>
                <w:bCs/>
                <w:sz w:val="20"/>
                <w:szCs w:val="20"/>
              </w:rPr>
              <w:t>179.100</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b/>
                <w:bCs/>
                <w:sz w:val="20"/>
                <w:szCs w:val="20"/>
              </w:rPr>
            </w:pPr>
            <w:r w:rsidRPr="00A91269">
              <w:rPr>
                <w:rFonts w:eastAsia="Times New Roman" w:cs="Times New Roman"/>
                <w:b/>
                <w:bCs/>
                <w:sz w:val="20"/>
                <w:szCs w:val="20"/>
              </w:rPr>
              <w:t>0</w:t>
            </w: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b/>
                <w:bCs/>
                <w:sz w:val="20"/>
                <w:szCs w:val="20"/>
              </w:rPr>
            </w:pPr>
            <w:r w:rsidRPr="00A91269">
              <w:rPr>
                <w:rFonts w:eastAsia="Times New Roman" w:cs="Times New Roman"/>
                <w:b/>
                <w:bCs/>
                <w:sz w:val="20"/>
                <w:szCs w:val="20"/>
              </w:rPr>
              <w:t> </w:t>
            </w:r>
          </w:p>
        </w:tc>
      </w:tr>
      <w:tr w:rsidR="00A91269" w:rsidRPr="00A91269" w:rsidTr="00A91269">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3.1</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Tham gia hội chợ triển lãm trong nước</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Trung tâm KC&amp;TVPTCN</w:t>
            </w:r>
          </w:p>
        </w:tc>
        <w:tc>
          <w:tcPr>
            <w:tcW w:w="229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Tổ chức gian hàng chung tỉnh Đồng Nai (4 gian/lần) để giới thiệu tiềm năng lợi thế tỉnh Đồng Nai; đồng thời giới thiệu quảng bá sản phẩm công nghiệp-TTCN tỉnh Đồng Nai</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EA38F9" w:rsidP="005B4827">
            <w:pPr>
              <w:spacing w:before="100" w:after="100" w:line="240" w:lineRule="auto"/>
              <w:jc w:val="center"/>
              <w:rPr>
                <w:rFonts w:eastAsia="Times New Roman" w:cs="Times New Roman"/>
                <w:sz w:val="20"/>
                <w:szCs w:val="20"/>
              </w:rPr>
            </w:pPr>
            <w:r>
              <w:rPr>
                <w:rFonts w:eastAsia="Times New Roman" w:cs="Times New Roman"/>
                <w:sz w:val="20"/>
                <w:szCs w:val="20"/>
              </w:rPr>
              <w:t>Tham gia 03 hội chợ triể</w:t>
            </w:r>
            <w:r w:rsidR="00A91269" w:rsidRPr="00A91269">
              <w:rPr>
                <w:rFonts w:eastAsia="Times New Roman" w:cs="Times New Roman"/>
                <w:sz w:val="20"/>
                <w:szCs w:val="20"/>
              </w:rPr>
              <w:t>n lãm trong nước; trên 240 sản phẩm được quảng bá, giới thiệu; 900 lượt khách tham quan gian hàng; 3</w:t>
            </w:r>
            <w:r w:rsidR="00287E8C">
              <w:rPr>
                <w:rFonts w:eastAsia="Times New Roman" w:cs="Times New Roman"/>
                <w:sz w:val="20"/>
                <w:szCs w:val="20"/>
              </w:rPr>
              <w:t xml:space="preserve"> </w:t>
            </w:r>
            <w:r w:rsidR="00A91269" w:rsidRPr="00A91269">
              <w:rPr>
                <w:rFonts w:eastAsia="Times New Roman" w:cs="Times New Roman"/>
                <w:sz w:val="20"/>
                <w:szCs w:val="20"/>
              </w:rPr>
              <w:t>-</w:t>
            </w:r>
            <w:r w:rsidR="00287E8C">
              <w:rPr>
                <w:rFonts w:eastAsia="Times New Roman" w:cs="Times New Roman"/>
                <w:sz w:val="20"/>
                <w:szCs w:val="20"/>
              </w:rPr>
              <w:t xml:space="preserve"> </w:t>
            </w:r>
            <w:r w:rsidR="00A91269" w:rsidRPr="00A91269">
              <w:rPr>
                <w:rFonts w:eastAsia="Times New Roman" w:cs="Times New Roman"/>
                <w:sz w:val="20"/>
                <w:szCs w:val="20"/>
              </w:rPr>
              <w:t>4 hợp đồng ghi nhớ được ký kết</w:t>
            </w:r>
          </w:p>
        </w:tc>
        <w:tc>
          <w:tcPr>
            <w:tcW w:w="852" w:type="dxa"/>
            <w:tcBorders>
              <w:top w:val="single" w:sz="4" w:space="0" w:color="auto"/>
              <w:left w:val="nil"/>
              <w:bottom w:val="single" w:sz="4" w:space="0" w:color="auto"/>
              <w:right w:val="single" w:sz="4" w:space="0" w:color="auto"/>
            </w:tcBorders>
            <w:shd w:val="clear" w:color="000000" w:fill="FFFFFF"/>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4</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12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sz w:val="20"/>
                <w:szCs w:val="20"/>
              </w:rPr>
            </w:pPr>
            <w:r w:rsidRPr="00A91269">
              <w:rPr>
                <w:rFonts w:eastAsia="Times New Roman" w:cs="Times New Roman"/>
                <w:sz w:val="20"/>
                <w:szCs w:val="20"/>
              </w:rPr>
              <w:t>450.000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sz w:val="20"/>
                <w:szCs w:val="20"/>
              </w:rPr>
            </w:pPr>
            <w:r w:rsidRPr="00A91269">
              <w:rPr>
                <w:rFonts w:eastAsia="Times New Roman" w:cs="Times New Roman"/>
                <w:sz w:val="20"/>
                <w:szCs w:val="20"/>
              </w:rPr>
              <w:t>450.000</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sz w:val="20"/>
                <w:szCs w:val="20"/>
              </w:rPr>
            </w:pPr>
            <w:r w:rsidRPr="00A91269">
              <w:rPr>
                <w:rFonts w:eastAsia="Times New Roman" w:cs="Times New Roman"/>
                <w:sz w:val="20"/>
                <w:szCs w:val="20"/>
              </w:rPr>
              <w:t>0</w:t>
            </w: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sz w:val="20"/>
                <w:szCs w:val="20"/>
              </w:rPr>
            </w:pPr>
          </w:p>
        </w:tc>
        <w:tc>
          <w:tcPr>
            <w:tcW w:w="1854"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 xml:space="preserve"> - Quyết định </w:t>
            </w:r>
            <w:r w:rsidR="00A70EA7">
              <w:rPr>
                <w:rFonts w:eastAsia="Times New Roman" w:cs="Times New Roman"/>
                <w:sz w:val="20"/>
                <w:szCs w:val="20"/>
              </w:rPr>
              <w:t xml:space="preserve">số </w:t>
            </w:r>
            <w:r w:rsidRPr="00A91269">
              <w:rPr>
                <w:rFonts w:eastAsia="Times New Roman" w:cs="Times New Roman"/>
                <w:sz w:val="20"/>
                <w:szCs w:val="20"/>
              </w:rPr>
              <w:t>53/2018/QĐ-UBND 11/12/2018</w:t>
            </w:r>
            <w:r w:rsidRPr="00A91269">
              <w:rPr>
                <w:rFonts w:eastAsia="Times New Roman" w:cs="Times New Roman"/>
                <w:sz w:val="20"/>
                <w:szCs w:val="20"/>
              </w:rPr>
              <w:br/>
              <w:t>- Quyết định số 558/QĐ-UBND ngày 09/02/2020 của UBND tỉnh</w:t>
            </w:r>
          </w:p>
        </w:tc>
      </w:tr>
      <w:tr w:rsidR="00A91269" w:rsidRPr="00A91269" w:rsidTr="00A91269">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3.2</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 xml:space="preserve">Hỗ trợ chi phí thuê gian hàng tham gia hội chợ triển lãm trong nước </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Trung tâm KC&amp;TVPTCN</w:t>
            </w:r>
          </w:p>
        </w:tc>
        <w:tc>
          <w:tcPr>
            <w:tcW w:w="229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70EA7" w:rsidP="005B4827">
            <w:pPr>
              <w:spacing w:before="100" w:after="100" w:line="240" w:lineRule="auto"/>
              <w:jc w:val="center"/>
              <w:rPr>
                <w:rFonts w:eastAsia="Times New Roman" w:cs="Times New Roman"/>
                <w:sz w:val="20"/>
                <w:szCs w:val="20"/>
              </w:rPr>
            </w:pPr>
            <w:r>
              <w:rPr>
                <w:rFonts w:eastAsia="Times New Roman" w:cs="Times New Roman"/>
                <w:sz w:val="20"/>
                <w:szCs w:val="20"/>
              </w:rPr>
              <w:t>Hỗ trợ c</w:t>
            </w:r>
            <w:r w:rsidR="00A91269" w:rsidRPr="00A91269">
              <w:rPr>
                <w:rFonts w:eastAsia="Times New Roman" w:cs="Times New Roman"/>
                <w:sz w:val="20"/>
                <w:szCs w:val="20"/>
              </w:rPr>
              <w:t>ơ sở công nghiệp nông thôn tiền thuê gian hàng tham gia hội chợ triển lãm trong nước để giới thiệu quảng bá sản phẩm, đồng thời có cơ hội giao thương, đàm phán, tiêu thụ sản phẩm, kết nối cung cầu</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 xml:space="preserve">Hỗ trợ 80% chi phí thuê 8 gian hàng tại các hội chợ triển lãm trong nước. </w:t>
            </w:r>
          </w:p>
        </w:tc>
        <w:tc>
          <w:tcPr>
            <w:tcW w:w="852" w:type="dxa"/>
            <w:tcBorders>
              <w:top w:val="single" w:sz="4" w:space="0" w:color="auto"/>
              <w:left w:val="nil"/>
              <w:bottom w:val="single" w:sz="4" w:space="0" w:color="auto"/>
              <w:right w:val="single" w:sz="4" w:space="0" w:color="auto"/>
            </w:tcBorders>
            <w:shd w:val="clear" w:color="000000" w:fill="FFFFFF"/>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1</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12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sz w:val="20"/>
                <w:szCs w:val="20"/>
              </w:rPr>
            </w:pPr>
            <w:r w:rsidRPr="00A91269">
              <w:rPr>
                <w:rFonts w:eastAsia="Times New Roman" w:cs="Times New Roman"/>
                <w:sz w:val="20"/>
                <w:szCs w:val="20"/>
              </w:rPr>
              <w:t>80.000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sz w:val="20"/>
                <w:szCs w:val="20"/>
              </w:rPr>
            </w:pPr>
            <w:r w:rsidRPr="00A91269">
              <w:rPr>
                <w:rFonts w:eastAsia="Times New Roman" w:cs="Times New Roman"/>
                <w:sz w:val="20"/>
                <w:szCs w:val="20"/>
              </w:rPr>
              <w:t>64.000</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sz w:val="20"/>
                <w:szCs w:val="20"/>
              </w:rPr>
            </w:pPr>
            <w:r w:rsidRPr="00A91269">
              <w:rPr>
                <w:rFonts w:eastAsia="Times New Roman" w:cs="Times New Roman"/>
                <w:sz w:val="20"/>
                <w:szCs w:val="20"/>
              </w:rPr>
              <w:t>16.000</w:t>
            </w: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sz w:val="20"/>
                <w:szCs w:val="20"/>
              </w:rPr>
            </w:pPr>
          </w:p>
        </w:tc>
        <w:tc>
          <w:tcPr>
            <w:tcW w:w="1854"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 xml:space="preserve"> - Quyết định </w:t>
            </w:r>
            <w:r w:rsidR="00A70EA7">
              <w:rPr>
                <w:rFonts w:eastAsia="Times New Roman" w:cs="Times New Roman"/>
                <w:sz w:val="20"/>
                <w:szCs w:val="20"/>
              </w:rPr>
              <w:t xml:space="preserve">số </w:t>
            </w:r>
            <w:r w:rsidRPr="00A91269">
              <w:rPr>
                <w:rFonts w:eastAsia="Times New Roman" w:cs="Times New Roman"/>
                <w:sz w:val="20"/>
                <w:szCs w:val="20"/>
              </w:rPr>
              <w:t>53/2018/QĐ-UBND 11/12/2018</w:t>
            </w:r>
            <w:r w:rsidRPr="00A91269">
              <w:rPr>
                <w:rFonts w:eastAsia="Times New Roman" w:cs="Times New Roman"/>
                <w:sz w:val="20"/>
                <w:szCs w:val="20"/>
              </w:rPr>
              <w:br/>
              <w:t>- Quyết định số 558/QĐ-UBND ngày 09/02/2020 của UBND tỉnh</w:t>
            </w:r>
          </w:p>
        </w:tc>
      </w:tr>
      <w:tr w:rsidR="00A91269" w:rsidRPr="00A91269" w:rsidTr="00A91269">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after="120" w:line="240" w:lineRule="auto"/>
              <w:jc w:val="center"/>
              <w:rPr>
                <w:rFonts w:eastAsia="Times New Roman" w:cs="Times New Roman"/>
                <w:sz w:val="20"/>
                <w:szCs w:val="20"/>
              </w:rPr>
            </w:pPr>
            <w:r w:rsidRPr="00A91269">
              <w:rPr>
                <w:rFonts w:eastAsia="Times New Roman" w:cs="Times New Roman"/>
                <w:sz w:val="20"/>
                <w:szCs w:val="20"/>
              </w:rPr>
              <w:lastRenderedPageBreak/>
              <w:t>3.3</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after="120" w:line="240" w:lineRule="auto"/>
              <w:jc w:val="center"/>
              <w:rPr>
                <w:rFonts w:eastAsia="Times New Roman" w:cs="Times New Roman"/>
                <w:sz w:val="20"/>
                <w:szCs w:val="20"/>
              </w:rPr>
            </w:pPr>
            <w:r w:rsidRPr="00A91269">
              <w:rPr>
                <w:rFonts w:eastAsia="Times New Roman" w:cs="Times New Roman"/>
                <w:sz w:val="20"/>
                <w:szCs w:val="20"/>
              </w:rPr>
              <w:t>Hỗ trợ CSCNNT  đầu tư trưng bày sản phẩm</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after="120" w:line="240" w:lineRule="auto"/>
              <w:jc w:val="center"/>
              <w:rPr>
                <w:rFonts w:eastAsia="Times New Roman" w:cs="Times New Roman"/>
                <w:sz w:val="20"/>
                <w:szCs w:val="20"/>
              </w:rPr>
            </w:pPr>
            <w:r w:rsidRPr="00A91269">
              <w:rPr>
                <w:rFonts w:eastAsia="Times New Roman" w:cs="Times New Roman"/>
                <w:sz w:val="20"/>
                <w:szCs w:val="20"/>
              </w:rPr>
              <w:t>Trung tâm KC&amp;TVPTCN</w:t>
            </w:r>
          </w:p>
        </w:tc>
        <w:tc>
          <w:tcPr>
            <w:tcW w:w="229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after="120" w:line="240" w:lineRule="auto"/>
              <w:jc w:val="center"/>
              <w:rPr>
                <w:rFonts w:eastAsia="Times New Roman" w:cs="Times New Roman"/>
                <w:sz w:val="20"/>
                <w:szCs w:val="20"/>
              </w:rPr>
            </w:pPr>
            <w:r w:rsidRPr="00A91269">
              <w:rPr>
                <w:rFonts w:eastAsia="Times New Roman" w:cs="Times New Roman"/>
                <w:sz w:val="20"/>
                <w:szCs w:val="20"/>
              </w:rPr>
              <w:t>Hỗ trợ cơ sở CNNT đầu tư trưng bày sản phẩm của đơn vị sản xuất để quảng bá, giới thiệu sản phẩm trực tiếp đến với người tiêu dùng…</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70EA7" w:rsidP="005B4827">
            <w:pPr>
              <w:spacing w:after="120" w:line="240" w:lineRule="auto"/>
              <w:jc w:val="center"/>
              <w:rPr>
                <w:rFonts w:eastAsia="Times New Roman" w:cs="Times New Roman"/>
                <w:sz w:val="20"/>
                <w:szCs w:val="20"/>
              </w:rPr>
            </w:pPr>
            <w:r>
              <w:rPr>
                <w:rFonts w:eastAsia="Times New Roman" w:cs="Times New Roman"/>
                <w:sz w:val="20"/>
                <w:szCs w:val="20"/>
              </w:rPr>
              <w:t>Hỗ trợ 01 c</w:t>
            </w:r>
            <w:r w:rsidR="00A91269" w:rsidRPr="00A91269">
              <w:rPr>
                <w:rFonts w:eastAsia="Times New Roman" w:cs="Times New Roman"/>
                <w:sz w:val="20"/>
                <w:szCs w:val="20"/>
              </w:rPr>
              <w:t>ơ sở CNNT thành lập điểm trưng bày sản phẩm</w:t>
            </w:r>
          </w:p>
        </w:tc>
        <w:tc>
          <w:tcPr>
            <w:tcW w:w="852" w:type="dxa"/>
            <w:tcBorders>
              <w:top w:val="single" w:sz="4" w:space="0" w:color="auto"/>
              <w:left w:val="nil"/>
              <w:bottom w:val="single" w:sz="4" w:space="0" w:color="auto"/>
              <w:right w:val="single" w:sz="4" w:space="0" w:color="auto"/>
            </w:tcBorders>
            <w:shd w:val="clear" w:color="000000" w:fill="FFFFFF"/>
            <w:vAlign w:val="center"/>
            <w:hideMark/>
          </w:tcPr>
          <w:p w:rsidR="00A91269" w:rsidRPr="00A91269" w:rsidRDefault="00A91269" w:rsidP="005B4827">
            <w:pPr>
              <w:spacing w:after="120" w:line="240" w:lineRule="auto"/>
              <w:jc w:val="center"/>
              <w:rPr>
                <w:rFonts w:eastAsia="Times New Roman" w:cs="Times New Roman"/>
                <w:sz w:val="20"/>
                <w:szCs w:val="20"/>
              </w:rPr>
            </w:pPr>
            <w:r w:rsidRPr="00A91269">
              <w:rPr>
                <w:rFonts w:eastAsia="Times New Roman" w:cs="Times New Roman"/>
                <w:sz w:val="20"/>
                <w:szCs w:val="20"/>
              </w:rPr>
              <w:t>1</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after="120" w:line="240" w:lineRule="auto"/>
              <w:jc w:val="center"/>
              <w:rPr>
                <w:rFonts w:eastAsia="Times New Roman" w:cs="Times New Roman"/>
                <w:sz w:val="20"/>
                <w:szCs w:val="20"/>
              </w:rPr>
            </w:pPr>
            <w:r w:rsidRPr="00A91269">
              <w:rPr>
                <w:rFonts w:eastAsia="Times New Roman" w:cs="Times New Roman"/>
                <w:sz w:val="20"/>
                <w:szCs w:val="20"/>
              </w:rPr>
              <w:t>12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after="120" w:line="240" w:lineRule="auto"/>
              <w:jc w:val="right"/>
              <w:rPr>
                <w:rFonts w:eastAsia="Times New Roman" w:cs="Times New Roman"/>
                <w:sz w:val="20"/>
                <w:szCs w:val="20"/>
              </w:rPr>
            </w:pPr>
            <w:r w:rsidRPr="00A91269">
              <w:rPr>
                <w:rFonts w:eastAsia="Times New Roman" w:cs="Times New Roman"/>
                <w:sz w:val="20"/>
                <w:szCs w:val="20"/>
              </w:rPr>
              <w:t>233.100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after="120" w:line="240" w:lineRule="auto"/>
              <w:jc w:val="right"/>
              <w:rPr>
                <w:rFonts w:eastAsia="Times New Roman" w:cs="Times New Roman"/>
                <w:sz w:val="20"/>
                <w:szCs w:val="20"/>
              </w:rPr>
            </w:pPr>
            <w:r w:rsidRPr="00A91269">
              <w:rPr>
                <w:rFonts w:eastAsia="Times New Roman" w:cs="Times New Roman"/>
                <w:sz w:val="20"/>
                <w:szCs w:val="20"/>
              </w:rPr>
              <w:t>70.000</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after="120" w:line="240" w:lineRule="auto"/>
              <w:jc w:val="right"/>
              <w:rPr>
                <w:rFonts w:eastAsia="Times New Roman" w:cs="Times New Roman"/>
                <w:sz w:val="20"/>
                <w:szCs w:val="20"/>
              </w:rPr>
            </w:pPr>
            <w:r w:rsidRPr="00A91269">
              <w:rPr>
                <w:rFonts w:eastAsia="Times New Roman" w:cs="Times New Roman"/>
                <w:sz w:val="20"/>
                <w:szCs w:val="20"/>
              </w:rPr>
              <w:t>163.100</w:t>
            </w: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after="120" w:line="240" w:lineRule="auto"/>
              <w:jc w:val="right"/>
              <w:rPr>
                <w:rFonts w:eastAsia="Times New Roman" w:cs="Times New Roman"/>
                <w:sz w:val="20"/>
                <w:szCs w:val="20"/>
              </w:rPr>
            </w:pPr>
          </w:p>
        </w:tc>
        <w:tc>
          <w:tcPr>
            <w:tcW w:w="1854"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after="120" w:line="240" w:lineRule="auto"/>
              <w:jc w:val="center"/>
              <w:rPr>
                <w:rFonts w:eastAsia="Times New Roman" w:cs="Times New Roman"/>
                <w:sz w:val="20"/>
                <w:szCs w:val="20"/>
              </w:rPr>
            </w:pPr>
            <w:r w:rsidRPr="00A91269">
              <w:rPr>
                <w:rFonts w:eastAsia="Times New Roman" w:cs="Times New Roman"/>
                <w:sz w:val="20"/>
                <w:szCs w:val="20"/>
              </w:rPr>
              <w:t xml:space="preserve"> - Quyết định </w:t>
            </w:r>
            <w:r w:rsidR="00A70EA7">
              <w:rPr>
                <w:rFonts w:eastAsia="Times New Roman" w:cs="Times New Roman"/>
                <w:sz w:val="20"/>
                <w:szCs w:val="20"/>
              </w:rPr>
              <w:t xml:space="preserve">số </w:t>
            </w:r>
            <w:r w:rsidRPr="00A91269">
              <w:rPr>
                <w:rFonts w:eastAsia="Times New Roman" w:cs="Times New Roman"/>
                <w:sz w:val="20"/>
                <w:szCs w:val="20"/>
              </w:rPr>
              <w:t>53/2018/QĐ-UBND 11/12/2018</w:t>
            </w:r>
            <w:r w:rsidRPr="00A91269">
              <w:rPr>
                <w:rFonts w:eastAsia="Times New Roman" w:cs="Times New Roman"/>
                <w:sz w:val="20"/>
                <w:szCs w:val="20"/>
              </w:rPr>
              <w:br/>
              <w:t>- Quyết định số 558/QĐ-UBND ngày 09/02/2020 của UBND tỉnh</w:t>
            </w:r>
          </w:p>
        </w:tc>
      </w:tr>
      <w:tr w:rsidR="00A91269" w:rsidRPr="00A91269" w:rsidTr="00A91269">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after="120" w:line="240" w:lineRule="auto"/>
              <w:jc w:val="center"/>
              <w:rPr>
                <w:rFonts w:eastAsia="Times New Roman" w:cs="Times New Roman"/>
                <w:sz w:val="20"/>
                <w:szCs w:val="20"/>
              </w:rPr>
            </w:pPr>
            <w:r w:rsidRPr="00A91269">
              <w:rPr>
                <w:rFonts w:eastAsia="Times New Roman" w:cs="Times New Roman"/>
                <w:sz w:val="20"/>
                <w:szCs w:val="20"/>
              </w:rPr>
              <w:t>3.4</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after="120" w:line="240" w:lineRule="auto"/>
              <w:jc w:val="center"/>
              <w:rPr>
                <w:rFonts w:eastAsia="Times New Roman" w:cs="Times New Roman"/>
                <w:sz w:val="20"/>
                <w:szCs w:val="20"/>
              </w:rPr>
            </w:pPr>
            <w:r w:rsidRPr="00A91269">
              <w:rPr>
                <w:rFonts w:eastAsia="Times New Roman" w:cs="Times New Roman"/>
                <w:sz w:val="20"/>
                <w:szCs w:val="20"/>
              </w:rPr>
              <w:t xml:space="preserve">Bình chọn sản phẩm công nghiệp nông thôn tiêu </w:t>
            </w:r>
            <w:r w:rsidR="00EA38F9">
              <w:rPr>
                <w:rFonts w:eastAsia="Times New Roman" w:cs="Times New Roman"/>
                <w:sz w:val="20"/>
                <w:szCs w:val="20"/>
              </w:rPr>
              <w:t>biể</w:t>
            </w:r>
            <w:r w:rsidRPr="00A91269">
              <w:rPr>
                <w:rFonts w:eastAsia="Times New Roman" w:cs="Times New Roman"/>
                <w:sz w:val="20"/>
                <w:szCs w:val="20"/>
              </w:rPr>
              <w:t>u tỉnh Đồng Nai, tham gia bình chọn sản phẩm công nghiệp nông thôn tiêu biểu cấp khu vực năm 2022</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after="120" w:line="240" w:lineRule="auto"/>
              <w:jc w:val="center"/>
              <w:rPr>
                <w:rFonts w:eastAsia="Times New Roman" w:cs="Times New Roman"/>
                <w:sz w:val="20"/>
                <w:szCs w:val="20"/>
              </w:rPr>
            </w:pPr>
            <w:r w:rsidRPr="00A91269">
              <w:rPr>
                <w:rFonts w:eastAsia="Times New Roman" w:cs="Times New Roman"/>
                <w:sz w:val="20"/>
                <w:szCs w:val="20"/>
              </w:rPr>
              <w:t xml:space="preserve">Trung tâm KC&amp;TVPTCN </w:t>
            </w:r>
          </w:p>
        </w:tc>
        <w:tc>
          <w:tcPr>
            <w:tcW w:w="229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after="120" w:line="240" w:lineRule="auto"/>
              <w:jc w:val="center"/>
              <w:rPr>
                <w:rFonts w:eastAsia="Times New Roman" w:cs="Times New Roman"/>
                <w:sz w:val="20"/>
                <w:szCs w:val="20"/>
              </w:rPr>
            </w:pPr>
            <w:r w:rsidRPr="00A91269">
              <w:rPr>
                <w:rFonts w:eastAsia="Times New Roman" w:cs="Times New Roman"/>
                <w:sz w:val="20"/>
                <w:szCs w:val="20"/>
              </w:rPr>
              <w:t xml:space="preserve">Tổ chức bình chọn sản phẩm công </w:t>
            </w:r>
            <w:r w:rsidR="00EA38F9">
              <w:rPr>
                <w:rFonts w:eastAsia="Times New Roman" w:cs="Times New Roman"/>
                <w:sz w:val="20"/>
                <w:szCs w:val="20"/>
              </w:rPr>
              <w:t>nghiệp nông thôn tiêu biểu cấp t</w:t>
            </w:r>
            <w:r w:rsidRPr="00A91269">
              <w:rPr>
                <w:rFonts w:eastAsia="Times New Roman" w:cs="Times New Roman"/>
                <w:sz w:val="20"/>
                <w:szCs w:val="20"/>
              </w:rPr>
              <w:t>ỉnh và tham gia bình chọn sản phẩm công nghiệp nông thôn tiêu biểu cấp Khu vực nhằm phát hiện và tôn vinh các sản phẩm để có kế hoạch hỗ trợ phát triển sản xuất và xúc tiến thương mại</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after="120" w:line="240" w:lineRule="auto"/>
              <w:jc w:val="center"/>
              <w:rPr>
                <w:rFonts w:eastAsia="Times New Roman" w:cs="Times New Roman"/>
                <w:sz w:val="20"/>
                <w:szCs w:val="20"/>
              </w:rPr>
            </w:pPr>
            <w:r w:rsidRPr="00A91269">
              <w:rPr>
                <w:rFonts w:eastAsia="Times New Roman" w:cs="Times New Roman"/>
                <w:sz w:val="20"/>
                <w:szCs w:val="20"/>
              </w:rPr>
              <w:t xml:space="preserve"> Tổ chức 01 lần bình chọn sản phẩm CNNTTB cấp tỉnh, dự kiến 20 sản phẩm được công nhận; đăng ký tham gia bình chọn sản phẩm CNNTTB cấp quốc gia, dự kiến 05 sản phẩm được công nhận</w:t>
            </w:r>
          </w:p>
        </w:tc>
        <w:tc>
          <w:tcPr>
            <w:tcW w:w="852" w:type="dxa"/>
            <w:tcBorders>
              <w:top w:val="single" w:sz="4" w:space="0" w:color="auto"/>
              <w:left w:val="nil"/>
              <w:bottom w:val="single" w:sz="4" w:space="0" w:color="auto"/>
              <w:right w:val="single" w:sz="4" w:space="0" w:color="auto"/>
            </w:tcBorders>
            <w:shd w:val="clear" w:color="000000" w:fill="FFFFFF"/>
            <w:vAlign w:val="center"/>
            <w:hideMark/>
          </w:tcPr>
          <w:p w:rsidR="00A91269" w:rsidRPr="00A91269" w:rsidRDefault="00A91269" w:rsidP="005B4827">
            <w:pPr>
              <w:spacing w:after="120" w:line="240" w:lineRule="auto"/>
              <w:jc w:val="center"/>
              <w:rPr>
                <w:rFonts w:eastAsia="Times New Roman" w:cs="Times New Roman"/>
                <w:sz w:val="20"/>
                <w:szCs w:val="20"/>
              </w:rPr>
            </w:pPr>
            <w:r w:rsidRPr="00A91269">
              <w:rPr>
                <w:rFonts w:eastAsia="Times New Roman" w:cs="Times New Roman"/>
                <w:sz w:val="20"/>
                <w:szCs w:val="20"/>
              </w:rPr>
              <w:t>4</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after="120" w:line="240" w:lineRule="auto"/>
              <w:jc w:val="center"/>
              <w:rPr>
                <w:rFonts w:eastAsia="Times New Roman" w:cs="Times New Roman"/>
                <w:sz w:val="20"/>
                <w:szCs w:val="20"/>
              </w:rPr>
            </w:pPr>
            <w:r w:rsidRPr="00A91269">
              <w:rPr>
                <w:rFonts w:eastAsia="Times New Roman" w:cs="Times New Roman"/>
                <w:sz w:val="20"/>
                <w:szCs w:val="20"/>
              </w:rPr>
              <w:t>12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after="120" w:line="240" w:lineRule="auto"/>
              <w:jc w:val="right"/>
              <w:rPr>
                <w:rFonts w:eastAsia="Times New Roman" w:cs="Times New Roman"/>
                <w:sz w:val="20"/>
                <w:szCs w:val="20"/>
              </w:rPr>
            </w:pPr>
            <w:r w:rsidRPr="00A91269">
              <w:rPr>
                <w:rFonts w:eastAsia="Times New Roman" w:cs="Times New Roman"/>
                <w:sz w:val="20"/>
                <w:szCs w:val="20"/>
              </w:rPr>
              <w:t>280.000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after="120" w:line="240" w:lineRule="auto"/>
              <w:jc w:val="right"/>
              <w:rPr>
                <w:rFonts w:eastAsia="Times New Roman" w:cs="Times New Roman"/>
                <w:sz w:val="20"/>
                <w:szCs w:val="20"/>
              </w:rPr>
            </w:pPr>
            <w:r w:rsidRPr="00A91269">
              <w:rPr>
                <w:rFonts w:eastAsia="Times New Roman" w:cs="Times New Roman"/>
                <w:sz w:val="20"/>
                <w:szCs w:val="20"/>
              </w:rPr>
              <w:t>280.000</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after="120" w:line="240" w:lineRule="auto"/>
              <w:jc w:val="right"/>
              <w:rPr>
                <w:rFonts w:eastAsia="Times New Roman" w:cs="Times New Roman"/>
                <w:sz w:val="20"/>
                <w:szCs w:val="20"/>
              </w:rPr>
            </w:pPr>
            <w:r w:rsidRPr="00A91269">
              <w:rPr>
                <w:rFonts w:eastAsia="Times New Roman" w:cs="Times New Roman"/>
                <w:sz w:val="20"/>
                <w:szCs w:val="20"/>
              </w:rPr>
              <w:t>0</w:t>
            </w: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after="120" w:line="240" w:lineRule="auto"/>
              <w:jc w:val="right"/>
              <w:rPr>
                <w:rFonts w:eastAsia="Times New Roman" w:cs="Times New Roman"/>
                <w:sz w:val="20"/>
                <w:szCs w:val="20"/>
              </w:rPr>
            </w:pPr>
          </w:p>
        </w:tc>
        <w:tc>
          <w:tcPr>
            <w:tcW w:w="1854"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845C35" w:rsidP="005B4827">
            <w:pPr>
              <w:spacing w:after="120" w:line="240" w:lineRule="auto"/>
              <w:jc w:val="center"/>
              <w:rPr>
                <w:rFonts w:eastAsia="Times New Roman" w:cs="Times New Roman"/>
                <w:sz w:val="20"/>
                <w:szCs w:val="20"/>
              </w:rPr>
            </w:pPr>
            <w:r>
              <w:rPr>
                <w:rFonts w:eastAsia="Times New Roman" w:cs="Times New Roman"/>
                <w:sz w:val="20"/>
                <w:szCs w:val="20"/>
              </w:rPr>
              <w:t xml:space="preserve"> - QĐ</w:t>
            </w:r>
            <w:r w:rsidR="00A91269" w:rsidRPr="00A91269">
              <w:rPr>
                <w:rFonts w:eastAsia="Times New Roman" w:cs="Times New Roman"/>
                <w:sz w:val="20"/>
                <w:szCs w:val="20"/>
              </w:rPr>
              <w:t xml:space="preserve"> </w:t>
            </w:r>
            <w:r w:rsidR="00EA38F9">
              <w:rPr>
                <w:rFonts w:eastAsia="Times New Roman" w:cs="Times New Roman"/>
                <w:sz w:val="20"/>
                <w:szCs w:val="20"/>
              </w:rPr>
              <w:t>41/2015/QĐ-</w:t>
            </w:r>
            <w:r>
              <w:rPr>
                <w:rFonts w:eastAsia="Times New Roman" w:cs="Times New Roman"/>
                <w:sz w:val="20"/>
                <w:szCs w:val="20"/>
              </w:rPr>
              <w:t>UBND 16/11/2015.</w:t>
            </w:r>
            <w:r>
              <w:rPr>
                <w:rFonts w:eastAsia="Times New Roman" w:cs="Times New Roman"/>
                <w:sz w:val="20"/>
                <w:szCs w:val="20"/>
              </w:rPr>
              <w:br/>
              <w:t>- QĐ</w:t>
            </w:r>
            <w:r w:rsidR="00A91269" w:rsidRPr="00A91269">
              <w:rPr>
                <w:rFonts w:eastAsia="Times New Roman" w:cs="Times New Roman"/>
                <w:sz w:val="20"/>
                <w:szCs w:val="20"/>
              </w:rPr>
              <w:t xml:space="preserve"> 02/2019/QĐ-UBND 10/01/2019</w:t>
            </w:r>
            <w:r w:rsidR="00A91269" w:rsidRPr="00A91269">
              <w:rPr>
                <w:rFonts w:eastAsia="Times New Roman" w:cs="Times New Roman"/>
                <w:sz w:val="20"/>
                <w:szCs w:val="20"/>
              </w:rPr>
              <w:br/>
              <w:t>- Quyết định số 558/QĐ-UBND ngày 09/02/2020 của UBND tỉnh</w:t>
            </w:r>
          </w:p>
        </w:tc>
      </w:tr>
      <w:tr w:rsidR="00A91269" w:rsidRPr="00A91269" w:rsidTr="00252B46">
        <w:trPr>
          <w:trHeight w:val="3356"/>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after="120" w:line="240" w:lineRule="auto"/>
              <w:jc w:val="center"/>
              <w:rPr>
                <w:rFonts w:eastAsia="Times New Roman" w:cs="Times New Roman"/>
                <w:sz w:val="20"/>
                <w:szCs w:val="20"/>
              </w:rPr>
            </w:pPr>
            <w:r w:rsidRPr="00A91269">
              <w:rPr>
                <w:rFonts w:eastAsia="Times New Roman" w:cs="Times New Roman"/>
                <w:sz w:val="20"/>
                <w:szCs w:val="20"/>
              </w:rPr>
              <w:t>3.5</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after="120" w:line="240" w:lineRule="auto"/>
              <w:jc w:val="center"/>
              <w:rPr>
                <w:rFonts w:eastAsia="Times New Roman" w:cs="Times New Roman"/>
                <w:sz w:val="20"/>
                <w:szCs w:val="20"/>
              </w:rPr>
            </w:pPr>
            <w:r w:rsidRPr="00A91269">
              <w:rPr>
                <w:rFonts w:eastAsia="Times New Roman" w:cs="Times New Roman"/>
                <w:sz w:val="20"/>
                <w:szCs w:val="20"/>
              </w:rPr>
              <w:t>Xét tặng danh hiệu Nghệ nhân, thợ giỏi, người có công đưa nghề về địa phương</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after="120" w:line="240" w:lineRule="auto"/>
              <w:jc w:val="center"/>
              <w:rPr>
                <w:rFonts w:eastAsia="Times New Roman" w:cs="Times New Roman"/>
                <w:sz w:val="20"/>
                <w:szCs w:val="20"/>
              </w:rPr>
            </w:pPr>
            <w:r w:rsidRPr="00A91269">
              <w:rPr>
                <w:rFonts w:eastAsia="Times New Roman" w:cs="Times New Roman"/>
                <w:sz w:val="20"/>
                <w:szCs w:val="20"/>
              </w:rPr>
              <w:t>Trung tâm KC&amp;TVPTCN</w:t>
            </w:r>
          </w:p>
        </w:tc>
        <w:tc>
          <w:tcPr>
            <w:tcW w:w="229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after="120" w:line="240" w:lineRule="auto"/>
              <w:jc w:val="center"/>
              <w:rPr>
                <w:rFonts w:eastAsia="Times New Roman" w:cs="Times New Roman"/>
                <w:sz w:val="20"/>
                <w:szCs w:val="20"/>
              </w:rPr>
            </w:pPr>
            <w:r w:rsidRPr="00A91269">
              <w:rPr>
                <w:rFonts w:eastAsia="Times New Roman" w:cs="Times New Roman"/>
                <w:sz w:val="20"/>
                <w:szCs w:val="20"/>
              </w:rPr>
              <w:t>Tổ chức xét tặng danh hiệu Nghệ nhân, Thợ giỏi, Người có công đưa nghề về địa phương tỉnh Đồng Nai nhằm ghi nhận, biểu dương và tôn vinh công lao đóng góp của những cá nhân xuất sắc trong việc góp phần gìn giữ và phát triển ngành nghề công nghiệp, tiểu thủ công nghiệp trên địa bàn tỉnh Đồng Nai</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after="120" w:line="240" w:lineRule="auto"/>
              <w:jc w:val="center"/>
              <w:rPr>
                <w:rFonts w:eastAsia="Times New Roman" w:cs="Times New Roman"/>
                <w:sz w:val="20"/>
                <w:szCs w:val="20"/>
              </w:rPr>
            </w:pPr>
            <w:r w:rsidRPr="00A91269">
              <w:rPr>
                <w:rFonts w:eastAsia="Times New Roman" w:cs="Times New Roman"/>
                <w:sz w:val="20"/>
                <w:szCs w:val="20"/>
              </w:rPr>
              <w:t>Tổ chức 01 lần xét tặng danh hiệu NN, TG, NCCĐNVĐP tỉnh Đồng Nai; dự kiến có  55 cá nhân được phong tặng và tôn vinh danh hiệu Thợ giỏi</w:t>
            </w:r>
          </w:p>
        </w:tc>
        <w:tc>
          <w:tcPr>
            <w:tcW w:w="852" w:type="dxa"/>
            <w:tcBorders>
              <w:top w:val="single" w:sz="4" w:space="0" w:color="auto"/>
              <w:left w:val="nil"/>
              <w:bottom w:val="single" w:sz="4" w:space="0" w:color="auto"/>
              <w:right w:val="single" w:sz="4" w:space="0" w:color="auto"/>
            </w:tcBorders>
            <w:shd w:val="clear" w:color="000000" w:fill="FFFFFF"/>
            <w:vAlign w:val="center"/>
            <w:hideMark/>
          </w:tcPr>
          <w:p w:rsidR="00A91269" w:rsidRPr="00A91269" w:rsidRDefault="00A91269" w:rsidP="005B4827">
            <w:pPr>
              <w:spacing w:after="120" w:line="240" w:lineRule="auto"/>
              <w:jc w:val="center"/>
              <w:rPr>
                <w:rFonts w:eastAsia="Times New Roman" w:cs="Times New Roman"/>
                <w:sz w:val="20"/>
                <w:szCs w:val="20"/>
              </w:rPr>
            </w:pPr>
            <w:r w:rsidRPr="00A91269">
              <w:rPr>
                <w:rFonts w:eastAsia="Times New Roman" w:cs="Times New Roman"/>
                <w:sz w:val="20"/>
                <w:szCs w:val="20"/>
              </w:rPr>
              <w:t>4</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after="120" w:line="240" w:lineRule="auto"/>
              <w:jc w:val="center"/>
              <w:rPr>
                <w:rFonts w:eastAsia="Times New Roman" w:cs="Times New Roman"/>
                <w:sz w:val="20"/>
                <w:szCs w:val="20"/>
              </w:rPr>
            </w:pPr>
            <w:r w:rsidRPr="00A91269">
              <w:rPr>
                <w:rFonts w:eastAsia="Times New Roman" w:cs="Times New Roman"/>
                <w:sz w:val="20"/>
                <w:szCs w:val="20"/>
              </w:rPr>
              <w:t>12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after="120" w:line="240" w:lineRule="auto"/>
              <w:jc w:val="right"/>
              <w:rPr>
                <w:rFonts w:eastAsia="Times New Roman" w:cs="Times New Roman"/>
                <w:sz w:val="20"/>
                <w:szCs w:val="20"/>
              </w:rPr>
            </w:pPr>
            <w:r w:rsidRPr="00A91269">
              <w:rPr>
                <w:rFonts w:eastAsia="Times New Roman" w:cs="Times New Roman"/>
                <w:sz w:val="20"/>
                <w:szCs w:val="20"/>
              </w:rPr>
              <w:t>160.000</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rsidR="00A91269" w:rsidRPr="00A91269" w:rsidRDefault="00A91269" w:rsidP="005B4827">
            <w:pPr>
              <w:spacing w:after="120" w:line="240" w:lineRule="auto"/>
              <w:jc w:val="right"/>
              <w:rPr>
                <w:rFonts w:eastAsia="Times New Roman" w:cs="Times New Roman"/>
                <w:sz w:val="20"/>
                <w:szCs w:val="20"/>
              </w:rPr>
            </w:pPr>
            <w:r w:rsidRPr="00A91269">
              <w:rPr>
                <w:rFonts w:eastAsia="Times New Roman" w:cs="Times New Roman"/>
                <w:sz w:val="20"/>
                <w:szCs w:val="20"/>
              </w:rPr>
              <w:t>160.000</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after="120" w:line="240" w:lineRule="auto"/>
              <w:jc w:val="right"/>
              <w:rPr>
                <w:rFonts w:eastAsia="Times New Roman" w:cs="Times New Roman"/>
                <w:sz w:val="20"/>
                <w:szCs w:val="20"/>
              </w:rPr>
            </w:pPr>
            <w:r w:rsidRPr="00A91269">
              <w:rPr>
                <w:rFonts w:eastAsia="Times New Roman" w:cs="Times New Roman"/>
                <w:sz w:val="20"/>
                <w:szCs w:val="20"/>
              </w:rPr>
              <w:t>0</w:t>
            </w: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after="120" w:line="240" w:lineRule="auto"/>
              <w:jc w:val="right"/>
              <w:rPr>
                <w:rFonts w:eastAsia="Times New Roman" w:cs="Times New Roman"/>
                <w:sz w:val="20"/>
                <w:szCs w:val="20"/>
              </w:rPr>
            </w:pPr>
          </w:p>
        </w:tc>
        <w:tc>
          <w:tcPr>
            <w:tcW w:w="1854"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after="120" w:line="240" w:lineRule="auto"/>
              <w:jc w:val="center"/>
              <w:rPr>
                <w:rFonts w:eastAsia="Times New Roman" w:cs="Times New Roman"/>
                <w:sz w:val="20"/>
                <w:szCs w:val="20"/>
              </w:rPr>
            </w:pPr>
            <w:r w:rsidRPr="00A91269">
              <w:rPr>
                <w:rFonts w:eastAsia="Times New Roman" w:cs="Times New Roman"/>
                <w:sz w:val="20"/>
                <w:szCs w:val="20"/>
              </w:rPr>
              <w:t xml:space="preserve"> - QĐ 38/2015/QĐ-UBND 4/11/2015. </w:t>
            </w:r>
            <w:r w:rsidRPr="00A91269">
              <w:rPr>
                <w:rFonts w:eastAsia="Times New Roman" w:cs="Times New Roman"/>
                <w:sz w:val="20"/>
                <w:szCs w:val="20"/>
              </w:rPr>
              <w:br/>
              <w:t>- QĐ 20/2018/QĐ-UBND 10/4/2018</w:t>
            </w:r>
            <w:r w:rsidRPr="00A91269">
              <w:rPr>
                <w:rFonts w:eastAsia="Times New Roman" w:cs="Times New Roman"/>
                <w:sz w:val="20"/>
                <w:szCs w:val="20"/>
              </w:rPr>
              <w:br/>
              <w:t>- Quyết định số 558/QĐ-UBND ngày 09/02/2020 của UBND tỉnh</w:t>
            </w:r>
          </w:p>
        </w:tc>
      </w:tr>
      <w:tr w:rsidR="00A91269" w:rsidRPr="00A91269" w:rsidTr="00A91269">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after="120" w:line="240" w:lineRule="auto"/>
              <w:jc w:val="center"/>
              <w:rPr>
                <w:rFonts w:eastAsia="Times New Roman" w:cs="Times New Roman"/>
                <w:b/>
                <w:bCs/>
                <w:sz w:val="20"/>
                <w:szCs w:val="20"/>
              </w:rPr>
            </w:pPr>
            <w:r w:rsidRPr="00A91269">
              <w:rPr>
                <w:rFonts w:eastAsia="Times New Roman" w:cs="Times New Roman"/>
                <w:b/>
                <w:bCs/>
                <w:sz w:val="20"/>
                <w:szCs w:val="20"/>
              </w:rPr>
              <w:t>4</w:t>
            </w:r>
          </w:p>
        </w:tc>
        <w:tc>
          <w:tcPr>
            <w:tcW w:w="662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1269" w:rsidRPr="00A91269" w:rsidRDefault="00A91269" w:rsidP="005B4827">
            <w:pPr>
              <w:spacing w:after="120" w:line="240" w:lineRule="auto"/>
              <w:jc w:val="both"/>
              <w:rPr>
                <w:rFonts w:eastAsia="Times New Roman" w:cs="Times New Roman"/>
                <w:b/>
                <w:bCs/>
                <w:sz w:val="20"/>
                <w:szCs w:val="20"/>
              </w:rPr>
            </w:pPr>
            <w:r w:rsidRPr="00A91269">
              <w:rPr>
                <w:rFonts w:eastAsia="Times New Roman" w:cs="Times New Roman"/>
                <w:b/>
                <w:bCs/>
                <w:sz w:val="20"/>
                <w:szCs w:val="20"/>
              </w:rPr>
              <w:t>Chương trình cung cấp thông tin về các chính sách phát triển CN, KC</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1269" w:rsidRPr="00A91269" w:rsidRDefault="00A91269" w:rsidP="005B4827">
            <w:pPr>
              <w:spacing w:after="120" w:line="240" w:lineRule="auto"/>
              <w:rPr>
                <w:rFonts w:eastAsia="Times New Roman" w:cs="Times New Roman"/>
                <w:b/>
                <w:bCs/>
                <w:sz w:val="20"/>
                <w:szCs w:val="20"/>
              </w:rPr>
            </w:pPr>
            <w:r w:rsidRPr="00A91269">
              <w:rPr>
                <w:rFonts w:eastAsia="Times New Roman" w:cs="Times New Roman"/>
                <w:b/>
                <w:bCs/>
                <w:sz w:val="20"/>
                <w:szCs w:val="20"/>
              </w:rPr>
              <w:t> </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after="120" w:line="240" w:lineRule="auto"/>
              <w:rPr>
                <w:rFonts w:eastAsia="Times New Roman" w:cs="Times New Roman"/>
                <w:b/>
                <w:bCs/>
                <w:sz w:val="20"/>
                <w:szCs w:val="20"/>
              </w:rPr>
            </w:pPr>
            <w:r w:rsidRPr="00A91269">
              <w:rPr>
                <w:rFonts w:eastAsia="Times New Roman" w:cs="Times New Roman"/>
                <w:b/>
                <w:bCs/>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after="120" w:line="240" w:lineRule="auto"/>
              <w:jc w:val="right"/>
              <w:rPr>
                <w:rFonts w:eastAsia="Times New Roman" w:cs="Times New Roman"/>
                <w:b/>
                <w:bCs/>
                <w:sz w:val="20"/>
                <w:szCs w:val="20"/>
              </w:rPr>
            </w:pPr>
            <w:r w:rsidRPr="00A91269">
              <w:rPr>
                <w:rFonts w:eastAsia="Times New Roman" w:cs="Times New Roman"/>
                <w:b/>
                <w:bCs/>
                <w:sz w:val="20"/>
                <w:szCs w:val="20"/>
              </w:rPr>
              <w:t>1.058.400</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after="120" w:line="240" w:lineRule="auto"/>
              <w:jc w:val="right"/>
              <w:rPr>
                <w:rFonts w:eastAsia="Times New Roman" w:cs="Times New Roman"/>
                <w:b/>
                <w:bCs/>
                <w:sz w:val="20"/>
                <w:szCs w:val="20"/>
              </w:rPr>
            </w:pPr>
            <w:r w:rsidRPr="00A91269">
              <w:rPr>
                <w:rFonts w:eastAsia="Times New Roman" w:cs="Times New Roman"/>
                <w:b/>
                <w:bCs/>
                <w:sz w:val="20"/>
                <w:szCs w:val="20"/>
              </w:rPr>
              <w:t>1.058.400</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after="120" w:line="240" w:lineRule="auto"/>
              <w:jc w:val="right"/>
              <w:rPr>
                <w:rFonts w:eastAsia="Times New Roman" w:cs="Times New Roman"/>
                <w:b/>
                <w:bCs/>
                <w:sz w:val="20"/>
                <w:szCs w:val="20"/>
              </w:rPr>
            </w:pPr>
            <w:r w:rsidRPr="00A91269">
              <w:rPr>
                <w:rFonts w:eastAsia="Times New Roman" w:cs="Times New Roman"/>
                <w:b/>
                <w:bCs/>
                <w:sz w:val="20"/>
                <w:szCs w:val="20"/>
              </w:rPr>
              <w:t>0</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after="120" w:line="240" w:lineRule="auto"/>
              <w:jc w:val="right"/>
              <w:rPr>
                <w:rFonts w:eastAsia="Times New Roman" w:cs="Times New Roman"/>
                <w:b/>
                <w:bCs/>
                <w:sz w:val="20"/>
                <w:szCs w:val="20"/>
              </w:rPr>
            </w:pPr>
            <w:r w:rsidRPr="00A91269">
              <w:rPr>
                <w:rFonts w:eastAsia="Times New Roman" w:cs="Times New Roman"/>
                <w:b/>
                <w:bCs/>
                <w:sz w:val="20"/>
                <w:szCs w:val="20"/>
              </w:rPr>
              <w:t>0</w:t>
            </w: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after="120" w:line="240" w:lineRule="auto"/>
              <w:rPr>
                <w:rFonts w:eastAsia="Times New Roman" w:cs="Times New Roman"/>
                <w:sz w:val="20"/>
                <w:szCs w:val="20"/>
              </w:rPr>
            </w:pPr>
            <w:r w:rsidRPr="00A91269">
              <w:rPr>
                <w:rFonts w:eastAsia="Times New Roman" w:cs="Times New Roman"/>
                <w:sz w:val="20"/>
                <w:szCs w:val="20"/>
              </w:rPr>
              <w:t> </w:t>
            </w:r>
          </w:p>
        </w:tc>
      </w:tr>
      <w:tr w:rsidR="00A91269" w:rsidRPr="00A91269" w:rsidTr="00A91269">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252B46">
            <w:pPr>
              <w:spacing w:before="20" w:after="20" w:line="240" w:lineRule="auto"/>
              <w:jc w:val="center"/>
              <w:rPr>
                <w:rFonts w:eastAsia="Times New Roman" w:cs="Times New Roman"/>
                <w:sz w:val="20"/>
                <w:szCs w:val="20"/>
              </w:rPr>
            </w:pPr>
            <w:r w:rsidRPr="00A91269">
              <w:rPr>
                <w:rFonts w:eastAsia="Times New Roman" w:cs="Times New Roman"/>
                <w:sz w:val="20"/>
                <w:szCs w:val="20"/>
              </w:rPr>
              <w:lastRenderedPageBreak/>
              <w:t>4.1</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845C35" w:rsidP="00252B46">
            <w:pPr>
              <w:spacing w:before="20" w:after="20" w:line="240" w:lineRule="auto"/>
              <w:jc w:val="center"/>
              <w:rPr>
                <w:rFonts w:eastAsia="Times New Roman" w:cs="Times New Roman"/>
                <w:sz w:val="20"/>
                <w:szCs w:val="20"/>
              </w:rPr>
            </w:pPr>
            <w:r>
              <w:rPr>
                <w:rFonts w:eastAsia="Times New Roman" w:cs="Times New Roman"/>
                <w:sz w:val="20"/>
                <w:szCs w:val="20"/>
              </w:rPr>
              <w:t>Cập nhật thông tin trang w</w:t>
            </w:r>
            <w:r w:rsidR="00A91269" w:rsidRPr="00A91269">
              <w:rPr>
                <w:rFonts w:eastAsia="Times New Roman" w:cs="Times New Roman"/>
                <w:sz w:val="20"/>
                <w:szCs w:val="20"/>
              </w:rPr>
              <w:t>ebsite</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252B46">
            <w:pPr>
              <w:spacing w:before="20" w:after="20" w:line="240" w:lineRule="auto"/>
              <w:jc w:val="center"/>
              <w:rPr>
                <w:rFonts w:eastAsia="Times New Roman" w:cs="Times New Roman"/>
                <w:sz w:val="20"/>
                <w:szCs w:val="20"/>
              </w:rPr>
            </w:pPr>
            <w:r w:rsidRPr="00A91269">
              <w:rPr>
                <w:rFonts w:eastAsia="Times New Roman" w:cs="Times New Roman"/>
                <w:sz w:val="20"/>
                <w:szCs w:val="20"/>
              </w:rPr>
              <w:t>Trung tâm KC&amp;TVPTCN</w:t>
            </w:r>
          </w:p>
        </w:tc>
        <w:tc>
          <w:tcPr>
            <w:tcW w:w="229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252B46">
            <w:pPr>
              <w:spacing w:before="20" w:after="20" w:line="240" w:lineRule="auto"/>
              <w:jc w:val="center"/>
              <w:rPr>
                <w:rFonts w:eastAsia="Times New Roman" w:cs="Times New Roman"/>
                <w:sz w:val="20"/>
                <w:szCs w:val="20"/>
              </w:rPr>
            </w:pPr>
            <w:r w:rsidRPr="00A91269">
              <w:rPr>
                <w:rFonts w:eastAsia="Times New Roman" w:cs="Times New Roman"/>
                <w:sz w:val="20"/>
                <w:szCs w:val="20"/>
              </w:rPr>
              <w:t>Cập nhật thường xuyên các thông tin</w:t>
            </w:r>
            <w:r w:rsidR="00845C35">
              <w:rPr>
                <w:rFonts w:eastAsia="Times New Roman" w:cs="Times New Roman"/>
                <w:sz w:val="20"/>
                <w:szCs w:val="20"/>
              </w:rPr>
              <w:t>, dữ liệu, chính sách giúp các c</w:t>
            </w:r>
            <w:r w:rsidRPr="00A91269">
              <w:rPr>
                <w:rFonts w:eastAsia="Times New Roman" w:cs="Times New Roman"/>
                <w:sz w:val="20"/>
                <w:szCs w:val="20"/>
              </w:rPr>
              <w:t>ơ sở CNNT nắm bắt thông tin kịp thời  bằng nhiều hình thức</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845C35" w:rsidP="00252B46">
            <w:pPr>
              <w:spacing w:before="20" w:after="20" w:line="240" w:lineRule="auto"/>
              <w:jc w:val="center"/>
              <w:rPr>
                <w:rFonts w:eastAsia="Times New Roman" w:cs="Times New Roman"/>
                <w:sz w:val="20"/>
                <w:szCs w:val="20"/>
              </w:rPr>
            </w:pPr>
            <w:r>
              <w:rPr>
                <w:rFonts w:eastAsia="Times New Roman" w:cs="Times New Roman"/>
                <w:sz w:val="20"/>
                <w:szCs w:val="20"/>
              </w:rPr>
              <w:t>Duy trì trang w</w:t>
            </w:r>
            <w:r w:rsidR="00A91269" w:rsidRPr="00A91269">
              <w:rPr>
                <w:rFonts w:eastAsia="Times New Roman" w:cs="Times New Roman"/>
                <w:sz w:val="20"/>
                <w:szCs w:val="20"/>
              </w:rPr>
              <w:t>ebsite Trung tâm Khuyến công với trên 1.000 lượt truy cập/tháng</w:t>
            </w:r>
          </w:p>
        </w:tc>
        <w:tc>
          <w:tcPr>
            <w:tcW w:w="852" w:type="dxa"/>
            <w:tcBorders>
              <w:top w:val="single" w:sz="4" w:space="0" w:color="auto"/>
              <w:left w:val="nil"/>
              <w:bottom w:val="single" w:sz="4" w:space="0" w:color="auto"/>
              <w:right w:val="single" w:sz="4" w:space="0" w:color="auto"/>
            </w:tcBorders>
            <w:shd w:val="clear" w:color="000000" w:fill="FFFFFF"/>
            <w:vAlign w:val="center"/>
            <w:hideMark/>
          </w:tcPr>
          <w:p w:rsidR="00A91269" w:rsidRPr="00A91269" w:rsidRDefault="00A91269" w:rsidP="00252B46">
            <w:pPr>
              <w:spacing w:before="20" w:after="20" w:line="240" w:lineRule="auto"/>
              <w:jc w:val="right"/>
              <w:rPr>
                <w:rFonts w:eastAsia="Times New Roman" w:cs="Times New Roman"/>
                <w:sz w:val="20"/>
                <w:szCs w:val="20"/>
              </w:rPr>
            </w:pPr>
            <w:r w:rsidRPr="00A91269">
              <w:rPr>
                <w:rFonts w:eastAsia="Times New Roman" w:cs="Times New Roman"/>
                <w:sz w:val="20"/>
                <w:szCs w:val="20"/>
              </w:rPr>
              <w:t>1</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252B46">
            <w:pPr>
              <w:spacing w:before="20" w:after="20" w:line="240" w:lineRule="auto"/>
              <w:jc w:val="right"/>
              <w:rPr>
                <w:rFonts w:eastAsia="Times New Roman" w:cs="Times New Roman"/>
                <w:sz w:val="20"/>
                <w:szCs w:val="20"/>
              </w:rPr>
            </w:pPr>
            <w:r w:rsidRPr="00A91269">
              <w:rPr>
                <w:rFonts w:eastAsia="Times New Roman" w:cs="Times New Roman"/>
                <w:sz w:val="20"/>
                <w:szCs w:val="20"/>
              </w:rPr>
              <w:t>12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252B46">
            <w:pPr>
              <w:spacing w:before="20" w:after="20" w:line="240" w:lineRule="auto"/>
              <w:jc w:val="right"/>
              <w:rPr>
                <w:rFonts w:eastAsia="Times New Roman" w:cs="Times New Roman"/>
                <w:sz w:val="20"/>
                <w:szCs w:val="20"/>
              </w:rPr>
            </w:pPr>
            <w:r w:rsidRPr="00A91269">
              <w:rPr>
                <w:rFonts w:eastAsia="Times New Roman" w:cs="Times New Roman"/>
                <w:sz w:val="20"/>
                <w:szCs w:val="20"/>
              </w:rPr>
              <w:t>120.000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252B46">
            <w:pPr>
              <w:spacing w:before="20" w:after="20" w:line="240" w:lineRule="auto"/>
              <w:jc w:val="right"/>
              <w:rPr>
                <w:rFonts w:eastAsia="Times New Roman" w:cs="Times New Roman"/>
                <w:sz w:val="20"/>
                <w:szCs w:val="20"/>
              </w:rPr>
            </w:pPr>
            <w:r w:rsidRPr="00A91269">
              <w:rPr>
                <w:rFonts w:eastAsia="Times New Roman" w:cs="Times New Roman"/>
                <w:sz w:val="20"/>
                <w:szCs w:val="20"/>
              </w:rPr>
              <w:t>120.000</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252B46">
            <w:pPr>
              <w:spacing w:before="20" w:after="20" w:line="240" w:lineRule="auto"/>
              <w:jc w:val="right"/>
              <w:rPr>
                <w:rFonts w:eastAsia="Times New Roman" w:cs="Times New Roman"/>
                <w:sz w:val="20"/>
                <w:szCs w:val="20"/>
              </w:rPr>
            </w:pPr>
            <w:r w:rsidRPr="00A91269">
              <w:rPr>
                <w:rFonts w:eastAsia="Times New Roman" w:cs="Times New Roman"/>
                <w:sz w:val="20"/>
                <w:szCs w:val="20"/>
              </w:rPr>
              <w:t>0</w:t>
            </w: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252B46">
            <w:pPr>
              <w:spacing w:before="20" w:after="20" w:line="240" w:lineRule="auto"/>
              <w:jc w:val="right"/>
              <w:rPr>
                <w:rFonts w:eastAsia="Times New Roman" w:cs="Times New Roman"/>
                <w:sz w:val="20"/>
                <w:szCs w:val="20"/>
              </w:rPr>
            </w:pPr>
          </w:p>
        </w:tc>
        <w:tc>
          <w:tcPr>
            <w:tcW w:w="1854"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252B46">
            <w:pPr>
              <w:spacing w:before="20" w:after="20" w:line="240" w:lineRule="auto"/>
              <w:jc w:val="center"/>
              <w:rPr>
                <w:rFonts w:eastAsia="Times New Roman" w:cs="Times New Roman"/>
                <w:sz w:val="20"/>
                <w:szCs w:val="20"/>
              </w:rPr>
            </w:pPr>
            <w:r w:rsidRPr="00A91269">
              <w:rPr>
                <w:rFonts w:eastAsia="Times New Roman" w:cs="Times New Roman"/>
                <w:sz w:val="20"/>
                <w:szCs w:val="20"/>
              </w:rPr>
              <w:t xml:space="preserve"> - Quyết định </w:t>
            </w:r>
            <w:r w:rsidR="00845C35">
              <w:rPr>
                <w:rFonts w:eastAsia="Times New Roman" w:cs="Times New Roman"/>
                <w:sz w:val="20"/>
                <w:szCs w:val="20"/>
              </w:rPr>
              <w:t xml:space="preserve">số </w:t>
            </w:r>
            <w:r w:rsidRPr="00A91269">
              <w:rPr>
                <w:rFonts w:eastAsia="Times New Roman" w:cs="Times New Roman"/>
                <w:sz w:val="20"/>
                <w:szCs w:val="20"/>
              </w:rPr>
              <w:t>53/2018/QĐ-UBND 11/12/2018</w:t>
            </w:r>
            <w:r w:rsidRPr="00A91269">
              <w:rPr>
                <w:rFonts w:eastAsia="Times New Roman" w:cs="Times New Roman"/>
                <w:sz w:val="20"/>
                <w:szCs w:val="20"/>
              </w:rPr>
              <w:br/>
              <w:t>- Quyết định số 558/QĐ-UBND ngày 09/02/2020 của UBND tỉnh</w:t>
            </w:r>
          </w:p>
        </w:tc>
      </w:tr>
      <w:tr w:rsidR="00A91269" w:rsidRPr="00A91269" w:rsidTr="00A91269">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252B46">
            <w:pPr>
              <w:spacing w:before="20" w:after="20" w:line="240" w:lineRule="auto"/>
              <w:jc w:val="center"/>
              <w:rPr>
                <w:rFonts w:eastAsia="Times New Roman" w:cs="Times New Roman"/>
                <w:sz w:val="20"/>
                <w:szCs w:val="20"/>
              </w:rPr>
            </w:pPr>
            <w:r w:rsidRPr="00A91269">
              <w:rPr>
                <w:rFonts w:eastAsia="Times New Roman" w:cs="Times New Roman"/>
                <w:sz w:val="20"/>
                <w:szCs w:val="20"/>
              </w:rPr>
              <w:t>4.2</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252B46">
            <w:pPr>
              <w:spacing w:before="20" w:after="20" w:line="240" w:lineRule="auto"/>
              <w:jc w:val="center"/>
              <w:rPr>
                <w:rFonts w:eastAsia="Times New Roman" w:cs="Times New Roman"/>
                <w:sz w:val="20"/>
                <w:szCs w:val="20"/>
              </w:rPr>
            </w:pPr>
            <w:r w:rsidRPr="00A91269">
              <w:rPr>
                <w:rFonts w:eastAsia="Times New Roman" w:cs="Times New Roman"/>
                <w:sz w:val="20"/>
                <w:szCs w:val="20"/>
              </w:rPr>
              <w:t>Chuyên đề khuyến công phát sóng trên đài phát thanh truyền hình Đồng Nai</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252B46">
            <w:pPr>
              <w:spacing w:before="20" w:after="20" w:line="240" w:lineRule="auto"/>
              <w:jc w:val="center"/>
              <w:rPr>
                <w:rFonts w:eastAsia="Times New Roman" w:cs="Times New Roman"/>
                <w:sz w:val="20"/>
                <w:szCs w:val="20"/>
              </w:rPr>
            </w:pPr>
            <w:r w:rsidRPr="00A91269">
              <w:rPr>
                <w:rFonts w:eastAsia="Times New Roman" w:cs="Times New Roman"/>
                <w:sz w:val="20"/>
                <w:szCs w:val="20"/>
              </w:rPr>
              <w:t>Trung tâm KC&amp;TVPTCN</w:t>
            </w:r>
          </w:p>
        </w:tc>
        <w:tc>
          <w:tcPr>
            <w:tcW w:w="229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252B46">
            <w:pPr>
              <w:spacing w:before="20" w:after="20" w:line="240" w:lineRule="auto"/>
              <w:jc w:val="center"/>
              <w:rPr>
                <w:rFonts w:eastAsia="Times New Roman" w:cs="Times New Roman"/>
                <w:sz w:val="20"/>
                <w:szCs w:val="20"/>
              </w:rPr>
            </w:pPr>
            <w:r w:rsidRPr="00A91269">
              <w:rPr>
                <w:rFonts w:eastAsia="Times New Roman" w:cs="Times New Roman"/>
                <w:sz w:val="20"/>
                <w:szCs w:val="20"/>
              </w:rPr>
              <w:t>Giới thiệu rộng rãi các chủ trương, cơ chế, chính sách khuyến công thông qua phương tiệ</w:t>
            </w:r>
            <w:r w:rsidR="00845C35">
              <w:rPr>
                <w:rFonts w:eastAsia="Times New Roman" w:cs="Times New Roman"/>
                <w:sz w:val="20"/>
                <w:szCs w:val="20"/>
              </w:rPr>
              <w:t>n truyền thông dễ dàng tiếp cận</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845C35" w:rsidP="00252B46">
            <w:pPr>
              <w:spacing w:before="20" w:after="20" w:line="240" w:lineRule="auto"/>
              <w:jc w:val="center"/>
              <w:rPr>
                <w:rFonts w:eastAsia="Times New Roman" w:cs="Times New Roman"/>
                <w:sz w:val="20"/>
                <w:szCs w:val="20"/>
              </w:rPr>
            </w:pPr>
            <w:r>
              <w:rPr>
                <w:rFonts w:eastAsia="Times New Roman" w:cs="Times New Roman"/>
                <w:sz w:val="20"/>
                <w:szCs w:val="20"/>
              </w:rPr>
              <w:t>Thực hiện 24 c</w:t>
            </w:r>
            <w:r w:rsidR="00A91269" w:rsidRPr="00A91269">
              <w:rPr>
                <w:rFonts w:eastAsia="Times New Roman" w:cs="Times New Roman"/>
                <w:sz w:val="20"/>
                <w:szCs w:val="20"/>
              </w:rPr>
              <w:t>huyên</w:t>
            </w:r>
            <w:r>
              <w:rPr>
                <w:rFonts w:eastAsia="Times New Roman" w:cs="Times New Roman"/>
                <w:sz w:val="20"/>
                <w:szCs w:val="20"/>
              </w:rPr>
              <w:t xml:space="preserve"> đề khuyến công phát sóng trên Đài P</w:t>
            </w:r>
            <w:r w:rsidR="00A91269" w:rsidRPr="00A91269">
              <w:rPr>
                <w:rFonts w:eastAsia="Times New Roman" w:cs="Times New Roman"/>
                <w:sz w:val="20"/>
                <w:szCs w:val="20"/>
              </w:rPr>
              <w:t xml:space="preserve">hát thanh </w:t>
            </w:r>
            <w:r>
              <w:rPr>
                <w:rFonts w:eastAsia="Times New Roman" w:cs="Times New Roman"/>
                <w:sz w:val="20"/>
                <w:szCs w:val="20"/>
              </w:rPr>
              <w:t>- T</w:t>
            </w:r>
            <w:r w:rsidR="00A91269" w:rsidRPr="00A91269">
              <w:rPr>
                <w:rFonts w:eastAsia="Times New Roman" w:cs="Times New Roman"/>
                <w:sz w:val="20"/>
                <w:szCs w:val="20"/>
              </w:rPr>
              <w:t>ruyền hìn</w:t>
            </w:r>
            <w:r w:rsidR="00870873">
              <w:rPr>
                <w:rFonts w:eastAsia="Times New Roman" w:cs="Times New Roman"/>
                <w:sz w:val="20"/>
                <w:szCs w:val="20"/>
              </w:rPr>
              <w:t>h Đồng Nai, định kỳ 2 chuyên đề</w:t>
            </w:r>
            <w:r w:rsidR="00A91269" w:rsidRPr="00A91269">
              <w:rPr>
                <w:rFonts w:eastAsia="Times New Roman" w:cs="Times New Roman"/>
                <w:sz w:val="20"/>
                <w:szCs w:val="20"/>
              </w:rPr>
              <w:t>/tháng</w:t>
            </w:r>
          </w:p>
        </w:tc>
        <w:tc>
          <w:tcPr>
            <w:tcW w:w="852" w:type="dxa"/>
            <w:tcBorders>
              <w:top w:val="single" w:sz="4" w:space="0" w:color="auto"/>
              <w:left w:val="nil"/>
              <w:bottom w:val="single" w:sz="4" w:space="0" w:color="auto"/>
              <w:right w:val="single" w:sz="4" w:space="0" w:color="auto"/>
            </w:tcBorders>
            <w:shd w:val="clear" w:color="000000" w:fill="FFFFFF"/>
            <w:vAlign w:val="center"/>
            <w:hideMark/>
          </w:tcPr>
          <w:p w:rsidR="00A91269" w:rsidRPr="00A91269" w:rsidRDefault="00A91269" w:rsidP="00252B46">
            <w:pPr>
              <w:spacing w:before="20" w:after="20" w:line="240" w:lineRule="auto"/>
              <w:jc w:val="right"/>
              <w:rPr>
                <w:rFonts w:eastAsia="Times New Roman" w:cs="Times New Roman"/>
                <w:sz w:val="20"/>
                <w:szCs w:val="20"/>
              </w:rPr>
            </w:pPr>
            <w:r w:rsidRPr="00A91269">
              <w:rPr>
                <w:rFonts w:eastAsia="Times New Roman" w:cs="Times New Roman"/>
                <w:sz w:val="20"/>
                <w:szCs w:val="20"/>
              </w:rPr>
              <w:t>1</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252B46">
            <w:pPr>
              <w:spacing w:before="20" w:after="20" w:line="240" w:lineRule="auto"/>
              <w:jc w:val="right"/>
              <w:rPr>
                <w:rFonts w:eastAsia="Times New Roman" w:cs="Times New Roman"/>
                <w:sz w:val="20"/>
                <w:szCs w:val="20"/>
              </w:rPr>
            </w:pPr>
            <w:r w:rsidRPr="00A91269">
              <w:rPr>
                <w:rFonts w:eastAsia="Times New Roman" w:cs="Times New Roman"/>
                <w:sz w:val="20"/>
                <w:szCs w:val="20"/>
              </w:rPr>
              <w:t>12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252B46">
            <w:pPr>
              <w:spacing w:before="20" w:after="20" w:line="240" w:lineRule="auto"/>
              <w:jc w:val="right"/>
              <w:rPr>
                <w:rFonts w:eastAsia="Times New Roman" w:cs="Times New Roman"/>
                <w:sz w:val="20"/>
                <w:szCs w:val="20"/>
              </w:rPr>
            </w:pPr>
            <w:r w:rsidRPr="00A91269">
              <w:rPr>
                <w:rFonts w:eastAsia="Times New Roman" w:cs="Times New Roman"/>
                <w:sz w:val="20"/>
                <w:szCs w:val="20"/>
              </w:rPr>
              <w:t>480.000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252B46">
            <w:pPr>
              <w:spacing w:before="20" w:after="20" w:line="240" w:lineRule="auto"/>
              <w:jc w:val="right"/>
              <w:rPr>
                <w:rFonts w:eastAsia="Times New Roman" w:cs="Times New Roman"/>
                <w:sz w:val="20"/>
                <w:szCs w:val="20"/>
              </w:rPr>
            </w:pPr>
            <w:r w:rsidRPr="00A91269">
              <w:rPr>
                <w:rFonts w:eastAsia="Times New Roman" w:cs="Times New Roman"/>
                <w:sz w:val="20"/>
                <w:szCs w:val="20"/>
              </w:rPr>
              <w:t>480.000</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252B46">
            <w:pPr>
              <w:spacing w:before="20" w:after="20" w:line="240" w:lineRule="auto"/>
              <w:jc w:val="right"/>
              <w:rPr>
                <w:rFonts w:eastAsia="Times New Roman" w:cs="Times New Roman"/>
                <w:sz w:val="20"/>
                <w:szCs w:val="20"/>
              </w:rPr>
            </w:pPr>
            <w:r w:rsidRPr="00A91269">
              <w:rPr>
                <w:rFonts w:eastAsia="Times New Roman" w:cs="Times New Roman"/>
                <w:sz w:val="20"/>
                <w:szCs w:val="20"/>
              </w:rPr>
              <w:t>0</w:t>
            </w: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252B46">
            <w:pPr>
              <w:spacing w:before="20" w:after="20" w:line="240" w:lineRule="auto"/>
              <w:jc w:val="right"/>
              <w:rPr>
                <w:rFonts w:eastAsia="Times New Roman" w:cs="Times New Roman"/>
                <w:sz w:val="20"/>
                <w:szCs w:val="20"/>
              </w:rPr>
            </w:pPr>
          </w:p>
        </w:tc>
        <w:tc>
          <w:tcPr>
            <w:tcW w:w="1854"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252B46">
            <w:pPr>
              <w:spacing w:before="20" w:after="20" w:line="240" w:lineRule="auto"/>
              <w:jc w:val="center"/>
              <w:rPr>
                <w:rFonts w:eastAsia="Times New Roman" w:cs="Times New Roman"/>
                <w:sz w:val="20"/>
                <w:szCs w:val="20"/>
              </w:rPr>
            </w:pPr>
            <w:r w:rsidRPr="00A91269">
              <w:rPr>
                <w:rFonts w:eastAsia="Times New Roman" w:cs="Times New Roman"/>
                <w:sz w:val="20"/>
                <w:szCs w:val="20"/>
              </w:rPr>
              <w:t xml:space="preserve"> - Quyết định </w:t>
            </w:r>
            <w:r w:rsidR="00845C35">
              <w:rPr>
                <w:rFonts w:eastAsia="Times New Roman" w:cs="Times New Roman"/>
                <w:sz w:val="20"/>
                <w:szCs w:val="20"/>
              </w:rPr>
              <w:t xml:space="preserve">số </w:t>
            </w:r>
            <w:r w:rsidRPr="00A91269">
              <w:rPr>
                <w:rFonts w:eastAsia="Times New Roman" w:cs="Times New Roman"/>
                <w:sz w:val="20"/>
                <w:szCs w:val="20"/>
              </w:rPr>
              <w:t xml:space="preserve">53/2018/QĐ-UBND 11/12/2018 </w:t>
            </w:r>
            <w:r w:rsidRPr="00A91269">
              <w:rPr>
                <w:rFonts w:eastAsia="Times New Roman" w:cs="Times New Roman"/>
                <w:sz w:val="20"/>
                <w:szCs w:val="20"/>
              </w:rPr>
              <w:br/>
              <w:t>- Quyết định số 558/QĐ-UBND ngày 09/02/2020 của UBND tỉnh</w:t>
            </w:r>
          </w:p>
        </w:tc>
      </w:tr>
      <w:tr w:rsidR="00A91269" w:rsidRPr="00A91269" w:rsidTr="00A91269">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252B46">
            <w:pPr>
              <w:spacing w:before="20" w:after="20" w:line="240" w:lineRule="auto"/>
              <w:jc w:val="center"/>
              <w:rPr>
                <w:rFonts w:eastAsia="Times New Roman" w:cs="Times New Roman"/>
                <w:sz w:val="20"/>
                <w:szCs w:val="20"/>
              </w:rPr>
            </w:pPr>
            <w:r w:rsidRPr="00A91269">
              <w:rPr>
                <w:rFonts w:eastAsia="Times New Roman" w:cs="Times New Roman"/>
                <w:sz w:val="20"/>
                <w:szCs w:val="20"/>
              </w:rPr>
              <w:t>4.3</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252B46">
            <w:pPr>
              <w:spacing w:before="20" w:after="20" w:line="240" w:lineRule="auto"/>
              <w:jc w:val="center"/>
              <w:rPr>
                <w:rFonts w:eastAsia="Times New Roman" w:cs="Times New Roman"/>
                <w:sz w:val="20"/>
                <w:szCs w:val="20"/>
              </w:rPr>
            </w:pPr>
            <w:r w:rsidRPr="00A91269">
              <w:rPr>
                <w:rFonts w:eastAsia="Times New Roman" w:cs="Times New Roman"/>
                <w:sz w:val="20"/>
                <w:szCs w:val="20"/>
              </w:rPr>
              <w:t xml:space="preserve">Bản tin Khuyến công </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252B46">
            <w:pPr>
              <w:spacing w:before="20" w:after="20" w:line="240" w:lineRule="auto"/>
              <w:jc w:val="center"/>
              <w:rPr>
                <w:rFonts w:eastAsia="Times New Roman" w:cs="Times New Roman"/>
                <w:sz w:val="20"/>
                <w:szCs w:val="20"/>
              </w:rPr>
            </w:pPr>
            <w:r w:rsidRPr="00A91269">
              <w:rPr>
                <w:rFonts w:eastAsia="Times New Roman" w:cs="Times New Roman"/>
                <w:sz w:val="20"/>
                <w:szCs w:val="20"/>
              </w:rPr>
              <w:t>Trung tâm KC&amp;TVPTCN</w:t>
            </w:r>
          </w:p>
        </w:tc>
        <w:tc>
          <w:tcPr>
            <w:tcW w:w="229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252B46">
            <w:pPr>
              <w:spacing w:before="20" w:after="20" w:line="240" w:lineRule="auto"/>
              <w:jc w:val="center"/>
              <w:rPr>
                <w:rFonts w:eastAsia="Times New Roman" w:cs="Times New Roman"/>
                <w:sz w:val="20"/>
                <w:szCs w:val="20"/>
              </w:rPr>
            </w:pPr>
            <w:r w:rsidRPr="00A91269">
              <w:rPr>
                <w:rFonts w:eastAsia="Times New Roman" w:cs="Times New Roman"/>
                <w:sz w:val="20"/>
                <w:szCs w:val="20"/>
              </w:rPr>
              <w:t xml:space="preserve">Giới thiệu các thông tin, chính sách công </w:t>
            </w:r>
            <w:r w:rsidR="00845C35">
              <w:rPr>
                <w:rFonts w:eastAsia="Times New Roman" w:cs="Times New Roman"/>
                <w:sz w:val="20"/>
                <w:szCs w:val="20"/>
              </w:rPr>
              <w:t>thương, khuyến công qua báo đọc</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252B46">
            <w:pPr>
              <w:spacing w:before="20" w:after="20" w:line="240" w:lineRule="auto"/>
              <w:jc w:val="center"/>
              <w:rPr>
                <w:rFonts w:eastAsia="Times New Roman" w:cs="Times New Roman"/>
                <w:sz w:val="20"/>
                <w:szCs w:val="20"/>
              </w:rPr>
            </w:pPr>
            <w:r w:rsidRPr="00A91269">
              <w:rPr>
                <w:rFonts w:eastAsia="Times New Roman" w:cs="Times New Roman"/>
                <w:sz w:val="20"/>
                <w:szCs w:val="20"/>
              </w:rPr>
              <w:t xml:space="preserve">Phát hành 1.600 cuốn Bản tin Khuyến công </w:t>
            </w:r>
          </w:p>
        </w:tc>
        <w:tc>
          <w:tcPr>
            <w:tcW w:w="852" w:type="dxa"/>
            <w:tcBorders>
              <w:top w:val="single" w:sz="4" w:space="0" w:color="auto"/>
              <w:left w:val="nil"/>
              <w:bottom w:val="single" w:sz="4" w:space="0" w:color="auto"/>
              <w:right w:val="single" w:sz="4" w:space="0" w:color="auto"/>
            </w:tcBorders>
            <w:shd w:val="clear" w:color="000000" w:fill="FFFFFF"/>
            <w:vAlign w:val="center"/>
            <w:hideMark/>
          </w:tcPr>
          <w:p w:rsidR="00A91269" w:rsidRPr="00A91269" w:rsidRDefault="00A91269" w:rsidP="00252B46">
            <w:pPr>
              <w:spacing w:before="20" w:after="20" w:line="240" w:lineRule="auto"/>
              <w:jc w:val="right"/>
              <w:rPr>
                <w:rFonts w:eastAsia="Times New Roman" w:cs="Times New Roman"/>
                <w:sz w:val="20"/>
                <w:szCs w:val="20"/>
              </w:rPr>
            </w:pPr>
            <w:r w:rsidRPr="00A91269">
              <w:rPr>
                <w:rFonts w:eastAsia="Times New Roman" w:cs="Times New Roman"/>
                <w:sz w:val="20"/>
                <w:szCs w:val="20"/>
              </w:rPr>
              <w:t>1</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252B46">
            <w:pPr>
              <w:spacing w:before="20" w:after="20" w:line="240" w:lineRule="auto"/>
              <w:jc w:val="right"/>
              <w:rPr>
                <w:rFonts w:eastAsia="Times New Roman" w:cs="Times New Roman"/>
                <w:sz w:val="20"/>
                <w:szCs w:val="20"/>
              </w:rPr>
            </w:pPr>
            <w:r w:rsidRPr="00A91269">
              <w:rPr>
                <w:rFonts w:eastAsia="Times New Roman" w:cs="Times New Roman"/>
                <w:sz w:val="20"/>
                <w:szCs w:val="20"/>
              </w:rPr>
              <w:t>12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252B46">
            <w:pPr>
              <w:spacing w:before="20" w:after="20" w:line="240" w:lineRule="auto"/>
              <w:jc w:val="right"/>
              <w:rPr>
                <w:rFonts w:eastAsia="Times New Roman" w:cs="Times New Roman"/>
                <w:sz w:val="20"/>
                <w:szCs w:val="20"/>
              </w:rPr>
            </w:pPr>
            <w:r w:rsidRPr="00A91269">
              <w:rPr>
                <w:rFonts w:eastAsia="Times New Roman" w:cs="Times New Roman"/>
                <w:sz w:val="20"/>
                <w:szCs w:val="20"/>
              </w:rPr>
              <w:t>198.400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252B46">
            <w:pPr>
              <w:spacing w:before="20" w:after="20" w:line="240" w:lineRule="auto"/>
              <w:jc w:val="right"/>
              <w:rPr>
                <w:rFonts w:eastAsia="Times New Roman" w:cs="Times New Roman"/>
                <w:sz w:val="20"/>
                <w:szCs w:val="20"/>
              </w:rPr>
            </w:pPr>
            <w:r w:rsidRPr="00A91269">
              <w:rPr>
                <w:rFonts w:eastAsia="Times New Roman" w:cs="Times New Roman"/>
                <w:sz w:val="20"/>
                <w:szCs w:val="20"/>
              </w:rPr>
              <w:t>198.400</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252B46">
            <w:pPr>
              <w:spacing w:before="20" w:after="20" w:line="240" w:lineRule="auto"/>
              <w:jc w:val="right"/>
              <w:rPr>
                <w:rFonts w:eastAsia="Times New Roman" w:cs="Times New Roman"/>
                <w:sz w:val="20"/>
                <w:szCs w:val="20"/>
              </w:rPr>
            </w:pPr>
            <w:r w:rsidRPr="00A91269">
              <w:rPr>
                <w:rFonts w:eastAsia="Times New Roman" w:cs="Times New Roman"/>
                <w:sz w:val="20"/>
                <w:szCs w:val="20"/>
              </w:rPr>
              <w:t>0</w:t>
            </w: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252B46">
            <w:pPr>
              <w:spacing w:before="20" w:after="20" w:line="240" w:lineRule="auto"/>
              <w:jc w:val="right"/>
              <w:rPr>
                <w:rFonts w:eastAsia="Times New Roman" w:cs="Times New Roman"/>
                <w:sz w:val="20"/>
                <w:szCs w:val="20"/>
              </w:rPr>
            </w:pPr>
          </w:p>
        </w:tc>
        <w:tc>
          <w:tcPr>
            <w:tcW w:w="1854"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252B46">
            <w:pPr>
              <w:spacing w:before="20" w:after="20" w:line="240" w:lineRule="auto"/>
              <w:jc w:val="center"/>
              <w:rPr>
                <w:rFonts w:eastAsia="Times New Roman" w:cs="Times New Roman"/>
                <w:sz w:val="20"/>
                <w:szCs w:val="20"/>
              </w:rPr>
            </w:pPr>
            <w:r w:rsidRPr="00A91269">
              <w:rPr>
                <w:rFonts w:eastAsia="Times New Roman" w:cs="Times New Roman"/>
                <w:sz w:val="20"/>
                <w:szCs w:val="20"/>
              </w:rPr>
              <w:t xml:space="preserve"> - Quyết định </w:t>
            </w:r>
            <w:r w:rsidR="00845C35">
              <w:rPr>
                <w:rFonts w:eastAsia="Times New Roman" w:cs="Times New Roman"/>
                <w:sz w:val="20"/>
                <w:szCs w:val="20"/>
              </w:rPr>
              <w:t xml:space="preserve">số </w:t>
            </w:r>
            <w:r w:rsidRPr="00A91269">
              <w:rPr>
                <w:rFonts w:eastAsia="Times New Roman" w:cs="Times New Roman"/>
                <w:sz w:val="20"/>
                <w:szCs w:val="20"/>
              </w:rPr>
              <w:t>53/2018/QĐ-UBND 11/12/2018</w:t>
            </w:r>
            <w:r w:rsidRPr="00A91269">
              <w:rPr>
                <w:rFonts w:eastAsia="Times New Roman" w:cs="Times New Roman"/>
                <w:sz w:val="20"/>
                <w:szCs w:val="20"/>
              </w:rPr>
              <w:br/>
              <w:t>- Quyết định số 558/QĐ-UBND ngày 09/02/2020 của UBND tỉnh</w:t>
            </w:r>
          </w:p>
        </w:tc>
      </w:tr>
      <w:tr w:rsidR="00A91269" w:rsidRPr="00A91269" w:rsidTr="00A91269">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845C35">
            <w:pPr>
              <w:spacing w:before="40" w:after="40" w:line="240" w:lineRule="auto"/>
              <w:jc w:val="center"/>
              <w:rPr>
                <w:rFonts w:eastAsia="Times New Roman" w:cs="Times New Roman"/>
                <w:sz w:val="20"/>
                <w:szCs w:val="20"/>
              </w:rPr>
            </w:pPr>
            <w:r w:rsidRPr="00A91269">
              <w:rPr>
                <w:rFonts w:eastAsia="Times New Roman" w:cs="Times New Roman"/>
                <w:sz w:val="20"/>
                <w:szCs w:val="20"/>
              </w:rPr>
              <w:t>4.4</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845C35">
            <w:pPr>
              <w:spacing w:before="40" w:after="40" w:line="240" w:lineRule="auto"/>
              <w:jc w:val="center"/>
              <w:rPr>
                <w:rFonts w:eastAsia="Times New Roman" w:cs="Times New Roman"/>
                <w:sz w:val="20"/>
                <w:szCs w:val="20"/>
              </w:rPr>
            </w:pPr>
            <w:r w:rsidRPr="00A91269">
              <w:rPr>
                <w:rFonts w:eastAsia="Times New Roman" w:cs="Times New Roman"/>
                <w:sz w:val="20"/>
                <w:szCs w:val="20"/>
              </w:rPr>
              <w:t>Thống kê cung cấp số liệu</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845C35">
            <w:pPr>
              <w:spacing w:before="40" w:after="40" w:line="240" w:lineRule="auto"/>
              <w:jc w:val="center"/>
              <w:rPr>
                <w:rFonts w:eastAsia="Times New Roman" w:cs="Times New Roman"/>
                <w:sz w:val="20"/>
                <w:szCs w:val="20"/>
              </w:rPr>
            </w:pPr>
            <w:r w:rsidRPr="00A91269">
              <w:rPr>
                <w:rFonts w:eastAsia="Times New Roman" w:cs="Times New Roman"/>
                <w:sz w:val="20"/>
                <w:szCs w:val="20"/>
              </w:rPr>
              <w:t>Trung tâm KC&amp;TVPTCN</w:t>
            </w:r>
          </w:p>
        </w:tc>
        <w:tc>
          <w:tcPr>
            <w:tcW w:w="229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845C35">
            <w:pPr>
              <w:spacing w:before="40" w:after="40" w:line="240" w:lineRule="auto"/>
              <w:jc w:val="center"/>
              <w:rPr>
                <w:rFonts w:eastAsia="Times New Roman" w:cs="Times New Roman"/>
                <w:sz w:val="20"/>
                <w:szCs w:val="20"/>
              </w:rPr>
            </w:pPr>
            <w:r w:rsidRPr="00A91269">
              <w:rPr>
                <w:rFonts w:eastAsia="Times New Roman" w:cs="Times New Roman"/>
                <w:sz w:val="20"/>
                <w:szCs w:val="20"/>
              </w:rPr>
              <w:t xml:space="preserve">Thống kê một số chỉ tiêu chủ yếu về công nghiệp nông thôn trên địa bàn tỉnh Đồng Nai phục vụ cho việc đánh giá tình hình công nghiệp nông thôn trên địa bàn tỉnh </w:t>
            </w:r>
            <w:r w:rsidR="005C2FEB">
              <w:rPr>
                <w:rFonts w:eastAsia="Times New Roman" w:cs="Times New Roman"/>
                <w:sz w:val="20"/>
                <w:szCs w:val="20"/>
              </w:rPr>
              <w:t>Đồng Nai</w:t>
            </w:r>
            <w:bookmarkStart w:id="0" w:name="_GoBack"/>
            <w:bookmarkEnd w:id="0"/>
          </w:p>
        </w:tc>
        <w:tc>
          <w:tcPr>
            <w:tcW w:w="164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845C35">
            <w:pPr>
              <w:spacing w:before="40" w:after="40" w:line="240" w:lineRule="auto"/>
              <w:jc w:val="center"/>
              <w:rPr>
                <w:rFonts w:eastAsia="Times New Roman" w:cs="Times New Roman"/>
                <w:sz w:val="20"/>
                <w:szCs w:val="20"/>
              </w:rPr>
            </w:pPr>
            <w:r w:rsidRPr="00A91269">
              <w:rPr>
                <w:rFonts w:eastAsia="Times New Roman" w:cs="Times New Roman"/>
                <w:sz w:val="20"/>
                <w:szCs w:val="20"/>
              </w:rPr>
              <w:t>Hợp đồng cung cấp 04 kỳ số liệu về công nghiệp nông thôn (định kỳ hàng quý)</w:t>
            </w:r>
          </w:p>
        </w:tc>
        <w:tc>
          <w:tcPr>
            <w:tcW w:w="852" w:type="dxa"/>
            <w:tcBorders>
              <w:top w:val="single" w:sz="4" w:space="0" w:color="auto"/>
              <w:left w:val="nil"/>
              <w:bottom w:val="single" w:sz="4" w:space="0" w:color="auto"/>
              <w:right w:val="single" w:sz="4" w:space="0" w:color="auto"/>
            </w:tcBorders>
            <w:shd w:val="clear" w:color="000000" w:fill="FFFFFF"/>
            <w:vAlign w:val="center"/>
            <w:hideMark/>
          </w:tcPr>
          <w:p w:rsidR="00A91269" w:rsidRPr="00A91269" w:rsidRDefault="00A91269" w:rsidP="00845C35">
            <w:pPr>
              <w:spacing w:before="40" w:after="40" w:line="240" w:lineRule="auto"/>
              <w:jc w:val="right"/>
              <w:rPr>
                <w:rFonts w:eastAsia="Times New Roman" w:cs="Times New Roman"/>
                <w:sz w:val="20"/>
                <w:szCs w:val="20"/>
              </w:rPr>
            </w:pPr>
            <w:r w:rsidRPr="00A91269">
              <w:rPr>
                <w:rFonts w:eastAsia="Times New Roman" w:cs="Times New Roman"/>
                <w:sz w:val="20"/>
                <w:szCs w:val="20"/>
              </w:rPr>
              <w:t>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845C35">
            <w:pPr>
              <w:spacing w:before="40" w:after="40" w:line="240" w:lineRule="auto"/>
              <w:jc w:val="right"/>
              <w:rPr>
                <w:rFonts w:eastAsia="Times New Roman" w:cs="Times New Roman"/>
                <w:sz w:val="20"/>
                <w:szCs w:val="20"/>
              </w:rPr>
            </w:pPr>
            <w:r w:rsidRPr="00A91269">
              <w:rPr>
                <w:rFonts w:eastAsia="Times New Roman" w:cs="Times New Roman"/>
                <w:sz w:val="20"/>
                <w:szCs w:val="20"/>
              </w:rPr>
              <w:t>12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845C35">
            <w:pPr>
              <w:spacing w:before="40" w:after="40" w:line="240" w:lineRule="auto"/>
              <w:jc w:val="right"/>
              <w:rPr>
                <w:rFonts w:eastAsia="Times New Roman" w:cs="Times New Roman"/>
                <w:sz w:val="20"/>
                <w:szCs w:val="20"/>
              </w:rPr>
            </w:pPr>
            <w:r w:rsidRPr="00A91269">
              <w:rPr>
                <w:rFonts w:eastAsia="Times New Roman" w:cs="Times New Roman"/>
                <w:sz w:val="20"/>
                <w:szCs w:val="20"/>
              </w:rPr>
              <w:t>40.000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845C35">
            <w:pPr>
              <w:spacing w:before="40" w:after="40" w:line="240" w:lineRule="auto"/>
              <w:jc w:val="right"/>
              <w:rPr>
                <w:rFonts w:eastAsia="Times New Roman" w:cs="Times New Roman"/>
                <w:sz w:val="20"/>
                <w:szCs w:val="20"/>
              </w:rPr>
            </w:pPr>
            <w:r w:rsidRPr="00A91269">
              <w:rPr>
                <w:rFonts w:eastAsia="Times New Roman" w:cs="Times New Roman"/>
                <w:sz w:val="20"/>
                <w:szCs w:val="20"/>
              </w:rPr>
              <w:t>40.000</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845C35">
            <w:pPr>
              <w:spacing w:before="40" w:after="40" w:line="240" w:lineRule="auto"/>
              <w:jc w:val="right"/>
              <w:rPr>
                <w:rFonts w:eastAsia="Times New Roman" w:cs="Times New Roman"/>
                <w:sz w:val="20"/>
                <w:szCs w:val="20"/>
              </w:rPr>
            </w:pPr>
            <w:r w:rsidRPr="00A91269">
              <w:rPr>
                <w:rFonts w:eastAsia="Times New Roman" w:cs="Times New Roman"/>
                <w:sz w:val="20"/>
                <w:szCs w:val="20"/>
              </w:rPr>
              <w:t>0</w:t>
            </w: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845C35">
            <w:pPr>
              <w:spacing w:before="40" w:after="40" w:line="240" w:lineRule="auto"/>
              <w:jc w:val="right"/>
              <w:rPr>
                <w:rFonts w:eastAsia="Times New Roman" w:cs="Times New Roman"/>
                <w:sz w:val="20"/>
                <w:szCs w:val="20"/>
              </w:rPr>
            </w:pPr>
          </w:p>
        </w:tc>
        <w:tc>
          <w:tcPr>
            <w:tcW w:w="1854"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845C35">
            <w:pPr>
              <w:spacing w:before="40" w:after="40" w:line="240" w:lineRule="auto"/>
              <w:jc w:val="center"/>
              <w:rPr>
                <w:rFonts w:eastAsia="Times New Roman" w:cs="Times New Roman"/>
                <w:sz w:val="20"/>
                <w:szCs w:val="20"/>
              </w:rPr>
            </w:pPr>
            <w:r w:rsidRPr="00A91269">
              <w:rPr>
                <w:rFonts w:eastAsia="Times New Roman" w:cs="Times New Roman"/>
                <w:sz w:val="20"/>
                <w:szCs w:val="20"/>
              </w:rPr>
              <w:t xml:space="preserve"> - Quyết định </w:t>
            </w:r>
            <w:r w:rsidR="00845C35">
              <w:rPr>
                <w:rFonts w:eastAsia="Times New Roman" w:cs="Times New Roman"/>
                <w:sz w:val="20"/>
                <w:szCs w:val="20"/>
              </w:rPr>
              <w:t xml:space="preserve">số </w:t>
            </w:r>
            <w:r w:rsidRPr="00A91269">
              <w:rPr>
                <w:rFonts w:eastAsia="Times New Roman" w:cs="Times New Roman"/>
                <w:sz w:val="20"/>
                <w:szCs w:val="20"/>
              </w:rPr>
              <w:t>53/2018/QĐ-UBND 11/12/2018</w:t>
            </w:r>
            <w:r w:rsidRPr="00A91269">
              <w:rPr>
                <w:rFonts w:eastAsia="Times New Roman" w:cs="Times New Roman"/>
                <w:sz w:val="20"/>
                <w:szCs w:val="20"/>
              </w:rPr>
              <w:br/>
              <w:t>- Quyết định số 558/QĐ-UBND ngày 09/02/2020 của UBND tỉnh</w:t>
            </w:r>
          </w:p>
        </w:tc>
      </w:tr>
      <w:tr w:rsidR="00A91269" w:rsidRPr="00A91269" w:rsidTr="00A91269">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845C35">
            <w:pPr>
              <w:spacing w:before="40" w:after="40" w:line="240" w:lineRule="auto"/>
              <w:jc w:val="center"/>
              <w:rPr>
                <w:rFonts w:eastAsia="Times New Roman" w:cs="Times New Roman"/>
                <w:sz w:val="20"/>
                <w:szCs w:val="20"/>
              </w:rPr>
            </w:pPr>
            <w:r w:rsidRPr="00A91269">
              <w:rPr>
                <w:rFonts w:eastAsia="Times New Roman" w:cs="Times New Roman"/>
                <w:sz w:val="20"/>
                <w:szCs w:val="20"/>
              </w:rPr>
              <w:t>4.5</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845C35">
            <w:pPr>
              <w:spacing w:before="40" w:after="40" w:line="240" w:lineRule="auto"/>
              <w:jc w:val="center"/>
              <w:rPr>
                <w:rFonts w:eastAsia="Times New Roman" w:cs="Times New Roman"/>
                <w:sz w:val="20"/>
                <w:szCs w:val="20"/>
              </w:rPr>
            </w:pPr>
            <w:r w:rsidRPr="00A91269">
              <w:rPr>
                <w:rFonts w:eastAsia="Times New Roman" w:cs="Times New Roman"/>
                <w:sz w:val="20"/>
                <w:szCs w:val="20"/>
              </w:rPr>
              <w:t xml:space="preserve"> Prochure sản phẩm CNNT tiêu biểu tỉnh Đồng Nai</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845C35">
            <w:pPr>
              <w:spacing w:before="40" w:after="40" w:line="240" w:lineRule="auto"/>
              <w:jc w:val="center"/>
              <w:rPr>
                <w:rFonts w:eastAsia="Times New Roman" w:cs="Times New Roman"/>
                <w:sz w:val="20"/>
                <w:szCs w:val="20"/>
              </w:rPr>
            </w:pPr>
            <w:r w:rsidRPr="00A91269">
              <w:rPr>
                <w:rFonts w:eastAsia="Times New Roman" w:cs="Times New Roman"/>
                <w:sz w:val="20"/>
                <w:szCs w:val="20"/>
              </w:rPr>
              <w:t>Trung tâm KC&amp;TVPTCN</w:t>
            </w:r>
          </w:p>
        </w:tc>
        <w:tc>
          <w:tcPr>
            <w:tcW w:w="229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845C35">
            <w:pPr>
              <w:spacing w:before="40" w:after="40" w:line="240" w:lineRule="auto"/>
              <w:jc w:val="center"/>
              <w:rPr>
                <w:rFonts w:eastAsia="Times New Roman" w:cs="Times New Roman"/>
                <w:sz w:val="20"/>
                <w:szCs w:val="20"/>
              </w:rPr>
            </w:pPr>
            <w:r w:rsidRPr="00A91269">
              <w:rPr>
                <w:rFonts w:eastAsia="Times New Roman" w:cs="Times New Roman"/>
                <w:sz w:val="20"/>
                <w:szCs w:val="20"/>
              </w:rPr>
              <w:t xml:space="preserve">Thiết kế, in ấn phát hành brochure sản phẩm CNNT tiêu biểu được công nhận cấp huyện, cấp tỉnh, cấp khu vực trên địa bàn tỉnh Đồng Nai </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845C35">
            <w:pPr>
              <w:spacing w:before="40" w:after="40" w:line="240" w:lineRule="auto"/>
              <w:jc w:val="center"/>
              <w:rPr>
                <w:rFonts w:eastAsia="Times New Roman" w:cs="Times New Roman"/>
                <w:sz w:val="20"/>
                <w:szCs w:val="20"/>
              </w:rPr>
            </w:pPr>
            <w:r w:rsidRPr="00A91269">
              <w:rPr>
                <w:rFonts w:eastAsia="Times New Roman" w:cs="Times New Roman"/>
                <w:sz w:val="20"/>
                <w:szCs w:val="20"/>
              </w:rPr>
              <w:t>Phát hành 1000 cuốn brochure sản phẩm CNNT tiêu biểu trên địa bàn tỉnh được công nhận cấp huyện, cấp tỉnh, cấp quốc gia năm 2021</w:t>
            </w:r>
          </w:p>
        </w:tc>
        <w:tc>
          <w:tcPr>
            <w:tcW w:w="852" w:type="dxa"/>
            <w:tcBorders>
              <w:top w:val="single" w:sz="4" w:space="0" w:color="auto"/>
              <w:left w:val="nil"/>
              <w:bottom w:val="single" w:sz="4" w:space="0" w:color="auto"/>
              <w:right w:val="single" w:sz="4" w:space="0" w:color="auto"/>
            </w:tcBorders>
            <w:shd w:val="clear" w:color="000000" w:fill="FFFFFF"/>
            <w:vAlign w:val="center"/>
            <w:hideMark/>
          </w:tcPr>
          <w:p w:rsidR="00A91269" w:rsidRPr="00A91269" w:rsidRDefault="00A91269" w:rsidP="00845C35">
            <w:pPr>
              <w:spacing w:before="40" w:after="40" w:line="240" w:lineRule="auto"/>
              <w:jc w:val="right"/>
              <w:rPr>
                <w:rFonts w:eastAsia="Times New Roman" w:cs="Times New Roman"/>
                <w:sz w:val="20"/>
                <w:szCs w:val="20"/>
              </w:rPr>
            </w:pPr>
            <w:r w:rsidRPr="00A91269">
              <w:rPr>
                <w:rFonts w:eastAsia="Times New Roman" w:cs="Times New Roman"/>
                <w:sz w:val="20"/>
                <w:szCs w:val="20"/>
              </w:rPr>
              <w:t>2</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845C35">
            <w:pPr>
              <w:spacing w:before="40" w:after="40" w:line="240" w:lineRule="auto"/>
              <w:jc w:val="right"/>
              <w:rPr>
                <w:rFonts w:eastAsia="Times New Roman" w:cs="Times New Roman"/>
                <w:sz w:val="20"/>
                <w:szCs w:val="20"/>
              </w:rPr>
            </w:pPr>
            <w:r w:rsidRPr="00A91269">
              <w:rPr>
                <w:rFonts w:eastAsia="Times New Roman" w:cs="Times New Roman"/>
                <w:sz w:val="20"/>
                <w:szCs w:val="20"/>
              </w:rPr>
              <w:t>12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845C35">
            <w:pPr>
              <w:spacing w:before="40" w:after="40" w:line="240" w:lineRule="auto"/>
              <w:jc w:val="right"/>
              <w:rPr>
                <w:rFonts w:eastAsia="Times New Roman" w:cs="Times New Roman"/>
                <w:sz w:val="20"/>
                <w:szCs w:val="20"/>
              </w:rPr>
            </w:pPr>
            <w:r w:rsidRPr="00A91269">
              <w:rPr>
                <w:rFonts w:eastAsia="Times New Roman" w:cs="Times New Roman"/>
                <w:sz w:val="20"/>
                <w:szCs w:val="20"/>
              </w:rPr>
              <w:t>60.000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845C35">
            <w:pPr>
              <w:spacing w:before="40" w:after="40" w:line="240" w:lineRule="auto"/>
              <w:jc w:val="right"/>
              <w:rPr>
                <w:rFonts w:eastAsia="Times New Roman" w:cs="Times New Roman"/>
                <w:sz w:val="20"/>
                <w:szCs w:val="20"/>
              </w:rPr>
            </w:pPr>
            <w:r w:rsidRPr="00A91269">
              <w:rPr>
                <w:rFonts w:eastAsia="Times New Roman" w:cs="Times New Roman"/>
                <w:sz w:val="20"/>
                <w:szCs w:val="20"/>
              </w:rPr>
              <w:t>60.000</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845C35">
            <w:pPr>
              <w:spacing w:before="40" w:after="40" w:line="240" w:lineRule="auto"/>
              <w:jc w:val="right"/>
              <w:rPr>
                <w:rFonts w:eastAsia="Times New Roman" w:cs="Times New Roman"/>
                <w:sz w:val="20"/>
                <w:szCs w:val="20"/>
              </w:rPr>
            </w:pPr>
            <w:r w:rsidRPr="00A91269">
              <w:rPr>
                <w:rFonts w:eastAsia="Times New Roman" w:cs="Times New Roman"/>
                <w:sz w:val="20"/>
                <w:szCs w:val="20"/>
              </w:rPr>
              <w:t>0</w:t>
            </w: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845C35">
            <w:pPr>
              <w:spacing w:before="40" w:after="40" w:line="240" w:lineRule="auto"/>
              <w:jc w:val="right"/>
              <w:rPr>
                <w:rFonts w:eastAsia="Times New Roman" w:cs="Times New Roman"/>
                <w:sz w:val="20"/>
                <w:szCs w:val="20"/>
              </w:rPr>
            </w:pPr>
          </w:p>
        </w:tc>
        <w:tc>
          <w:tcPr>
            <w:tcW w:w="1854"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845C35">
            <w:pPr>
              <w:spacing w:before="40" w:after="40" w:line="240" w:lineRule="auto"/>
              <w:jc w:val="center"/>
              <w:rPr>
                <w:rFonts w:eastAsia="Times New Roman" w:cs="Times New Roman"/>
                <w:sz w:val="20"/>
                <w:szCs w:val="20"/>
              </w:rPr>
            </w:pPr>
            <w:r w:rsidRPr="00A91269">
              <w:rPr>
                <w:rFonts w:eastAsia="Times New Roman" w:cs="Times New Roman"/>
                <w:sz w:val="20"/>
                <w:szCs w:val="20"/>
              </w:rPr>
              <w:t xml:space="preserve"> - Quyết định </w:t>
            </w:r>
            <w:r w:rsidR="00845C35">
              <w:rPr>
                <w:rFonts w:eastAsia="Times New Roman" w:cs="Times New Roman"/>
                <w:sz w:val="20"/>
                <w:szCs w:val="20"/>
              </w:rPr>
              <w:t xml:space="preserve">số </w:t>
            </w:r>
            <w:r w:rsidRPr="00A91269">
              <w:rPr>
                <w:rFonts w:eastAsia="Times New Roman" w:cs="Times New Roman"/>
                <w:sz w:val="20"/>
                <w:szCs w:val="20"/>
              </w:rPr>
              <w:t>53/2018/QĐ-UBND 11/12/2018</w:t>
            </w:r>
            <w:r w:rsidRPr="00A91269">
              <w:rPr>
                <w:rFonts w:eastAsia="Times New Roman" w:cs="Times New Roman"/>
                <w:sz w:val="20"/>
                <w:szCs w:val="20"/>
              </w:rPr>
              <w:br/>
              <w:t>- Quyết định số 558/QĐ-UBND ngày 09/02/2020 của UBND tỉnh</w:t>
            </w:r>
          </w:p>
        </w:tc>
      </w:tr>
      <w:tr w:rsidR="00A91269" w:rsidRPr="00A91269" w:rsidTr="00A91269">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lastRenderedPageBreak/>
              <w:t>4.6</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t>Hội thảo phổ biến công nghệ kỹ thuật</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t>Trung tâm KC&amp;TVPTCN</w:t>
            </w:r>
          </w:p>
        </w:tc>
        <w:tc>
          <w:tcPr>
            <w:tcW w:w="229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t xml:space="preserve">Tổ chức Hội thảo phổ biến công nghệ kỹ thuật mới </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t>Tổ chức 04 Hội thảo với 200 người tại các cơ sở CNNT, địa phương tham gia</w:t>
            </w:r>
          </w:p>
        </w:tc>
        <w:tc>
          <w:tcPr>
            <w:tcW w:w="852" w:type="dxa"/>
            <w:tcBorders>
              <w:top w:val="single" w:sz="4" w:space="0" w:color="auto"/>
              <w:left w:val="nil"/>
              <w:bottom w:val="single" w:sz="4" w:space="0" w:color="auto"/>
              <w:right w:val="single" w:sz="4" w:space="0" w:color="auto"/>
            </w:tcBorders>
            <w:shd w:val="clear" w:color="000000" w:fill="FFFFFF"/>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t>5</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t>12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right"/>
              <w:rPr>
                <w:rFonts w:eastAsia="Times New Roman" w:cs="Times New Roman"/>
                <w:sz w:val="20"/>
                <w:szCs w:val="20"/>
              </w:rPr>
            </w:pPr>
            <w:r w:rsidRPr="00A91269">
              <w:rPr>
                <w:rFonts w:eastAsia="Times New Roman" w:cs="Times New Roman"/>
                <w:sz w:val="20"/>
                <w:szCs w:val="20"/>
              </w:rPr>
              <w:t>160.000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right"/>
              <w:rPr>
                <w:rFonts w:eastAsia="Times New Roman" w:cs="Times New Roman"/>
                <w:sz w:val="20"/>
                <w:szCs w:val="20"/>
              </w:rPr>
            </w:pPr>
            <w:r w:rsidRPr="00A91269">
              <w:rPr>
                <w:rFonts w:eastAsia="Times New Roman" w:cs="Times New Roman"/>
                <w:sz w:val="20"/>
                <w:szCs w:val="20"/>
              </w:rPr>
              <w:t>160.000</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right"/>
              <w:rPr>
                <w:rFonts w:eastAsia="Times New Roman" w:cs="Times New Roman"/>
                <w:sz w:val="20"/>
                <w:szCs w:val="20"/>
              </w:rPr>
            </w:pPr>
            <w:r w:rsidRPr="00A91269">
              <w:rPr>
                <w:rFonts w:eastAsia="Times New Roman" w:cs="Times New Roman"/>
                <w:sz w:val="20"/>
                <w:szCs w:val="20"/>
              </w:rPr>
              <w:t>0</w:t>
            </w: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right"/>
              <w:rPr>
                <w:rFonts w:eastAsia="Times New Roman" w:cs="Times New Roman"/>
                <w:sz w:val="20"/>
                <w:szCs w:val="20"/>
              </w:rPr>
            </w:pPr>
          </w:p>
        </w:tc>
        <w:tc>
          <w:tcPr>
            <w:tcW w:w="1854"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845C35">
            <w:pPr>
              <w:spacing w:before="80" w:after="80" w:line="240" w:lineRule="auto"/>
              <w:jc w:val="center"/>
              <w:rPr>
                <w:rFonts w:eastAsia="Times New Roman" w:cs="Times New Roman"/>
                <w:sz w:val="20"/>
                <w:szCs w:val="20"/>
              </w:rPr>
            </w:pPr>
            <w:r w:rsidRPr="00A91269">
              <w:rPr>
                <w:rFonts w:eastAsia="Times New Roman" w:cs="Times New Roman"/>
                <w:sz w:val="20"/>
                <w:szCs w:val="20"/>
              </w:rPr>
              <w:t xml:space="preserve"> - Quyết định</w:t>
            </w:r>
            <w:r w:rsidR="00845C35">
              <w:rPr>
                <w:rFonts w:eastAsia="Times New Roman" w:cs="Times New Roman"/>
                <w:sz w:val="20"/>
                <w:szCs w:val="20"/>
              </w:rPr>
              <w:t xml:space="preserve"> số </w:t>
            </w:r>
            <w:r w:rsidRPr="00A91269">
              <w:rPr>
                <w:rFonts w:eastAsia="Times New Roman" w:cs="Times New Roman"/>
                <w:sz w:val="20"/>
                <w:szCs w:val="20"/>
              </w:rPr>
              <w:t>53/2018/QĐ-UBND 11/12/2018</w:t>
            </w:r>
            <w:r w:rsidRPr="00A91269">
              <w:rPr>
                <w:rFonts w:eastAsia="Times New Roman" w:cs="Times New Roman"/>
                <w:sz w:val="20"/>
                <w:szCs w:val="20"/>
              </w:rPr>
              <w:br/>
              <w:t>- Quyết định số 558/QĐ-UBND ngày 09/02/2020 của UBND tỉnh</w:t>
            </w:r>
          </w:p>
        </w:tc>
      </w:tr>
      <w:tr w:rsidR="00A91269" w:rsidRPr="00A91269" w:rsidTr="00A91269">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center"/>
              <w:rPr>
                <w:rFonts w:eastAsia="Times New Roman" w:cs="Times New Roman"/>
                <w:b/>
                <w:bCs/>
                <w:sz w:val="20"/>
                <w:szCs w:val="20"/>
              </w:rPr>
            </w:pPr>
            <w:r w:rsidRPr="00A91269">
              <w:rPr>
                <w:rFonts w:eastAsia="Times New Roman" w:cs="Times New Roman"/>
                <w:b/>
                <w:bCs/>
                <w:sz w:val="20"/>
                <w:szCs w:val="20"/>
              </w:rPr>
              <w:t>5</w:t>
            </w:r>
          </w:p>
        </w:tc>
        <w:tc>
          <w:tcPr>
            <w:tcW w:w="662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rPr>
                <w:rFonts w:eastAsia="Times New Roman" w:cs="Times New Roman"/>
                <w:b/>
                <w:bCs/>
                <w:sz w:val="20"/>
                <w:szCs w:val="20"/>
              </w:rPr>
            </w:pPr>
            <w:r w:rsidRPr="00A91269">
              <w:rPr>
                <w:rFonts w:eastAsia="Times New Roman" w:cs="Times New Roman"/>
                <w:b/>
                <w:bCs/>
                <w:sz w:val="20"/>
                <w:szCs w:val="20"/>
              </w:rPr>
              <w:t>Hỗ trợ liên doanh liên kết, hợp tác kinh tế, phát triển các cụm công nghiệp và di dời cơ sở gây ô nhiễm môi trường</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t> </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right"/>
              <w:rPr>
                <w:rFonts w:eastAsia="Times New Roman" w:cs="Times New Roman"/>
                <w:b/>
                <w:bCs/>
                <w:sz w:val="20"/>
                <w:szCs w:val="20"/>
              </w:rPr>
            </w:pPr>
            <w:r w:rsidRPr="00A91269">
              <w:rPr>
                <w:rFonts w:eastAsia="Times New Roman" w:cs="Times New Roman"/>
                <w:b/>
                <w:bCs/>
                <w:sz w:val="20"/>
                <w:szCs w:val="20"/>
              </w:rPr>
              <w:t>1.000.000</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right"/>
              <w:rPr>
                <w:rFonts w:eastAsia="Times New Roman" w:cs="Times New Roman"/>
                <w:b/>
                <w:bCs/>
                <w:sz w:val="20"/>
                <w:szCs w:val="20"/>
              </w:rPr>
            </w:pPr>
            <w:r w:rsidRPr="00A91269">
              <w:rPr>
                <w:rFonts w:eastAsia="Times New Roman" w:cs="Times New Roman"/>
                <w:b/>
                <w:bCs/>
                <w:sz w:val="20"/>
                <w:szCs w:val="20"/>
              </w:rPr>
              <w:t>500.000</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right"/>
              <w:rPr>
                <w:rFonts w:eastAsia="Times New Roman" w:cs="Times New Roman"/>
                <w:b/>
                <w:bCs/>
                <w:sz w:val="20"/>
                <w:szCs w:val="20"/>
              </w:rPr>
            </w:pPr>
            <w:r w:rsidRPr="00A91269">
              <w:rPr>
                <w:rFonts w:eastAsia="Times New Roman" w:cs="Times New Roman"/>
                <w:b/>
                <w:bCs/>
                <w:sz w:val="20"/>
                <w:szCs w:val="20"/>
              </w:rPr>
              <w:t>500.000</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right"/>
              <w:rPr>
                <w:rFonts w:eastAsia="Times New Roman" w:cs="Times New Roman"/>
                <w:sz w:val="20"/>
                <w:szCs w:val="20"/>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t> </w:t>
            </w:r>
          </w:p>
        </w:tc>
      </w:tr>
      <w:tr w:rsidR="00A91269" w:rsidRPr="00A91269" w:rsidTr="00A91269">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t>5.1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t>Hỗ trợ lập quy hoạch chi tiết, đầu tư xây dựng kết cấu hạ tầng và thu hút đầu tư phát triển cụm công nghiệp.</w:t>
            </w: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t>Trung tâm KC&amp;TVPTCN</w:t>
            </w:r>
          </w:p>
        </w:tc>
        <w:tc>
          <w:tcPr>
            <w:tcW w:w="22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845C35">
            <w:pPr>
              <w:spacing w:before="80" w:after="80" w:line="240" w:lineRule="auto"/>
              <w:jc w:val="center"/>
              <w:rPr>
                <w:rFonts w:eastAsia="Times New Roman" w:cs="Times New Roman"/>
                <w:sz w:val="20"/>
                <w:szCs w:val="20"/>
              </w:rPr>
            </w:pPr>
            <w:r w:rsidRPr="00A91269">
              <w:rPr>
                <w:rFonts w:eastAsia="Times New Roman" w:cs="Times New Roman"/>
                <w:sz w:val="20"/>
                <w:szCs w:val="20"/>
              </w:rPr>
              <w:t>Hỗ trợ lập quy hoạch chi tiết, đầu tư xây dựng kết cấu hạ tầng và thu hút đầ</w:t>
            </w:r>
            <w:r w:rsidR="00845C35">
              <w:rPr>
                <w:rFonts w:eastAsia="Times New Roman" w:cs="Times New Roman"/>
                <w:sz w:val="20"/>
                <w:szCs w:val="20"/>
              </w:rPr>
              <w:t>u tư phát triển cụm công nghiệp</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845C35">
            <w:pPr>
              <w:spacing w:before="80" w:after="80" w:line="240" w:lineRule="auto"/>
              <w:jc w:val="center"/>
              <w:rPr>
                <w:rFonts w:eastAsia="Times New Roman" w:cs="Times New Roman"/>
                <w:sz w:val="20"/>
                <w:szCs w:val="20"/>
              </w:rPr>
            </w:pPr>
            <w:r w:rsidRPr="00A91269">
              <w:rPr>
                <w:rFonts w:eastAsia="Times New Roman" w:cs="Times New Roman"/>
                <w:sz w:val="20"/>
                <w:szCs w:val="20"/>
              </w:rPr>
              <w:t xml:space="preserve">Hỗ trợ 01 doanh nghiệp  lập quy hoạch chi tiết, đầu tư xây dựng kết cấu hạ tầng và thu hút đầu tư phát triển cụm </w:t>
            </w:r>
            <w:r w:rsidR="00845C35">
              <w:rPr>
                <w:rFonts w:eastAsia="Times New Roman" w:cs="Times New Roman"/>
                <w:sz w:val="20"/>
                <w:szCs w:val="20"/>
              </w:rPr>
              <w:t>công nghiệp</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t>3</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t>12</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right"/>
              <w:rPr>
                <w:rFonts w:eastAsia="Times New Roman" w:cs="Times New Roman"/>
                <w:sz w:val="20"/>
                <w:szCs w:val="20"/>
              </w:rPr>
            </w:pPr>
            <w:r w:rsidRPr="00A91269">
              <w:rPr>
                <w:rFonts w:eastAsia="Times New Roman" w:cs="Times New Roman"/>
                <w:sz w:val="20"/>
                <w:szCs w:val="20"/>
              </w:rPr>
              <w:t>1.000.000</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right"/>
              <w:rPr>
                <w:rFonts w:eastAsia="Times New Roman" w:cs="Times New Roman"/>
                <w:sz w:val="20"/>
                <w:szCs w:val="20"/>
              </w:rPr>
            </w:pPr>
            <w:r w:rsidRPr="00A91269">
              <w:rPr>
                <w:rFonts w:eastAsia="Times New Roman" w:cs="Times New Roman"/>
                <w:sz w:val="20"/>
                <w:szCs w:val="20"/>
              </w:rPr>
              <w:t>500.000</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right"/>
              <w:rPr>
                <w:rFonts w:eastAsia="Times New Roman" w:cs="Times New Roman"/>
                <w:sz w:val="20"/>
                <w:szCs w:val="20"/>
              </w:rPr>
            </w:pPr>
            <w:r w:rsidRPr="00A91269">
              <w:rPr>
                <w:rFonts w:eastAsia="Times New Roman" w:cs="Times New Roman"/>
                <w:sz w:val="20"/>
                <w:szCs w:val="20"/>
              </w:rPr>
              <w:t>500.000</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right"/>
              <w:rPr>
                <w:rFonts w:eastAsia="Times New Roman" w:cs="Times New Roman"/>
                <w:sz w:val="20"/>
                <w:szCs w:val="20"/>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t xml:space="preserve"> - Quyết định </w:t>
            </w:r>
            <w:r w:rsidR="00845C35">
              <w:rPr>
                <w:rFonts w:eastAsia="Times New Roman" w:cs="Times New Roman"/>
                <w:sz w:val="20"/>
                <w:szCs w:val="20"/>
              </w:rPr>
              <w:t xml:space="preserve">số </w:t>
            </w:r>
            <w:r w:rsidRPr="00A91269">
              <w:rPr>
                <w:rFonts w:eastAsia="Times New Roman" w:cs="Times New Roman"/>
                <w:sz w:val="20"/>
                <w:szCs w:val="20"/>
              </w:rPr>
              <w:t>53/2018/QĐ-UBND 11/12/2018</w:t>
            </w:r>
            <w:r w:rsidRPr="00A91269">
              <w:rPr>
                <w:rFonts w:eastAsia="Times New Roman" w:cs="Times New Roman"/>
                <w:sz w:val="20"/>
                <w:szCs w:val="20"/>
              </w:rPr>
              <w:br/>
              <w:t>- Quyết định số 558/QĐ-UBND ngày 09/02/2020 của UBND tỉnh</w:t>
            </w:r>
          </w:p>
        </w:tc>
      </w:tr>
      <w:tr w:rsidR="00A91269" w:rsidRPr="00A91269" w:rsidTr="00A91269">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t> </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t> </w:t>
            </w: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t> </w:t>
            </w:r>
          </w:p>
        </w:tc>
        <w:tc>
          <w:tcPr>
            <w:tcW w:w="22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t> </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t> </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t> </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right"/>
              <w:rPr>
                <w:rFonts w:eastAsia="Times New Roman" w:cs="Times New Roman"/>
                <w:sz w:val="20"/>
                <w:szCs w:val="20"/>
              </w:rPr>
            </w:pP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right"/>
              <w:rPr>
                <w:rFonts w:eastAsia="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right"/>
              <w:rPr>
                <w:rFonts w:eastAsia="Times New Roman" w:cs="Times New Roman"/>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right"/>
              <w:rPr>
                <w:rFonts w:eastAsia="Times New Roman" w:cs="Times New Roman"/>
                <w:sz w:val="20"/>
                <w:szCs w:val="20"/>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t> </w:t>
            </w:r>
          </w:p>
        </w:tc>
      </w:tr>
      <w:tr w:rsidR="00A91269" w:rsidRPr="00A91269" w:rsidTr="00A91269">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center"/>
              <w:rPr>
                <w:rFonts w:eastAsia="Times New Roman" w:cs="Times New Roman"/>
                <w:b/>
                <w:bCs/>
                <w:sz w:val="20"/>
                <w:szCs w:val="20"/>
              </w:rPr>
            </w:pPr>
            <w:r w:rsidRPr="00A91269">
              <w:rPr>
                <w:rFonts w:eastAsia="Times New Roman" w:cs="Times New Roman"/>
                <w:b/>
                <w:bCs/>
                <w:sz w:val="20"/>
                <w:szCs w:val="20"/>
              </w:rPr>
              <w:t>6</w:t>
            </w:r>
          </w:p>
        </w:tc>
        <w:tc>
          <w:tcPr>
            <w:tcW w:w="662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1269" w:rsidRPr="00A91269" w:rsidRDefault="00A91269" w:rsidP="005B4827">
            <w:pPr>
              <w:spacing w:before="80" w:after="80" w:line="240" w:lineRule="auto"/>
              <w:jc w:val="both"/>
              <w:rPr>
                <w:rFonts w:eastAsia="Times New Roman" w:cs="Times New Roman"/>
                <w:b/>
                <w:bCs/>
                <w:sz w:val="20"/>
                <w:szCs w:val="20"/>
              </w:rPr>
            </w:pPr>
            <w:r w:rsidRPr="00A91269">
              <w:rPr>
                <w:rFonts w:eastAsia="Times New Roman" w:cs="Times New Roman"/>
                <w:b/>
                <w:bCs/>
                <w:sz w:val="20"/>
                <w:szCs w:val="20"/>
              </w:rPr>
              <w:t>Chương trình hỗ trợ nâng cao năng lực quản lý và tổ chức thực hiện</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1269" w:rsidRPr="00A91269" w:rsidRDefault="00A91269" w:rsidP="005B4827">
            <w:pPr>
              <w:spacing w:before="80" w:after="80" w:line="240" w:lineRule="auto"/>
              <w:jc w:val="center"/>
              <w:rPr>
                <w:rFonts w:eastAsia="Times New Roman" w:cs="Times New Roman"/>
                <w:b/>
                <w:bCs/>
                <w:sz w:val="20"/>
                <w:szCs w:val="20"/>
              </w:rPr>
            </w:pPr>
            <w:r w:rsidRPr="00A91269">
              <w:rPr>
                <w:rFonts w:eastAsia="Times New Roman" w:cs="Times New Roman"/>
                <w:b/>
                <w:bCs/>
                <w:sz w:val="20"/>
                <w:szCs w:val="20"/>
              </w:rPr>
              <w:t> </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center"/>
              <w:rPr>
                <w:rFonts w:eastAsia="Times New Roman" w:cs="Times New Roman"/>
                <w:b/>
                <w:bCs/>
                <w:sz w:val="20"/>
                <w:szCs w:val="20"/>
              </w:rPr>
            </w:pPr>
            <w:r w:rsidRPr="00A91269">
              <w:rPr>
                <w:rFonts w:eastAsia="Times New Roman" w:cs="Times New Roman"/>
                <w:b/>
                <w:bCs/>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right"/>
              <w:rPr>
                <w:rFonts w:eastAsia="Times New Roman" w:cs="Times New Roman"/>
                <w:b/>
                <w:bCs/>
                <w:sz w:val="20"/>
                <w:szCs w:val="20"/>
              </w:rPr>
            </w:pPr>
            <w:r w:rsidRPr="00A91269">
              <w:rPr>
                <w:rFonts w:eastAsia="Times New Roman" w:cs="Times New Roman"/>
                <w:b/>
                <w:bCs/>
                <w:sz w:val="20"/>
                <w:szCs w:val="20"/>
              </w:rPr>
              <w:t>1.598.000</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right"/>
              <w:rPr>
                <w:rFonts w:eastAsia="Times New Roman" w:cs="Times New Roman"/>
                <w:b/>
                <w:bCs/>
                <w:sz w:val="20"/>
                <w:szCs w:val="20"/>
              </w:rPr>
            </w:pPr>
            <w:r w:rsidRPr="00A91269">
              <w:rPr>
                <w:rFonts w:eastAsia="Times New Roman" w:cs="Times New Roman"/>
                <w:b/>
                <w:bCs/>
                <w:sz w:val="20"/>
                <w:szCs w:val="20"/>
              </w:rPr>
              <w:t>1.598.000</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right"/>
              <w:rPr>
                <w:rFonts w:eastAsia="Times New Roman" w:cs="Times New Roman"/>
                <w:b/>
                <w:bCs/>
                <w:sz w:val="20"/>
                <w:szCs w:val="20"/>
              </w:rPr>
            </w:pPr>
            <w:r w:rsidRPr="00A91269">
              <w:rPr>
                <w:rFonts w:eastAsia="Times New Roman" w:cs="Times New Roman"/>
                <w:b/>
                <w:bCs/>
                <w:sz w:val="20"/>
                <w:szCs w:val="20"/>
              </w:rPr>
              <w:t>0</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right"/>
              <w:rPr>
                <w:rFonts w:eastAsia="Times New Roman" w:cs="Times New Roman"/>
                <w:b/>
                <w:bCs/>
                <w:sz w:val="20"/>
                <w:szCs w:val="20"/>
              </w:rPr>
            </w:pPr>
            <w:r w:rsidRPr="00A91269">
              <w:rPr>
                <w:rFonts w:eastAsia="Times New Roman" w:cs="Times New Roman"/>
                <w:b/>
                <w:bCs/>
                <w:sz w:val="20"/>
                <w:szCs w:val="20"/>
              </w:rPr>
              <w:t>0</w:t>
            </w: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center"/>
              <w:rPr>
                <w:rFonts w:eastAsia="Times New Roman" w:cs="Times New Roman"/>
                <w:b/>
                <w:bCs/>
                <w:sz w:val="20"/>
                <w:szCs w:val="20"/>
              </w:rPr>
            </w:pPr>
            <w:r w:rsidRPr="00A91269">
              <w:rPr>
                <w:rFonts w:eastAsia="Times New Roman" w:cs="Times New Roman"/>
                <w:b/>
                <w:bCs/>
                <w:sz w:val="20"/>
                <w:szCs w:val="20"/>
              </w:rPr>
              <w:t> </w:t>
            </w:r>
          </w:p>
        </w:tc>
      </w:tr>
      <w:tr w:rsidR="00A91269" w:rsidRPr="00A91269" w:rsidTr="00A91269">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t>6.1</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t>Tham gia hội nghị, hội thảo về khuyến công do Cục Công Thương tổ chức</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t>Trung tâm KC&amp;TVPTCN</w:t>
            </w:r>
          </w:p>
        </w:tc>
        <w:tc>
          <w:tcPr>
            <w:tcW w:w="229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t>Tham dự các hội nghị tập huấn, bồi dưỡng nghiệp vụ công tác khuyến công; tham gia hội nghị, hội thảo đánh giá sơ kết, tổng kết về hoạt động khuyến công</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t>Tham gia 03 lần hội nghị, hội thảo về khuyến công do Cục Công Thương địa phương tổ chức</w:t>
            </w:r>
          </w:p>
        </w:tc>
        <w:tc>
          <w:tcPr>
            <w:tcW w:w="852" w:type="dxa"/>
            <w:tcBorders>
              <w:top w:val="single" w:sz="4" w:space="0" w:color="auto"/>
              <w:left w:val="nil"/>
              <w:bottom w:val="single" w:sz="4" w:space="0" w:color="auto"/>
              <w:right w:val="single" w:sz="4" w:space="0" w:color="auto"/>
            </w:tcBorders>
            <w:shd w:val="clear" w:color="000000" w:fill="FFFFFF"/>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t>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t>12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right"/>
              <w:rPr>
                <w:rFonts w:eastAsia="Times New Roman" w:cs="Times New Roman"/>
                <w:sz w:val="20"/>
                <w:szCs w:val="20"/>
              </w:rPr>
            </w:pPr>
            <w:r w:rsidRPr="00A91269">
              <w:rPr>
                <w:rFonts w:eastAsia="Times New Roman" w:cs="Times New Roman"/>
                <w:sz w:val="20"/>
                <w:szCs w:val="20"/>
              </w:rPr>
              <w:t>20.000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right"/>
              <w:rPr>
                <w:rFonts w:eastAsia="Times New Roman" w:cs="Times New Roman"/>
                <w:sz w:val="20"/>
                <w:szCs w:val="20"/>
              </w:rPr>
            </w:pPr>
            <w:r w:rsidRPr="00A91269">
              <w:rPr>
                <w:rFonts w:eastAsia="Times New Roman" w:cs="Times New Roman"/>
                <w:sz w:val="20"/>
                <w:szCs w:val="20"/>
              </w:rPr>
              <w:t>20.000</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right"/>
              <w:rPr>
                <w:rFonts w:eastAsia="Times New Roman" w:cs="Times New Roman"/>
                <w:sz w:val="20"/>
                <w:szCs w:val="20"/>
              </w:rPr>
            </w:pPr>
            <w:r w:rsidRPr="00A91269">
              <w:rPr>
                <w:rFonts w:eastAsia="Times New Roman" w:cs="Times New Roman"/>
                <w:sz w:val="20"/>
                <w:szCs w:val="20"/>
              </w:rPr>
              <w:t>0</w:t>
            </w: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right"/>
              <w:rPr>
                <w:rFonts w:eastAsia="Times New Roman" w:cs="Times New Roman"/>
                <w:sz w:val="20"/>
                <w:szCs w:val="20"/>
              </w:rPr>
            </w:pPr>
          </w:p>
        </w:tc>
        <w:tc>
          <w:tcPr>
            <w:tcW w:w="1854"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t xml:space="preserve"> - Quyết định </w:t>
            </w:r>
            <w:r w:rsidR="00845C35">
              <w:rPr>
                <w:rFonts w:eastAsia="Times New Roman" w:cs="Times New Roman"/>
                <w:sz w:val="20"/>
                <w:szCs w:val="20"/>
              </w:rPr>
              <w:t xml:space="preserve">số </w:t>
            </w:r>
            <w:r w:rsidRPr="00A91269">
              <w:rPr>
                <w:rFonts w:eastAsia="Times New Roman" w:cs="Times New Roman"/>
                <w:sz w:val="20"/>
                <w:szCs w:val="20"/>
              </w:rPr>
              <w:t>53/2018/QĐ-UBND 11/12/2018</w:t>
            </w:r>
            <w:r w:rsidRPr="00A91269">
              <w:rPr>
                <w:rFonts w:eastAsia="Times New Roman" w:cs="Times New Roman"/>
                <w:sz w:val="20"/>
                <w:szCs w:val="20"/>
              </w:rPr>
              <w:br/>
              <w:t>- Quyết định số 558/QĐ-UBND ngày 09/02/2020 của UBND tỉnh</w:t>
            </w:r>
          </w:p>
        </w:tc>
      </w:tr>
      <w:tr w:rsidR="00A91269" w:rsidRPr="00A91269" w:rsidTr="00A91269">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t>6.2</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t>Xây dựng kế hoạch khuyến công 2023</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t>Trung tâm KC&amp;TVPTCN</w:t>
            </w:r>
          </w:p>
        </w:tc>
        <w:tc>
          <w:tcPr>
            <w:tcW w:w="229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t>Tổ chức khảo sát, nắm bắt nhu cầu khuyến công của cơ sở CNNT trên địa bàn tỉnh Đồng Nai và thực hiện xây dựng kế hoạch khuyến công tỉnh Đồng Nai năm 2022</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t>Hoàn thành 100% khối lượng công việc xây dựng kế hoạch khuyến công tỉnh Đồng nai năm 2023</w:t>
            </w:r>
          </w:p>
        </w:tc>
        <w:tc>
          <w:tcPr>
            <w:tcW w:w="852" w:type="dxa"/>
            <w:tcBorders>
              <w:top w:val="single" w:sz="4" w:space="0" w:color="auto"/>
              <w:left w:val="nil"/>
              <w:bottom w:val="single" w:sz="4" w:space="0" w:color="auto"/>
              <w:right w:val="single" w:sz="4" w:space="0" w:color="auto"/>
            </w:tcBorders>
            <w:shd w:val="clear" w:color="000000" w:fill="FFFFFF"/>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t>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t>11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right"/>
              <w:rPr>
                <w:rFonts w:eastAsia="Times New Roman" w:cs="Times New Roman"/>
                <w:sz w:val="20"/>
                <w:szCs w:val="20"/>
              </w:rPr>
            </w:pPr>
            <w:r w:rsidRPr="00A91269">
              <w:rPr>
                <w:rFonts w:eastAsia="Times New Roman" w:cs="Times New Roman"/>
                <w:sz w:val="20"/>
                <w:szCs w:val="20"/>
              </w:rPr>
              <w:t>90.000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right"/>
              <w:rPr>
                <w:rFonts w:eastAsia="Times New Roman" w:cs="Times New Roman"/>
                <w:sz w:val="20"/>
                <w:szCs w:val="20"/>
              </w:rPr>
            </w:pPr>
            <w:r w:rsidRPr="00A91269">
              <w:rPr>
                <w:rFonts w:eastAsia="Times New Roman" w:cs="Times New Roman"/>
                <w:sz w:val="20"/>
                <w:szCs w:val="20"/>
              </w:rPr>
              <w:t>90.000</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right"/>
              <w:rPr>
                <w:rFonts w:eastAsia="Times New Roman" w:cs="Times New Roman"/>
                <w:sz w:val="20"/>
                <w:szCs w:val="20"/>
              </w:rPr>
            </w:pPr>
            <w:r w:rsidRPr="00A91269">
              <w:rPr>
                <w:rFonts w:eastAsia="Times New Roman" w:cs="Times New Roman"/>
                <w:sz w:val="20"/>
                <w:szCs w:val="20"/>
              </w:rPr>
              <w:t>0</w:t>
            </w: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right"/>
              <w:rPr>
                <w:rFonts w:eastAsia="Times New Roman" w:cs="Times New Roman"/>
                <w:sz w:val="20"/>
                <w:szCs w:val="20"/>
              </w:rPr>
            </w:pPr>
          </w:p>
        </w:tc>
        <w:tc>
          <w:tcPr>
            <w:tcW w:w="1854"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80" w:after="80" w:line="240" w:lineRule="auto"/>
              <w:jc w:val="center"/>
              <w:rPr>
                <w:rFonts w:eastAsia="Times New Roman" w:cs="Times New Roman"/>
                <w:sz w:val="20"/>
                <w:szCs w:val="20"/>
              </w:rPr>
            </w:pPr>
            <w:r w:rsidRPr="00A91269">
              <w:rPr>
                <w:rFonts w:eastAsia="Times New Roman" w:cs="Times New Roman"/>
                <w:sz w:val="20"/>
                <w:szCs w:val="20"/>
              </w:rPr>
              <w:t xml:space="preserve"> - Quyết định </w:t>
            </w:r>
            <w:r w:rsidR="00845C35">
              <w:rPr>
                <w:rFonts w:eastAsia="Times New Roman" w:cs="Times New Roman"/>
                <w:sz w:val="20"/>
                <w:szCs w:val="20"/>
              </w:rPr>
              <w:t xml:space="preserve">số </w:t>
            </w:r>
            <w:r w:rsidRPr="00A91269">
              <w:rPr>
                <w:rFonts w:eastAsia="Times New Roman" w:cs="Times New Roman"/>
                <w:sz w:val="20"/>
                <w:szCs w:val="20"/>
              </w:rPr>
              <w:t>53/2018/QĐ-UBND 11/12/2018</w:t>
            </w:r>
            <w:r w:rsidRPr="00A91269">
              <w:rPr>
                <w:rFonts w:eastAsia="Times New Roman" w:cs="Times New Roman"/>
                <w:sz w:val="20"/>
                <w:szCs w:val="20"/>
              </w:rPr>
              <w:br/>
              <w:t>- Quyết định số 558/QĐ-UBND ngày 09/02/2020 của UBND tỉnh</w:t>
            </w:r>
          </w:p>
        </w:tc>
      </w:tr>
      <w:tr w:rsidR="00A91269" w:rsidRPr="00A91269" w:rsidTr="00A91269">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lastRenderedPageBreak/>
              <w:t>6.3</w:t>
            </w:r>
          </w:p>
        </w:tc>
        <w:tc>
          <w:tcPr>
            <w:tcW w:w="1240" w:type="dxa"/>
            <w:tcBorders>
              <w:top w:val="single" w:sz="4" w:space="0" w:color="auto"/>
              <w:left w:val="nil"/>
              <w:bottom w:val="single" w:sz="4" w:space="0" w:color="auto"/>
              <w:right w:val="nil"/>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Duy trì mạng lưới cộng tác viên khuyến công</w:t>
            </w: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Trung tâm KC&amp;TVPTCN</w:t>
            </w:r>
          </w:p>
        </w:tc>
        <w:tc>
          <w:tcPr>
            <w:tcW w:w="229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Các cộng tác viên phối hợp Trung tâm KC&amp;TVPTCN thực hiện khảo sát, nắm bắt nhu cầu thực tế các cơ sở sản xuất công nghiệp nông thôn tại các địa bàn; phổ biến các chính sách của nhà nước đối với hoạt động sản xuất công nghiệp nông thôn, các chương trình hỗ trợ doanh nghiệp nhỏ và vừa tại địa phương; thống kê danh sách các cơ sở công nghiệp nông thôn, lập kế hoạch và đề xuất các hoạt động khuyến công; làm đầu mối triển khai các hoạt động khuyến công;...</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Duy trì mạng lưới 65 cộng tác viên khuyến công tại địa bàn các huyện và thành phố trên địa bàn tỉnh Đồng Nai</w:t>
            </w:r>
          </w:p>
        </w:tc>
        <w:tc>
          <w:tcPr>
            <w:tcW w:w="852" w:type="dxa"/>
            <w:tcBorders>
              <w:top w:val="single" w:sz="4" w:space="0" w:color="auto"/>
              <w:left w:val="nil"/>
              <w:bottom w:val="single" w:sz="4" w:space="0" w:color="auto"/>
              <w:right w:val="single" w:sz="4" w:space="0" w:color="auto"/>
            </w:tcBorders>
            <w:shd w:val="clear" w:color="000000" w:fill="FFFFFF"/>
            <w:vAlign w:val="center"/>
            <w:hideMark/>
          </w:tcPr>
          <w:p w:rsidR="00A91269" w:rsidRPr="00A91269" w:rsidRDefault="00A91269" w:rsidP="005B4827">
            <w:pPr>
              <w:spacing w:before="100" w:after="100" w:line="240" w:lineRule="auto"/>
              <w:jc w:val="right"/>
              <w:rPr>
                <w:rFonts w:eastAsia="Times New Roman" w:cs="Times New Roman"/>
                <w:sz w:val="20"/>
                <w:szCs w:val="20"/>
              </w:rPr>
            </w:pPr>
            <w:r w:rsidRPr="00A91269">
              <w:rPr>
                <w:rFonts w:eastAsia="Times New Roman" w:cs="Times New Roman"/>
                <w:sz w:val="20"/>
                <w:szCs w:val="20"/>
              </w:rPr>
              <w:t>1</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sz w:val="20"/>
                <w:szCs w:val="20"/>
              </w:rPr>
            </w:pPr>
            <w:r w:rsidRPr="00A91269">
              <w:rPr>
                <w:rFonts w:eastAsia="Times New Roman" w:cs="Times New Roman"/>
                <w:sz w:val="20"/>
                <w:szCs w:val="20"/>
              </w:rPr>
              <w:t>12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sz w:val="20"/>
                <w:szCs w:val="20"/>
              </w:rPr>
            </w:pPr>
            <w:r w:rsidRPr="00A91269">
              <w:rPr>
                <w:rFonts w:eastAsia="Times New Roman" w:cs="Times New Roman"/>
                <w:sz w:val="20"/>
                <w:szCs w:val="20"/>
              </w:rPr>
              <w:t>1.338.000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sz w:val="20"/>
                <w:szCs w:val="20"/>
              </w:rPr>
            </w:pPr>
            <w:r w:rsidRPr="00A91269">
              <w:rPr>
                <w:rFonts w:eastAsia="Times New Roman" w:cs="Times New Roman"/>
                <w:sz w:val="20"/>
                <w:szCs w:val="20"/>
              </w:rPr>
              <w:t>1.338.000</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sz w:val="20"/>
                <w:szCs w:val="20"/>
              </w:rPr>
            </w:pPr>
            <w:r w:rsidRPr="00A91269">
              <w:rPr>
                <w:rFonts w:eastAsia="Times New Roman" w:cs="Times New Roman"/>
                <w:sz w:val="20"/>
                <w:szCs w:val="20"/>
              </w:rPr>
              <w:t>0</w:t>
            </w: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sz w:val="20"/>
                <w:szCs w:val="20"/>
              </w:rPr>
            </w:pPr>
          </w:p>
        </w:tc>
        <w:tc>
          <w:tcPr>
            <w:tcW w:w="1854"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 xml:space="preserve"> - Quyết định </w:t>
            </w:r>
            <w:r w:rsidR="00252B46">
              <w:rPr>
                <w:rFonts w:eastAsia="Times New Roman" w:cs="Times New Roman"/>
                <w:sz w:val="20"/>
                <w:szCs w:val="20"/>
              </w:rPr>
              <w:t xml:space="preserve">số </w:t>
            </w:r>
            <w:r w:rsidRPr="00A91269">
              <w:rPr>
                <w:rFonts w:eastAsia="Times New Roman" w:cs="Times New Roman"/>
                <w:sz w:val="20"/>
                <w:szCs w:val="20"/>
              </w:rPr>
              <w:t>53/2018/QĐ-UBND 11/12/2018</w:t>
            </w:r>
            <w:r w:rsidRPr="00A91269">
              <w:rPr>
                <w:rFonts w:eastAsia="Times New Roman" w:cs="Times New Roman"/>
                <w:sz w:val="20"/>
                <w:szCs w:val="20"/>
              </w:rPr>
              <w:br/>
              <w:t>- Quyết định số 558/QĐ-UBND ngày 09/02/2020 của UBND tỉnh</w:t>
            </w:r>
          </w:p>
        </w:tc>
      </w:tr>
      <w:tr w:rsidR="00A91269" w:rsidRPr="00A91269" w:rsidTr="00A91269">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6,5</w:t>
            </w:r>
          </w:p>
        </w:tc>
        <w:tc>
          <w:tcPr>
            <w:tcW w:w="1240" w:type="dxa"/>
            <w:tcBorders>
              <w:top w:val="single" w:sz="4" w:space="0" w:color="auto"/>
              <w:left w:val="nil"/>
              <w:bottom w:val="single" w:sz="4" w:space="0" w:color="auto"/>
              <w:right w:val="nil"/>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 xml:space="preserve">Duy trì phòng trưng bày sản phẩm CNNT tiêu biểu, sản phẩm ocop trên địa bàn tỉnh Đồng Nai </w:t>
            </w: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Trung tâm KC&amp;TVPTCN</w:t>
            </w:r>
          </w:p>
        </w:tc>
        <w:tc>
          <w:tcPr>
            <w:tcW w:w="229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 xml:space="preserve">Tập hợp sản phẩm CNNT tiêu biêu, sản phẩm ocop trên địa bàn tỉnh nhằm giới thiệu, quảng bá  sản phẩm </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 xml:space="preserve">Duy trì hoạt động showroom trưng bày sản phẩm CNNT tiêu biêu, sản phẩm ocop trên địa bàn tỉnh </w:t>
            </w:r>
          </w:p>
        </w:tc>
        <w:tc>
          <w:tcPr>
            <w:tcW w:w="852" w:type="dxa"/>
            <w:tcBorders>
              <w:top w:val="single" w:sz="4" w:space="0" w:color="auto"/>
              <w:left w:val="nil"/>
              <w:bottom w:val="single" w:sz="4" w:space="0" w:color="auto"/>
              <w:right w:val="single" w:sz="4" w:space="0" w:color="auto"/>
            </w:tcBorders>
            <w:shd w:val="clear" w:color="000000" w:fill="FFFFFF"/>
            <w:vAlign w:val="center"/>
            <w:hideMark/>
          </w:tcPr>
          <w:p w:rsidR="00A91269" w:rsidRPr="00A91269" w:rsidRDefault="00A91269" w:rsidP="005B4827">
            <w:pPr>
              <w:spacing w:before="100" w:after="100" w:line="240" w:lineRule="auto"/>
              <w:jc w:val="right"/>
              <w:rPr>
                <w:rFonts w:eastAsia="Times New Roman" w:cs="Times New Roman"/>
                <w:sz w:val="20"/>
                <w:szCs w:val="20"/>
              </w:rPr>
            </w:pPr>
            <w:r w:rsidRPr="00A91269">
              <w:rPr>
                <w:rFonts w:eastAsia="Times New Roman" w:cs="Times New Roman"/>
                <w:sz w:val="20"/>
                <w:szCs w:val="20"/>
              </w:rPr>
              <w:t>8</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sz w:val="20"/>
                <w:szCs w:val="20"/>
              </w:rPr>
            </w:pPr>
            <w:r w:rsidRPr="00A91269">
              <w:rPr>
                <w:rFonts w:eastAsia="Times New Roman" w:cs="Times New Roman"/>
                <w:sz w:val="20"/>
                <w:szCs w:val="20"/>
              </w:rPr>
              <w:t>12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sz w:val="20"/>
                <w:szCs w:val="20"/>
              </w:rPr>
            </w:pPr>
            <w:r w:rsidRPr="00A91269">
              <w:rPr>
                <w:rFonts w:eastAsia="Times New Roman" w:cs="Times New Roman"/>
                <w:sz w:val="20"/>
                <w:szCs w:val="20"/>
              </w:rPr>
              <w:t>150.000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sz w:val="20"/>
                <w:szCs w:val="20"/>
              </w:rPr>
            </w:pPr>
            <w:r w:rsidRPr="00A91269">
              <w:rPr>
                <w:rFonts w:eastAsia="Times New Roman" w:cs="Times New Roman"/>
                <w:sz w:val="20"/>
                <w:szCs w:val="20"/>
              </w:rPr>
              <w:t>150.000</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sz w:val="20"/>
                <w:szCs w:val="20"/>
              </w:rPr>
            </w:pPr>
            <w:r w:rsidRPr="00A91269">
              <w:rPr>
                <w:rFonts w:eastAsia="Times New Roman" w:cs="Times New Roman"/>
                <w:sz w:val="20"/>
                <w:szCs w:val="20"/>
              </w:rPr>
              <w:t>0</w:t>
            </w: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sz w:val="20"/>
                <w:szCs w:val="20"/>
              </w:rPr>
            </w:pPr>
          </w:p>
        </w:tc>
        <w:tc>
          <w:tcPr>
            <w:tcW w:w="1854"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 xml:space="preserve"> - Quyết định </w:t>
            </w:r>
            <w:r w:rsidR="00252B46">
              <w:rPr>
                <w:rFonts w:eastAsia="Times New Roman" w:cs="Times New Roman"/>
                <w:sz w:val="20"/>
                <w:szCs w:val="20"/>
              </w:rPr>
              <w:t xml:space="preserve">số </w:t>
            </w:r>
            <w:r w:rsidRPr="00A91269">
              <w:rPr>
                <w:rFonts w:eastAsia="Times New Roman" w:cs="Times New Roman"/>
                <w:sz w:val="20"/>
                <w:szCs w:val="20"/>
              </w:rPr>
              <w:t>53/2018/QĐ-UBND 11/12/2018</w:t>
            </w:r>
            <w:r w:rsidRPr="00A91269">
              <w:rPr>
                <w:rFonts w:eastAsia="Times New Roman" w:cs="Times New Roman"/>
                <w:sz w:val="20"/>
                <w:szCs w:val="20"/>
              </w:rPr>
              <w:br/>
              <w:t>- Quyết định số 558/QĐ-UBND ngày 09/02/2020 của UBND tỉnh</w:t>
            </w:r>
          </w:p>
        </w:tc>
      </w:tr>
      <w:tr w:rsidR="00A91269" w:rsidRPr="00A91269" w:rsidTr="00A91269">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b/>
                <w:bCs/>
                <w:sz w:val="20"/>
                <w:szCs w:val="20"/>
              </w:rPr>
            </w:pPr>
            <w:r w:rsidRPr="00A91269">
              <w:rPr>
                <w:rFonts w:eastAsia="Times New Roman" w:cs="Times New Roman"/>
                <w:b/>
                <w:bCs/>
                <w:sz w:val="20"/>
                <w:szCs w:val="20"/>
              </w:rPr>
              <w:t>7</w:t>
            </w:r>
          </w:p>
        </w:tc>
        <w:tc>
          <w:tcPr>
            <w:tcW w:w="662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both"/>
              <w:rPr>
                <w:rFonts w:eastAsia="Times New Roman" w:cs="Times New Roman"/>
                <w:b/>
                <w:bCs/>
                <w:sz w:val="20"/>
                <w:szCs w:val="20"/>
              </w:rPr>
            </w:pPr>
            <w:r w:rsidRPr="00A91269">
              <w:rPr>
                <w:rFonts w:eastAsia="Times New Roman" w:cs="Times New Roman"/>
                <w:b/>
                <w:bCs/>
                <w:sz w:val="20"/>
                <w:szCs w:val="20"/>
              </w:rPr>
              <w:t>Chương trình Tư vấn, trợ giúp cơ sở công nghiệp nông thôn</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 </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b/>
                <w:bCs/>
                <w:sz w:val="20"/>
                <w:szCs w:val="20"/>
              </w:rPr>
            </w:pPr>
            <w:r w:rsidRPr="00A91269">
              <w:rPr>
                <w:rFonts w:eastAsia="Times New Roman" w:cs="Times New Roman"/>
                <w:b/>
                <w:bCs/>
                <w:sz w:val="20"/>
                <w:szCs w:val="20"/>
              </w:rPr>
              <w:t>350.000</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b/>
                <w:bCs/>
                <w:sz w:val="20"/>
                <w:szCs w:val="20"/>
              </w:rPr>
            </w:pPr>
            <w:r w:rsidRPr="00A91269">
              <w:rPr>
                <w:rFonts w:eastAsia="Times New Roman" w:cs="Times New Roman"/>
                <w:b/>
                <w:bCs/>
                <w:sz w:val="20"/>
                <w:szCs w:val="20"/>
              </w:rPr>
              <w:t>175.000</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b/>
                <w:bCs/>
                <w:sz w:val="20"/>
                <w:szCs w:val="20"/>
              </w:rPr>
            </w:pPr>
            <w:r w:rsidRPr="00A91269">
              <w:rPr>
                <w:rFonts w:eastAsia="Times New Roman" w:cs="Times New Roman"/>
                <w:b/>
                <w:bCs/>
                <w:sz w:val="20"/>
                <w:szCs w:val="20"/>
              </w:rPr>
              <w:t>175.000</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sz w:val="20"/>
                <w:szCs w:val="20"/>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 </w:t>
            </w:r>
          </w:p>
        </w:tc>
      </w:tr>
      <w:tr w:rsidR="00A91269" w:rsidRPr="00A91269" w:rsidTr="00A91269">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7.1</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Tư vấn, trợ giúp cơ sở công nghiệp nông thôn</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Trung tâm KC&amp;TVPTCN</w:t>
            </w:r>
          </w:p>
        </w:tc>
        <w:tc>
          <w:tcPr>
            <w:tcW w:w="229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Hỗ trợ  cơ sở CNNT thuê tư vấn để hỗ trợ doanh nghiệp xây dựng một chiến lược phát triển bài bản.</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Hỗ trợ 05 cơ sở</w:t>
            </w:r>
            <w:r w:rsidR="00252B46">
              <w:rPr>
                <w:rFonts w:eastAsia="Times New Roman" w:cs="Times New Roman"/>
                <w:sz w:val="20"/>
                <w:szCs w:val="20"/>
              </w:rPr>
              <w:t xml:space="preserve"> CNNT thuê tư vấn các lĩnh vực l</w:t>
            </w:r>
            <w:r w:rsidRPr="00A91269">
              <w:rPr>
                <w:rFonts w:eastAsia="Times New Roman" w:cs="Times New Roman"/>
                <w:sz w:val="20"/>
                <w:szCs w:val="20"/>
              </w:rPr>
              <w:t xml:space="preserve">ập dự án đầu tư, marketing; quản lý sản xuất, tài chính, kế toán, </w:t>
            </w:r>
            <w:r w:rsidRPr="00A91269">
              <w:rPr>
                <w:rFonts w:eastAsia="Times New Roman" w:cs="Times New Roman"/>
                <w:sz w:val="20"/>
                <w:szCs w:val="20"/>
              </w:rPr>
              <w:lastRenderedPageBreak/>
              <w:t>nhân lực; thiết kế mẫu mã, bao b</w:t>
            </w:r>
            <w:r w:rsidR="00252B46">
              <w:rPr>
                <w:rFonts w:eastAsia="Times New Roman" w:cs="Times New Roman"/>
                <w:sz w:val="20"/>
                <w:szCs w:val="20"/>
              </w:rPr>
              <w:t>ì, đóng gói, ứng dụng công nghệ</w:t>
            </w:r>
            <w:r w:rsidRPr="00A91269">
              <w:rPr>
                <w:rFonts w:eastAsia="Times New Roman" w:cs="Times New Roman"/>
                <w:sz w:val="20"/>
                <w:szCs w:val="20"/>
              </w:rPr>
              <w:t>, thiết bị mới</w:t>
            </w:r>
          </w:p>
        </w:tc>
        <w:tc>
          <w:tcPr>
            <w:tcW w:w="852" w:type="dxa"/>
            <w:tcBorders>
              <w:top w:val="single" w:sz="4" w:space="0" w:color="auto"/>
              <w:left w:val="nil"/>
              <w:bottom w:val="single" w:sz="4" w:space="0" w:color="auto"/>
              <w:right w:val="single" w:sz="4" w:space="0" w:color="auto"/>
            </w:tcBorders>
            <w:shd w:val="clear" w:color="000000" w:fill="FFFFFF"/>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lastRenderedPageBreak/>
              <w:t>2</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12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sz w:val="20"/>
                <w:szCs w:val="20"/>
              </w:rPr>
            </w:pPr>
            <w:r w:rsidRPr="00A91269">
              <w:rPr>
                <w:rFonts w:eastAsia="Times New Roman" w:cs="Times New Roman"/>
                <w:sz w:val="20"/>
                <w:szCs w:val="20"/>
              </w:rPr>
              <w:t>350.000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sz w:val="20"/>
                <w:szCs w:val="20"/>
              </w:rPr>
            </w:pPr>
            <w:r w:rsidRPr="00A91269">
              <w:rPr>
                <w:rFonts w:eastAsia="Times New Roman" w:cs="Times New Roman"/>
                <w:sz w:val="20"/>
                <w:szCs w:val="20"/>
              </w:rPr>
              <w:t>175.000</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sz w:val="20"/>
                <w:szCs w:val="20"/>
              </w:rPr>
            </w:pPr>
            <w:r w:rsidRPr="00A91269">
              <w:rPr>
                <w:rFonts w:eastAsia="Times New Roman" w:cs="Times New Roman"/>
                <w:sz w:val="20"/>
                <w:szCs w:val="20"/>
              </w:rPr>
              <w:t>175.000</w:t>
            </w: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sz w:val="20"/>
                <w:szCs w:val="20"/>
              </w:rPr>
            </w:pPr>
          </w:p>
        </w:tc>
        <w:tc>
          <w:tcPr>
            <w:tcW w:w="1854"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 xml:space="preserve"> - Quyết định </w:t>
            </w:r>
            <w:r w:rsidR="00252B46">
              <w:rPr>
                <w:rFonts w:eastAsia="Times New Roman" w:cs="Times New Roman"/>
                <w:sz w:val="20"/>
                <w:szCs w:val="20"/>
              </w:rPr>
              <w:t xml:space="preserve">số </w:t>
            </w:r>
            <w:r w:rsidRPr="00A91269">
              <w:rPr>
                <w:rFonts w:eastAsia="Times New Roman" w:cs="Times New Roman"/>
                <w:sz w:val="20"/>
                <w:szCs w:val="20"/>
              </w:rPr>
              <w:t>53/2018/QĐ-UBND 11/12/2018</w:t>
            </w:r>
            <w:r w:rsidRPr="00A91269">
              <w:rPr>
                <w:rFonts w:eastAsia="Times New Roman" w:cs="Times New Roman"/>
                <w:sz w:val="20"/>
                <w:szCs w:val="20"/>
              </w:rPr>
              <w:br/>
              <w:t>- Quyết định số 558/QĐ-UBND ngày 09/02/2020 của UBND tỉnh</w:t>
            </w:r>
          </w:p>
        </w:tc>
      </w:tr>
      <w:tr w:rsidR="00A91269" w:rsidRPr="00A91269" w:rsidTr="00A91269">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b/>
                <w:bCs/>
                <w:sz w:val="20"/>
                <w:szCs w:val="20"/>
              </w:rPr>
            </w:pPr>
            <w:r w:rsidRPr="00A91269">
              <w:rPr>
                <w:rFonts w:eastAsia="Times New Roman" w:cs="Times New Roman"/>
                <w:b/>
                <w:bCs/>
                <w:sz w:val="20"/>
                <w:szCs w:val="20"/>
              </w:rPr>
              <w:lastRenderedPageBreak/>
              <w:t>8</w:t>
            </w:r>
          </w:p>
        </w:tc>
        <w:tc>
          <w:tcPr>
            <w:tcW w:w="662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both"/>
              <w:rPr>
                <w:rFonts w:eastAsia="Times New Roman" w:cs="Times New Roman"/>
                <w:b/>
                <w:bCs/>
                <w:sz w:val="20"/>
                <w:szCs w:val="20"/>
              </w:rPr>
            </w:pPr>
            <w:r w:rsidRPr="00A91269">
              <w:rPr>
                <w:rFonts w:eastAsia="Times New Roman" w:cs="Times New Roman"/>
                <w:b/>
                <w:bCs/>
                <w:sz w:val="20"/>
                <w:szCs w:val="20"/>
              </w:rPr>
              <w:t>Xây dựng định mức kinh tế kỹ thuật trong lĩnh vực khuyến công cho các danh mục dịch vụ sự nghiệp công</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1269" w:rsidRPr="00A91269" w:rsidRDefault="00A91269" w:rsidP="005B4827">
            <w:pPr>
              <w:spacing w:before="100" w:after="100" w:line="240" w:lineRule="auto"/>
              <w:jc w:val="center"/>
              <w:rPr>
                <w:rFonts w:eastAsia="Times New Roman" w:cs="Times New Roman"/>
                <w:b/>
                <w:bCs/>
                <w:sz w:val="20"/>
                <w:szCs w:val="20"/>
              </w:rPr>
            </w:pPr>
            <w:r w:rsidRPr="00A91269">
              <w:rPr>
                <w:rFonts w:eastAsia="Times New Roman" w:cs="Times New Roman"/>
                <w:b/>
                <w:bCs/>
                <w:sz w:val="20"/>
                <w:szCs w:val="20"/>
              </w:rPr>
              <w:t>3</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1269" w:rsidRPr="00A91269" w:rsidRDefault="00A91269" w:rsidP="005B4827">
            <w:pPr>
              <w:spacing w:before="100" w:after="100" w:line="240" w:lineRule="auto"/>
              <w:jc w:val="center"/>
              <w:rPr>
                <w:rFonts w:eastAsia="Times New Roman" w:cs="Times New Roman"/>
                <w:b/>
                <w:bCs/>
                <w:sz w:val="20"/>
                <w:szCs w:val="20"/>
              </w:rPr>
            </w:pPr>
            <w:r w:rsidRPr="00A91269">
              <w:rPr>
                <w:rFonts w:eastAsia="Times New Roman" w:cs="Times New Roman"/>
                <w:b/>
                <w:bCs/>
                <w:sz w:val="20"/>
                <w:szCs w:val="20"/>
              </w:rPr>
              <w:t>12</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b/>
                <w:bCs/>
                <w:sz w:val="20"/>
                <w:szCs w:val="20"/>
              </w:rPr>
            </w:pPr>
            <w:r w:rsidRPr="00A91269">
              <w:rPr>
                <w:rFonts w:eastAsia="Times New Roman" w:cs="Times New Roman"/>
                <w:b/>
                <w:bCs/>
                <w:sz w:val="20"/>
                <w:szCs w:val="20"/>
              </w:rPr>
              <w:t>0</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b/>
                <w:bCs/>
                <w:sz w:val="20"/>
                <w:szCs w:val="20"/>
              </w:rPr>
            </w:pPr>
            <w:r w:rsidRPr="00A91269">
              <w:rPr>
                <w:rFonts w:eastAsia="Times New Roman" w:cs="Times New Roman"/>
                <w:b/>
                <w:bCs/>
                <w:sz w:val="20"/>
                <w:szCs w:val="20"/>
              </w:rPr>
              <w:t>0</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b/>
                <w:bCs/>
                <w:sz w:val="20"/>
                <w:szCs w:val="20"/>
              </w:rPr>
            </w:pPr>
            <w:r w:rsidRPr="00A91269">
              <w:rPr>
                <w:rFonts w:eastAsia="Times New Roman" w:cs="Times New Roman"/>
                <w:b/>
                <w:bCs/>
                <w:sz w:val="20"/>
                <w:szCs w:val="20"/>
              </w:rPr>
              <w:t>0</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b/>
                <w:bCs/>
                <w:sz w:val="20"/>
                <w:szCs w:val="20"/>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Sẽ bổ sung kinh phí để thực hiện sau khi phê duyệt chủ trương</w:t>
            </w:r>
          </w:p>
        </w:tc>
      </w:tr>
      <w:tr w:rsidR="00A91269" w:rsidRPr="00A91269" w:rsidTr="00A91269">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b/>
                <w:bCs/>
                <w:sz w:val="20"/>
                <w:szCs w:val="20"/>
              </w:rPr>
            </w:pPr>
            <w:r w:rsidRPr="00A91269">
              <w:rPr>
                <w:rFonts w:eastAsia="Times New Roman" w:cs="Times New Roman"/>
                <w:b/>
                <w:bCs/>
                <w:sz w:val="20"/>
                <w:szCs w:val="20"/>
              </w:rPr>
              <w:t>9</w:t>
            </w:r>
          </w:p>
        </w:tc>
        <w:tc>
          <w:tcPr>
            <w:tcW w:w="662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both"/>
              <w:rPr>
                <w:rFonts w:eastAsia="Times New Roman" w:cs="Times New Roman"/>
                <w:b/>
                <w:bCs/>
                <w:sz w:val="20"/>
                <w:szCs w:val="20"/>
              </w:rPr>
            </w:pPr>
            <w:r w:rsidRPr="00A91269">
              <w:rPr>
                <w:rFonts w:eastAsia="Times New Roman" w:cs="Times New Roman"/>
                <w:b/>
                <w:bCs/>
                <w:sz w:val="20"/>
                <w:szCs w:val="20"/>
              </w:rPr>
              <w:t>Quản lý, chương trình, đề án khuyến công (1,5%)</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1269" w:rsidRPr="00A91269" w:rsidRDefault="00A91269" w:rsidP="005B4827">
            <w:pPr>
              <w:spacing w:before="100" w:after="100" w:line="240" w:lineRule="auto"/>
              <w:jc w:val="right"/>
              <w:rPr>
                <w:rFonts w:eastAsia="Times New Roman" w:cs="Times New Roman"/>
                <w:sz w:val="20"/>
                <w:szCs w:val="20"/>
              </w:rPr>
            </w:pPr>
            <w:r w:rsidRPr="00A91269">
              <w:rPr>
                <w:rFonts w:eastAsia="Times New Roman" w:cs="Times New Roman"/>
                <w:sz w:val="20"/>
                <w:szCs w:val="20"/>
              </w:rPr>
              <w:t>1</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1269" w:rsidRPr="00A91269" w:rsidRDefault="00A91269" w:rsidP="005B4827">
            <w:pPr>
              <w:spacing w:before="100" w:after="100" w:line="240" w:lineRule="auto"/>
              <w:jc w:val="right"/>
              <w:rPr>
                <w:rFonts w:eastAsia="Times New Roman" w:cs="Times New Roman"/>
                <w:sz w:val="20"/>
                <w:szCs w:val="20"/>
              </w:rPr>
            </w:pPr>
            <w:r w:rsidRPr="00A91269">
              <w:rPr>
                <w:rFonts w:eastAsia="Times New Roman" w:cs="Times New Roman"/>
                <w:sz w:val="20"/>
                <w:szCs w:val="20"/>
              </w:rPr>
              <w:t>12</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b/>
                <w:bCs/>
                <w:sz w:val="20"/>
                <w:szCs w:val="20"/>
              </w:rPr>
            </w:pPr>
            <w:r w:rsidRPr="00A91269">
              <w:rPr>
                <w:rFonts w:eastAsia="Times New Roman" w:cs="Times New Roman"/>
                <w:b/>
                <w:bCs/>
                <w:sz w:val="20"/>
                <w:szCs w:val="20"/>
              </w:rPr>
              <w:t>90.000</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b/>
                <w:bCs/>
                <w:sz w:val="20"/>
                <w:szCs w:val="20"/>
              </w:rPr>
            </w:pPr>
            <w:r w:rsidRPr="00A91269">
              <w:rPr>
                <w:rFonts w:eastAsia="Times New Roman" w:cs="Times New Roman"/>
                <w:b/>
                <w:bCs/>
                <w:sz w:val="20"/>
                <w:szCs w:val="20"/>
              </w:rPr>
              <w:t>90.000</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b/>
                <w:bCs/>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b/>
                <w:bCs/>
                <w:sz w:val="20"/>
                <w:szCs w:val="20"/>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 xml:space="preserve"> - Quyết định </w:t>
            </w:r>
            <w:r w:rsidR="00252B46">
              <w:rPr>
                <w:rFonts w:eastAsia="Times New Roman" w:cs="Times New Roman"/>
                <w:sz w:val="20"/>
                <w:szCs w:val="20"/>
              </w:rPr>
              <w:t xml:space="preserve">số </w:t>
            </w:r>
            <w:r w:rsidRPr="00A91269">
              <w:rPr>
                <w:rFonts w:eastAsia="Times New Roman" w:cs="Times New Roman"/>
                <w:sz w:val="20"/>
                <w:szCs w:val="20"/>
              </w:rPr>
              <w:t>53/2018/QĐ-UBND 11/12/2018</w:t>
            </w:r>
            <w:r w:rsidRPr="00A91269">
              <w:rPr>
                <w:rFonts w:eastAsia="Times New Roman" w:cs="Times New Roman"/>
                <w:sz w:val="20"/>
                <w:szCs w:val="20"/>
              </w:rPr>
              <w:br/>
              <w:t>- Quyết định số 558/QĐ-UBND ngày 09/02/2020 của UBND tỉnh</w:t>
            </w:r>
          </w:p>
        </w:tc>
      </w:tr>
      <w:tr w:rsidR="00A91269" w:rsidRPr="00A91269" w:rsidTr="00A91269">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b/>
                <w:bCs/>
                <w:sz w:val="20"/>
                <w:szCs w:val="20"/>
              </w:rPr>
            </w:pPr>
            <w:r w:rsidRPr="00A91269">
              <w:rPr>
                <w:rFonts w:eastAsia="Times New Roman" w:cs="Times New Roman"/>
                <w:b/>
                <w:bCs/>
                <w:sz w:val="20"/>
                <w:szCs w:val="20"/>
              </w:rPr>
              <w:t> </w:t>
            </w:r>
          </w:p>
        </w:tc>
        <w:tc>
          <w:tcPr>
            <w:tcW w:w="662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both"/>
              <w:rPr>
                <w:rFonts w:eastAsia="Times New Roman" w:cs="Times New Roman"/>
                <w:b/>
                <w:bCs/>
                <w:sz w:val="20"/>
                <w:szCs w:val="20"/>
              </w:rPr>
            </w:pPr>
            <w:r w:rsidRPr="00A91269">
              <w:rPr>
                <w:rFonts w:eastAsia="Times New Roman" w:cs="Times New Roman"/>
                <w:b/>
                <w:bCs/>
                <w:sz w:val="20"/>
                <w:szCs w:val="20"/>
              </w:rPr>
              <w:t>B. KHUYẾN CÔNG QUỐC GIA</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1269" w:rsidRPr="00A91269" w:rsidRDefault="00A91269" w:rsidP="005B4827">
            <w:pPr>
              <w:spacing w:before="100" w:after="100" w:line="240" w:lineRule="auto"/>
              <w:rPr>
                <w:rFonts w:eastAsia="Times New Roman" w:cs="Times New Roman"/>
                <w:sz w:val="20"/>
                <w:szCs w:val="20"/>
              </w:rPr>
            </w:pPr>
            <w:r w:rsidRPr="00A91269">
              <w:rPr>
                <w:rFonts w:eastAsia="Times New Roman" w:cs="Times New Roman"/>
                <w:sz w:val="20"/>
                <w:szCs w:val="20"/>
              </w:rPr>
              <w:t> </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1269" w:rsidRPr="00A91269" w:rsidRDefault="00A91269" w:rsidP="005B4827">
            <w:pPr>
              <w:spacing w:before="100" w:after="100" w:line="240" w:lineRule="auto"/>
              <w:rPr>
                <w:rFonts w:eastAsia="Times New Roman" w:cs="Times New Roman"/>
                <w:sz w:val="20"/>
                <w:szCs w:val="20"/>
              </w:rPr>
            </w:pPr>
            <w:r w:rsidRPr="00A91269">
              <w:rPr>
                <w:rFonts w:eastAsia="Times New Roman" w:cs="Times New Roman"/>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b/>
                <w:bCs/>
                <w:sz w:val="20"/>
                <w:szCs w:val="20"/>
              </w:rPr>
            </w:pPr>
            <w:r w:rsidRPr="00A91269">
              <w:rPr>
                <w:rFonts w:eastAsia="Times New Roman" w:cs="Times New Roman"/>
                <w:b/>
                <w:bCs/>
                <w:sz w:val="20"/>
                <w:szCs w:val="20"/>
              </w:rPr>
              <w:t>600.000</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b/>
                <w:bCs/>
                <w:sz w:val="20"/>
                <w:szCs w:val="20"/>
              </w:rPr>
            </w:pPr>
            <w:r w:rsidRPr="00A91269">
              <w:rPr>
                <w:rFonts w:eastAsia="Times New Roman" w:cs="Times New Roman"/>
                <w:b/>
                <w:bCs/>
                <w:sz w:val="20"/>
                <w:szCs w:val="20"/>
              </w:rPr>
              <w:t>300.000</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b/>
                <w:bCs/>
                <w:sz w:val="20"/>
                <w:szCs w:val="20"/>
              </w:rPr>
            </w:pPr>
            <w:r w:rsidRPr="00A91269">
              <w:rPr>
                <w:rFonts w:eastAsia="Times New Roman" w:cs="Times New Roman"/>
                <w:b/>
                <w:bCs/>
                <w:sz w:val="20"/>
                <w:szCs w:val="20"/>
              </w:rPr>
              <w:t>300.000</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b/>
                <w:bCs/>
                <w:sz w:val="20"/>
                <w:szCs w:val="20"/>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 </w:t>
            </w:r>
          </w:p>
        </w:tc>
      </w:tr>
      <w:tr w:rsidR="00A91269" w:rsidRPr="00A91269" w:rsidTr="00A91269">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b/>
                <w:bCs/>
                <w:sz w:val="20"/>
                <w:szCs w:val="20"/>
              </w:rPr>
            </w:pPr>
            <w:r w:rsidRPr="00A91269">
              <w:rPr>
                <w:rFonts w:eastAsia="Times New Roman" w:cs="Times New Roman"/>
                <w:b/>
                <w:bCs/>
                <w:sz w:val="20"/>
                <w:szCs w:val="20"/>
              </w:rPr>
              <w:t>1</w:t>
            </w:r>
          </w:p>
        </w:tc>
        <w:tc>
          <w:tcPr>
            <w:tcW w:w="662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both"/>
              <w:rPr>
                <w:rFonts w:eastAsia="Times New Roman" w:cs="Times New Roman"/>
                <w:b/>
                <w:bCs/>
                <w:sz w:val="20"/>
                <w:szCs w:val="20"/>
              </w:rPr>
            </w:pPr>
            <w:r w:rsidRPr="00A91269">
              <w:rPr>
                <w:rFonts w:eastAsia="Times New Roman" w:cs="Times New Roman"/>
                <w:b/>
                <w:bCs/>
                <w:sz w:val="20"/>
                <w:szCs w:val="20"/>
              </w:rPr>
              <w:t>Xây dựng mô hình trình diễn kỹ thuật; chuyển giao công nghệ và ứng dụng máy móc tiên tiến</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1269" w:rsidRPr="00A91269" w:rsidRDefault="00A91269" w:rsidP="005B4827">
            <w:pPr>
              <w:spacing w:before="100" w:after="100" w:line="240" w:lineRule="auto"/>
              <w:rPr>
                <w:rFonts w:eastAsia="Times New Roman" w:cs="Times New Roman"/>
                <w:sz w:val="20"/>
                <w:szCs w:val="20"/>
              </w:rPr>
            </w:pPr>
            <w:r w:rsidRPr="00A91269">
              <w:rPr>
                <w:rFonts w:eastAsia="Times New Roman" w:cs="Times New Roman"/>
                <w:sz w:val="20"/>
                <w:szCs w:val="20"/>
              </w:rPr>
              <w:t> </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1269" w:rsidRPr="00A91269" w:rsidRDefault="00A91269" w:rsidP="005B4827">
            <w:pPr>
              <w:spacing w:before="100" w:after="100" w:line="240" w:lineRule="auto"/>
              <w:rPr>
                <w:rFonts w:eastAsia="Times New Roman" w:cs="Times New Roman"/>
                <w:sz w:val="20"/>
                <w:szCs w:val="20"/>
              </w:rPr>
            </w:pPr>
            <w:r w:rsidRPr="00A91269">
              <w:rPr>
                <w:rFonts w:eastAsia="Times New Roman" w:cs="Times New Roman"/>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b/>
                <w:bCs/>
                <w:sz w:val="20"/>
                <w:szCs w:val="20"/>
              </w:rPr>
            </w:pPr>
            <w:r w:rsidRPr="00A91269">
              <w:rPr>
                <w:rFonts w:eastAsia="Times New Roman" w:cs="Times New Roman"/>
                <w:b/>
                <w:bCs/>
                <w:sz w:val="20"/>
                <w:szCs w:val="20"/>
              </w:rPr>
              <w:t>600.000</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b/>
                <w:bCs/>
                <w:sz w:val="20"/>
                <w:szCs w:val="20"/>
              </w:rPr>
            </w:pPr>
            <w:r w:rsidRPr="00A91269">
              <w:rPr>
                <w:rFonts w:eastAsia="Times New Roman" w:cs="Times New Roman"/>
                <w:b/>
                <w:bCs/>
                <w:sz w:val="20"/>
                <w:szCs w:val="20"/>
              </w:rPr>
              <w:t>300.000</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b/>
                <w:bCs/>
                <w:sz w:val="20"/>
                <w:szCs w:val="20"/>
              </w:rPr>
            </w:pPr>
            <w:r w:rsidRPr="00A91269">
              <w:rPr>
                <w:rFonts w:eastAsia="Times New Roman" w:cs="Times New Roman"/>
                <w:b/>
                <w:bCs/>
                <w:sz w:val="20"/>
                <w:szCs w:val="20"/>
              </w:rPr>
              <w:t>300.000</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b/>
                <w:bCs/>
                <w:sz w:val="20"/>
                <w:szCs w:val="20"/>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 </w:t>
            </w:r>
          </w:p>
        </w:tc>
      </w:tr>
      <w:tr w:rsidR="00A91269" w:rsidRPr="00A91269" w:rsidTr="00A91269">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b/>
                <w:bCs/>
                <w:sz w:val="20"/>
                <w:szCs w:val="20"/>
              </w:rPr>
            </w:pPr>
            <w:r w:rsidRPr="00A91269">
              <w:rPr>
                <w:rFonts w:eastAsia="Times New Roman" w:cs="Times New Roman"/>
                <w:b/>
                <w:bCs/>
                <w:sz w:val="20"/>
                <w:szCs w:val="20"/>
              </w:rPr>
              <w:t>1.1</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Ứng dụng máy móc thiết bị tiên tiến</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Trung tâm KC&amp;TVPTCN</w:t>
            </w:r>
          </w:p>
        </w:tc>
        <w:tc>
          <w:tcPr>
            <w:tcW w:w="229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252B46" w:rsidP="005B4827">
            <w:pPr>
              <w:spacing w:before="100" w:after="100" w:line="240" w:lineRule="auto"/>
              <w:jc w:val="center"/>
              <w:rPr>
                <w:rFonts w:eastAsia="Times New Roman" w:cs="Times New Roman"/>
                <w:sz w:val="20"/>
                <w:szCs w:val="20"/>
              </w:rPr>
            </w:pPr>
            <w:r>
              <w:rPr>
                <w:rFonts w:eastAsia="Times New Roman" w:cs="Times New Roman"/>
                <w:sz w:val="20"/>
                <w:szCs w:val="20"/>
              </w:rPr>
              <w:t>Hỗ trợ c</w:t>
            </w:r>
            <w:r w:rsidR="00A91269" w:rsidRPr="00A91269">
              <w:rPr>
                <w:rFonts w:eastAsia="Times New Roman" w:cs="Times New Roman"/>
                <w:sz w:val="20"/>
                <w:szCs w:val="20"/>
              </w:rPr>
              <w:t>ơ sở công nghiệp nông thôn ứng dụng máy móc, thiết bị tiên tiến vào sản xuất CN-TTCN góp phần tăng năng suất, chất lượng sản phẩm, giảm thiểu ô nhiễm môi trường</w:t>
            </w:r>
          </w:p>
        </w:tc>
        <w:tc>
          <w:tcPr>
            <w:tcW w:w="1642" w:type="dxa"/>
            <w:tcBorders>
              <w:top w:val="single" w:sz="4" w:space="0" w:color="auto"/>
              <w:left w:val="nil"/>
              <w:bottom w:val="single" w:sz="4" w:space="0" w:color="auto"/>
              <w:right w:val="nil"/>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 xml:space="preserve">01 mô hình ứng dụng </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1269" w:rsidRPr="00A91269" w:rsidRDefault="00A91269" w:rsidP="005B4827">
            <w:pPr>
              <w:spacing w:before="100" w:after="100" w:line="240" w:lineRule="auto"/>
              <w:jc w:val="right"/>
              <w:rPr>
                <w:rFonts w:eastAsia="Times New Roman" w:cs="Times New Roman"/>
                <w:sz w:val="20"/>
                <w:szCs w:val="20"/>
              </w:rPr>
            </w:pPr>
            <w:r w:rsidRPr="00A91269">
              <w:rPr>
                <w:rFonts w:eastAsia="Times New Roman" w:cs="Times New Roman"/>
                <w:sz w:val="20"/>
                <w:szCs w:val="20"/>
              </w:rPr>
              <w:t>1</w:t>
            </w:r>
          </w:p>
        </w:tc>
        <w:tc>
          <w:tcPr>
            <w:tcW w:w="852" w:type="dxa"/>
            <w:tcBorders>
              <w:top w:val="single" w:sz="4" w:space="0" w:color="auto"/>
              <w:left w:val="nil"/>
              <w:bottom w:val="single" w:sz="4" w:space="0" w:color="auto"/>
              <w:right w:val="single" w:sz="4" w:space="0" w:color="auto"/>
            </w:tcBorders>
            <w:shd w:val="clear" w:color="000000" w:fill="FFFFFF"/>
            <w:vAlign w:val="center"/>
            <w:hideMark/>
          </w:tcPr>
          <w:p w:rsidR="00A91269" w:rsidRPr="00A91269" w:rsidRDefault="00A91269" w:rsidP="005B4827">
            <w:pPr>
              <w:spacing w:before="100" w:after="100" w:line="240" w:lineRule="auto"/>
              <w:jc w:val="right"/>
              <w:rPr>
                <w:rFonts w:eastAsia="Times New Roman" w:cs="Times New Roman"/>
                <w:sz w:val="20"/>
                <w:szCs w:val="20"/>
              </w:rPr>
            </w:pPr>
            <w:r w:rsidRPr="00A91269">
              <w:rPr>
                <w:rFonts w:eastAsia="Times New Roman" w:cs="Times New Roman"/>
                <w:sz w:val="20"/>
                <w:szCs w:val="20"/>
              </w:rPr>
              <w:t>12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sz w:val="20"/>
                <w:szCs w:val="20"/>
              </w:rPr>
            </w:pPr>
            <w:r w:rsidRPr="00A91269">
              <w:rPr>
                <w:rFonts w:eastAsia="Times New Roman" w:cs="Times New Roman"/>
                <w:sz w:val="20"/>
                <w:szCs w:val="20"/>
              </w:rPr>
              <w:t>600.000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sz w:val="20"/>
                <w:szCs w:val="20"/>
              </w:rPr>
            </w:pPr>
            <w:r w:rsidRPr="00A91269">
              <w:rPr>
                <w:rFonts w:eastAsia="Times New Roman" w:cs="Times New Roman"/>
                <w:sz w:val="20"/>
                <w:szCs w:val="20"/>
              </w:rPr>
              <w:t>300.000</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sz w:val="20"/>
                <w:szCs w:val="20"/>
              </w:rPr>
            </w:pPr>
            <w:r w:rsidRPr="00A91269">
              <w:rPr>
                <w:rFonts w:eastAsia="Times New Roman" w:cs="Times New Roman"/>
                <w:sz w:val="20"/>
                <w:szCs w:val="20"/>
              </w:rPr>
              <w:t>300.000</w:t>
            </w: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right"/>
              <w:rPr>
                <w:rFonts w:eastAsia="Times New Roman" w:cs="Times New Roman"/>
                <w:b/>
                <w:bCs/>
                <w:sz w:val="20"/>
                <w:szCs w:val="20"/>
              </w:rPr>
            </w:pPr>
          </w:p>
        </w:tc>
        <w:tc>
          <w:tcPr>
            <w:tcW w:w="1854" w:type="dxa"/>
            <w:tcBorders>
              <w:top w:val="single" w:sz="4" w:space="0" w:color="auto"/>
              <w:left w:val="nil"/>
              <w:bottom w:val="single" w:sz="4" w:space="0" w:color="auto"/>
              <w:right w:val="single" w:sz="4" w:space="0" w:color="auto"/>
            </w:tcBorders>
            <w:shd w:val="clear" w:color="auto" w:fill="auto"/>
            <w:vAlign w:val="center"/>
            <w:hideMark/>
          </w:tcPr>
          <w:p w:rsidR="00A91269" w:rsidRPr="00A91269" w:rsidRDefault="00A91269" w:rsidP="005B4827">
            <w:pPr>
              <w:spacing w:before="100" w:after="100" w:line="240" w:lineRule="auto"/>
              <w:jc w:val="center"/>
              <w:rPr>
                <w:rFonts w:eastAsia="Times New Roman" w:cs="Times New Roman"/>
                <w:sz w:val="20"/>
                <w:szCs w:val="20"/>
              </w:rPr>
            </w:pPr>
            <w:r w:rsidRPr="00A91269">
              <w:rPr>
                <w:rFonts w:eastAsia="Times New Roman" w:cs="Times New Roman"/>
                <w:sz w:val="20"/>
                <w:szCs w:val="20"/>
              </w:rPr>
              <w:t>Thông tư  số 28/2018/TT-BTC ngày 28/3/2018 của Bộ Tài Chính hướng dẫn lập, quản lý, sử dụng kinh phí khuyến công</w:t>
            </w:r>
            <w:r w:rsidRPr="00A91269">
              <w:rPr>
                <w:rFonts w:eastAsia="Times New Roman" w:cs="Times New Roman"/>
                <w:sz w:val="20"/>
                <w:szCs w:val="20"/>
              </w:rPr>
              <w:br/>
              <w:t>- Quyết định số 558/QĐ-UBND ngày 09/02/2020 của UBND tỉnh</w:t>
            </w:r>
          </w:p>
        </w:tc>
      </w:tr>
      <w:tr w:rsidR="00A91269" w:rsidRPr="00A91269" w:rsidTr="00A91269">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1269" w:rsidRPr="00A91269" w:rsidRDefault="00A91269" w:rsidP="005B4827">
            <w:pPr>
              <w:spacing w:before="100" w:after="100" w:line="240" w:lineRule="auto"/>
              <w:jc w:val="center"/>
              <w:rPr>
                <w:rFonts w:eastAsia="Times New Roman" w:cs="Times New Roman"/>
                <w:b/>
                <w:bCs/>
                <w:sz w:val="20"/>
                <w:szCs w:val="20"/>
              </w:rPr>
            </w:pPr>
            <w:r w:rsidRPr="00A91269">
              <w:rPr>
                <w:rFonts w:eastAsia="Times New Roman" w:cs="Times New Roman"/>
                <w:b/>
                <w:bCs/>
                <w:sz w:val="20"/>
                <w:szCs w:val="20"/>
              </w:rPr>
              <w:t> </w:t>
            </w:r>
          </w:p>
        </w:tc>
        <w:tc>
          <w:tcPr>
            <w:tcW w:w="26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1269" w:rsidRPr="00A91269" w:rsidRDefault="00A91269" w:rsidP="005B4827">
            <w:pPr>
              <w:spacing w:before="100" w:after="100" w:line="240" w:lineRule="auto"/>
              <w:jc w:val="center"/>
              <w:rPr>
                <w:rFonts w:eastAsia="Times New Roman" w:cs="Times New Roman"/>
                <w:b/>
                <w:bCs/>
                <w:sz w:val="20"/>
                <w:szCs w:val="20"/>
              </w:rPr>
            </w:pPr>
            <w:r w:rsidRPr="00A91269">
              <w:rPr>
                <w:rFonts w:eastAsia="Times New Roman" w:cs="Times New Roman"/>
                <w:b/>
                <w:bCs/>
                <w:sz w:val="20"/>
                <w:szCs w:val="20"/>
              </w:rPr>
              <w:t xml:space="preserve">Tổng cộng </w:t>
            </w:r>
          </w:p>
        </w:tc>
        <w:tc>
          <w:tcPr>
            <w:tcW w:w="2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1269" w:rsidRPr="00A91269" w:rsidRDefault="00A91269" w:rsidP="005B4827">
            <w:pPr>
              <w:spacing w:before="100" w:after="100" w:line="240" w:lineRule="auto"/>
              <w:jc w:val="center"/>
              <w:rPr>
                <w:rFonts w:eastAsia="Times New Roman" w:cs="Times New Roman"/>
                <w:b/>
                <w:bCs/>
                <w:sz w:val="20"/>
                <w:szCs w:val="20"/>
              </w:rPr>
            </w:pPr>
            <w:r w:rsidRPr="00A91269">
              <w:rPr>
                <w:rFonts w:eastAsia="Times New Roman" w:cs="Times New Roman"/>
                <w:b/>
                <w:bCs/>
                <w:sz w:val="20"/>
                <w:szCs w:val="20"/>
              </w:rPr>
              <w:t> </w:t>
            </w:r>
          </w:p>
        </w:tc>
        <w:tc>
          <w:tcPr>
            <w:tcW w:w="1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1269" w:rsidRPr="00A91269" w:rsidRDefault="00A91269" w:rsidP="005B4827">
            <w:pPr>
              <w:spacing w:before="100" w:after="100" w:line="240" w:lineRule="auto"/>
              <w:jc w:val="center"/>
              <w:rPr>
                <w:rFonts w:eastAsia="Times New Roman" w:cs="Times New Roman"/>
                <w:b/>
                <w:bCs/>
                <w:sz w:val="20"/>
                <w:szCs w:val="20"/>
              </w:rPr>
            </w:pPr>
            <w:r w:rsidRPr="00A91269">
              <w:rPr>
                <w:rFonts w:eastAsia="Times New Roman" w:cs="Times New Roman"/>
                <w:b/>
                <w:bCs/>
                <w:sz w:val="20"/>
                <w:szCs w:val="20"/>
              </w:rPr>
              <w:t> </w:t>
            </w:r>
          </w:p>
        </w:tc>
        <w:tc>
          <w:tcPr>
            <w:tcW w:w="8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1269" w:rsidRPr="00A91269" w:rsidRDefault="00A91269" w:rsidP="005B4827">
            <w:pPr>
              <w:spacing w:before="100" w:after="100" w:line="240" w:lineRule="auto"/>
              <w:jc w:val="center"/>
              <w:rPr>
                <w:rFonts w:eastAsia="Times New Roman" w:cs="Times New Roman"/>
                <w:b/>
                <w:bCs/>
                <w:sz w:val="20"/>
                <w:szCs w:val="20"/>
              </w:rPr>
            </w:pPr>
            <w:r w:rsidRPr="00A91269">
              <w:rPr>
                <w:rFonts w:eastAsia="Times New Roman" w:cs="Times New Roman"/>
                <w:b/>
                <w:bCs/>
                <w:sz w:val="20"/>
                <w:szCs w:val="20"/>
              </w:rPr>
              <w:t> </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1269" w:rsidRPr="00A91269" w:rsidRDefault="00A91269" w:rsidP="005B4827">
            <w:pPr>
              <w:spacing w:before="100" w:after="100" w:line="240" w:lineRule="auto"/>
              <w:jc w:val="center"/>
              <w:rPr>
                <w:rFonts w:eastAsia="Times New Roman" w:cs="Times New Roman"/>
                <w:b/>
                <w:bCs/>
                <w:sz w:val="20"/>
                <w:szCs w:val="20"/>
              </w:rPr>
            </w:pPr>
            <w:r w:rsidRPr="00A91269">
              <w:rPr>
                <w:rFonts w:eastAsia="Times New Roman" w:cs="Times New Roman"/>
                <w:b/>
                <w:bCs/>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1269" w:rsidRPr="00A91269" w:rsidRDefault="00A91269" w:rsidP="005B4827">
            <w:pPr>
              <w:spacing w:before="100" w:after="100" w:line="240" w:lineRule="auto"/>
              <w:jc w:val="center"/>
              <w:rPr>
                <w:rFonts w:eastAsia="Times New Roman" w:cs="Times New Roman"/>
                <w:b/>
                <w:bCs/>
                <w:sz w:val="20"/>
                <w:szCs w:val="20"/>
              </w:rPr>
            </w:pPr>
            <w:r w:rsidRPr="00A91269">
              <w:rPr>
                <w:rFonts w:eastAsia="Times New Roman" w:cs="Times New Roman"/>
                <w:b/>
                <w:bCs/>
                <w:sz w:val="20"/>
                <w:szCs w:val="20"/>
              </w:rPr>
              <w:t>17.331.500</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1269" w:rsidRPr="00A91269" w:rsidRDefault="00A91269" w:rsidP="005B4827">
            <w:pPr>
              <w:spacing w:before="100" w:after="100" w:line="240" w:lineRule="auto"/>
              <w:jc w:val="center"/>
              <w:rPr>
                <w:rFonts w:eastAsia="Times New Roman" w:cs="Times New Roman"/>
                <w:b/>
                <w:bCs/>
                <w:sz w:val="20"/>
                <w:szCs w:val="20"/>
              </w:rPr>
            </w:pPr>
            <w:r w:rsidRPr="00A91269">
              <w:rPr>
                <w:rFonts w:eastAsia="Times New Roman" w:cs="Times New Roman"/>
                <w:b/>
                <w:bCs/>
                <w:sz w:val="20"/>
                <w:szCs w:val="20"/>
              </w:rPr>
              <w:t>9.175.400</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1269" w:rsidRPr="00A91269" w:rsidRDefault="00A91269" w:rsidP="005B4827">
            <w:pPr>
              <w:spacing w:before="100" w:after="100" w:line="240" w:lineRule="auto"/>
              <w:jc w:val="center"/>
              <w:rPr>
                <w:rFonts w:eastAsia="Times New Roman" w:cs="Times New Roman"/>
                <w:b/>
                <w:bCs/>
                <w:sz w:val="20"/>
                <w:szCs w:val="20"/>
              </w:rPr>
            </w:pPr>
            <w:r w:rsidRPr="00A91269">
              <w:rPr>
                <w:rFonts w:eastAsia="Times New Roman" w:cs="Times New Roman"/>
                <w:b/>
                <w:bCs/>
                <w:sz w:val="20"/>
                <w:szCs w:val="20"/>
              </w:rPr>
              <w:t>8.156.100</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1269" w:rsidRPr="00A91269" w:rsidRDefault="00A91269" w:rsidP="005B4827">
            <w:pPr>
              <w:spacing w:before="100" w:after="100" w:line="240" w:lineRule="auto"/>
              <w:jc w:val="center"/>
              <w:rPr>
                <w:rFonts w:eastAsia="Times New Roman" w:cs="Times New Roman"/>
                <w:b/>
                <w:bCs/>
                <w:sz w:val="20"/>
                <w:szCs w:val="20"/>
              </w:rPr>
            </w:pPr>
            <w:r w:rsidRPr="00A91269">
              <w:rPr>
                <w:rFonts w:eastAsia="Times New Roman" w:cs="Times New Roman"/>
                <w:b/>
                <w:bCs/>
                <w:sz w:val="20"/>
                <w:szCs w:val="20"/>
              </w:rPr>
              <w:t> </w:t>
            </w:r>
          </w:p>
        </w:tc>
        <w:tc>
          <w:tcPr>
            <w:tcW w:w="1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1269" w:rsidRPr="00A91269" w:rsidRDefault="00A91269" w:rsidP="005B4827">
            <w:pPr>
              <w:spacing w:before="100" w:after="100" w:line="240" w:lineRule="auto"/>
              <w:jc w:val="center"/>
              <w:rPr>
                <w:rFonts w:eastAsia="Times New Roman" w:cs="Times New Roman"/>
                <w:b/>
                <w:bCs/>
                <w:sz w:val="20"/>
                <w:szCs w:val="20"/>
              </w:rPr>
            </w:pPr>
          </w:p>
        </w:tc>
      </w:tr>
    </w:tbl>
    <w:p w:rsidR="00092F88" w:rsidRDefault="00092F88"/>
    <w:sectPr w:rsidR="00092F88" w:rsidSect="00A91269">
      <w:pgSz w:w="16840" w:h="11907" w:orient="landscape"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269"/>
    <w:rsid w:val="00092F88"/>
    <w:rsid w:val="00252B46"/>
    <w:rsid w:val="00287E8C"/>
    <w:rsid w:val="004A3077"/>
    <w:rsid w:val="005B4827"/>
    <w:rsid w:val="005C2FEB"/>
    <w:rsid w:val="00845C35"/>
    <w:rsid w:val="00870873"/>
    <w:rsid w:val="00882FED"/>
    <w:rsid w:val="00A70EA7"/>
    <w:rsid w:val="00A91269"/>
    <w:rsid w:val="00A960EB"/>
    <w:rsid w:val="00EA3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63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6F79FF-9DEB-451B-85E4-482F6AE2AA9C}"/>
</file>

<file path=customXml/itemProps2.xml><?xml version="1.0" encoding="utf-8"?>
<ds:datastoreItem xmlns:ds="http://schemas.openxmlformats.org/officeDocument/2006/customXml" ds:itemID="{C152338D-7A49-4650-961C-15F4F762BAD9}"/>
</file>

<file path=customXml/itemProps3.xml><?xml version="1.0" encoding="utf-8"?>
<ds:datastoreItem xmlns:ds="http://schemas.openxmlformats.org/officeDocument/2006/customXml" ds:itemID="{815D4505-4BC2-47C4-B837-F442616B71D9}"/>
</file>

<file path=docProps/app.xml><?xml version="1.0" encoding="utf-8"?>
<Properties xmlns="http://schemas.openxmlformats.org/officeDocument/2006/extended-properties" xmlns:vt="http://schemas.openxmlformats.org/officeDocument/2006/docPropsVTypes">
  <Template>Normal</Template>
  <TotalTime>55</TotalTime>
  <Pages>7</Pages>
  <Words>1851</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dc:creator>
  <cp:lastModifiedBy>DDT</cp:lastModifiedBy>
  <cp:revision>8</cp:revision>
  <dcterms:created xsi:type="dcterms:W3CDTF">2022-03-28T01:25:00Z</dcterms:created>
  <dcterms:modified xsi:type="dcterms:W3CDTF">2022-03-31T03:58:00Z</dcterms:modified>
</cp:coreProperties>
</file>