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94" w:type="pct"/>
        <w:tblInd w:w="108" w:type="dxa"/>
        <w:tblLayout w:type="fixed"/>
        <w:tblLook w:val="04A0" w:firstRow="1" w:lastRow="0" w:firstColumn="1" w:lastColumn="0" w:noHBand="0" w:noVBand="1"/>
      </w:tblPr>
      <w:tblGrid>
        <w:gridCol w:w="674"/>
        <w:gridCol w:w="3724"/>
        <w:gridCol w:w="1516"/>
        <w:gridCol w:w="1414"/>
        <w:gridCol w:w="1298"/>
        <w:gridCol w:w="1387"/>
        <w:gridCol w:w="1369"/>
        <w:gridCol w:w="1301"/>
        <w:gridCol w:w="1140"/>
        <w:gridCol w:w="1095"/>
      </w:tblGrid>
      <w:tr w:rsidR="00070859" w:rsidRPr="00070859" w:rsidTr="00070859">
        <w:trPr>
          <w:trHeight w:val="20"/>
        </w:trPr>
        <w:tc>
          <w:tcPr>
            <w:tcW w:w="226" w:type="pct"/>
            <w:tcBorders>
              <w:top w:val="nil"/>
              <w:left w:val="nil"/>
              <w:bottom w:val="nil"/>
              <w:right w:val="nil"/>
            </w:tcBorders>
            <w:shd w:val="clear" w:color="auto" w:fill="auto"/>
            <w:noWrap/>
            <w:vAlign w:val="bottom"/>
            <w:hideMark/>
          </w:tcPr>
          <w:p w:rsidR="00070859" w:rsidRPr="00070859" w:rsidRDefault="00070859" w:rsidP="00070859">
            <w:pPr>
              <w:spacing w:after="0" w:line="240" w:lineRule="auto"/>
              <w:rPr>
                <w:rFonts w:ascii="Calibri" w:eastAsia="Times New Roman" w:hAnsi="Calibri" w:cs="Calibri"/>
                <w:sz w:val="22"/>
              </w:rPr>
            </w:pPr>
          </w:p>
        </w:tc>
        <w:tc>
          <w:tcPr>
            <w:tcW w:w="1248" w:type="pct"/>
            <w:tcBorders>
              <w:top w:val="nil"/>
              <w:left w:val="nil"/>
              <w:bottom w:val="nil"/>
              <w:right w:val="nil"/>
            </w:tcBorders>
            <w:shd w:val="clear" w:color="auto" w:fill="auto"/>
            <w:noWrap/>
            <w:vAlign w:val="bottom"/>
            <w:hideMark/>
          </w:tcPr>
          <w:p w:rsidR="00070859" w:rsidRPr="00070859" w:rsidRDefault="00070859" w:rsidP="00070859">
            <w:pPr>
              <w:spacing w:after="0" w:line="240" w:lineRule="auto"/>
              <w:rPr>
                <w:rFonts w:eastAsia="Times New Roman" w:cs="Times New Roman"/>
                <w:b/>
                <w:bCs/>
                <w:sz w:val="24"/>
                <w:szCs w:val="24"/>
              </w:rPr>
            </w:pPr>
          </w:p>
        </w:tc>
        <w:tc>
          <w:tcPr>
            <w:tcW w:w="508" w:type="pct"/>
            <w:tcBorders>
              <w:top w:val="nil"/>
              <w:left w:val="nil"/>
              <w:bottom w:val="nil"/>
              <w:right w:val="nil"/>
            </w:tcBorders>
            <w:shd w:val="clear" w:color="auto" w:fill="auto"/>
            <w:noWrap/>
            <w:vAlign w:val="bottom"/>
            <w:hideMark/>
          </w:tcPr>
          <w:p w:rsidR="00070859" w:rsidRPr="00070859" w:rsidRDefault="00070859" w:rsidP="00070859">
            <w:pPr>
              <w:spacing w:after="0" w:line="240" w:lineRule="auto"/>
              <w:rPr>
                <w:rFonts w:eastAsia="Times New Roman" w:cs="Times New Roman"/>
                <w:sz w:val="24"/>
                <w:szCs w:val="24"/>
              </w:rPr>
            </w:pPr>
          </w:p>
        </w:tc>
        <w:tc>
          <w:tcPr>
            <w:tcW w:w="474" w:type="pct"/>
            <w:tcBorders>
              <w:top w:val="nil"/>
              <w:left w:val="nil"/>
              <w:bottom w:val="nil"/>
              <w:right w:val="nil"/>
            </w:tcBorders>
            <w:shd w:val="clear" w:color="auto" w:fill="auto"/>
            <w:noWrap/>
            <w:vAlign w:val="bottom"/>
            <w:hideMark/>
          </w:tcPr>
          <w:p w:rsidR="00070859" w:rsidRPr="00070859" w:rsidRDefault="00070859" w:rsidP="00070859">
            <w:pPr>
              <w:spacing w:after="0" w:line="240" w:lineRule="auto"/>
              <w:rPr>
                <w:rFonts w:eastAsia="Times New Roman" w:cs="Times New Roman"/>
                <w:sz w:val="24"/>
                <w:szCs w:val="24"/>
              </w:rPr>
            </w:pPr>
          </w:p>
        </w:tc>
        <w:tc>
          <w:tcPr>
            <w:tcW w:w="435" w:type="pct"/>
            <w:tcBorders>
              <w:top w:val="nil"/>
              <w:left w:val="nil"/>
              <w:bottom w:val="nil"/>
              <w:right w:val="nil"/>
            </w:tcBorders>
            <w:shd w:val="clear" w:color="auto" w:fill="auto"/>
            <w:noWrap/>
            <w:vAlign w:val="bottom"/>
            <w:hideMark/>
          </w:tcPr>
          <w:p w:rsidR="00070859" w:rsidRPr="00070859" w:rsidRDefault="00070859" w:rsidP="00070859">
            <w:pPr>
              <w:spacing w:after="0" w:line="240" w:lineRule="auto"/>
              <w:rPr>
                <w:rFonts w:eastAsia="Times New Roman" w:cs="Times New Roman"/>
                <w:sz w:val="24"/>
                <w:szCs w:val="24"/>
              </w:rPr>
            </w:pPr>
          </w:p>
        </w:tc>
        <w:tc>
          <w:tcPr>
            <w:tcW w:w="465" w:type="pct"/>
            <w:tcBorders>
              <w:top w:val="nil"/>
              <w:left w:val="nil"/>
              <w:bottom w:val="nil"/>
              <w:right w:val="nil"/>
            </w:tcBorders>
            <w:shd w:val="clear" w:color="auto" w:fill="auto"/>
            <w:noWrap/>
            <w:vAlign w:val="bottom"/>
            <w:hideMark/>
          </w:tcPr>
          <w:p w:rsidR="00070859" w:rsidRPr="00070859" w:rsidRDefault="00070859" w:rsidP="00070859">
            <w:pPr>
              <w:spacing w:after="0" w:line="240" w:lineRule="auto"/>
              <w:jc w:val="right"/>
              <w:rPr>
                <w:rFonts w:eastAsia="Times New Roman" w:cs="Times New Roman"/>
                <w:b/>
                <w:bCs/>
                <w:sz w:val="24"/>
                <w:szCs w:val="24"/>
              </w:rPr>
            </w:pPr>
          </w:p>
        </w:tc>
        <w:tc>
          <w:tcPr>
            <w:tcW w:w="459" w:type="pct"/>
            <w:tcBorders>
              <w:top w:val="nil"/>
              <w:left w:val="nil"/>
              <w:bottom w:val="nil"/>
              <w:right w:val="nil"/>
            </w:tcBorders>
            <w:shd w:val="clear" w:color="auto" w:fill="auto"/>
            <w:noWrap/>
            <w:vAlign w:val="bottom"/>
            <w:hideMark/>
          </w:tcPr>
          <w:p w:rsidR="00070859" w:rsidRPr="00070859" w:rsidRDefault="00070859" w:rsidP="00070859">
            <w:pPr>
              <w:spacing w:after="0" w:line="240" w:lineRule="auto"/>
              <w:rPr>
                <w:rFonts w:eastAsia="Times New Roman" w:cs="Times New Roman"/>
                <w:sz w:val="24"/>
                <w:szCs w:val="24"/>
              </w:rPr>
            </w:pPr>
          </w:p>
        </w:tc>
        <w:tc>
          <w:tcPr>
            <w:tcW w:w="1185" w:type="pct"/>
            <w:gridSpan w:val="3"/>
            <w:tcBorders>
              <w:top w:val="nil"/>
              <w:left w:val="nil"/>
              <w:bottom w:val="nil"/>
              <w:right w:val="nil"/>
            </w:tcBorders>
            <w:shd w:val="clear" w:color="auto" w:fill="auto"/>
            <w:noWrap/>
            <w:vAlign w:val="bottom"/>
            <w:hideMark/>
          </w:tcPr>
          <w:p w:rsidR="00070859" w:rsidRDefault="00070859" w:rsidP="00070859">
            <w:pPr>
              <w:spacing w:after="0" w:line="240" w:lineRule="auto"/>
              <w:jc w:val="right"/>
              <w:rPr>
                <w:rFonts w:eastAsia="Times New Roman" w:cs="Times New Roman"/>
                <w:b/>
                <w:bCs/>
                <w:sz w:val="22"/>
              </w:rPr>
            </w:pPr>
            <w:r w:rsidRPr="00070859">
              <w:rPr>
                <w:rFonts w:eastAsia="Times New Roman" w:cs="Times New Roman"/>
                <w:b/>
                <w:bCs/>
                <w:sz w:val="22"/>
              </w:rPr>
              <w:t xml:space="preserve"> Biểu mẫu số 53 - NĐ 31</w:t>
            </w:r>
          </w:p>
          <w:p w:rsidR="00070859" w:rsidRPr="00070859" w:rsidRDefault="00070859" w:rsidP="00070859">
            <w:pPr>
              <w:spacing w:after="0" w:line="240" w:lineRule="auto"/>
              <w:jc w:val="right"/>
              <w:rPr>
                <w:rFonts w:eastAsia="Times New Roman" w:cs="Times New Roman"/>
                <w:b/>
                <w:bCs/>
                <w:sz w:val="22"/>
              </w:rPr>
            </w:pPr>
          </w:p>
        </w:tc>
      </w:tr>
      <w:tr w:rsidR="00070859" w:rsidRPr="00070859" w:rsidTr="00070859">
        <w:trPr>
          <w:trHeight w:val="20"/>
        </w:trPr>
        <w:tc>
          <w:tcPr>
            <w:tcW w:w="5000" w:type="pct"/>
            <w:gridSpan w:val="10"/>
            <w:tcBorders>
              <w:top w:val="nil"/>
              <w:left w:val="nil"/>
              <w:bottom w:val="nil"/>
              <w:right w:val="nil"/>
            </w:tcBorders>
            <w:shd w:val="clear" w:color="auto" w:fill="auto"/>
            <w:vAlign w:val="center"/>
            <w:hideMark/>
          </w:tcPr>
          <w:p w:rsidR="00070859" w:rsidRDefault="00070859" w:rsidP="00070859">
            <w:pPr>
              <w:spacing w:after="0" w:line="240" w:lineRule="auto"/>
              <w:jc w:val="center"/>
              <w:rPr>
                <w:rFonts w:eastAsia="Times New Roman" w:cs="Times New Roman"/>
                <w:b/>
                <w:bCs/>
                <w:szCs w:val="28"/>
              </w:rPr>
            </w:pPr>
            <w:bookmarkStart w:id="0" w:name="RANGE!A3"/>
            <w:r w:rsidRPr="00070859">
              <w:rPr>
                <w:rFonts w:eastAsia="Times New Roman" w:cs="Times New Roman"/>
                <w:b/>
                <w:bCs/>
                <w:szCs w:val="28"/>
              </w:rPr>
              <w:t>QUYẾT TOÁN CHI NGÂN SÁCH ĐỊA PHƯƠNG, CHI NGÂN SÁCH CẤP TỈNH  VÀ CHI NGÂN SÁCH HUYỆN  THEO CƠ CẤU CHI NĂM 2022</w:t>
            </w:r>
            <w:bookmarkEnd w:id="0"/>
          </w:p>
          <w:p w:rsidR="00070859" w:rsidRPr="00070859" w:rsidRDefault="00070859" w:rsidP="00070859">
            <w:pPr>
              <w:spacing w:after="0" w:line="240" w:lineRule="auto"/>
              <w:jc w:val="center"/>
              <w:rPr>
                <w:rFonts w:eastAsia="Times New Roman" w:cs="Times New Roman"/>
                <w:b/>
                <w:bCs/>
                <w:szCs w:val="28"/>
              </w:rPr>
            </w:pPr>
          </w:p>
        </w:tc>
      </w:tr>
      <w:tr w:rsidR="00070859" w:rsidRPr="00070859" w:rsidTr="00070859">
        <w:trPr>
          <w:trHeight w:val="20"/>
        </w:trPr>
        <w:tc>
          <w:tcPr>
            <w:tcW w:w="226" w:type="pct"/>
            <w:tcBorders>
              <w:top w:val="nil"/>
              <w:left w:val="nil"/>
              <w:bottom w:val="single" w:sz="4" w:space="0" w:color="auto"/>
              <w:right w:val="nil"/>
            </w:tcBorders>
            <w:shd w:val="clear" w:color="auto" w:fill="auto"/>
            <w:noWrap/>
            <w:vAlign w:val="bottom"/>
            <w:hideMark/>
          </w:tcPr>
          <w:p w:rsidR="00070859" w:rsidRPr="00070859" w:rsidRDefault="00070859" w:rsidP="00070859">
            <w:pPr>
              <w:spacing w:after="0" w:line="240" w:lineRule="auto"/>
              <w:rPr>
                <w:rFonts w:ascii="Calibri" w:eastAsia="Times New Roman" w:hAnsi="Calibri" w:cs="Calibri"/>
                <w:sz w:val="22"/>
              </w:rPr>
            </w:pPr>
          </w:p>
        </w:tc>
        <w:tc>
          <w:tcPr>
            <w:tcW w:w="1248" w:type="pct"/>
            <w:tcBorders>
              <w:top w:val="nil"/>
              <w:left w:val="nil"/>
              <w:bottom w:val="single" w:sz="4" w:space="0" w:color="auto"/>
              <w:right w:val="nil"/>
            </w:tcBorders>
            <w:shd w:val="clear" w:color="auto" w:fill="auto"/>
            <w:noWrap/>
            <w:vAlign w:val="bottom"/>
            <w:hideMark/>
          </w:tcPr>
          <w:p w:rsidR="00070859" w:rsidRPr="00070859" w:rsidRDefault="00070859" w:rsidP="00070859">
            <w:pPr>
              <w:spacing w:after="0" w:line="240" w:lineRule="auto"/>
              <w:rPr>
                <w:rFonts w:eastAsia="Times New Roman" w:cs="Times New Roman"/>
                <w:sz w:val="24"/>
                <w:szCs w:val="24"/>
              </w:rPr>
            </w:pPr>
          </w:p>
        </w:tc>
        <w:tc>
          <w:tcPr>
            <w:tcW w:w="508" w:type="pct"/>
            <w:tcBorders>
              <w:top w:val="nil"/>
              <w:left w:val="nil"/>
              <w:bottom w:val="single" w:sz="4" w:space="0" w:color="auto"/>
              <w:right w:val="nil"/>
            </w:tcBorders>
            <w:shd w:val="clear" w:color="auto" w:fill="auto"/>
            <w:noWrap/>
            <w:vAlign w:val="bottom"/>
            <w:hideMark/>
          </w:tcPr>
          <w:p w:rsidR="00070859" w:rsidRPr="00070859" w:rsidRDefault="00070859" w:rsidP="00070859">
            <w:pPr>
              <w:spacing w:after="0" w:line="240" w:lineRule="auto"/>
              <w:rPr>
                <w:rFonts w:eastAsia="Times New Roman" w:cs="Times New Roman"/>
                <w:color w:val="FFFFFF"/>
                <w:sz w:val="24"/>
                <w:szCs w:val="24"/>
              </w:rPr>
            </w:pPr>
            <w:r w:rsidRPr="00070859">
              <w:rPr>
                <w:rFonts w:eastAsia="Times New Roman" w:cs="Times New Roman"/>
                <w:color w:val="FFFFFF"/>
                <w:sz w:val="24"/>
                <w:szCs w:val="24"/>
              </w:rPr>
              <w:t xml:space="preserve">        (12.800)</w:t>
            </w:r>
          </w:p>
        </w:tc>
        <w:tc>
          <w:tcPr>
            <w:tcW w:w="474" w:type="pct"/>
            <w:tcBorders>
              <w:top w:val="nil"/>
              <w:left w:val="nil"/>
              <w:bottom w:val="single" w:sz="4" w:space="0" w:color="auto"/>
              <w:right w:val="nil"/>
            </w:tcBorders>
            <w:shd w:val="clear" w:color="auto" w:fill="auto"/>
            <w:noWrap/>
            <w:vAlign w:val="bottom"/>
            <w:hideMark/>
          </w:tcPr>
          <w:p w:rsidR="00070859" w:rsidRPr="00070859" w:rsidRDefault="00070859" w:rsidP="00070859">
            <w:pPr>
              <w:spacing w:after="0" w:line="240" w:lineRule="auto"/>
              <w:rPr>
                <w:rFonts w:eastAsia="Times New Roman" w:cs="Times New Roman"/>
                <w:color w:val="FFFFFF"/>
                <w:sz w:val="24"/>
                <w:szCs w:val="24"/>
              </w:rPr>
            </w:pPr>
            <w:r w:rsidRPr="00070859">
              <w:rPr>
                <w:rFonts w:eastAsia="Times New Roman" w:cs="Times New Roman"/>
                <w:color w:val="FFFFFF"/>
                <w:sz w:val="24"/>
                <w:szCs w:val="24"/>
              </w:rPr>
              <w:t xml:space="preserve">      436.279 </w:t>
            </w:r>
          </w:p>
        </w:tc>
        <w:tc>
          <w:tcPr>
            <w:tcW w:w="435" w:type="pct"/>
            <w:tcBorders>
              <w:top w:val="nil"/>
              <w:left w:val="nil"/>
              <w:bottom w:val="single" w:sz="4" w:space="0" w:color="auto"/>
              <w:right w:val="nil"/>
            </w:tcBorders>
            <w:shd w:val="clear" w:color="auto" w:fill="auto"/>
            <w:noWrap/>
            <w:vAlign w:val="bottom"/>
            <w:hideMark/>
          </w:tcPr>
          <w:p w:rsidR="00070859" w:rsidRPr="00070859" w:rsidRDefault="00070859" w:rsidP="00070859">
            <w:pPr>
              <w:spacing w:after="0" w:line="240" w:lineRule="auto"/>
              <w:rPr>
                <w:rFonts w:eastAsia="Times New Roman" w:cs="Times New Roman"/>
                <w:color w:val="FFFFFF"/>
                <w:sz w:val="24"/>
                <w:szCs w:val="24"/>
              </w:rPr>
            </w:pPr>
          </w:p>
        </w:tc>
        <w:tc>
          <w:tcPr>
            <w:tcW w:w="465" w:type="pct"/>
            <w:tcBorders>
              <w:top w:val="nil"/>
              <w:left w:val="nil"/>
              <w:bottom w:val="single" w:sz="4" w:space="0" w:color="auto"/>
              <w:right w:val="nil"/>
            </w:tcBorders>
            <w:shd w:val="clear" w:color="auto" w:fill="auto"/>
            <w:noWrap/>
            <w:vAlign w:val="bottom"/>
            <w:hideMark/>
          </w:tcPr>
          <w:p w:rsidR="00070859" w:rsidRPr="00070859" w:rsidRDefault="00070859" w:rsidP="00070859">
            <w:pPr>
              <w:spacing w:after="0" w:line="240" w:lineRule="auto"/>
              <w:rPr>
                <w:rFonts w:eastAsia="Times New Roman" w:cs="Times New Roman"/>
                <w:color w:val="FFFFFF"/>
                <w:sz w:val="24"/>
                <w:szCs w:val="24"/>
              </w:rPr>
            </w:pPr>
            <w:r w:rsidRPr="00070859">
              <w:rPr>
                <w:rFonts w:eastAsia="Times New Roman" w:cs="Times New Roman"/>
                <w:color w:val="FFFFFF"/>
                <w:sz w:val="24"/>
                <w:szCs w:val="24"/>
              </w:rPr>
              <w:t xml:space="preserve">544.868 </w:t>
            </w:r>
          </w:p>
        </w:tc>
        <w:tc>
          <w:tcPr>
            <w:tcW w:w="459" w:type="pct"/>
            <w:tcBorders>
              <w:top w:val="nil"/>
              <w:left w:val="nil"/>
              <w:bottom w:val="single" w:sz="4" w:space="0" w:color="auto"/>
              <w:right w:val="nil"/>
            </w:tcBorders>
            <w:shd w:val="clear" w:color="auto" w:fill="auto"/>
            <w:noWrap/>
            <w:vAlign w:val="bottom"/>
            <w:hideMark/>
          </w:tcPr>
          <w:p w:rsidR="00070859" w:rsidRPr="00070859" w:rsidRDefault="00070859" w:rsidP="00070859">
            <w:pPr>
              <w:spacing w:after="0" w:line="240" w:lineRule="auto"/>
              <w:jc w:val="right"/>
              <w:rPr>
                <w:rFonts w:eastAsia="Times New Roman" w:cs="Times New Roman"/>
                <w:color w:val="FFFFFF"/>
                <w:sz w:val="24"/>
                <w:szCs w:val="24"/>
              </w:rPr>
            </w:pPr>
            <w:r w:rsidRPr="00070859">
              <w:rPr>
                <w:rFonts w:eastAsia="Times New Roman" w:cs="Times New Roman"/>
                <w:color w:val="FFFFFF"/>
                <w:sz w:val="24"/>
                <w:szCs w:val="24"/>
              </w:rPr>
              <w:t>813%</w:t>
            </w:r>
          </w:p>
        </w:tc>
        <w:tc>
          <w:tcPr>
            <w:tcW w:w="436" w:type="pct"/>
            <w:tcBorders>
              <w:top w:val="nil"/>
              <w:left w:val="nil"/>
              <w:bottom w:val="single" w:sz="4" w:space="0" w:color="auto"/>
              <w:right w:val="nil"/>
            </w:tcBorders>
            <w:shd w:val="clear" w:color="auto" w:fill="auto"/>
            <w:noWrap/>
            <w:vAlign w:val="bottom"/>
            <w:hideMark/>
          </w:tcPr>
          <w:p w:rsidR="00070859" w:rsidRPr="00070859" w:rsidRDefault="00070859" w:rsidP="00070859">
            <w:pPr>
              <w:spacing w:after="0" w:line="240" w:lineRule="auto"/>
              <w:rPr>
                <w:rFonts w:eastAsia="Times New Roman" w:cs="Times New Roman"/>
                <w:sz w:val="24"/>
                <w:szCs w:val="24"/>
              </w:rPr>
            </w:pPr>
          </w:p>
        </w:tc>
        <w:tc>
          <w:tcPr>
            <w:tcW w:w="749" w:type="pct"/>
            <w:gridSpan w:val="2"/>
            <w:tcBorders>
              <w:top w:val="nil"/>
              <w:left w:val="nil"/>
              <w:bottom w:val="single" w:sz="4" w:space="0" w:color="auto"/>
              <w:right w:val="nil"/>
            </w:tcBorders>
            <w:shd w:val="clear" w:color="auto" w:fill="auto"/>
            <w:noWrap/>
            <w:vAlign w:val="bottom"/>
            <w:hideMark/>
          </w:tcPr>
          <w:p w:rsidR="00070859" w:rsidRPr="00070859" w:rsidRDefault="00070859" w:rsidP="00E03DFB">
            <w:pPr>
              <w:spacing w:after="0" w:line="240" w:lineRule="auto"/>
              <w:jc w:val="right"/>
              <w:rPr>
                <w:rFonts w:eastAsia="Times New Roman" w:cs="Times New Roman"/>
                <w:i/>
                <w:iCs/>
                <w:sz w:val="24"/>
                <w:szCs w:val="24"/>
              </w:rPr>
            </w:pPr>
            <w:r w:rsidRPr="00070859">
              <w:rPr>
                <w:rFonts w:eastAsia="Times New Roman" w:cs="Times New Roman"/>
                <w:i/>
                <w:iCs/>
                <w:sz w:val="24"/>
                <w:szCs w:val="24"/>
              </w:rPr>
              <w:t xml:space="preserve"> </w:t>
            </w:r>
            <w:r w:rsidR="00E03DFB" w:rsidRPr="00070859">
              <w:rPr>
                <w:rFonts w:eastAsia="Times New Roman" w:cs="Times New Roman"/>
                <w:i/>
                <w:iCs/>
                <w:sz w:val="24"/>
                <w:szCs w:val="24"/>
              </w:rPr>
              <w:t>ĐVT</w:t>
            </w:r>
            <w:r w:rsidRPr="00070859">
              <w:rPr>
                <w:rFonts w:eastAsia="Times New Roman" w:cs="Times New Roman"/>
                <w:i/>
                <w:iCs/>
                <w:sz w:val="24"/>
                <w:szCs w:val="24"/>
              </w:rPr>
              <w:t xml:space="preserve">: </w:t>
            </w:r>
            <w:r w:rsidR="00E03DFB">
              <w:rPr>
                <w:rFonts w:eastAsia="Times New Roman" w:cs="Times New Roman"/>
                <w:i/>
                <w:iCs/>
                <w:sz w:val="24"/>
                <w:szCs w:val="24"/>
              </w:rPr>
              <w:t>T</w:t>
            </w:r>
            <w:r w:rsidRPr="00070859">
              <w:rPr>
                <w:rFonts w:eastAsia="Times New Roman" w:cs="Times New Roman"/>
                <w:i/>
                <w:iCs/>
                <w:sz w:val="24"/>
                <w:szCs w:val="24"/>
              </w:rPr>
              <w:t xml:space="preserve">riệu đồng </w:t>
            </w:r>
          </w:p>
        </w:tc>
      </w:tr>
      <w:tr w:rsidR="00070859" w:rsidRPr="00070859" w:rsidTr="00070859">
        <w:trPr>
          <w:trHeight w:val="20"/>
        </w:trPr>
        <w:tc>
          <w:tcPr>
            <w:tcW w:w="2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STT</w:t>
            </w:r>
          </w:p>
        </w:tc>
        <w:tc>
          <w:tcPr>
            <w:tcW w:w="12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Nội dung (1)</w:t>
            </w:r>
          </w:p>
        </w:tc>
        <w:tc>
          <w:tcPr>
            <w:tcW w:w="5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 xml:space="preserve"> Dự toán NSĐP 2022 </w:t>
            </w:r>
          </w:p>
        </w:tc>
        <w:tc>
          <w:tcPr>
            <w:tcW w:w="909" w:type="pct"/>
            <w:gridSpan w:val="2"/>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 xml:space="preserve"> Bao gồm </w:t>
            </w:r>
          </w:p>
        </w:tc>
        <w:tc>
          <w:tcPr>
            <w:tcW w:w="4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 xml:space="preserve"> Quyết toán NSĐP 2022 </w:t>
            </w:r>
          </w:p>
        </w:tc>
        <w:tc>
          <w:tcPr>
            <w:tcW w:w="895" w:type="pct"/>
            <w:gridSpan w:val="2"/>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 xml:space="preserve"> Bao gồm </w:t>
            </w:r>
          </w:p>
        </w:tc>
        <w:tc>
          <w:tcPr>
            <w:tcW w:w="749" w:type="pct"/>
            <w:gridSpan w:val="2"/>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 xml:space="preserve"> So sánh (%) </w:t>
            </w:r>
          </w:p>
        </w:tc>
      </w:tr>
      <w:tr w:rsidR="00070859" w:rsidRPr="00070859" w:rsidTr="00070859">
        <w:trPr>
          <w:trHeight w:val="20"/>
        </w:trPr>
        <w:tc>
          <w:tcPr>
            <w:tcW w:w="226" w:type="pct"/>
            <w:vMerge/>
            <w:tcBorders>
              <w:top w:val="single" w:sz="4" w:space="0" w:color="auto"/>
              <w:left w:val="single" w:sz="4" w:space="0" w:color="auto"/>
              <w:bottom w:val="single" w:sz="4" w:space="0" w:color="auto"/>
              <w:right w:val="single" w:sz="4" w:space="0" w:color="auto"/>
            </w:tcBorders>
            <w:vAlign w:val="center"/>
            <w:hideMark/>
          </w:tcPr>
          <w:p w:rsidR="00070859" w:rsidRPr="00070859" w:rsidRDefault="00070859" w:rsidP="00070859">
            <w:pPr>
              <w:spacing w:before="40" w:after="40" w:line="240" w:lineRule="auto"/>
              <w:rPr>
                <w:rFonts w:eastAsia="Times New Roman" w:cs="Times New Roman"/>
                <w:b/>
                <w:bCs/>
                <w:sz w:val="24"/>
                <w:szCs w:val="24"/>
              </w:rPr>
            </w:pPr>
          </w:p>
        </w:tc>
        <w:tc>
          <w:tcPr>
            <w:tcW w:w="1248" w:type="pct"/>
            <w:vMerge/>
            <w:tcBorders>
              <w:top w:val="single" w:sz="4" w:space="0" w:color="auto"/>
              <w:left w:val="single" w:sz="4" w:space="0" w:color="auto"/>
              <w:bottom w:val="single" w:sz="4" w:space="0" w:color="auto"/>
              <w:right w:val="single" w:sz="4" w:space="0" w:color="auto"/>
            </w:tcBorders>
            <w:vAlign w:val="center"/>
            <w:hideMark/>
          </w:tcPr>
          <w:p w:rsidR="00070859" w:rsidRPr="00070859" w:rsidRDefault="00070859" w:rsidP="00070859">
            <w:pPr>
              <w:spacing w:before="40" w:after="40" w:line="240" w:lineRule="auto"/>
              <w:rPr>
                <w:rFonts w:eastAsia="Times New Roman" w:cs="Times New Roman"/>
                <w:b/>
                <w:bCs/>
                <w:sz w:val="24"/>
                <w:szCs w:val="24"/>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070859" w:rsidRPr="00070859" w:rsidRDefault="00070859" w:rsidP="00070859">
            <w:pPr>
              <w:spacing w:before="40" w:after="40" w:line="240" w:lineRule="auto"/>
              <w:rPr>
                <w:rFonts w:eastAsia="Times New Roman" w:cs="Times New Roman"/>
                <w:b/>
                <w:bCs/>
                <w:sz w:val="24"/>
                <w:szCs w:val="24"/>
              </w:rPr>
            </w:pPr>
          </w:p>
        </w:tc>
        <w:tc>
          <w:tcPr>
            <w:tcW w:w="474" w:type="pct"/>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 xml:space="preserve"> Ngân sách cấp tỉnh </w:t>
            </w:r>
          </w:p>
        </w:tc>
        <w:tc>
          <w:tcPr>
            <w:tcW w:w="435" w:type="pct"/>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 xml:space="preserve"> Ngân sách cấp huyện </w:t>
            </w:r>
          </w:p>
        </w:tc>
        <w:tc>
          <w:tcPr>
            <w:tcW w:w="465" w:type="pct"/>
            <w:vMerge/>
            <w:tcBorders>
              <w:top w:val="single" w:sz="4" w:space="0" w:color="auto"/>
              <w:left w:val="single" w:sz="4" w:space="0" w:color="auto"/>
              <w:bottom w:val="single" w:sz="4" w:space="0" w:color="auto"/>
              <w:right w:val="single" w:sz="4" w:space="0" w:color="auto"/>
            </w:tcBorders>
            <w:vAlign w:val="center"/>
            <w:hideMark/>
          </w:tcPr>
          <w:p w:rsidR="00070859" w:rsidRPr="00070859" w:rsidRDefault="00070859" w:rsidP="00070859">
            <w:pPr>
              <w:spacing w:before="40" w:after="40" w:line="240" w:lineRule="auto"/>
              <w:rPr>
                <w:rFonts w:eastAsia="Times New Roman" w:cs="Times New Roman"/>
                <w:b/>
                <w:bCs/>
                <w:sz w:val="24"/>
                <w:szCs w:val="24"/>
              </w:rPr>
            </w:pPr>
          </w:p>
        </w:tc>
        <w:tc>
          <w:tcPr>
            <w:tcW w:w="459" w:type="pct"/>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 xml:space="preserve"> Ngân sách cấp tỉnh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 xml:space="preserve"> Ngân sách cấp huyện, xã </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 xml:space="preserve"> Ngân sách địa phương </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 xml:space="preserve"> Ngân sách cấp tỉnh </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A</w:t>
            </w:r>
          </w:p>
        </w:tc>
        <w:tc>
          <w:tcPr>
            <w:tcW w:w="1248" w:type="pct"/>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B</w:t>
            </w: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1 = 2+3</w:t>
            </w:r>
          </w:p>
        </w:tc>
        <w:tc>
          <w:tcPr>
            <w:tcW w:w="474" w:type="pct"/>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2</w:t>
            </w:r>
          </w:p>
        </w:tc>
        <w:tc>
          <w:tcPr>
            <w:tcW w:w="435" w:type="pct"/>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3</w:t>
            </w:r>
          </w:p>
        </w:tc>
        <w:tc>
          <w:tcPr>
            <w:tcW w:w="465" w:type="pct"/>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4 = 5+6</w:t>
            </w:r>
          </w:p>
        </w:tc>
        <w:tc>
          <w:tcPr>
            <w:tcW w:w="459" w:type="pct"/>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5</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6</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7=4/1</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070859" w:rsidRPr="00070859" w:rsidRDefault="00070859" w:rsidP="00070859">
            <w:pPr>
              <w:spacing w:before="40" w:after="40" w:line="240" w:lineRule="auto"/>
              <w:jc w:val="center"/>
              <w:rPr>
                <w:rFonts w:eastAsia="Times New Roman" w:cs="Times New Roman"/>
                <w:b/>
                <w:bCs/>
                <w:sz w:val="24"/>
                <w:szCs w:val="24"/>
              </w:rPr>
            </w:pPr>
            <w:r w:rsidRPr="00070859">
              <w:rPr>
                <w:rFonts w:eastAsia="Times New Roman" w:cs="Times New Roman"/>
                <w:b/>
                <w:bCs/>
                <w:sz w:val="24"/>
                <w:szCs w:val="24"/>
              </w:rPr>
              <w:t>8=5/2</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b/>
                <w:bCs/>
                <w:sz w:val="24"/>
                <w:szCs w:val="24"/>
              </w:rPr>
            </w:pPr>
            <w:r w:rsidRPr="00070859">
              <w:rPr>
                <w:rFonts w:eastAsia="Times New Roman" w:cs="Times New Roman"/>
                <w:b/>
                <w:bCs/>
                <w:sz w:val="24"/>
                <w:szCs w:val="24"/>
              </w:rPr>
              <w:t> </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80" w:after="80" w:line="240" w:lineRule="auto"/>
              <w:jc w:val="both"/>
              <w:rPr>
                <w:rFonts w:eastAsia="Times New Roman" w:cs="Times New Roman"/>
                <w:b/>
                <w:bCs/>
                <w:sz w:val="24"/>
                <w:szCs w:val="24"/>
              </w:rPr>
            </w:pPr>
            <w:r w:rsidRPr="00070859">
              <w:rPr>
                <w:rFonts w:eastAsia="Times New Roman" w:cs="Times New Roman"/>
                <w:b/>
                <w:bCs/>
                <w:sz w:val="24"/>
                <w:szCs w:val="24"/>
              </w:rPr>
              <w:t>TỔNG CHI NSĐP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27.463.745</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12.327.314</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15.149.231</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63.837.471</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40.631.030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23.206.440</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b/>
                <w:bCs/>
                <w:sz w:val="24"/>
                <w:szCs w:val="24"/>
              </w:rPr>
            </w:pPr>
            <w:r w:rsidRPr="00070859">
              <w:rPr>
                <w:rFonts w:eastAsia="Times New Roman" w:cs="Times New Roman"/>
                <w:b/>
                <w:bCs/>
                <w:sz w:val="24"/>
                <w:szCs w:val="24"/>
              </w:rPr>
              <w:t>232%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b/>
                <w:bCs/>
                <w:sz w:val="24"/>
                <w:szCs w:val="24"/>
              </w:rPr>
            </w:pPr>
            <w:r w:rsidRPr="00070859">
              <w:rPr>
                <w:rFonts w:eastAsia="Times New Roman" w:cs="Times New Roman"/>
                <w:b/>
                <w:bCs/>
                <w:sz w:val="24"/>
                <w:szCs w:val="24"/>
              </w:rPr>
              <w:t>330%</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b/>
                <w:bCs/>
                <w:sz w:val="24"/>
                <w:szCs w:val="24"/>
              </w:rPr>
            </w:pPr>
            <w:r w:rsidRPr="00070859">
              <w:rPr>
                <w:rFonts w:eastAsia="Times New Roman" w:cs="Times New Roman"/>
                <w:b/>
                <w:bCs/>
                <w:sz w:val="24"/>
                <w:szCs w:val="24"/>
              </w:rPr>
              <w:t>A</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80" w:after="80" w:line="240" w:lineRule="auto"/>
              <w:jc w:val="both"/>
              <w:rPr>
                <w:rFonts w:eastAsia="Times New Roman" w:cs="Times New Roman"/>
                <w:b/>
                <w:bCs/>
                <w:sz w:val="24"/>
                <w:szCs w:val="24"/>
              </w:rPr>
            </w:pPr>
            <w:r w:rsidRPr="00070859">
              <w:rPr>
                <w:rFonts w:eastAsia="Times New Roman" w:cs="Times New Roman"/>
                <w:b/>
                <w:bCs/>
                <w:sz w:val="24"/>
                <w:szCs w:val="24"/>
              </w:rPr>
              <w:t>CHI CÂN ĐỐI NSĐP</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27.026.961</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11.877.730</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15.149.231</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29.132.881</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14.293.018</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14.839.863</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b/>
                <w:bCs/>
                <w:sz w:val="24"/>
                <w:szCs w:val="24"/>
              </w:rPr>
            </w:pPr>
            <w:r w:rsidRPr="00070859">
              <w:rPr>
                <w:rFonts w:eastAsia="Times New Roman" w:cs="Times New Roman"/>
                <w:b/>
                <w:bCs/>
                <w:sz w:val="24"/>
                <w:szCs w:val="24"/>
              </w:rPr>
              <w:t>108%</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b/>
                <w:bCs/>
                <w:sz w:val="24"/>
                <w:szCs w:val="24"/>
              </w:rPr>
            </w:pPr>
            <w:r w:rsidRPr="00070859">
              <w:rPr>
                <w:rFonts w:eastAsia="Times New Roman" w:cs="Times New Roman"/>
                <w:b/>
                <w:bCs/>
                <w:sz w:val="24"/>
                <w:szCs w:val="24"/>
              </w:rPr>
              <w:t>120%</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b/>
                <w:bCs/>
                <w:sz w:val="24"/>
                <w:szCs w:val="24"/>
              </w:rPr>
            </w:pPr>
            <w:r w:rsidRPr="00070859">
              <w:rPr>
                <w:rFonts w:eastAsia="Times New Roman" w:cs="Times New Roman"/>
                <w:b/>
                <w:bCs/>
                <w:sz w:val="24"/>
                <w:szCs w:val="24"/>
              </w:rPr>
              <w:t>I</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80" w:after="80" w:line="240" w:lineRule="auto"/>
              <w:jc w:val="both"/>
              <w:rPr>
                <w:rFonts w:eastAsia="Times New Roman" w:cs="Times New Roman"/>
                <w:b/>
                <w:bCs/>
                <w:sz w:val="24"/>
                <w:szCs w:val="24"/>
              </w:rPr>
            </w:pPr>
            <w:r w:rsidRPr="00070859">
              <w:rPr>
                <w:rFonts w:eastAsia="Times New Roman" w:cs="Times New Roman"/>
                <w:b/>
                <w:bCs/>
                <w:sz w:val="24"/>
                <w:szCs w:val="24"/>
              </w:rPr>
              <w:t>Chi đầu tư phát triển</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10.321.820</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5.691.160</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4.630.660</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13.674.208</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9.452.196</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b/>
                <w:bCs/>
                <w:sz w:val="24"/>
                <w:szCs w:val="24"/>
              </w:rPr>
            </w:pPr>
            <w:r w:rsidRPr="00070859">
              <w:rPr>
                <w:rFonts w:eastAsia="Times New Roman" w:cs="Times New Roman"/>
                <w:b/>
                <w:bCs/>
                <w:sz w:val="24"/>
                <w:szCs w:val="24"/>
              </w:rPr>
              <w:t>4.222.012</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b/>
                <w:bCs/>
                <w:sz w:val="24"/>
                <w:szCs w:val="24"/>
              </w:rPr>
            </w:pPr>
            <w:r w:rsidRPr="00070859">
              <w:rPr>
                <w:rFonts w:eastAsia="Times New Roman" w:cs="Times New Roman"/>
                <w:b/>
                <w:bCs/>
                <w:sz w:val="24"/>
                <w:szCs w:val="24"/>
              </w:rPr>
              <w:t>132%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b/>
                <w:bCs/>
                <w:sz w:val="24"/>
                <w:szCs w:val="24"/>
              </w:rPr>
            </w:pPr>
            <w:r w:rsidRPr="00070859">
              <w:rPr>
                <w:rFonts w:eastAsia="Times New Roman" w:cs="Times New Roman"/>
                <w:b/>
                <w:bCs/>
                <w:sz w:val="24"/>
                <w:szCs w:val="24"/>
              </w:rPr>
              <w:t>166%</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sz w:val="24"/>
                <w:szCs w:val="24"/>
              </w:rPr>
            </w:pPr>
            <w:r w:rsidRPr="00070859">
              <w:rPr>
                <w:rFonts w:eastAsia="Times New Roman" w:cs="Times New Roman"/>
                <w:sz w:val="24"/>
                <w:szCs w:val="24"/>
              </w:rPr>
              <w:t>1</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80" w:after="80" w:line="240" w:lineRule="auto"/>
              <w:jc w:val="both"/>
              <w:rPr>
                <w:rFonts w:eastAsia="Times New Roman" w:cs="Times New Roman"/>
                <w:sz w:val="24"/>
                <w:szCs w:val="24"/>
              </w:rPr>
            </w:pPr>
            <w:r w:rsidRPr="00070859">
              <w:rPr>
                <w:rFonts w:eastAsia="Times New Roman" w:cs="Times New Roman"/>
                <w:sz w:val="24"/>
                <w:szCs w:val="24"/>
              </w:rPr>
              <w:t>Chi đầu tư cho các dự án</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10.129.415</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5.498.755</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4.630.660</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10.125.364</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5.964.710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4.160.654</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sz w:val="24"/>
                <w:szCs w:val="24"/>
              </w:rPr>
            </w:pPr>
            <w:r w:rsidRPr="00070859">
              <w:rPr>
                <w:rFonts w:eastAsia="Times New Roman" w:cs="Times New Roman"/>
                <w:sz w:val="24"/>
                <w:szCs w:val="24"/>
              </w:rPr>
              <w:t>100%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sz w:val="24"/>
                <w:szCs w:val="24"/>
              </w:rPr>
            </w:pPr>
            <w:r w:rsidRPr="00070859">
              <w:rPr>
                <w:rFonts w:eastAsia="Times New Roman" w:cs="Times New Roman"/>
                <w:sz w:val="24"/>
                <w:szCs w:val="24"/>
              </w:rPr>
              <w:t>108%</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sz w:val="24"/>
                <w:szCs w:val="24"/>
              </w:rPr>
            </w:pPr>
            <w:r w:rsidRPr="00070859">
              <w:rPr>
                <w:rFonts w:eastAsia="Times New Roman" w:cs="Times New Roman"/>
                <w:sz w:val="24"/>
                <w:szCs w:val="24"/>
              </w:rPr>
              <w:t> </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80" w:after="80" w:line="240" w:lineRule="auto"/>
              <w:jc w:val="both"/>
              <w:rPr>
                <w:rFonts w:eastAsia="Times New Roman" w:cs="Times New Roman"/>
                <w:sz w:val="24"/>
                <w:szCs w:val="24"/>
              </w:rPr>
            </w:pPr>
            <w:r w:rsidRPr="00070859">
              <w:rPr>
                <w:rFonts w:eastAsia="Times New Roman" w:cs="Times New Roman"/>
                <w:sz w:val="24"/>
                <w:szCs w:val="24"/>
              </w:rPr>
              <w:t>Trong đó: Chia theo lĩnh vực</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5.786.000</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2.893.000</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2.893.000</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10.125.364</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4.160.654</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4.160.654</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i/>
                <w:iCs/>
                <w:sz w:val="24"/>
                <w:szCs w:val="24"/>
              </w:rPr>
            </w:pPr>
            <w:r w:rsidRPr="00070859">
              <w:rPr>
                <w:rFonts w:eastAsia="Times New Roman" w:cs="Times New Roman"/>
                <w:i/>
                <w:iCs/>
                <w:sz w:val="24"/>
                <w:szCs w:val="24"/>
              </w:rPr>
              <w:t>-</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80" w:after="80" w:line="240" w:lineRule="auto"/>
              <w:jc w:val="both"/>
              <w:rPr>
                <w:rFonts w:eastAsia="Times New Roman" w:cs="Times New Roman"/>
                <w:i/>
                <w:iCs/>
                <w:sz w:val="24"/>
                <w:szCs w:val="24"/>
              </w:rPr>
            </w:pPr>
            <w:r w:rsidRPr="00070859">
              <w:rPr>
                <w:rFonts w:eastAsia="Times New Roman" w:cs="Times New Roman"/>
                <w:i/>
                <w:iCs/>
                <w:sz w:val="24"/>
                <w:szCs w:val="24"/>
              </w:rPr>
              <w:t>Chi giáo dục - đào tạo và dạy nghề</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i/>
                <w:iCs/>
                <w:sz w:val="24"/>
                <w:szCs w:val="24"/>
              </w:rPr>
            </w:pPr>
            <w:r w:rsidRPr="00070859">
              <w:rPr>
                <w:rFonts w:eastAsia="Times New Roman" w:cs="Times New Roman"/>
                <w:i/>
                <w:iCs/>
                <w:sz w:val="24"/>
                <w:szCs w:val="24"/>
              </w:rPr>
              <w:t>1.824.727</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i/>
                <w:iCs/>
                <w:sz w:val="24"/>
                <w:szCs w:val="24"/>
              </w:rPr>
            </w:pPr>
            <w:r w:rsidRPr="00070859">
              <w:rPr>
                <w:rFonts w:eastAsia="Times New Roman" w:cs="Times New Roman"/>
                <w:i/>
                <w:iCs/>
                <w:sz w:val="24"/>
                <w:szCs w:val="24"/>
              </w:rPr>
              <w:t>87.947</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i/>
                <w:iCs/>
                <w:sz w:val="24"/>
                <w:szCs w:val="24"/>
              </w:rPr>
            </w:pPr>
            <w:r w:rsidRPr="00070859">
              <w:rPr>
                <w:rFonts w:eastAsia="Times New Roman" w:cs="Times New Roman"/>
                <w:i/>
                <w:iCs/>
                <w:sz w:val="24"/>
                <w:szCs w:val="24"/>
              </w:rPr>
              <w:t>1.736.780</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i/>
                <w:iCs/>
                <w:sz w:val="24"/>
                <w:szCs w:val="24"/>
              </w:rPr>
            </w:pPr>
            <w:r w:rsidRPr="00070859">
              <w:rPr>
                <w:rFonts w:eastAsia="Times New Roman" w:cs="Times New Roman"/>
                <w:i/>
                <w:iCs/>
                <w:sz w:val="24"/>
                <w:szCs w:val="24"/>
              </w:rPr>
              <w:t>1.416.298</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i/>
                <w:iCs/>
                <w:sz w:val="24"/>
                <w:szCs w:val="24"/>
              </w:rPr>
            </w:pPr>
            <w:r w:rsidRPr="00070859">
              <w:rPr>
                <w:rFonts w:eastAsia="Times New Roman" w:cs="Times New Roman"/>
                <w:i/>
                <w:iCs/>
                <w:sz w:val="24"/>
                <w:szCs w:val="24"/>
              </w:rPr>
              <w:t>1.416.298</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i/>
                <w:iCs/>
                <w:sz w:val="24"/>
                <w:szCs w:val="24"/>
              </w:rPr>
            </w:pPr>
            <w:r w:rsidRPr="00070859">
              <w:rPr>
                <w:rFonts w:eastAsia="Times New Roman" w:cs="Times New Roman"/>
                <w:i/>
                <w:iCs/>
                <w:sz w:val="24"/>
                <w:szCs w:val="24"/>
              </w:rPr>
              <w:t>78%</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i/>
                <w:iCs/>
                <w:sz w:val="24"/>
                <w:szCs w:val="24"/>
              </w:rPr>
            </w:pPr>
            <w:r w:rsidRPr="00070859">
              <w:rPr>
                <w:rFonts w:eastAsia="Times New Roman" w:cs="Times New Roman"/>
                <w:i/>
                <w:iCs/>
                <w:sz w:val="24"/>
                <w:szCs w:val="24"/>
              </w:rPr>
              <w:t>0%</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i/>
                <w:iCs/>
                <w:sz w:val="24"/>
                <w:szCs w:val="24"/>
              </w:rPr>
            </w:pPr>
            <w:r w:rsidRPr="00070859">
              <w:rPr>
                <w:rFonts w:eastAsia="Times New Roman" w:cs="Times New Roman"/>
                <w:i/>
                <w:iCs/>
                <w:sz w:val="24"/>
                <w:szCs w:val="24"/>
              </w:rPr>
              <w:t>-</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80" w:after="80" w:line="240" w:lineRule="auto"/>
              <w:jc w:val="both"/>
              <w:rPr>
                <w:rFonts w:eastAsia="Times New Roman" w:cs="Times New Roman"/>
                <w:i/>
                <w:iCs/>
                <w:sz w:val="24"/>
                <w:szCs w:val="24"/>
              </w:rPr>
            </w:pPr>
            <w:r w:rsidRPr="00070859">
              <w:rPr>
                <w:rFonts w:eastAsia="Times New Roman" w:cs="Times New Roman"/>
                <w:i/>
                <w:iCs/>
                <w:sz w:val="24"/>
                <w:szCs w:val="24"/>
              </w:rPr>
              <w:t>Chi khoa học và công nghệ</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i/>
                <w:iCs/>
                <w:sz w:val="24"/>
                <w:szCs w:val="24"/>
              </w:rPr>
            </w:pPr>
            <w:r w:rsidRPr="00070859">
              <w:rPr>
                <w:rFonts w:eastAsia="Times New Roman" w:cs="Times New Roman"/>
                <w:i/>
                <w:iCs/>
                <w:sz w:val="24"/>
                <w:szCs w:val="24"/>
              </w:rPr>
              <w:t>10.039</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i/>
                <w:iCs/>
                <w:sz w:val="24"/>
                <w:szCs w:val="24"/>
              </w:rPr>
            </w:pPr>
            <w:r w:rsidRPr="00070859">
              <w:rPr>
                <w:rFonts w:eastAsia="Times New Roman" w:cs="Times New Roman"/>
                <w:i/>
                <w:iCs/>
                <w:sz w:val="24"/>
                <w:szCs w:val="24"/>
              </w:rPr>
              <w:t>10.039</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i/>
                <w:iCs/>
                <w:sz w:val="24"/>
                <w:szCs w:val="24"/>
              </w:rPr>
            </w:pPr>
            <w:r w:rsidRPr="00070859">
              <w:rPr>
                <w:rFonts w:eastAsia="Times New Roman" w:cs="Times New Roman"/>
                <w:i/>
                <w:iCs/>
                <w:sz w:val="24"/>
                <w:szCs w:val="24"/>
              </w:rPr>
              <w:t>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i/>
                <w:iCs/>
                <w:sz w:val="24"/>
                <w:szCs w:val="24"/>
              </w:rPr>
            </w:pPr>
            <w:r w:rsidRPr="00070859">
              <w:rPr>
                <w:rFonts w:eastAsia="Times New Roman" w:cs="Times New Roman"/>
                <w:i/>
                <w:iCs/>
                <w:sz w:val="24"/>
                <w:szCs w:val="24"/>
              </w:rPr>
              <w:t>0%</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sz w:val="24"/>
                <w:szCs w:val="24"/>
              </w:rPr>
            </w:pPr>
            <w:r w:rsidRPr="00070859">
              <w:rPr>
                <w:rFonts w:eastAsia="Times New Roman" w:cs="Times New Roman"/>
                <w:sz w:val="24"/>
                <w:szCs w:val="24"/>
              </w:rPr>
              <w:t> </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80" w:after="80" w:line="240" w:lineRule="auto"/>
              <w:jc w:val="both"/>
              <w:rPr>
                <w:rFonts w:eastAsia="Times New Roman" w:cs="Times New Roman"/>
                <w:sz w:val="24"/>
                <w:szCs w:val="24"/>
              </w:rPr>
            </w:pPr>
            <w:r w:rsidRPr="00070859">
              <w:rPr>
                <w:rFonts w:eastAsia="Times New Roman" w:cs="Times New Roman"/>
                <w:sz w:val="24"/>
                <w:szCs w:val="24"/>
              </w:rPr>
              <w:t>Trong đó: Chia theo nguồn vốn</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10.129.415</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5.498.755</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4.630.660</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10.125.364</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5.964.710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right"/>
              <w:rPr>
                <w:rFonts w:eastAsia="Times New Roman" w:cs="Times New Roman"/>
                <w:sz w:val="24"/>
                <w:szCs w:val="24"/>
              </w:rPr>
            </w:pPr>
            <w:r w:rsidRPr="00070859">
              <w:rPr>
                <w:rFonts w:eastAsia="Times New Roman" w:cs="Times New Roman"/>
                <w:sz w:val="24"/>
                <w:szCs w:val="24"/>
              </w:rPr>
              <w:t>4.160.654</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sz w:val="24"/>
                <w:szCs w:val="24"/>
              </w:rPr>
            </w:pPr>
            <w:r w:rsidRPr="00070859">
              <w:rPr>
                <w:rFonts w:eastAsia="Times New Roman" w:cs="Times New Roman"/>
                <w:sz w:val="24"/>
                <w:szCs w:val="24"/>
              </w:rPr>
              <w:t>100%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80" w:after="80" w:line="240" w:lineRule="auto"/>
              <w:jc w:val="center"/>
              <w:rPr>
                <w:rFonts w:eastAsia="Times New Roman" w:cs="Times New Roman"/>
                <w:sz w:val="24"/>
                <w:szCs w:val="24"/>
              </w:rPr>
            </w:pPr>
            <w:r w:rsidRPr="00070859">
              <w:rPr>
                <w:rFonts w:eastAsia="Times New Roman" w:cs="Times New Roman"/>
                <w:sz w:val="24"/>
                <w:szCs w:val="24"/>
              </w:rPr>
              <w:t>108%</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center"/>
              <w:rPr>
                <w:rFonts w:eastAsia="Times New Roman" w:cs="Times New Roman"/>
                <w:sz w:val="24"/>
                <w:szCs w:val="24"/>
              </w:rPr>
            </w:pPr>
            <w:r w:rsidRPr="00070859">
              <w:rPr>
                <w:rFonts w:eastAsia="Times New Roman" w:cs="Times New Roman"/>
                <w:sz w:val="24"/>
                <w:szCs w:val="24"/>
              </w:rPr>
              <w:t>-</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120" w:after="120" w:line="240" w:lineRule="auto"/>
              <w:jc w:val="both"/>
              <w:rPr>
                <w:rFonts w:eastAsia="Times New Roman" w:cs="Times New Roman"/>
                <w:sz w:val="24"/>
                <w:szCs w:val="24"/>
              </w:rPr>
            </w:pPr>
            <w:r w:rsidRPr="00070859">
              <w:rPr>
                <w:rFonts w:eastAsia="Times New Roman" w:cs="Times New Roman"/>
                <w:sz w:val="24"/>
                <w:szCs w:val="24"/>
              </w:rPr>
              <w:t>Chi đầu tư từ nguồn thu tiền sử dụng đất</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sz w:val="24"/>
                <w:szCs w:val="24"/>
              </w:rPr>
            </w:pPr>
            <w:r w:rsidRPr="00070859">
              <w:rPr>
                <w:rFonts w:eastAsia="Times New Roman" w:cs="Times New Roman"/>
                <w:sz w:val="24"/>
                <w:szCs w:val="24"/>
              </w:rPr>
              <w:t>4.093.000</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sz w:val="24"/>
                <w:szCs w:val="24"/>
              </w:rPr>
            </w:pPr>
            <w:r w:rsidRPr="00070859">
              <w:rPr>
                <w:rFonts w:eastAsia="Times New Roman" w:cs="Times New Roman"/>
                <w:sz w:val="24"/>
                <w:szCs w:val="24"/>
              </w:rPr>
              <w:t>2.893.000</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sz w:val="24"/>
                <w:szCs w:val="24"/>
              </w:rPr>
            </w:pPr>
            <w:r w:rsidRPr="00070859">
              <w:rPr>
                <w:rFonts w:eastAsia="Times New Roman" w:cs="Times New Roman"/>
                <w:sz w:val="24"/>
                <w:szCs w:val="24"/>
              </w:rPr>
              <w:t>1.200.000</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sz w:val="24"/>
                <w:szCs w:val="24"/>
              </w:rPr>
            </w:pPr>
            <w:r w:rsidRPr="00070859">
              <w:rPr>
                <w:rFonts w:eastAsia="Times New Roman" w:cs="Times New Roman"/>
                <w:sz w:val="24"/>
                <w:szCs w:val="24"/>
              </w:rPr>
              <w:t>2.643.224</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sz w:val="24"/>
                <w:szCs w:val="24"/>
              </w:rPr>
            </w:pPr>
            <w:r w:rsidRPr="00070859">
              <w:rPr>
                <w:rFonts w:eastAsia="Times New Roman" w:cs="Times New Roman"/>
                <w:sz w:val="24"/>
                <w:szCs w:val="24"/>
              </w:rPr>
              <w:t>1.070.141</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sz w:val="24"/>
                <w:szCs w:val="24"/>
              </w:rPr>
            </w:pPr>
            <w:r w:rsidRPr="00070859">
              <w:rPr>
                <w:rFonts w:eastAsia="Times New Roman" w:cs="Times New Roman"/>
                <w:sz w:val="24"/>
                <w:szCs w:val="24"/>
              </w:rPr>
              <w:t>1.573.084</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center"/>
              <w:rPr>
                <w:rFonts w:eastAsia="Times New Roman" w:cs="Times New Roman"/>
                <w:sz w:val="24"/>
                <w:szCs w:val="24"/>
              </w:rPr>
            </w:pPr>
            <w:r w:rsidRPr="00070859">
              <w:rPr>
                <w:rFonts w:eastAsia="Times New Roman" w:cs="Times New Roman"/>
                <w:sz w:val="24"/>
                <w:szCs w:val="24"/>
              </w:rPr>
              <w:t>65%</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center"/>
              <w:rPr>
                <w:rFonts w:eastAsia="Times New Roman" w:cs="Times New Roman"/>
                <w:sz w:val="24"/>
                <w:szCs w:val="24"/>
              </w:rPr>
            </w:pPr>
            <w:r w:rsidRPr="00070859">
              <w:rPr>
                <w:rFonts w:eastAsia="Times New Roman" w:cs="Times New Roman"/>
                <w:sz w:val="24"/>
                <w:szCs w:val="24"/>
              </w:rPr>
              <w:t>37%</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center"/>
              <w:rPr>
                <w:rFonts w:eastAsia="Times New Roman" w:cs="Times New Roman"/>
                <w:sz w:val="24"/>
                <w:szCs w:val="24"/>
              </w:rPr>
            </w:pPr>
            <w:r w:rsidRPr="00070859">
              <w:rPr>
                <w:rFonts w:eastAsia="Times New Roman" w:cs="Times New Roman"/>
                <w:sz w:val="24"/>
                <w:szCs w:val="24"/>
              </w:rPr>
              <w:t>-</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120" w:after="120" w:line="240" w:lineRule="auto"/>
              <w:jc w:val="both"/>
              <w:rPr>
                <w:rFonts w:eastAsia="Times New Roman" w:cs="Times New Roman"/>
                <w:sz w:val="24"/>
                <w:szCs w:val="24"/>
              </w:rPr>
            </w:pPr>
            <w:r w:rsidRPr="00070859">
              <w:rPr>
                <w:rFonts w:eastAsia="Times New Roman" w:cs="Times New Roman"/>
                <w:sz w:val="24"/>
                <w:szCs w:val="24"/>
              </w:rPr>
              <w:t>Chi đầu tư từ nguồn thu xổ số kiến thiết</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sz w:val="24"/>
                <w:szCs w:val="24"/>
              </w:rPr>
            </w:pPr>
            <w:r w:rsidRPr="00070859">
              <w:rPr>
                <w:rFonts w:eastAsia="Times New Roman" w:cs="Times New Roman"/>
                <w:sz w:val="24"/>
                <w:szCs w:val="24"/>
              </w:rPr>
              <w:t>1.671.714</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sz w:val="24"/>
                <w:szCs w:val="24"/>
              </w:rPr>
            </w:pPr>
            <w:r w:rsidRPr="00070859">
              <w:rPr>
                <w:rFonts w:eastAsia="Times New Roman" w:cs="Times New Roman"/>
                <w:sz w:val="24"/>
                <w:szCs w:val="24"/>
              </w:rPr>
              <w:t>493.614</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sz w:val="24"/>
                <w:szCs w:val="24"/>
              </w:rPr>
            </w:pPr>
            <w:r w:rsidRPr="00070859">
              <w:rPr>
                <w:rFonts w:eastAsia="Times New Roman" w:cs="Times New Roman"/>
                <w:sz w:val="24"/>
                <w:szCs w:val="24"/>
              </w:rPr>
              <w:t>1.178.100</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sz w:val="24"/>
                <w:szCs w:val="24"/>
              </w:rPr>
            </w:pPr>
            <w:r w:rsidRPr="00070859">
              <w:rPr>
                <w:rFonts w:eastAsia="Times New Roman" w:cs="Times New Roman"/>
                <w:sz w:val="24"/>
                <w:szCs w:val="24"/>
              </w:rPr>
              <w:t>1.366.443</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sz w:val="24"/>
                <w:szCs w:val="24"/>
              </w:rPr>
            </w:pPr>
            <w:r w:rsidRPr="00070859">
              <w:rPr>
                <w:rFonts w:eastAsia="Times New Roman" w:cs="Times New Roman"/>
                <w:sz w:val="24"/>
                <w:szCs w:val="24"/>
              </w:rPr>
              <w:t>341.866</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i/>
                <w:iCs/>
                <w:sz w:val="24"/>
                <w:szCs w:val="24"/>
              </w:rPr>
            </w:pPr>
            <w:r w:rsidRPr="00070859">
              <w:rPr>
                <w:rFonts w:eastAsia="Times New Roman" w:cs="Times New Roman"/>
                <w:i/>
                <w:iCs/>
                <w:sz w:val="24"/>
                <w:szCs w:val="24"/>
              </w:rPr>
              <w:t>1.024.576</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center"/>
              <w:rPr>
                <w:rFonts w:eastAsia="Times New Roman" w:cs="Times New Roman"/>
                <w:sz w:val="24"/>
                <w:szCs w:val="24"/>
              </w:rPr>
            </w:pPr>
            <w:r w:rsidRPr="00070859">
              <w:rPr>
                <w:rFonts w:eastAsia="Times New Roman" w:cs="Times New Roman"/>
                <w:sz w:val="24"/>
                <w:szCs w:val="24"/>
              </w:rPr>
              <w:t>82%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center"/>
              <w:rPr>
                <w:rFonts w:eastAsia="Times New Roman" w:cs="Times New Roman"/>
                <w:sz w:val="24"/>
                <w:szCs w:val="24"/>
              </w:rPr>
            </w:pPr>
            <w:r w:rsidRPr="00070859">
              <w:rPr>
                <w:rFonts w:eastAsia="Times New Roman" w:cs="Times New Roman"/>
                <w:sz w:val="24"/>
                <w:szCs w:val="24"/>
              </w:rPr>
              <w:t>69%</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center"/>
              <w:rPr>
                <w:rFonts w:eastAsia="Times New Roman" w:cs="Times New Roman"/>
                <w:sz w:val="24"/>
                <w:szCs w:val="24"/>
              </w:rPr>
            </w:pPr>
            <w:r w:rsidRPr="00070859">
              <w:rPr>
                <w:rFonts w:eastAsia="Times New Roman" w:cs="Times New Roman"/>
                <w:sz w:val="24"/>
                <w:szCs w:val="24"/>
              </w:rPr>
              <w:t>-</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120" w:after="120" w:line="240" w:lineRule="auto"/>
              <w:jc w:val="both"/>
              <w:rPr>
                <w:rFonts w:eastAsia="Times New Roman" w:cs="Times New Roman"/>
                <w:sz w:val="24"/>
                <w:szCs w:val="24"/>
              </w:rPr>
            </w:pPr>
            <w:r w:rsidRPr="00070859">
              <w:rPr>
                <w:rFonts w:eastAsia="Times New Roman" w:cs="Times New Roman"/>
                <w:sz w:val="24"/>
                <w:szCs w:val="24"/>
              </w:rPr>
              <w:t>Chi đầu tư từ nguồn ngân sách tập trung</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sz w:val="24"/>
                <w:szCs w:val="24"/>
              </w:rPr>
            </w:pPr>
            <w:r w:rsidRPr="00070859">
              <w:rPr>
                <w:rFonts w:eastAsia="Times New Roman" w:cs="Times New Roman"/>
                <w:sz w:val="24"/>
                <w:szCs w:val="24"/>
              </w:rPr>
              <w:t>4.265.868</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sz w:val="24"/>
                <w:szCs w:val="24"/>
              </w:rPr>
            </w:pPr>
            <w:r w:rsidRPr="00070859">
              <w:rPr>
                <w:rFonts w:eastAsia="Times New Roman" w:cs="Times New Roman"/>
                <w:sz w:val="24"/>
                <w:szCs w:val="24"/>
              </w:rPr>
              <w:t>2.013.308</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sz w:val="24"/>
                <w:szCs w:val="24"/>
              </w:rPr>
            </w:pPr>
            <w:r w:rsidRPr="00070859">
              <w:rPr>
                <w:rFonts w:eastAsia="Times New Roman" w:cs="Times New Roman"/>
                <w:sz w:val="24"/>
                <w:szCs w:val="24"/>
              </w:rPr>
              <w:t>2.252.560</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sz w:val="24"/>
                <w:szCs w:val="24"/>
              </w:rPr>
            </w:pPr>
            <w:r w:rsidRPr="00070859">
              <w:rPr>
                <w:rFonts w:eastAsia="Times New Roman" w:cs="Times New Roman"/>
                <w:sz w:val="24"/>
                <w:szCs w:val="24"/>
              </w:rPr>
              <w:t>2.609.023</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sz w:val="24"/>
                <w:szCs w:val="24"/>
              </w:rPr>
            </w:pPr>
            <w:r w:rsidRPr="00070859">
              <w:rPr>
                <w:rFonts w:eastAsia="Times New Roman" w:cs="Times New Roman"/>
                <w:sz w:val="24"/>
                <w:szCs w:val="24"/>
              </w:rPr>
              <w:t>1.213.005</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right"/>
              <w:rPr>
                <w:rFonts w:eastAsia="Times New Roman" w:cs="Times New Roman"/>
                <w:i/>
                <w:iCs/>
                <w:sz w:val="24"/>
                <w:szCs w:val="24"/>
              </w:rPr>
            </w:pPr>
            <w:r w:rsidRPr="00070859">
              <w:rPr>
                <w:rFonts w:eastAsia="Times New Roman" w:cs="Times New Roman"/>
                <w:i/>
                <w:iCs/>
                <w:sz w:val="24"/>
                <w:szCs w:val="24"/>
              </w:rPr>
              <w:t>1.396.018</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center"/>
              <w:rPr>
                <w:rFonts w:eastAsia="Times New Roman" w:cs="Times New Roman"/>
                <w:sz w:val="24"/>
                <w:szCs w:val="24"/>
              </w:rPr>
            </w:pPr>
            <w:r w:rsidRPr="00070859">
              <w:rPr>
                <w:rFonts w:eastAsia="Times New Roman" w:cs="Times New Roman"/>
                <w:sz w:val="24"/>
                <w:szCs w:val="24"/>
              </w:rPr>
              <w:t>61%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E03DFB">
            <w:pPr>
              <w:spacing w:before="120" w:after="120" w:line="240" w:lineRule="auto"/>
              <w:jc w:val="center"/>
              <w:rPr>
                <w:rFonts w:eastAsia="Times New Roman" w:cs="Times New Roman"/>
                <w:sz w:val="24"/>
                <w:szCs w:val="24"/>
              </w:rPr>
            </w:pPr>
            <w:r w:rsidRPr="00070859">
              <w:rPr>
                <w:rFonts w:eastAsia="Times New Roman" w:cs="Times New Roman"/>
                <w:sz w:val="24"/>
                <w:szCs w:val="24"/>
              </w:rPr>
              <w:t>60%</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lastRenderedPageBreak/>
              <w:t>2</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sz w:val="24"/>
                <w:szCs w:val="24"/>
              </w:rPr>
            </w:pPr>
            <w:r w:rsidRPr="00070859">
              <w:rPr>
                <w:rFonts w:eastAsia="Times New Roman" w:cs="Times New Roman"/>
                <w:sz w:val="24"/>
                <w:szCs w:val="24"/>
              </w:rPr>
              <w:t>Chi đầu tư và hỗ trợ vốn cho các doanh nghiệp cung cấp sản phẩm, dịch vụ công ích do Nhà nước đặt hàng, các tổ chức kinh tế, các tổ chức tài chính của địa phương theo quy định của pháp luật</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3</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sz w:val="24"/>
                <w:szCs w:val="24"/>
              </w:rPr>
            </w:pPr>
            <w:r w:rsidRPr="00070859">
              <w:rPr>
                <w:rFonts w:eastAsia="Times New Roman" w:cs="Times New Roman"/>
                <w:sz w:val="24"/>
                <w:szCs w:val="24"/>
              </w:rPr>
              <w:t>Chi đầu tư phát triển khác</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192.405</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192.405</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3.548.845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3.487.486</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61.359</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1844%</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1813%</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II</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b/>
                <w:bCs/>
                <w:sz w:val="24"/>
                <w:szCs w:val="24"/>
              </w:rPr>
            </w:pPr>
            <w:r w:rsidRPr="00070859">
              <w:rPr>
                <w:rFonts w:eastAsia="Times New Roman" w:cs="Times New Roman"/>
                <w:b/>
                <w:bCs/>
                <w:sz w:val="24"/>
                <w:szCs w:val="24"/>
              </w:rPr>
              <w:t>Chi thường xuyên</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i/>
                <w:iCs/>
                <w:sz w:val="24"/>
                <w:szCs w:val="24"/>
              </w:rPr>
            </w:pPr>
            <w:r w:rsidRPr="00070859">
              <w:rPr>
                <w:rFonts w:eastAsia="Times New Roman" w:cs="Times New Roman"/>
                <w:b/>
                <w:bCs/>
                <w:i/>
                <w:iCs/>
                <w:sz w:val="24"/>
                <w:szCs w:val="24"/>
              </w:rPr>
              <w:t>14.427.465</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i/>
                <w:iCs/>
                <w:sz w:val="24"/>
                <w:szCs w:val="24"/>
              </w:rPr>
            </w:pPr>
            <w:r w:rsidRPr="00070859">
              <w:rPr>
                <w:rFonts w:eastAsia="Times New Roman" w:cs="Times New Roman"/>
                <w:b/>
                <w:bCs/>
                <w:i/>
                <w:iCs/>
                <w:sz w:val="24"/>
                <w:szCs w:val="24"/>
              </w:rPr>
              <w:t>4.155.994</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i/>
                <w:iCs/>
                <w:sz w:val="24"/>
                <w:szCs w:val="24"/>
              </w:rPr>
            </w:pPr>
            <w:r w:rsidRPr="00070859">
              <w:rPr>
                <w:rFonts w:eastAsia="Times New Roman" w:cs="Times New Roman"/>
                <w:b/>
                <w:bCs/>
                <w:i/>
                <w:iCs/>
                <w:sz w:val="24"/>
                <w:szCs w:val="24"/>
              </w:rPr>
              <w:t>10.271.471</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i/>
                <w:iCs/>
                <w:sz w:val="24"/>
                <w:szCs w:val="24"/>
              </w:rPr>
            </w:pPr>
            <w:r w:rsidRPr="00070859">
              <w:rPr>
                <w:rFonts w:eastAsia="Times New Roman" w:cs="Times New Roman"/>
                <w:b/>
                <w:bCs/>
                <w:i/>
                <w:iCs/>
                <w:sz w:val="24"/>
                <w:szCs w:val="24"/>
              </w:rPr>
              <w:t>14.705.762</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i/>
                <w:iCs/>
                <w:sz w:val="24"/>
                <w:szCs w:val="24"/>
              </w:rPr>
            </w:pPr>
            <w:r w:rsidRPr="00070859">
              <w:rPr>
                <w:rFonts w:eastAsia="Times New Roman" w:cs="Times New Roman"/>
                <w:b/>
                <w:bCs/>
                <w:i/>
                <w:iCs/>
                <w:sz w:val="24"/>
                <w:szCs w:val="24"/>
              </w:rPr>
              <w:t>4.087.911</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i/>
                <w:iCs/>
                <w:sz w:val="24"/>
                <w:szCs w:val="24"/>
              </w:rPr>
            </w:pPr>
            <w:r w:rsidRPr="00070859">
              <w:rPr>
                <w:rFonts w:eastAsia="Times New Roman" w:cs="Times New Roman"/>
                <w:b/>
                <w:bCs/>
                <w:i/>
                <w:iCs/>
                <w:sz w:val="24"/>
                <w:szCs w:val="24"/>
              </w:rPr>
              <w:t>10.617.851</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102%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98%</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 </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i/>
                <w:iCs/>
                <w:sz w:val="24"/>
                <w:szCs w:val="24"/>
              </w:rPr>
            </w:pPr>
            <w:r w:rsidRPr="00070859">
              <w:rPr>
                <w:rFonts w:eastAsia="Times New Roman" w:cs="Times New Roman"/>
                <w:i/>
                <w:iCs/>
                <w:sz w:val="24"/>
                <w:szCs w:val="24"/>
              </w:rPr>
              <w:t>Trong đó:</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1</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sz w:val="24"/>
                <w:szCs w:val="24"/>
              </w:rPr>
            </w:pPr>
            <w:r w:rsidRPr="00070859">
              <w:rPr>
                <w:rFonts w:eastAsia="Times New Roman" w:cs="Times New Roman"/>
                <w:sz w:val="24"/>
                <w:szCs w:val="24"/>
              </w:rPr>
              <w:t>Chi giáo dục - đào tạo và dạy nghề</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5.471.370</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969.527</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4.501.843</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5.056.822</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901.971</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4.154.851</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92%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93%</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i/>
                <w:iCs/>
                <w:sz w:val="24"/>
                <w:szCs w:val="24"/>
              </w:rPr>
            </w:pPr>
            <w:r w:rsidRPr="00070859">
              <w:rPr>
                <w:rFonts w:eastAsia="Times New Roman" w:cs="Times New Roman"/>
                <w:i/>
                <w:iCs/>
                <w:sz w:val="24"/>
                <w:szCs w:val="24"/>
              </w:rPr>
              <w:t>Chi giáo dục</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4.698.680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603.341</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4.095.339</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i/>
                <w:iCs/>
                <w:sz w:val="24"/>
                <w:szCs w:val="24"/>
              </w:rPr>
            </w:pPr>
            <w:r w:rsidRPr="00070859">
              <w:rPr>
                <w:rFonts w:eastAsia="Times New Roman" w:cs="Times New Roman"/>
                <w:i/>
                <w:iCs/>
                <w:sz w:val="24"/>
                <w:szCs w:val="24"/>
              </w:rPr>
              <w:t>Chi đào tạo và dạy nghề</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287.203</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268.582</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18.620</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i/>
                <w:iCs/>
                <w:sz w:val="24"/>
                <w:szCs w:val="24"/>
              </w:rPr>
            </w:pPr>
            <w:r w:rsidRPr="00070859">
              <w:rPr>
                <w:rFonts w:eastAsia="Times New Roman" w:cs="Times New Roman"/>
                <w:i/>
                <w:iCs/>
                <w:sz w:val="24"/>
                <w:szCs w:val="24"/>
              </w:rPr>
              <w:t>Chi các nhiệm vụ phục vụ cho GDĐT &amp; dạy nghề khác</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70.940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30.047</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40.892</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2</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sz w:val="24"/>
                <w:szCs w:val="24"/>
              </w:rPr>
            </w:pPr>
            <w:r w:rsidRPr="00070859">
              <w:rPr>
                <w:rFonts w:eastAsia="Times New Roman" w:cs="Times New Roman"/>
                <w:sz w:val="24"/>
                <w:szCs w:val="24"/>
              </w:rPr>
              <w:t>Chi khoa học và công nghệ</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72.085</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72.085</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27.474</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27.277</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197</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38%</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38%</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III</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b/>
                <w:bCs/>
                <w:sz w:val="24"/>
                <w:szCs w:val="24"/>
              </w:rPr>
            </w:pPr>
            <w:r w:rsidRPr="00070859">
              <w:rPr>
                <w:rFonts w:eastAsia="Times New Roman" w:cs="Times New Roman"/>
                <w:b/>
                <w:bCs/>
                <w:sz w:val="24"/>
                <w:szCs w:val="24"/>
              </w:rPr>
              <w:t>Chi trả lãi các khoản do chính quyền địa phương vay</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i/>
                <w:iCs/>
                <w:sz w:val="24"/>
                <w:szCs w:val="24"/>
              </w:rPr>
            </w:pPr>
            <w:r w:rsidRPr="00070859">
              <w:rPr>
                <w:rFonts w:eastAsia="Times New Roman" w:cs="Times New Roman"/>
                <w:b/>
                <w:bCs/>
                <w:i/>
                <w:iCs/>
                <w:sz w:val="24"/>
                <w:szCs w:val="24"/>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0,13</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0,13</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IV</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b/>
                <w:bCs/>
                <w:sz w:val="24"/>
                <w:szCs w:val="24"/>
              </w:rPr>
            </w:pPr>
            <w:r w:rsidRPr="00070859">
              <w:rPr>
                <w:rFonts w:eastAsia="Times New Roman" w:cs="Times New Roman"/>
                <w:b/>
                <w:bCs/>
                <w:sz w:val="24"/>
                <w:szCs w:val="24"/>
              </w:rPr>
              <w:t>Chi trả gốc các khoản do chính quyền địa phương vay</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i/>
                <w:iCs/>
                <w:sz w:val="24"/>
                <w:szCs w:val="24"/>
              </w:rPr>
            </w:pPr>
            <w:r w:rsidRPr="00070859">
              <w:rPr>
                <w:rFonts w:eastAsia="Times New Roman" w:cs="Times New Roman"/>
                <w:b/>
                <w:bCs/>
                <w:i/>
                <w:iCs/>
                <w:sz w:val="24"/>
                <w:szCs w:val="24"/>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0,30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0,30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V</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b/>
                <w:bCs/>
                <w:sz w:val="24"/>
                <w:szCs w:val="24"/>
              </w:rPr>
            </w:pPr>
            <w:r w:rsidRPr="00070859">
              <w:rPr>
                <w:rFonts w:eastAsia="Times New Roman" w:cs="Times New Roman"/>
                <w:b/>
                <w:bCs/>
                <w:sz w:val="24"/>
                <w:szCs w:val="24"/>
              </w:rPr>
              <w:t>Chi bổ sung quỹ dự trữ tài chính</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752.910</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752.910</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752.910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752.910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100%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100%</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VI</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b/>
                <w:bCs/>
                <w:sz w:val="24"/>
                <w:szCs w:val="24"/>
              </w:rPr>
            </w:pPr>
            <w:r w:rsidRPr="00070859">
              <w:rPr>
                <w:rFonts w:eastAsia="Times New Roman" w:cs="Times New Roman"/>
                <w:b/>
                <w:bCs/>
                <w:sz w:val="24"/>
                <w:szCs w:val="24"/>
              </w:rPr>
              <w:t>Dự phòng ngân sách</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471.200</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224.100</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247.100</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VII</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b/>
                <w:bCs/>
                <w:sz w:val="24"/>
                <w:szCs w:val="24"/>
              </w:rPr>
            </w:pPr>
            <w:r w:rsidRPr="00070859">
              <w:rPr>
                <w:rFonts w:eastAsia="Times New Roman" w:cs="Times New Roman"/>
                <w:b/>
                <w:bCs/>
                <w:sz w:val="24"/>
                <w:szCs w:val="24"/>
              </w:rPr>
              <w:t>Chi tạo nguồn, điều chỉnh tiền lương</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1.053.566</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1.053.566</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B</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b/>
                <w:bCs/>
                <w:sz w:val="24"/>
                <w:szCs w:val="24"/>
              </w:rPr>
            </w:pPr>
            <w:r w:rsidRPr="00070859">
              <w:rPr>
                <w:rFonts w:eastAsia="Times New Roman" w:cs="Times New Roman"/>
                <w:b/>
                <w:bCs/>
                <w:sz w:val="24"/>
                <w:szCs w:val="24"/>
              </w:rPr>
              <w:t>CHI BỔ SUNG CÓ  MỤC TIÊU</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436.784</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449.584</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206.631</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206.631</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47%</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46%</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I</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b/>
                <w:bCs/>
                <w:sz w:val="24"/>
                <w:szCs w:val="24"/>
              </w:rPr>
            </w:pPr>
            <w:r w:rsidRPr="00070859">
              <w:rPr>
                <w:rFonts w:eastAsia="Times New Roman" w:cs="Times New Roman"/>
                <w:b/>
                <w:bCs/>
                <w:sz w:val="24"/>
                <w:szCs w:val="24"/>
              </w:rPr>
              <w:t>Chi thường xuyên</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505</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505</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359</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359</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71%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71%</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II</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b/>
                <w:bCs/>
                <w:sz w:val="24"/>
                <w:szCs w:val="24"/>
              </w:rPr>
            </w:pPr>
            <w:r w:rsidRPr="00070859">
              <w:rPr>
                <w:rFonts w:eastAsia="Times New Roman" w:cs="Times New Roman"/>
                <w:b/>
                <w:bCs/>
                <w:sz w:val="24"/>
                <w:szCs w:val="24"/>
              </w:rPr>
              <w:t>Chi đầu tư</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436.279</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449.079</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206.272</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206.272</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47%</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46%</w:t>
            </w: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lastRenderedPageBreak/>
              <w:t>C</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b/>
                <w:bCs/>
                <w:sz w:val="24"/>
                <w:szCs w:val="24"/>
              </w:rPr>
            </w:pPr>
            <w:r w:rsidRPr="00070859">
              <w:rPr>
                <w:rFonts w:eastAsia="Times New Roman" w:cs="Times New Roman"/>
                <w:b/>
                <w:bCs/>
                <w:sz w:val="24"/>
                <w:szCs w:val="24"/>
              </w:rPr>
              <w:t>CHI CHUYỂN NGUỒN SANG NĂM SAU</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14.441.914</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9.503.178</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4.938.736</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D</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b/>
                <w:bCs/>
                <w:sz w:val="24"/>
                <w:szCs w:val="24"/>
              </w:rPr>
            </w:pPr>
            <w:r w:rsidRPr="00070859">
              <w:rPr>
                <w:rFonts w:eastAsia="Times New Roman" w:cs="Times New Roman"/>
                <w:b/>
                <w:bCs/>
                <w:sz w:val="24"/>
                <w:szCs w:val="24"/>
              </w:rPr>
              <w:t>CHI BỔ SUNG NGÂN SÁCH CẤP DƯỚI</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12.729.862</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10.470.520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2.259.342</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1</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sz w:val="24"/>
                <w:szCs w:val="24"/>
              </w:rPr>
            </w:pPr>
            <w:r w:rsidRPr="00070859">
              <w:rPr>
                <w:rFonts w:eastAsia="Times New Roman" w:cs="Times New Roman"/>
                <w:sz w:val="24"/>
                <w:szCs w:val="24"/>
              </w:rPr>
              <w:t>Bổ sung cân đối</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7.518.054</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6.420.087</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1.097.967</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2</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sz w:val="24"/>
                <w:szCs w:val="24"/>
              </w:rPr>
            </w:pPr>
            <w:r w:rsidRPr="00070859">
              <w:rPr>
                <w:rFonts w:eastAsia="Times New Roman" w:cs="Times New Roman"/>
                <w:sz w:val="24"/>
                <w:szCs w:val="24"/>
              </w:rPr>
              <w:t>Bổ sung có mục tiêu</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5.211.808</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4.050.433</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1.161.375</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i/>
                <w:iCs/>
                <w:sz w:val="24"/>
                <w:szCs w:val="24"/>
              </w:rPr>
            </w:pPr>
            <w:r w:rsidRPr="00070859">
              <w:rPr>
                <w:rFonts w:eastAsia="Times New Roman" w:cs="Times New Roman"/>
                <w:b/>
                <w:bCs/>
                <w:i/>
                <w:iCs/>
                <w:sz w:val="24"/>
                <w:szCs w:val="24"/>
              </w:rPr>
              <w:t> </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i/>
                <w:iCs/>
                <w:sz w:val="24"/>
                <w:szCs w:val="24"/>
              </w:rPr>
            </w:pPr>
            <w:r w:rsidRPr="00070859">
              <w:rPr>
                <w:rFonts w:eastAsia="Times New Roman" w:cs="Times New Roman"/>
                <w:i/>
                <w:iCs/>
                <w:sz w:val="24"/>
                <w:szCs w:val="24"/>
              </w:rPr>
              <w:t xml:space="preserve">Tr. đó: </w:t>
            </w:r>
            <w:bookmarkStart w:id="1" w:name="_GoBack"/>
            <w:bookmarkEnd w:id="1"/>
            <w:r w:rsidRPr="00070859">
              <w:rPr>
                <w:rFonts w:eastAsia="Times New Roman" w:cs="Times New Roman"/>
                <w:i/>
                <w:iCs/>
                <w:sz w:val="24"/>
                <w:szCs w:val="24"/>
              </w:rPr>
              <w:t>- Bằng nguồn vốn trong nước</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5.211.808</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4.050.433</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1.161.375</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i/>
                <w:iCs/>
                <w:sz w:val="24"/>
                <w:szCs w:val="24"/>
              </w:rPr>
            </w:pPr>
            <w:r w:rsidRPr="00070859">
              <w:rPr>
                <w:rFonts w:eastAsia="Times New Roman" w:cs="Times New Roman"/>
                <w:b/>
                <w:bCs/>
                <w:i/>
                <w:iCs/>
                <w:sz w:val="24"/>
                <w:szCs w:val="24"/>
              </w:rPr>
              <w:t> </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i/>
                <w:iCs/>
                <w:sz w:val="24"/>
                <w:szCs w:val="24"/>
              </w:rPr>
            </w:pPr>
            <w:r w:rsidRPr="00070859">
              <w:rPr>
                <w:rFonts w:eastAsia="Times New Roman" w:cs="Times New Roman"/>
                <w:i/>
                <w:iCs/>
                <w:sz w:val="24"/>
                <w:szCs w:val="24"/>
              </w:rPr>
              <w:t xml:space="preserve"> - Bằng nguồn vốn ngoài nước</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r w:rsidRPr="00070859">
              <w:rPr>
                <w:rFonts w:eastAsia="Times New Roman" w:cs="Times New Roman"/>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r w:rsidRPr="00070859">
              <w:rPr>
                <w:rFonts w:eastAsia="Times New Roman" w:cs="Times New Roman"/>
                <w:i/>
                <w:iCs/>
                <w:sz w:val="24"/>
                <w:szCs w:val="24"/>
              </w:rPr>
              <w:t>-</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i/>
                <w:iCs/>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i/>
                <w:iCs/>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r w:rsidRPr="00070859">
              <w:rPr>
                <w:rFonts w:eastAsia="Times New Roman" w:cs="Times New Roman"/>
                <w:b/>
                <w:bCs/>
                <w:sz w:val="24"/>
                <w:szCs w:val="24"/>
              </w:rPr>
              <w:t>E</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B953A0">
            <w:pPr>
              <w:spacing w:before="60" w:after="60" w:line="240" w:lineRule="auto"/>
              <w:jc w:val="both"/>
              <w:rPr>
                <w:rFonts w:eastAsia="Times New Roman" w:cs="Times New Roman"/>
                <w:b/>
                <w:bCs/>
                <w:sz w:val="24"/>
                <w:szCs w:val="24"/>
              </w:rPr>
            </w:pPr>
            <w:r w:rsidRPr="00070859">
              <w:rPr>
                <w:rFonts w:eastAsia="Times New Roman" w:cs="Times New Roman"/>
                <w:b/>
                <w:bCs/>
                <w:sz w:val="24"/>
                <w:szCs w:val="24"/>
              </w:rPr>
              <w:t>CHI NỘP NS CẤP TRÊN</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7.326.184</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6.157.684</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b/>
                <w:bCs/>
                <w:sz w:val="24"/>
                <w:szCs w:val="24"/>
              </w:rPr>
            </w:pPr>
            <w:r w:rsidRPr="00070859">
              <w:rPr>
                <w:rFonts w:eastAsia="Times New Roman" w:cs="Times New Roman"/>
                <w:b/>
                <w:bCs/>
                <w:sz w:val="24"/>
                <w:szCs w:val="24"/>
              </w:rPr>
              <w:t>1.168.500</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b/>
                <w:bCs/>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p>
        </w:tc>
      </w:tr>
      <w:tr w:rsidR="00070859" w:rsidRPr="00070859" w:rsidTr="00070859">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r w:rsidRPr="00070859">
              <w:rPr>
                <w:rFonts w:eastAsia="Times New Roman" w:cs="Times New Roman"/>
                <w:sz w:val="24"/>
                <w:szCs w:val="24"/>
              </w:rPr>
              <w:t> </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rPr>
                <w:rFonts w:eastAsia="Times New Roman" w:cs="Times New Roman"/>
                <w:sz w:val="24"/>
                <w:szCs w:val="24"/>
              </w:rPr>
            </w:pPr>
            <w:r w:rsidRPr="00070859">
              <w:rPr>
                <w:rFonts w:eastAsia="Times New Roman" w:cs="Times New Roman"/>
                <w:sz w:val="24"/>
                <w:szCs w:val="24"/>
              </w:rPr>
              <w:t> </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i/>
                <w:iCs/>
                <w:sz w:val="24"/>
                <w:szCs w:val="24"/>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right"/>
              <w:rPr>
                <w:rFonts w:eastAsia="Times New Roman" w:cs="Times New Roman"/>
                <w:sz w:val="24"/>
                <w:szCs w:val="24"/>
              </w:rPr>
            </w:pP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0859" w:rsidRPr="00070859" w:rsidRDefault="00070859" w:rsidP="00070859">
            <w:pPr>
              <w:spacing w:before="60" w:after="60" w:line="240" w:lineRule="auto"/>
              <w:jc w:val="center"/>
              <w:rPr>
                <w:rFonts w:eastAsia="Times New Roman" w:cs="Times New Roman"/>
                <w:sz w:val="24"/>
                <w:szCs w:val="24"/>
              </w:rPr>
            </w:pPr>
          </w:p>
        </w:tc>
      </w:tr>
    </w:tbl>
    <w:p w:rsidR="00F43081" w:rsidRPr="00DF47EB" w:rsidRDefault="00F43081" w:rsidP="00070859">
      <w:pPr>
        <w:spacing w:before="60" w:after="60"/>
      </w:pPr>
    </w:p>
    <w:sectPr w:rsidR="00F43081" w:rsidRPr="00DF47EB" w:rsidSect="00070859">
      <w:pgSz w:w="16840" w:h="11907" w:orient="landscape" w:code="9"/>
      <w:pgMar w:top="1134" w:right="964" w:bottom="1134" w:left="851" w:header="737" w:footer="73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71F" w:rsidRDefault="007F071F" w:rsidP="00E96AE5">
      <w:pPr>
        <w:spacing w:after="0" w:line="240" w:lineRule="auto"/>
      </w:pPr>
      <w:r>
        <w:separator/>
      </w:r>
    </w:p>
  </w:endnote>
  <w:endnote w:type="continuationSeparator" w:id="0">
    <w:p w:rsidR="007F071F" w:rsidRDefault="007F071F" w:rsidP="00E96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71F" w:rsidRDefault="007F071F" w:rsidP="00E96AE5">
      <w:pPr>
        <w:spacing w:after="0" w:line="240" w:lineRule="auto"/>
      </w:pPr>
      <w:r>
        <w:separator/>
      </w:r>
    </w:p>
  </w:footnote>
  <w:footnote w:type="continuationSeparator" w:id="0">
    <w:p w:rsidR="007F071F" w:rsidRDefault="007F071F" w:rsidP="00E96A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AE5"/>
    <w:rsid w:val="000025A9"/>
    <w:rsid w:val="00070859"/>
    <w:rsid w:val="000D0AF6"/>
    <w:rsid w:val="00112C30"/>
    <w:rsid w:val="001333CC"/>
    <w:rsid w:val="003E376F"/>
    <w:rsid w:val="00586AE7"/>
    <w:rsid w:val="006F1C47"/>
    <w:rsid w:val="007F071F"/>
    <w:rsid w:val="00A7117A"/>
    <w:rsid w:val="00B953A0"/>
    <w:rsid w:val="00DF47EB"/>
    <w:rsid w:val="00E03DFB"/>
    <w:rsid w:val="00E96AE5"/>
    <w:rsid w:val="00EC07C7"/>
    <w:rsid w:val="00F4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6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AE5"/>
  </w:style>
  <w:style w:type="paragraph" w:styleId="Footer">
    <w:name w:val="footer"/>
    <w:basedOn w:val="Normal"/>
    <w:link w:val="FooterChar"/>
    <w:uiPriority w:val="99"/>
    <w:unhideWhenUsed/>
    <w:rsid w:val="00E96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A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6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AE5"/>
  </w:style>
  <w:style w:type="paragraph" w:styleId="Footer">
    <w:name w:val="footer"/>
    <w:basedOn w:val="Normal"/>
    <w:link w:val="FooterChar"/>
    <w:uiPriority w:val="99"/>
    <w:unhideWhenUsed/>
    <w:rsid w:val="00E96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06195">
      <w:bodyDiv w:val="1"/>
      <w:marLeft w:val="0"/>
      <w:marRight w:val="0"/>
      <w:marTop w:val="0"/>
      <w:marBottom w:val="0"/>
      <w:divBdr>
        <w:top w:val="none" w:sz="0" w:space="0" w:color="auto"/>
        <w:left w:val="none" w:sz="0" w:space="0" w:color="auto"/>
        <w:bottom w:val="none" w:sz="0" w:space="0" w:color="auto"/>
        <w:right w:val="none" w:sz="0" w:space="0" w:color="auto"/>
      </w:divBdr>
    </w:div>
    <w:div w:id="204290583">
      <w:bodyDiv w:val="1"/>
      <w:marLeft w:val="0"/>
      <w:marRight w:val="0"/>
      <w:marTop w:val="0"/>
      <w:marBottom w:val="0"/>
      <w:divBdr>
        <w:top w:val="none" w:sz="0" w:space="0" w:color="auto"/>
        <w:left w:val="none" w:sz="0" w:space="0" w:color="auto"/>
        <w:bottom w:val="none" w:sz="0" w:space="0" w:color="auto"/>
        <w:right w:val="none" w:sz="0" w:space="0" w:color="auto"/>
      </w:divBdr>
    </w:div>
    <w:div w:id="369569740">
      <w:bodyDiv w:val="1"/>
      <w:marLeft w:val="0"/>
      <w:marRight w:val="0"/>
      <w:marTop w:val="0"/>
      <w:marBottom w:val="0"/>
      <w:divBdr>
        <w:top w:val="none" w:sz="0" w:space="0" w:color="auto"/>
        <w:left w:val="none" w:sz="0" w:space="0" w:color="auto"/>
        <w:bottom w:val="none" w:sz="0" w:space="0" w:color="auto"/>
        <w:right w:val="none" w:sz="0" w:space="0" w:color="auto"/>
      </w:divBdr>
    </w:div>
    <w:div w:id="633560720">
      <w:bodyDiv w:val="1"/>
      <w:marLeft w:val="0"/>
      <w:marRight w:val="0"/>
      <w:marTop w:val="0"/>
      <w:marBottom w:val="0"/>
      <w:divBdr>
        <w:top w:val="none" w:sz="0" w:space="0" w:color="auto"/>
        <w:left w:val="none" w:sz="0" w:space="0" w:color="auto"/>
        <w:bottom w:val="none" w:sz="0" w:space="0" w:color="auto"/>
        <w:right w:val="none" w:sz="0" w:space="0" w:color="auto"/>
      </w:divBdr>
    </w:div>
    <w:div w:id="1131942981">
      <w:bodyDiv w:val="1"/>
      <w:marLeft w:val="0"/>
      <w:marRight w:val="0"/>
      <w:marTop w:val="0"/>
      <w:marBottom w:val="0"/>
      <w:divBdr>
        <w:top w:val="none" w:sz="0" w:space="0" w:color="auto"/>
        <w:left w:val="none" w:sz="0" w:space="0" w:color="auto"/>
        <w:bottom w:val="none" w:sz="0" w:space="0" w:color="auto"/>
        <w:right w:val="none" w:sz="0" w:space="0" w:color="auto"/>
      </w:divBdr>
    </w:div>
    <w:div w:id="1303580931">
      <w:bodyDiv w:val="1"/>
      <w:marLeft w:val="0"/>
      <w:marRight w:val="0"/>
      <w:marTop w:val="0"/>
      <w:marBottom w:val="0"/>
      <w:divBdr>
        <w:top w:val="none" w:sz="0" w:space="0" w:color="auto"/>
        <w:left w:val="none" w:sz="0" w:space="0" w:color="auto"/>
        <w:bottom w:val="none" w:sz="0" w:space="0" w:color="auto"/>
        <w:right w:val="none" w:sz="0" w:space="0" w:color="auto"/>
      </w:divBdr>
    </w:div>
    <w:div w:id="204728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611894-E1F4-42D7-B7A0-D52CF1359275}"/>
</file>

<file path=customXml/itemProps2.xml><?xml version="1.0" encoding="utf-8"?>
<ds:datastoreItem xmlns:ds="http://schemas.openxmlformats.org/officeDocument/2006/customXml" ds:itemID="{E82F1946-BEEE-4F2C-9048-7E0CD30BBB60}"/>
</file>

<file path=customXml/itemProps3.xml><?xml version="1.0" encoding="utf-8"?>
<ds:datastoreItem xmlns:ds="http://schemas.openxmlformats.org/officeDocument/2006/customXml" ds:itemID="{EE676800-8CB7-42C5-9A31-EBFC04E64BFC}"/>
</file>

<file path=docProps/app.xml><?xml version="1.0" encoding="utf-8"?>
<Properties xmlns="http://schemas.openxmlformats.org/officeDocument/2006/extended-properties" xmlns:vt="http://schemas.openxmlformats.org/officeDocument/2006/docPropsVTypes">
  <Template>Normal</Template>
  <TotalTime>17</TotalTime>
  <Pages>3</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MSI</cp:lastModifiedBy>
  <cp:revision>4</cp:revision>
  <cp:lastPrinted>2024-02-17T13:54:00Z</cp:lastPrinted>
  <dcterms:created xsi:type="dcterms:W3CDTF">2024-02-06T03:14:00Z</dcterms:created>
  <dcterms:modified xsi:type="dcterms:W3CDTF">2024-02-17T13:58:00Z</dcterms:modified>
</cp:coreProperties>
</file>