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986468" w:rsidRPr="00996A62" w14:paraId="483EF793" w14:textId="77777777" w:rsidTr="00986468">
        <w:trPr>
          <w:trHeight w:val="1134"/>
        </w:trPr>
        <w:tc>
          <w:tcPr>
            <w:tcW w:w="1544" w:type="pct"/>
            <w:hideMark/>
          </w:tcPr>
          <w:p w14:paraId="2CAD358E" w14:textId="77777777" w:rsidR="00986468" w:rsidRPr="00996A62" w:rsidRDefault="00986468" w:rsidP="0044375B">
            <w:pPr>
              <w:autoSpaceDN w:val="0"/>
              <w:jc w:val="center"/>
              <w:rPr>
                <w:rFonts w:eastAsia="PMingLiU"/>
                <w:b/>
                <w:sz w:val="26"/>
                <w:szCs w:val="26"/>
              </w:rPr>
            </w:pPr>
            <w:bookmarkStart w:id="0" w:name="loai_1"/>
            <w:r w:rsidRPr="00996A62">
              <w:rPr>
                <w:rFonts w:eastAsia="PMingLiU"/>
                <w:b/>
                <w:sz w:val="26"/>
                <w:szCs w:val="26"/>
              </w:rPr>
              <w:t>HỘI ĐỒNG NHÂN DÂN</w:t>
            </w:r>
          </w:p>
          <w:p w14:paraId="0BEC577D" w14:textId="34EF128C" w:rsidR="00986468" w:rsidRPr="00996A62" w:rsidRDefault="00986468" w:rsidP="0044375B">
            <w:pPr>
              <w:autoSpaceDN w:val="0"/>
              <w:jc w:val="center"/>
              <w:rPr>
                <w:rFonts w:eastAsia="PMingLiU"/>
                <w:b/>
                <w:sz w:val="26"/>
                <w:szCs w:val="26"/>
              </w:rPr>
            </w:pPr>
            <w:r>
              <w:rPr>
                <w:rFonts w:eastAsiaTheme="minorEastAsia"/>
                <w:noProof/>
                <w:sz w:val="3276"/>
                <w:szCs w:val="3276"/>
              </w:rPr>
              <mc:AlternateContent>
                <mc:Choice Requires="wps">
                  <w:drawing>
                    <wp:anchor distT="4294967225" distB="4294967225" distL="114300" distR="114300" simplePos="0" relativeHeight="251661824" behindDoc="0" locked="0" layoutInCell="1" allowOverlap="1" wp14:anchorId="07141B67" wp14:editId="279FB4FD">
                      <wp:simplePos x="0" y="0"/>
                      <wp:positionH relativeFrom="column">
                        <wp:posOffset>581660</wp:posOffset>
                      </wp:positionH>
                      <wp:positionV relativeFrom="paragraph">
                        <wp:posOffset>220979</wp:posOffset>
                      </wp:positionV>
                      <wp:extent cx="640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85844" id="Straight Connector 5" o:spid="_x0000_s1026" style="position:absolute;z-index:2516618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yLyAEAAHY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suVLzhxYGtEuBdD9&#10;kNgGnSMBMbBl1mn0saH0jduGzFRMbuefUfyMzOFmANer0u/LyRPIPFdUv5VkI3p6bT9+RUk5cEhY&#10;RJu6YDMkycGmMpvTbTZqSkyQ8+5jXd/TBMU1VEFzrfMhpi8KLcuXlhvtsmrQwPE5ptwHNNeU7Hb4&#10;pI0pkzeOjS3/tFwsS0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Lwci8gBAAB2AwAADgAAAAAAAAAA&#10;AAAAAAAuAgAAZHJzL2Uyb0RvYy54bWxQSwECLQAUAAYACAAAACEAvxe/q9wAAAAIAQAADwAAAAAA&#10;AAAAAAAAAAAiBAAAZHJzL2Rvd25yZXYueG1sUEsFBgAAAAAEAAQA8wAAACsFAAAAAA==&#10;"/>
                  </w:pict>
                </mc:Fallback>
              </mc:AlternateContent>
            </w:r>
            <w:r w:rsidRPr="00996A62">
              <w:rPr>
                <w:rFonts w:eastAsia="PMingLiU"/>
                <w:b/>
                <w:sz w:val="26"/>
                <w:szCs w:val="26"/>
              </w:rPr>
              <w:t>TỈNH ĐỒNG NAI</w:t>
            </w:r>
          </w:p>
        </w:tc>
        <w:tc>
          <w:tcPr>
            <w:tcW w:w="515" w:type="pct"/>
          </w:tcPr>
          <w:p w14:paraId="04E51428" w14:textId="77777777" w:rsidR="00986468" w:rsidRPr="00996A62" w:rsidRDefault="00986468" w:rsidP="0044375B">
            <w:pPr>
              <w:autoSpaceDN w:val="0"/>
              <w:jc w:val="center"/>
              <w:rPr>
                <w:rFonts w:eastAsia="PMingLiU"/>
                <w:b/>
                <w:sz w:val="26"/>
                <w:szCs w:val="26"/>
              </w:rPr>
            </w:pPr>
          </w:p>
          <w:p w14:paraId="6342E96B" w14:textId="77777777" w:rsidR="00986468" w:rsidRPr="00996A62" w:rsidRDefault="00986468" w:rsidP="0044375B">
            <w:pPr>
              <w:autoSpaceDN w:val="0"/>
              <w:jc w:val="center"/>
              <w:rPr>
                <w:rFonts w:eastAsia="PMingLiU"/>
                <w:sz w:val="28"/>
                <w:szCs w:val="28"/>
              </w:rPr>
            </w:pPr>
          </w:p>
        </w:tc>
        <w:tc>
          <w:tcPr>
            <w:tcW w:w="2941" w:type="pct"/>
            <w:hideMark/>
          </w:tcPr>
          <w:p w14:paraId="19019221" w14:textId="77777777" w:rsidR="00986468" w:rsidRPr="00996A62" w:rsidRDefault="00986468" w:rsidP="0044375B">
            <w:pPr>
              <w:autoSpaceDN w:val="0"/>
              <w:jc w:val="center"/>
              <w:rPr>
                <w:rFonts w:eastAsia="PMingLiU"/>
                <w:b/>
                <w:sz w:val="26"/>
                <w:szCs w:val="26"/>
              </w:rPr>
            </w:pPr>
            <w:r w:rsidRPr="00996A62">
              <w:rPr>
                <w:rFonts w:eastAsia="PMingLiU"/>
                <w:b/>
                <w:sz w:val="26"/>
                <w:szCs w:val="26"/>
              </w:rPr>
              <w:t>CỘNG HÒA XÃ HỘI CHỦ NGHĨA VIỆT NAM</w:t>
            </w:r>
          </w:p>
          <w:p w14:paraId="6C4FB0CF" w14:textId="6E2479C1" w:rsidR="00986468" w:rsidRPr="00996A62" w:rsidRDefault="00986468" w:rsidP="0044375B">
            <w:pPr>
              <w:autoSpaceDN w:val="0"/>
              <w:jc w:val="center"/>
              <w:rPr>
                <w:rFonts w:eastAsia="PMingLiU"/>
                <w:sz w:val="28"/>
                <w:szCs w:val="28"/>
              </w:rPr>
            </w:pPr>
            <w:r>
              <w:rPr>
                <w:rFonts w:eastAsiaTheme="minorEastAsia"/>
                <w:noProof/>
                <w:sz w:val="3276"/>
                <w:szCs w:val="3276"/>
              </w:rPr>
              <mc:AlternateContent>
                <mc:Choice Requires="wps">
                  <w:drawing>
                    <wp:anchor distT="4294967226" distB="4294967226" distL="114300" distR="114300" simplePos="0" relativeHeight="251662848" behindDoc="0" locked="0" layoutInCell="1" allowOverlap="1" wp14:anchorId="296BEE99" wp14:editId="09070A58">
                      <wp:simplePos x="0" y="0"/>
                      <wp:positionH relativeFrom="column">
                        <wp:posOffset>696595</wp:posOffset>
                      </wp:positionH>
                      <wp:positionV relativeFrom="paragraph">
                        <wp:posOffset>236219</wp:posOffset>
                      </wp:positionV>
                      <wp:extent cx="21431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B5F49" id="Straight Connector 2" o:spid="_x0000_s1026" style="position:absolute;z-index:25166284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77xAEAAG4DAAAOAAAAZHJzL2Uyb0RvYy54bWysU02P0zAQvSPxHyzfadrAoiVquocuy2WB&#10;lQo/YGo7jYXtscbepv33jN0PWLghcrA8fuPneW8my7uDd2JvKFkMvVzM5lKYoFDbsOvl928Pb26l&#10;SBmCBofB9PJokrxbvX61nGJnWhzRaUOCSULqptjLMefYNU1So/GQZhhNYHBA8pA5pF2jCSZm965p&#10;5/P3zYSkI6EyKfHp/QmUq8o/DEblr8OQTBaul1xbrivVdVvWZrWEbkcQR6vOZcA/VOHBBn70SnUP&#10;GcQz2b+ovFWECYc8U+gbHAarTNXAahbzP9RsRoimamFzUrzalP4frfqyfyJhdS9bKQJ4btEmE9jd&#10;mMUaQ2ADkURbfJpi6jh9HZ6oKFWHsImPqH4kxpoXYAlSZN7t9Bk1U8JzxmrPYSBfLrNwcahdOF67&#10;YA5ZKD5sF+/eLtobKdQFa6C7XIyU8ieDXpRNL50NxSDoYP+YcikEuktKOQ74YJ2rTXZBTL38cMPM&#10;BUnorC5gDWi3XTsSeyhjUr+imMlepHmbeVid9b28vSZBNxrQH4Our2Sw7rTnyy6cnSlmnAzcoj4+&#10;UeEuJnFT6yvnASxT83tcs379Jq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XozvvEAQAAbgMAAA4AAAAAAAAAAAAA&#10;AAAALgIAAGRycy9lMm9Eb2MueG1sUEsBAi0AFAAGAAgAAAAhALK3LjjeAAAACQEAAA8AAAAAAAAA&#10;AAAAAAAAHgQAAGRycy9kb3ducmV2LnhtbFBLBQYAAAAABAAEAPMAAAApBQAAAAA=&#10;">
                      <v:stroke joinstyle="miter"/>
                      <o:lock v:ext="edit" shapetype="f"/>
                    </v:line>
                  </w:pict>
                </mc:Fallback>
              </mc:AlternateContent>
            </w:r>
            <w:r w:rsidRPr="00996A62">
              <w:rPr>
                <w:rFonts w:eastAsia="PMingLiU"/>
                <w:b/>
                <w:sz w:val="28"/>
                <w:szCs w:val="28"/>
              </w:rPr>
              <w:t>Độc lập - Tự do - Hạnh phúc</w:t>
            </w:r>
          </w:p>
        </w:tc>
      </w:tr>
      <w:tr w:rsidR="00986468" w:rsidRPr="00996A62" w14:paraId="390F7E7D" w14:textId="77777777" w:rsidTr="0044375B">
        <w:trPr>
          <w:trHeight w:val="20"/>
        </w:trPr>
        <w:tc>
          <w:tcPr>
            <w:tcW w:w="1544" w:type="pct"/>
            <w:hideMark/>
          </w:tcPr>
          <w:p w14:paraId="32AC9E57" w14:textId="7CC805AC" w:rsidR="00986468" w:rsidRPr="00996A62" w:rsidRDefault="00986468" w:rsidP="0044375B">
            <w:pPr>
              <w:autoSpaceDN w:val="0"/>
              <w:jc w:val="center"/>
              <w:rPr>
                <w:rFonts w:eastAsia="PMingLiU"/>
                <w:b/>
                <w:sz w:val="26"/>
                <w:szCs w:val="26"/>
              </w:rPr>
            </w:pPr>
            <w:r w:rsidRPr="00996A62">
              <w:rPr>
                <w:rFonts w:eastAsia="PMingLiU"/>
                <w:sz w:val="26"/>
                <w:szCs w:val="26"/>
              </w:rPr>
              <w:t xml:space="preserve">Số: </w:t>
            </w:r>
            <w:r>
              <w:rPr>
                <w:rFonts w:eastAsia="PMingLiU"/>
                <w:sz w:val="26"/>
                <w:szCs w:val="26"/>
                <w:lang w:val="vi-VN"/>
              </w:rPr>
              <w:t>05</w:t>
            </w:r>
            <w:r w:rsidRPr="00996A62">
              <w:rPr>
                <w:rFonts w:eastAsia="PMingLiU"/>
                <w:sz w:val="26"/>
                <w:szCs w:val="26"/>
              </w:rPr>
              <w:t>/NQ-HĐND</w:t>
            </w:r>
          </w:p>
        </w:tc>
        <w:tc>
          <w:tcPr>
            <w:tcW w:w="515" w:type="pct"/>
          </w:tcPr>
          <w:p w14:paraId="23434494" w14:textId="77777777" w:rsidR="00986468" w:rsidRPr="00996A62" w:rsidRDefault="00986468" w:rsidP="0044375B">
            <w:pPr>
              <w:autoSpaceDN w:val="0"/>
              <w:jc w:val="center"/>
              <w:rPr>
                <w:rFonts w:eastAsia="PMingLiU"/>
                <w:b/>
                <w:sz w:val="26"/>
                <w:szCs w:val="26"/>
              </w:rPr>
            </w:pPr>
          </w:p>
        </w:tc>
        <w:tc>
          <w:tcPr>
            <w:tcW w:w="2941" w:type="pct"/>
            <w:hideMark/>
          </w:tcPr>
          <w:p w14:paraId="66AA947D" w14:textId="6EC9E95C" w:rsidR="00986468" w:rsidRPr="00996A62" w:rsidRDefault="00986468" w:rsidP="0044375B">
            <w:pPr>
              <w:autoSpaceDN w:val="0"/>
              <w:jc w:val="center"/>
              <w:rPr>
                <w:rFonts w:eastAsia="PMingLiU"/>
                <w:b/>
                <w:sz w:val="26"/>
                <w:szCs w:val="26"/>
              </w:rPr>
            </w:pPr>
            <w:r w:rsidRPr="00996A62">
              <w:rPr>
                <w:rFonts w:eastAsia="PMingLiU"/>
                <w:i/>
                <w:sz w:val="28"/>
                <w:szCs w:val="28"/>
              </w:rPr>
              <w:t xml:space="preserve">Đồng Nai, ngày </w:t>
            </w:r>
            <w:r>
              <w:rPr>
                <w:rFonts w:eastAsia="PMingLiU"/>
                <w:i/>
                <w:sz w:val="28"/>
                <w:szCs w:val="28"/>
                <w:lang w:val="vi-VN"/>
              </w:rPr>
              <w:t>08</w:t>
            </w:r>
            <w:r w:rsidRPr="00996A62">
              <w:rPr>
                <w:rFonts w:eastAsia="PMingLiU"/>
                <w:i/>
                <w:sz w:val="28"/>
                <w:szCs w:val="28"/>
              </w:rPr>
              <w:t xml:space="preserve"> tháng </w:t>
            </w:r>
            <w:r>
              <w:rPr>
                <w:rFonts w:eastAsia="PMingLiU"/>
                <w:i/>
                <w:sz w:val="28"/>
                <w:szCs w:val="28"/>
                <w:lang w:val="vi-VN"/>
              </w:rPr>
              <w:t>7</w:t>
            </w:r>
            <w:r w:rsidRPr="00996A62">
              <w:rPr>
                <w:rFonts w:eastAsia="PMingLiU"/>
                <w:i/>
                <w:sz w:val="28"/>
                <w:szCs w:val="28"/>
              </w:rPr>
              <w:t xml:space="preserve"> năm 2025</w:t>
            </w:r>
          </w:p>
        </w:tc>
      </w:tr>
    </w:tbl>
    <w:p w14:paraId="1DBF8D0B" w14:textId="77777777" w:rsidR="00986468" w:rsidRDefault="00986468" w:rsidP="00986468">
      <w:pPr>
        <w:tabs>
          <w:tab w:val="left" w:pos="1830"/>
        </w:tabs>
        <w:jc w:val="center"/>
        <w:rPr>
          <w:b/>
          <w:bCs/>
          <w:sz w:val="28"/>
          <w:szCs w:val="28"/>
        </w:rPr>
      </w:pPr>
    </w:p>
    <w:p w14:paraId="6DA9924A" w14:textId="5F496549" w:rsidR="003908A6" w:rsidRPr="00986468" w:rsidRDefault="0082173D" w:rsidP="00986468">
      <w:pPr>
        <w:tabs>
          <w:tab w:val="left" w:pos="1830"/>
        </w:tabs>
        <w:jc w:val="center"/>
        <w:rPr>
          <w:sz w:val="28"/>
          <w:szCs w:val="28"/>
        </w:rPr>
      </w:pPr>
      <w:r w:rsidRPr="00986468">
        <w:rPr>
          <w:b/>
          <w:bCs/>
          <w:sz w:val="28"/>
          <w:szCs w:val="28"/>
        </w:rPr>
        <w:t xml:space="preserve">NGHỊ </w:t>
      </w:r>
      <w:r w:rsidR="003908A6" w:rsidRPr="00986468">
        <w:rPr>
          <w:b/>
          <w:bCs/>
          <w:sz w:val="28"/>
          <w:szCs w:val="28"/>
          <w:lang w:val="vi-VN"/>
        </w:rPr>
        <w:t>QUYẾT</w:t>
      </w:r>
      <w:bookmarkEnd w:id="0"/>
    </w:p>
    <w:p w14:paraId="6E37DC8D" w14:textId="77777777" w:rsidR="00986468" w:rsidRDefault="00CC41BB" w:rsidP="00986468">
      <w:pPr>
        <w:jc w:val="center"/>
        <w:rPr>
          <w:b/>
          <w:sz w:val="28"/>
          <w:szCs w:val="28"/>
          <w:lang w:val="nl-NL"/>
        </w:rPr>
      </w:pPr>
      <w:r w:rsidRPr="00986468">
        <w:rPr>
          <w:b/>
          <w:sz w:val="28"/>
          <w:szCs w:val="28"/>
          <w:lang w:val="nl-NL"/>
        </w:rPr>
        <w:t>Á</w:t>
      </w:r>
      <w:r w:rsidR="00CC6F97" w:rsidRPr="00986468">
        <w:rPr>
          <w:b/>
          <w:sz w:val="28"/>
          <w:szCs w:val="28"/>
          <w:lang w:val="nl-NL"/>
        </w:rPr>
        <w:t>p dụng văn bản quy phạm pháp luật của Hội đồng nhân dân tỉnh</w:t>
      </w:r>
    </w:p>
    <w:p w14:paraId="1B15B653" w14:textId="77777777" w:rsidR="00986468" w:rsidRDefault="00CC6F97" w:rsidP="00986468">
      <w:pPr>
        <w:jc w:val="center"/>
        <w:rPr>
          <w:b/>
          <w:sz w:val="28"/>
          <w:szCs w:val="28"/>
          <w:lang w:val="nl-NL"/>
        </w:rPr>
      </w:pPr>
      <w:r w:rsidRPr="00986468">
        <w:rPr>
          <w:b/>
          <w:sz w:val="28"/>
          <w:szCs w:val="28"/>
          <w:lang w:val="nl-NL"/>
        </w:rPr>
        <w:t>Đồng Nai và Hội đồng nhân dân tỉnh Bình Phước thuộc lĩnh vực</w:t>
      </w:r>
    </w:p>
    <w:p w14:paraId="1D5E08D0" w14:textId="6DF996A9" w:rsidR="003908A6" w:rsidRPr="00986468" w:rsidRDefault="00CC6F97" w:rsidP="00986468">
      <w:pPr>
        <w:jc w:val="center"/>
        <w:rPr>
          <w:b/>
          <w:sz w:val="28"/>
          <w:szCs w:val="28"/>
        </w:rPr>
      </w:pPr>
      <w:r w:rsidRPr="00986468">
        <w:rPr>
          <w:b/>
          <w:sz w:val="28"/>
          <w:szCs w:val="28"/>
          <w:lang w:val="nl-NL"/>
        </w:rPr>
        <w:t xml:space="preserve">giá - công sản và tài chính đất đai trên địa bàn tỉnh Đồng Nai </w:t>
      </w:r>
    </w:p>
    <w:p w14:paraId="3B84C4A4" w14:textId="77777777" w:rsidR="00190D4D" w:rsidRPr="00986468" w:rsidRDefault="00401D89" w:rsidP="00986468">
      <w:pPr>
        <w:jc w:val="center"/>
        <w:rPr>
          <w:b/>
          <w:bCs/>
          <w:sz w:val="28"/>
          <w:szCs w:val="28"/>
        </w:rPr>
      </w:pPr>
      <w:r w:rsidRPr="00986468">
        <w:rPr>
          <w:b/>
          <w:noProof/>
          <w:sz w:val="28"/>
          <w:szCs w:val="28"/>
        </w:rPr>
        <mc:AlternateContent>
          <mc:Choice Requires="wps">
            <w:drawing>
              <wp:anchor distT="0" distB="0" distL="114300" distR="114300" simplePos="0" relativeHeight="251660800" behindDoc="0" locked="0" layoutInCell="1" allowOverlap="1" wp14:anchorId="0F28E2F0" wp14:editId="3DF103A7">
                <wp:simplePos x="0" y="0"/>
                <wp:positionH relativeFrom="margin">
                  <wp:posOffset>2341460</wp:posOffset>
                </wp:positionH>
                <wp:positionV relativeFrom="paragraph">
                  <wp:posOffset>34925</wp:posOffset>
                </wp:positionV>
                <wp:extent cx="1524000" cy="4763"/>
                <wp:effectExtent l="0" t="0" r="19050" b="336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47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A7CA6" id="_x0000_t32" coordsize="21600,21600" o:spt="32" o:oned="t" path="m,l21600,21600e" filled="f">
                <v:path arrowok="t" fillok="f" o:connecttype="none"/>
                <o:lock v:ext="edit" shapetype="t"/>
              </v:shapetype>
              <v:shape id="AutoShape 7" o:spid="_x0000_s1026" type="#_x0000_t32" style="position:absolute;margin-left:184.35pt;margin-top:2.75pt;width:120pt;height:.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CPzgEAAH8DAAAOAAAAZHJzL2Uyb0RvYy54bWysU8Fu2zAMvQ/YPwi6L3aypt2MOMWQrrt0&#10;a4B2H8BIsi1MFgVJiZ2/H6U42breivkgiCL5SL5Hr27H3rCD8kGjrfl8VnKmrECpbVvzn8/3Hz5x&#10;FiJYCQatqvlRBX67fv9uNbhKLbBDI5VnBGJDNbiadzG6qiiC6FQPYYZOWXI26HuIZPq2kB4GQu9N&#10;sSjL62JAL51HoUKg17uTk68zftMoER+bJqjITM2pt5hPn89dOov1CqrWg+u0mNqAN3TRg7ZU9AJ1&#10;BxHY3utXUL0WHgM2cSawL7BptFB5BppmXv4zzVMHTuVZiJzgLjSF/wcrfhy2nmlJ2nFmoSeJvuwj&#10;5srsJtEzuFBR1MZufRpQjPbJPaD4FZjFTQe2VTn4+egod54yihcpyQiOiuyG7ygpBgg/czU2vk+Q&#10;xAIbsyTHiyRqjEzQ43y5uCpLUk6Q7+rm+mMuANU51/kQvynsWbrUPEQPuu3iBq0l7dHPcyU4PISY&#10;OoPqnJAKW7zXxuQVMJYNNf+8XCxzQkCjZXKmsODb3cZ4doC0RPmbungR5nFvZQbrFMiv0z2CNqc7&#10;FTd2YicRcqJ2h/K49WfWSOXc5bSRaY3+tnP2n/9m/RsAAP//AwBQSwMEFAAGAAgAAAAhAEWW9YTc&#10;AAAABwEAAA8AAABkcnMvZG93bnJldi54bWxMjsFOwzAQRO9I/IO1SFxQa7dVQhviVBUSB460lbi6&#10;8ZIE4nUUO03o17M90duMZjTz8u3kWnHGPjSeNCzmCgRS6W1DlYbj4W22BhGiIWtaT6jhFwNsi/u7&#10;3GTWj/SB532sBI9QyIyGOsYukzKUNToT5r5D4uzL985Etn0lbW9GHnetXCqVSmca4ofadPhaY/mz&#10;H5wGDEOyULuNq47vl/Hpc3n5HruD1o8P0+4FRMQp/pfhis/oUDDTyQ9kg2g1rNL1M1c1JAkIzlN1&#10;9ScWK5BFLm/5iz8AAAD//wMAUEsBAi0AFAAGAAgAAAAhALaDOJL+AAAA4QEAABMAAAAAAAAAAAAA&#10;AAAAAAAAAFtDb250ZW50X1R5cGVzXS54bWxQSwECLQAUAAYACAAAACEAOP0h/9YAAACUAQAACwAA&#10;AAAAAAAAAAAAAAAvAQAAX3JlbHMvLnJlbHNQSwECLQAUAAYACAAAACEAk5gwj84BAAB/AwAADgAA&#10;AAAAAAAAAAAAAAAuAgAAZHJzL2Uyb0RvYy54bWxQSwECLQAUAAYACAAAACEARZb1hNwAAAAHAQAA&#10;DwAAAAAAAAAAAAAAAAAoBAAAZHJzL2Rvd25yZXYueG1sUEsFBgAAAAAEAAQA8wAAADEFAAAAAA==&#10;">
                <w10:wrap anchorx="margin"/>
              </v:shape>
            </w:pict>
          </mc:Fallback>
        </mc:AlternateContent>
      </w:r>
    </w:p>
    <w:p w14:paraId="72B3117E" w14:textId="77777777" w:rsidR="00986468" w:rsidRDefault="001F2DBA" w:rsidP="00986468">
      <w:pPr>
        <w:jc w:val="center"/>
        <w:rPr>
          <w:b/>
          <w:bCs/>
          <w:spacing w:val="-4"/>
          <w:sz w:val="28"/>
          <w:szCs w:val="28"/>
        </w:rPr>
      </w:pPr>
      <w:r w:rsidRPr="00986468">
        <w:rPr>
          <w:b/>
          <w:bCs/>
          <w:spacing w:val="-4"/>
          <w:sz w:val="28"/>
          <w:szCs w:val="28"/>
        </w:rPr>
        <w:t>HỘI ĐỒNG NHÂN DÂN TỈNH ĐỒNG NAI</w:t>
      </w:r>
    </w:p>
    <w:p w14:paraId="1F2F4B73" w14:textId="14393BAD" w:rsidR="001F2DBA" w:rsidRPr="00986468" w:rsidRDefault="001F2DBA" w:rsidP="00986468">
      <w:pPr>
        <w:spacing w:after="240"/>
        <w:jc w:val="center"/>
        <w:rPr>
          <w:b/>
          <w:bCs/>
          <w:spacing w:val="-4"/>
          <w:sz w:val="28"/>
          <w:szCs w:val="28"/>
        </w:rPr>
      </w:pPr>
      <w:r w:rsidRPr="00986468">
        <w:rPr>
          <w:b/>
          <w:bCs/>
          <w:spacing w:val="-4"/>
          <w:sz w:val="28"/>
          <w:szCs w:val="28"/>
        </w:rPr>
        <w:t>KHÓA X KỲ HỌP THỨ 2</w:t>
      </w:r>
    </w:p>
    <w:p w14:paraId="01AFF93A" w14:textId="77777777" w:rsidR="003908A6" w:rsidRPr="00986468" w:rsidRDefault="00C74474" w:rsidP="004A441F">
      <w:pPr>
        <w:spacing w:before="140"/>
        <w:ind w:firstLine="567"/>
        <w:jc w:val="both"/>
        <w:rPr>
          <w:i/>
          <w:iCs/>
          <w:spacing w:val="-4"/>
          <w:sz w:val="28"/>
          <w:szCs w:val="28"/>
        </w:rPr>
      </w:pPr>
      <w:r w:rsidRPr="00986468">
        <w:rPr>
          <w:i/>
          <w:iCs/>
          <w:spacing w:val="-4"/>
          <w:sz w:val="28"/>
          <w:szCs w:val="28"/>
          <w:lang w:val="vi-VN"/>
        </w:rPr>
        <w:t xml:space="preserve">Căn cứ Luật </w:t>
      </w:r>
      <w:r w:rsidR="009A4B19" w:rsidRPr="00986468">
        <w:rPr>
          <w:i/>
          <w:iCs/>
          <w:spacing w:val="-4"/>
          <w:sz w:val="28"/>
          <w:szCs w:val="28"/>
        </w:rPr>
        <w:t>T</w:t>
      </w:r>
      <w:r w:rsidR="003908A6" w:rsidRPr="00986468">
        <w:rPr>
          <w:i/>
          <w:iCs/>
          <w:spacing w:val="-4"/>
          <w:sz w:val="28"/>
          <w:szCs w:val="28"/>
          <w:lang w:val="vi-VN"/>
        </w:rPr>
        <w:t xml:space="preserve">ổ chức </w:t>
      </w:r>
      <w:r w:rsidR="00CC3DEB" w:rsidRPr="00986468">
        <w:rPr>
          <w:i/>
          <w:iCs/>
          <w:spacing w:val="-4"/>
          <w:sz w:val="28"/>
          <w:szCs w:val="28"/>
          <w:lang w:val="vi-VN"/>
        </w:rPr>
        <w:t xml:space="preserve">chính quyền địa phương ngày </w:t>
      </w:r>
      <w:r w:rsidR="00141F15" w:rsidRPr="00986468">
        <w:rPr>
          <w:i/>
          <w:iCs/>
          <w:spacing w:val="-4"/>
          <w:sz w:val="28"/>
          <w:szCs w:val="28"/>
        </w:rPr>
        <w:t>16</w:t>
      </w:r>
      <w:r w:rsidR="00CC3DEB" w:rsidRPr="00986468">
        <w:rPr>
          <w:i/>
          <w:iCs/>
          <w:spacing w:val="-4"/>
          <w:sz w:val="28"/>
          <w:szCs w:val="28"/>
        </w:rPr>
        <w:t xml:space="preserve"> tháng </w:t>
      </w:r>
      <w:r w:rsidR="00141F15" w:rsidRPr="00986468">
        <w:rPr>
          <w:i/>
          <w:iCs/>
          <w:spacing w:val="-4"/>
          <w:sz w:val="28"/>
          <w:szCs w:val="28"/>
        </w:rPr>
        <w:t>6</w:t>
      </w:r>
      <w:r w:rsidR="00CC3DEB" w:rsidRPr="00986468">
        <w:rPr>
          <w:i/>
          <w:iCs/>
          <w:spacing w:val="-4"/>
          <w:sz w:val="28"/>
          <w:szCs w:val="28"/>
        </w:rPr>
        <w:t xml:space="preserve"> năm </w:t>
      </w:r>
      <w:r w:rsidR="00907F6E" w:rsidRPr="00986468">
        <w:rPr>
          <w:i/>
          <w:iCs/>
          <w:spacing w:val="-4"/>
          <w:sz w:val="28"/>
          <w:szCs w:val="28"/>
          <w:lang w:val="vi-VN"/>
        </w:rPr>
        <w:t>20</w:t>
      </w:r>
      <w:r w:rsidR="00A932AD" w:rsidRPr="00986468">
        <w:rPr>
          <w:i/>
          <w:iCs/>
          <w:spacing w:val="-4"/>
          <w:sz w:val="28"/>
          <w:szCs w:val="28"/>
        </w:rPr>
        <w:t>2</w:t>
      </w:r>
      <w:r w:rsidR="00907F6E" w:rsidRPr="00986468">
        <w:rPr>
          <w:i/>
          <w:iCs/>
          <w:spacing w:val="-4"/>
          <w:sz w:val="28"/>
          <w:szCs w:val="28"/>
          <w:lang w:val="vi-VN"/>
        </w:rPr>
        <w:t>5</w:t>
      </w:r>
      <w:r w:rsidR="003908A6" w:rsidRPr="00986468">
        <w:rPr>
          <w:i/>
          <w:iCs/>
          <w:spacing w:val="-4"/>
          <w:sz w:val="28"/>
          <w:szCs w:val="28"/>
          <w:lang w:val="vi-VN"/>
        </w:rPr>
        <w:t xml:space="preserve">; </w:t>
      </w:r>
    </w:p>
    <w:p w14:paraId="56F8E861" w14:textId="77777777" w:rsidR="00ED3042" w:rsidRPr="00986468" w:rsidRDefault="009A4B19" w:rsidP="004A441F">
      <w:pPr>
        <w:spacing w:before="140"/>
        <w:ind w:firstLine="567"/>
        <w:jc w:val="both"/>
        <w:rPr>
          <w:i/>
          <w:sz w:val="28"/>
          <w:szCs w:val="28"/>
        </w:rPr>
      </w:pPr>
      <w:r w:rsidRPr="00986468">
        <w:rPr>
          <w:i/>
          <w:iCs/>
          <w:spacing w:val="-10"/>
          <w:sz w:val="28"/>
          <w:szCs w:val="28"/>
        </w:rPr>
        <w:t>Căn cứ Luật B</w:t>
      </w:r>
      <w:r w:rsidR="00ED3042" w:rsidRPr="00986468">
        <w:rPr>
          <w:i/>
          <w:iCs/>
          <w:spacing w:val="-10"/>
          <w:sz w:val="28"/>
          <w:szCs w:val="28"/>
        </w:rPr>
        <w:t xml:space="preserve">an hành văn bản quy phạm pháp luật ngày </w:t>
      </w:r>
      <w:r w:rsidR="00A932AD" w:rsidRPr="00986468">
        <w:rPr>
          <w:i/>
          <w:iCs/>
          <w:spacing w:val="-10"/>
          <w:sz w:val="28"/>
          <w:szCs w:val="28"/>
        </w:rPr>
        <w:t>19</w:t>
      </w:r>
      <w:r w:rsidR="00CC3DEB" w:rsidRPr="00986468">
        <w:rPr>
          <w:i/>
          <w:iCs/>
          <w:spacing w:val="-10"/>
          <w:sz w:val="28"/>
          <w:szCs w:val="28"/>
        </w:rPr>
        <w:t xml:space="preserve"> tháng </w:t>
      </w:r>
      <w:r w:rsidR="00A932AD" w:rsidRPr="00986468">
        <w:rPr>
          <w:i/>
          <w:iCs/>
          <w:spacing w:val="-10"/>
          <w:sz w:val="28"/>
          <w:szCs w:val="28"/>
        </w:rPr>
        <w:t>02</w:t>
      </w:r>
      <w:r w:rsidR="00CC3DEB" w:rsidRPr="00986468">
        <w:rPr>
          <w:i/>
          <w:iCs/>
          <w:spacing w:val="-10"/>
          <w:sz w:val="28"/>
          <w:szCs w:val="28"/>
        </w:rPr>
        <w:t xml:space="preserve"> năm </w:t>
      </w:r>
      <w:r w:rsidR="00CC3DEB" w:rsidRPr="00986468">
        <w:rPr>
          <w:i/>
          <w:iCs/>
          <w:spacing w:val="-10"/>
          <w:sz w:val="28"/>
          <w:szCs w:val="28"/>
          <w:lang w:val="vi-VN"/>
        </w:rPr>
        <w:t>20</w:t>
      </w:r>
      <w:r w:rsidR="00A932AD" w:rsidRPr="00986468">
        <w:rPr>
          <w:i/>
          <w:iCs/>
          <w:spacing w:val="-10"/>
          <w:sz w:val="28"/>
          <w:szCs w:val="28"/>
        </w:rPr>
        <w:t>2</w:t>
      </w:r>
      <w:r w:rsidR="00CC3DEB" w:rsidRPr="00986468">
        <w:rPr>
          <w:i/>
          <w:iCs/>
          <w:spacing w:val="-10"/>
          <w:sz w:val="28"/>
          <w:szCs w:val="28"/>
          <w:lang w:val="vi-VN"/>
        </w:rPr>
        <w:t>5</w:t>
      </w:r>
      <w:r w:rsidR="00ED3042" w:rsidRPr="00986468">
        <w:rPr>
          <w:i/>
          <w:sz w:val="28"/>
          <w:szCs w:val="28"/>
        </w:rPr>
        <w:t>;</w:t>
      </w:r>
    </w:p>
    <w:p w14:paraId="25F7C7EE" w14:textId="77777777" w:rsidR="006830DA" w:rsidRPr="00986468" w:rsidRDefault="006830DA" w:rsidP="004A441F">
      <w:pPr>
        <w:spacing w:before="140"/>
        <w:ind w:firstLine="567"/>
        <w:jc w:val="both"/>
        <w:rPr>
          <w:i/>
          <w:sz w:val="28"/>
          <w:szCs w:val="28"/>
        </w:rPr>
      </w:pPr>
      <w:r w:rsidRPr="00986468">
        <w:rPr>
          <w:i/>
          <w:iCs/>
          <w:spacing w:val="-10"/>
          <w:sz w:val="28"/>
          <w:szCs w:val="28"/>
        </w:rPr>
        <w:t xml:space="preserve">Căn cứ </w:t>
      </w:r>
      <w:r w:rsidR="00684456" w:rsidRPr="00986468">
        <w:rPr>
          <w:i/>
          <w:iCs/>
          <w:spacing w:val="-10"/>
          <w:sz w:val="28"/>
          <w:szCs w:val="28"/>
        </w:rPr>
        <w:t xml:space="preserve">Luật sửa đổi, bổ sung một số điều của </w:t>
      </w:r>
      <w:r w:rsidRPr="00986468">
        <w:rPr>
          <w:i/>
          <w:iCs/>
          <w:spacing w:val="-10"/>
          <w:sz w:val="28"/>
          <w:szCs w:val="28"/>
        </w:rPr>
        <w:t>Luật Ban hành văn bản quy phạm pháp luật ngày</w:t>
      </w:r>
      <w:r w:rsidR="00C63751" w:rsidRPr="00986468">
        <w:rPr>
          <w:i/>
          <w:iCs/>
          <w:spacing w:val="-10"/>
          <w:sz w:val="28"/>
          <w:szCs w:val="28"/>
        </w:rPr>
        <w:t xml:space="preserve"> 25</w:t>
      </w:r>
      <w:r w:rsidRPr="00986468">
        <w:rPr>
          <w:i/>
          <w:iCs/>
          <w:spacing w:val="-10"/>
          <w:sz w:val="28"/>
          <w:szCs w:val="28"/>
        </w:rPr>
        <w:t xml:space="preserve"> tháng </w:t>
      </w:r>
      <w:r w:rsidR="00684456" w:rsidRPr="00986468">
        <w:rPr>
          <w:i/>
          <w:iCs/>
          <w:spacing w:val="-10"/>
          <w:sz w:val="28"/>
          <w:szCs w:val="28"/>
        </w:rPr>
        <w:t>6</w:t>
      </w:r>
      <w:r w:rsidRPr="00986468">
        <w:rPr>
          <w:i/>
          <w:iCs/>
          <w:spacing w:val="-10"/>
          <w:sz w:val="28"/>
          <w:szCs w:val="28"/>
        </w:rPr>
        <w:t xml:space="preserve"> năm </w:t>
      </w:r>
      <w:r w:rsidRPr="00986468">
        <w:rPr>
          <w:i/>
          <w:iCs/>
          <w:spacing w:val="-10"/>
          <w:sz w:val="28"/>
          <w:szCs w:val="28"/>
          <w:lang w:val="vi-VN"/>
        </w:rPr>
        <w:t>20</w:t>
      </w:r>
      <w:r w:rsidRPr="00986468">
        <w:rPr>
          <w:i/>
          <w:iCs/>
          <w:spacing w:val="-10"/>
          <w:sz w:val="28"/>
          <w:szCs w:val="28"/>
        </w:rPr>
        <w:t>2</w:t>
      </w:r>
      <w:r w:rsidRPr="00986468">
        <w:rPr>
          <w:i/>
          <w:iCs/>
          <w:spacing w:val="-10"/>
          <w:sz w:val="28"/>
          <w:szCs w:val="28"/>
          <w:lang w:val="vi-VN"/>
        </w:rPr>
        <w:t>5</w:t>
      </w:r>
      <w:r w:rsidRPr="00986468">
        <w:rPr>
          <w:i/>
          <w:sz w:val="28"/>
          <w:szCs w:val="28"/>
        </w:rPr>
        <w:t>;</w:t>
      </w:r>
    </w:p>
    <w:p w14:paraId="2DBDB527" w14:textId="3666A235" w:rsidR="00C63751" w:rsidRPr="00986468" w:rsidRDefault="00C63751" w:rsidP="004A441F">
      <w:pPr>
        <w:spacing w:before="140"/>
        <w:ind w:firstLine="567"/>
        <w:jc w:val="both"/>
        <w:rPr>
          <w:i/>
          <w:iCs/>
          <w:spacing w:val="-10"/>
          <w:sz w:val="28"/>
          <w:szCs w:val="28"/>
        </w:rPr>
      </w:pPr>
      <w:bookmarkStart w:id="1" w:name="_Hlk202809189"/>
      <w:r w:rsidRPr="00986468">
        <w:rPr>
          <w:i/>
          <w:iCs/>
          <w:spacing w:val="-10"/>
          <w:sz w:val="28"/>
          <w:szCs w:val="28"/>
        </w:rPr>
        <w:t>Căn cứ Nghị quyết số 190/2025/QH15 ngày 19 tháng 02 năm 2025 của Quốc hội quy đ</w:t>
      </w:r>
      <w:r w:rsidR="003D4ED9" w:rsidRPr="00986468">
        <w:rPr>
          <w:i/>
          <w:iCs/>
          <w:spacing w:val="-10"/>
          <w:sz w:val="28"/>
          <w:szCs w:val="28"/>
        </w:rPr>
        <w:t>ị</w:t>
      </w:r>
      <w:r w:rsidRPr="00986468">
        <w:rPr>
          <w:i/>
          <w:iCs/>
          <w:spacing w:val="-10"/>
          <w:sz w:val="28"/>
          <w:szCs w:val="28"/>
        </w:rPr>
        <w:t>nh về xử lý một số vấn đề liên quan đến sắp xếp tổ chức bộ máy nhà nước;</w:t>
      </w:r>
    </w:p>
    <w:p w14:paraId="61DB5BC7" w14:textId="77777777" w:rsidR="00C63751" w:rsidRPr="00986468" w:rsidRDefault="00C63751" w:rsidP="004A441F">
      <w:pPr>
        <w:spacing w:before="140"/>
        <w:ind w:firstLine="567"/>
        <w:jc w:val="both"/>
        <w:rPr>
          <w:i/>
          <w:iCs/>
          <w:spacing w:val="-10"/>
          <w:sz w:val="28"/>
          <w:szCs w:val="28"/>
        </w:rPr>
      </w:pPr>
      <w:r w:rsidRPr="00986468">
        <w:rPr>
          <w:i/>
          <w:iCs/>
          <w:spacing w:val="-10"/>
          <w:sz w:val="28"/>
          <w:szCs w:val="28"/>
        </w:rPr>
        <w:t>Căn cứ Nghị quyết số 202/2025/QH15 ngày 12 tháng 6 năm 2025 của Quốc hội về việc sắp xếp đơn vị hành chính cấp tỉnh;</w:t>
      </w:r>
    </w:p>
    <w:p w14:paraId="375CCD7E" w14:textId="77777777" w:rsidR="00C63751" w:rsidRPr="00986468" w:rsidRDefault="00C63751" w:rsidP="004A441F">
      <w:pPr>
        <w:spacing w:before="140"/>
        <w:ind w:firstLine="567"/>
        <w:jc w:val="both"/>
        <w:rPr>
          <w:bCs/>
          <w:i/>
          <w:iCs/>
          <w:sz w:val="28"/>
          <w:szCs w:val="28"/>
        </w:rPr>
      </w:pPr>
      <w:r w:rsidRPr="00986468">
        <w:rPr>
          <w:i/>
          <w:iCs/>
          <w:spacing w:val="-10"/>
          <w:sz w:val="28"/>
          <w:szCs w:val="28"/>
        </w:rPr>
        <w:t xml:space="preserve">Căn cứ Nghị quyết số 76/2025/NQ-UBTVQH15 ngày 14 tháng 4 năm 2025 của Ủy ban </w:t>
      </w:r>
      <w:r w:rsidRPr="00986468">
        <w:rPr>
          <w:i/>
          <w:iCs/>
          <w:caps/>
          <w:spacing w:val="-10"/>
          <w:sz w:val="28"/>
          <w:szCs w:val="28"/>
        </w:rPr>
        <w:t>t</w:t>
      </w:r>
      <w:r w:rsidRPr="00986468">
        <w:rPr>
          <w:i/>
          <w:iCs/>
          <w:spacing w:val="-10"/>
          <w:sz w:val="28"/>
          <w:szCs w:val="28"/>
        </w:rPr>
        <w:t>hường vụ Quốc hội về việc sắp xếp đơn vị hành chính năm 2025;</w:t>
      </w:r>
    </w:p>
    <w:bookmarkEnd w:id="1"/>
    <w:p w14:paraId="7E441956" w14:textId="2A6369C0" w:rsidR="0082173D" w:rsidRPr="00986468" w:rsidRDefault="0082173D" w:rsidP="004A441F">
      <w:pPr>
        <w:spacing w:before="140"/>
        <w:ind w:firstLine="567"/>
        <w:jc w:val="both"/>
        <w:rPr>
          <w:bCs/>
          <w:i/>
          <w:iCs/>
          <w:sz w:val="28"/>
          <w:szCs w:val="28"/>
        </w:rPr>
      </w:pPr>
      <w:r w:rsidRPr="00986468">
        <w:rPr>
          <w:bCs/>
          <w:i/>
          <w:iCs/>
          <w:sz w:val="28"/>
          <w:szCs w:val="28"/>
        </w:rPr>
        <w:t>Xét Tờ trình số</w:t>
      </w:r>
      <w:r w:rsidR="007655A2" w:rsidRPr="00986468">
        <w:rPr>
          <w:bCs/>
          <w:i/>
          <w:iCs/>
          <w:sz w:val="28"/>
          <w:szCs w:val="28"/>
        </w:rPr>
        <w:t xml:space="preserve"> 13</w:t>
      </w:r>
      <w:r w:rsidRPr="00986468">
        <w:rPr>
          <w:bCs/>
          <w:i/>
          <w:iCs/>
          <w:sz w:val="28"/>
          <w:szCs w:val="28"/>
        </w:rPr>
        <w:t>/TTr-UBND ngày</w:t>
      </w:r>
      <w:r w:rsidR="007655A2" w:rsidRPr="00986468">
        <w:rPr>
          <w:bCs/>
          <w:i/>
          <w:iCs/>
          <w:sz w:val="28"/>
          <w:szCs w:val="28"/>
        </w:rPr>
        <w:t xml:space="preserve"> 03 </w:t>
      </w:r>
      <w:r w:rsidRPr="00986468">
        <w:rPr>
          <w:bCs/>
          <w:i/>
          <w:iCs/>
          <w:sz w:val="28"/>
          <w:szCs w:val="28"/>
        </w:rPr>
        <w:t>tháng</w:t>
      </w:r>
      <w:r w:rsidR="007655A2" w:rsidRPr="00986468">
        <w:rPr>
          <w:bCs/>
          <w:i/>
          <w:iCs/>
          <w:sz w:val="28"/>
          <w:szCs w:val="28"/>
        </w:rPr>
        <w:t xml:space="preserve"> 7</w:t>
      </w:r>
      <w:r w:rsidRPr="00986468">
        <w:rPr>
          <w:bCs/>
          <w:i/>
          <w:iCs/>
          <w:sz w:val="28"/>
          <w:szCs w:val="28"/>
        </w:rPr>
        <w:t xml:space="preserve"> năm 2025 của Ủy ban nhân dân tỉnh về dự thảo Nghị quyết </w:t>
      </w:r>
      <w:r w:rsidR="00CC6F97" w:rsidRPr="00986468">
        <w:rPr>
          <w:bCs/>
          <w:i/>
          <w:iCs/>
          <w:sz w:val="28"/>
          <w:szCs w:val="28"/>
        </w:rPr>
        <w:t>về áp dụng văn bản quy phạm pháp luật của Hội đồng nhân dân tỉnh Đồng Nai (trước sắp xếp) và Hội đồng nhân dân tỉnh Bình Phước thuộc lĩnh vực giá - công sản và tài chính đất đai trên địa bàn tỉnh Đồng Nai (sau sắp xếp)</w:t>
      </w:r>
      <w:r w:rsidR="005218CD" w:rsidRPr="00986468">
        <w:rPr>
          <w:bCs/>
          <w:i/>
          <w:iCs/>
          <w:sz w:val="28"/>
          <w:szCs w:val="28"/>
        </w:rPr>
        <w:t xml:space="preserve"> và</w:t>
      </w:r>
      <w:r w:rsidRPr="00986468">
        <w:rPr>
          <w:bCs/>
          <w:i/>
          <w:iCs/>
          <w:sz w:val="28"/>
          <w:szCs w:val="28"/>
        </w:rPr>
        <w:t xml:space="preserve"> </w:t>
      </w:r>
      <w:r w:rsidR="005218CD" w:rsidRPr="00986468">
        <w:rPr>
          <w:bCs/>
          <w:i/>
          <w:iCs/>
          <w:sz w:val="28"/>
          <w:szCs w:val="28"/>
        </w:rPr>
        <w:t xml:space="preserve">Văn bản số 180/UBND-KTNS ngày 04 tháng 7 năm 2025 của UBND tỉnh; </w:t>
      </w:r>
      <w:r w:rsidRPr="00986468">
        <w:rPr>
          <w:bCs/>
          <w:i/>
          <w:iCs/>
          <w:sz w:val="28"/>
          <w:szCs w:val="28"/>
        </w:rPr>
        <w:t xml:space="preserve">Báo cáo thẩm tra </w:t>
      </w:r>
      <w:r w:rsidR="007655A2" w:rsidRPr="00986468">
        <w:rPr>
          <w:bCs/>
          <w:i/>
          <w:iCs/>
          <w:sz w:val="28"/>
          <w:szCs w:val="28"/>
        </w:rPr>
        <w:t>số 29/BC-BKTN</w:t>
      </w:r>
      <w:r w:rsidR="001F2DBA" w:rsidRPr="00986468">
        <w:rPr>
          <w:bCs/>
          <w:i/>
          <w:iCs/>
          <w:sz w:val="28"/>
          <w:szCs w:val="28"/>
        </w:rPr>
        <w:t>S</w:t>
      </w:r>
      <w:r w:rsidR="007655A2" w:rsidRPr="00986468">
        <w:rPr>
          <w:bCs/>
          <w:i/>
          <w:iCs/>
          <w:sz w:val="28"/>
          <w:szCs w:val="28"/>
        </w:rPr>
        <w:t xml:space="preserve"> ngày 04 tháng 7 năm 2025 </w:t>
      </w:r>
      <w:r w:rsidRPr="00986468">
        <w:rPr>
          <w:bCs/>
          <w:i/>
          <w:iCs/>
          <w:sz w:val="28"/>
          <w:szCs w:val="28"/>
        </w:rPr>
        <w:t xml:space="preserve">của Ban </w:t>
      </w:r>
      <w:r w:rsidR="007919FA" w:rsidRPr="00986468">
        <w:rPr>
          <w:bCs/>
          <w:i/>
          <w:iCs/>
          <w:sz w:val="28"/>
          <w:szCs w:val="28"/>
        </w:rPr>
        <w:t>Kinh tế - Ngân sách</w:t>
      </w:r>
      <w:r w:rsidRPr="00986468">
        <w:rPr>
          <w:bCs/>
          <w:i/>
          <w:iCs/>
          <w:sz w:val="28"/>
          <w:szCs w:val="28"/>
        </w:rPr>
        <w:t xml:space="preserve"> Hội đồng nhân dân tỉnh; </w:t>
      </w:r>
      <w:r w:rsidR="00A91F24">
        <w:rPr>
          <w:bCs/>
          <w:i/>
          <w:iCs/>
          <w:sz w:val="28"/>
          <w:szCs w:val="28"/>
        </w:rPr>
        <w:t>Ý</w:t>
      </w:r>
      <w:r w:rsidRPr="00986468">
        <w:rPr>
          <w:bCs/>
          <w:i/>
          <w:iCs/>
          <w:sz w:val="28"/>
          <w:szCs w:val="28"/>
        </w:rPr>
        <w:t xml:space="preserve"> kiến thảo luận của đại biểu Hội đồng nhân dân tại kỳ họp</w:t>
      </w:r>
      <w:r w:rsidR="001B5BC4" w:rsidRPr="00986468">
        <w:rPr>
          <w:bCs/>
          <w:i/>
          <w:iCs/>
          <w:sz w:val="28"/>
          <w:szCs w:val="28"/>
        </w:rPr>
        <w:t>.</w:t>
      </w:r>
    </w:p>
    <w:p w14:paraId="158CEBC9" w14:textId="77777777" w:rsidR="00F476D0" w:rsidRPr="00986468" w:rsidRDefault="00A639ED" w:rsidP="00986468">
      <w:pPr>
        <w:spacing w:before="240" w:after="240"/>
        <w:jc w:val="center"/>
        <w:rPr>
          <w:b/>
          <w:bCs/>
          <w:sz w:val="28"/>
          <w:szCs w:val="28"/>
        </w:rPr>
      </w:pPr>
      <w:r w:rsidRPr="00986468">
        <w:rPr>
          <w:b/>
          <w:bCs/>
          <w:sz w:val="28"/>
          <w:szCs w:val="28"/>
        </w:rPr>
        <w:t>QUYẾT NGHỊ:</w:t>
      </w:r>
    </w:p>
    <w:p w14:paraId="5A3E3517" w14:textId="3B529BA5" w:rsidR="003621A1" w:rsidRPr="00986468" w:rsidRDefault="003908A6" w:rsidP="004A441F">
      <w:pPr>
        <w:spacing w:before="140"/>
        <w:ind w:firstLine="567"/>
        <w:jc w:val="both"/>
        <w:rPr>
          <w:bCs/>
          <w:iCs/>
          <w:sz w:val="28"/>
          <w:szCs w:val="28"/>
        </w:rPr>
      </w:pPr>
      <w:bookmarkStart w:id="2" w:name="dieu_1"/>
      <w:r w:rsidRPr="00986468">
        <w:rPr>
          <w:b/>
          <w:bCs/>
          <w:sz w:val="28"/>
          <w:szCs w:val="28"/>
          <w:lang w:val="vi-VN"/>
        </w:rPr>
        <w:t>Điều 1</w:t>
      </w:r>
      <w:bookmarkEnd w:id="2"/>
      <w:r w:rsidRPr="00986468">
        <w:rPr>
          <w:b/>
          <w:bCs/>
          <w:sz w:val="28"/>
          <w:szCs w:val="28"/>
          <w:lang w:val="vi-VN"/>
        </w:rPr>
        <w:t>.</w:t>
      </w:r>
      <w:r w:rsidRPr="00986468">
        <w:rPr>
          <w:bCs/>
          <w:sz w:val="28"/>
          <w:szCs w:val="28"/>
          <w:lang w:val="vi-VN"/>
        </w:rPr>
        <w:t xml:space="preserve"> </w:t>
      </w:r>
      <w:bookmarkStart w:id="3" w:name="dieu_2"/>
      <w:r w:rsidR="00CC6F97" w:rsidRPr="00986468">
        <w:rPr>
          <w:bCs/>
          <w:sz w:val="28"/>
          <w:szCs w:val="28"/>
          <w:lang w:val="nl-NL"/>
        </w:rPr>
        <w:t>Áp dụng văn bản quy phạm pháp luật của Hội đồng nhân dân tỉnh Đồng Nai và Hội đồng nhân dân tỉnh Bình Phước thuộc lĩnh vực giá</w:t>
      </w:r>
      <w:r w:rsidR="0048349F">
        <w:rPr>
          <w:bCs/>
          <w:sz w:val="28"/>
          <w:szCs w:val="28"/>
          <w:lang w:val="nl-NL"/>
        </w:rPr>
        <w:t xml:space="preserve"> - </w:t>
      </w:r>
      <w:r w:rsidR="00CC6F97" w:rsidRPr="00986468">
        <w:rPr>
          <w:bCs/>
          <w:sz w:val="28"/>
          <w:szCs w:val="28"/>
          <w:lang w:val="nl-NL"/>
        </w:rPr>
        <w:t>công sản và tài chính đất đai trên địa bàn tỉnh Đồng Nai, cụ thể như sau</w:t>
      </w:r>
      <w:r w:rsidR="003621A1" w:rsidRPr="00986468">
        <w:rPr>
          <w:bCs/>
          <w:iCs/>
          <w:sz w:val="28"/>
          <w:szCs w:val="28"/>
        </w:rPr>
        <w:t>:</w:t>
      </w:r>
    </w:p>
    <w:p w14:paraId="1F87A09A" w14:textId="37DCF0D5" w:rsidR="00634B96" w:rsidRPr="00986468" w:rsidRDefault="0096043D" w:rsidP="004A441F">
      <w:pPr>
        <w:spacing w:before="140"/>
        <w:ind w:firstLine="567"/>
        <w:jc w:val="both"/>
        <w:rPr>
          <w:bCs/>
          <w:iCs/>
          <w:sz w:val="28"/>
          <w:szCs w:val="28"/>
        </w:rPr>
      </w:pPr>
      <w:r w:rsidRPr="00986468">
        <w:rPr>
          <w:bCs/>
          <w:iCs/>
          <w:sz w:val="28"/>
          <w:szCs w:val="28"/>
        </w:rPr>
        <w:t xml:space="preserve">1. </w:t>
      </w:r>
      <w:r w:rsidR="00634B96" w:rsidRPr="00986468">
        <w:rPr>
          <w:bCs/>
          <w:iCs/>
          <w:sz w:val="28"/>
          <w:szCs w:val="28"/>
        </w:rPr>
        <w:t>V</w:t>
      </w:r>
      <w:r w:rsidRPr="00986468">
        <w:rPr>
          <w:bCs/>
          <w:iCs/>
          <w:sz w:val="28"/>
          <w:szCs w:val="28"/>
        </w:rPr>
        <w:t>ăn bản quy phạm pháp luật được tiếp tục áp dụn</w:t>
      </w:r>
      <w:r w:rsidR="00634B96" w:rsidRPr="00986468">
        <w:rPr>
          <w:bCs/>
          <w:iCs/>
          <w:sz w:val="28"/>
          <w:szCs w:val="28"/>
        </w:rPr>
        <w:t>g trên địa bàn tỉnh Đồng Nai:</w:t>
      </w:r>
    </w:p>
    <w:p w14:paraId="31290757" w14:textId="77777777" w:rsidR="0096043D" w:rsidRPr="00986468" w:rsidRDefault="00634B96" w:rsidP="004A441F">
      <w:pPr>
        <w:spacing w:before="140"/>
        <w:ind w:firstLine="567"/>
        <w:jc w:val="both"/>
        <w:rPr>
          <w:bCs/>
          <w:iCs/>
          <w:sz w:val="28"/>
          <w:szCs w:val="28"/>
        </w:rPr>
      </w:pPr>
      <w:r w:rsidRPr="00986468">
        <w:rPr>
          <w:bCs/>
          <w:iCs/>
          <w:sz w:val="28"/>
          <w:szCs w:val="28"/>
        </w:rPr>
        <w:t xml:space="preserve">Nghị quyết số 36/2024/NQ-HĐND ngày 20 tháng 12 năm 2024 của Hội đồng nhân dân tỉnh Đồng Nai quy định chế độ ưu đãi miễn tiền thuê đất đối với các dự án sử dụng đất vào mục đích sản xuất kinh doanh thuộc ngành, nghề ưu đãi đầu tư đồng </w:t>
      </w:r>
      <w:r w:rsidRPr="00986468">
        <w:rPr>
          <w:bCs/>
          <w:iCs/>
          <w:sz w:val="28"/>
          <w:szCs w:val="28"/>
        </w:rPr>
        <w:lastRenderedPageBreak/>
        <w:t>thời đáp ứng điều kiện loại hình, tiêu chí quy mô, tiêu chuẩn xã hội hóa hoặc dự án phi lợi nhuận trên địa bàn tỉnh Đồng Nai</w:t>
      </w:r>
      <w:r w:rsidR="0096043D" w:rsidRPr="00986468">
        <w:rPr>
          <w:bCs/>
          <w:iCs/>
          <w:sz w:val="28"/>
          <w:szCs w:val="28"/>
        </w:rPr>
        <w:t>.</w:t>
      </w:r>
    </w:p>
    <w:p w14:paraId="0E0B74D1" w14:textId="320FFC0A" w:rsidR="00634B96" w:rsidRPr="00986468" w:rsidRDefault="0096043D" w:rsidP="004A441F">
      <w:pPr>
        <w:spacing w:before="120"/>
        <w:ind w:firstLine="567"/>
        <w:jc w:val="both"/>
        <w:rPr>
          <w:bCs/>
          <w:iCs/>
          <w:sz w:val="28"/>
          <w:szCs w:val="28"/>
        </w:rPr>
      </w:pPr>
      <w:r w:rsidRPr="00986468">
        <w:rPr>
          <w:bCs/>
          <w:iCs/>
          <w:sz w:val="28"/>
          <w:szCs w:val="28"/>
        </w:rPr>
        <w:t xml:space="preserve">2. </w:t>
      </w:r>
      <w:r w:rsidR="00B80419" w:rsidRPr="00986468">
        <w:rPr>
          <w:bCs/>
          <w:iCs/>
          <w:sz w:val="28"/>
          <w:szCs w:val="28"/>
        </w:rPr>
        <w:t>V</w:t>
      </w:r>
      <w:r w:rsidRPr="00986468">
        <w:rPr>
          <w:bCs/>
          <w:iCs/>
          <w:sz w:val="28"/>
          <w:szCs w:val="28"/>
        </w:rPr>
        <w:t>ăn bản quy phạm pháp luật được lựa chọn áp dụng trên địa bàn tỉnh Đồng Nai</w:t>
      </w:r>
      <w:r w:rsidR="00634B96" w:rsidRPr="00986468">
        <w:rPr>
          <w:bCs/>
          <w:iCs/>
          <w:sz w:val="28"/>
          <w:szCs w:val="28"/>
        </w:rPr>
        <w:t>:</w:t>
      </w:r>
    </w:p>
    <w:p w14:paraId="688D3217" w14:textId="77777777" w:rsidR="0096043D" w:rsidRPr="00986468" w:rsidRDefault="00634B96" w:rsidP="004A441F">
      <w:pPr>
        <w:spacing w:before="120"/>
        <w:ind w:firstLine="567"/>
        <w:jc w:val="both"/>
        <w:rPr>
          <w:bCs/>
          <w:iCs/>
          <w:sz w:val="28"/>
          <w:szCs w:val="28"/>
        </w:rPr>
      </w:pPr>
      <w:r w:rsidRPr="00986468">
        <w:rPr>
          <w:bCs/>
          <w:iCs/>
          <w:sz w:val="28"/>
          <w:szCs w:val="28"/>
        </w:rPr>
        <w:t>Nghị quyết số 18/2024/NQ-HĐND ngày 15 tháng 10 năm 2024 của Hội đồng nhân dân tỉnh Đồng Nai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p w14:paraId="0BC79717" w14:textId="77777777" w:rsidR="003C1302" w:rsidRPr="00986468" w:rsidRDefault="003C1302" w:rsidP="004A441F">
      <w:pPr>
        <w:spacing w:before="120"/>
        <w:ind w:firstLine="567"/>
        <w:rPr>
          <w:b/>
          <w:sz w:val="28"/>
          <w:szCs w:val="28"/>
        </w:rPr>
      </w:pPr>
      <w:r w:rsidRPr="00986468">
        <w:rPr>
          <w:b/>
          <w:sz w:val="28"/>
          <w:szCs w:val="28"/>
        </w:rPr>
        <w:t>Điều 2. Tổ chức thực hiện</w:t>
      </w:r>
    </w:p>
    <w:p w14:paraId="02FC1511" w14:textId="4F211ACE" w:rsidR="003C1302" w:rsidRPr="00986468" w:rsidRDefault="003C1302" w:rsidP="004A441F">
      <w:pPr>
        <w:pStyle w:val="NormalWeb"/>
        <w:spacing w:before="120" w:beforeAutospacing="0" w:after="0" w:afterAutospacing="0"/>
        <w:ind w:firstLine="567"/>
        <w:jc w:val="both"/>
        <w:rPr>
          <w:sz w:val="28"/>
          <w:szCs w:val="28"/>
        </w:rPr>
      </w:pPr>
      <w:r w:rsidRPr="00986468">
        <w:rPr>
          <w:sz w:val="28"/>
          <w:szCs w:val="28"/>
        </w:rPr>
        <w:t xml:space="preserve">1. </w:t>
      </w:r>
      <w:r w:rsidR="007655A2" w:rsidRPr="00986468">
        <w:rPr>
          <w:sz w:val="28"/>
          <w:szCs w:val="28"/>
          <w:lang w:val="nl-NL"/>
        </w:rPr>
        <w:t>Ủy ban nhân dân tỉnh có trách nhiệm tổ chức triển khai thực hiện Nghị quyết này; chịu trách nhiệm toàn diện trước pháp luật và Hội đồng nhân dân tỉnh về kết quả rà soát áp dụng văn bản quy phạm pháp luật và đảm bảo về nguồn lực khi triển khai thực hiện Nghị quyết.</w:t>
      </w:r>
    </w:p>
    <w:p w14:paraId="2BEB13F5" w14:textId="77777777" w:rsidR="007655A2" w:rsidRPr="00986468" w:rsidRDefault="007655A2" w:rsidP="004A441F">
      <w:pPr>
        <w:spacing w:before="120"/>
        <w:ind w:firstLine="567"/>
        <w:jc w:val="both"/>
        <w:rPr>
          <w:sz w:val="28"/>
          <w:szCs w:val="28"/>
          <w:lang w:val="vi-VN"/>
        </w:rPr>
      </w:pPr>
      <w:r w:rsidRPr="00986468">
        <w:rPr>
          <w:sz w:val="28"/>
          <w:szCs w:val="28"/>
          <w:lang w:val="vi-VN"/>
        </w:rPr>
        <w:t>2. Thường trực Hội đồng nhân dân tỉnh, các Ban Hội đồng nhân dân tỉnh, các Tổ đại biểu Hội đồng nhân dân tỉnh và đại biểu Hội đồng nhân dân tỉnh có trách nhiệm giám sát việc thực hiện Nghị quyết này theo quy định.</w:t>
      </w:r>
    </w:p>
    <w:p w14:paraId="746968C8" w14:textId="554F646D" w:rsidR="007655A2" w:rsidRPr="00986468" w:rsidRDefault="007655A2" w:rsidP="004A441F">
      <w:pPr>
        <w:spacing w:before="120"/>
        <w:ind w:firstLine="567"/>
        <w:jc w:val="both"/>
        <w:rPr>
          <w:sz w:val="28"/>
          <w:szCs w:val="28"/>
        </w:rPr>
      </w:pPr>
      <w:r w:rsidRPr="00986468">
        <w:rPr>
          <w:sz w:val="28"/>
          <w:szCs w:val="28"/>
          <w:lang w:val="vi-VN"/>
        </w:rPr>
        <w:t xml:space="preserve">3. </w:t>
      </w:r>
      <w:r w:rsidR="006A3EE5" w:rsidRPr="00986468">
        <w:rPr>
          <w:sz w:val="28"/>
          <w:szCs w:val="28"/>
          <w:lang w:val="vi-VN"/>
        </w:rPr>
        <w:t>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6BCB5582" w14:textId="77777777" w:rsidR="003C1302" w:rsidRPr="00986468" w:rsidRDefault="003C1302" w:rsidP="004A441F">
      <w:pPr>
        <w:autoSpaceDE w:val="0"/>
        <w:autoSpaceDN w:val="0"/>
        <w:adjustRightInd w:val="0"/>
        <w:spacing w:before="120"/>
        <w:ind w:firstLine="567"/>
        <w:jc w:val="both"/>
        <w:rPr>
          <w:b/>
          <w:bCs/>
          <w:sz w:val="28"/>
          <w:szCs w:val="28"/>
        </w:rPr>
      </w:pPr>
      <w:r w:rsidRPr="00986468">
        <w:rPr>
          <w:b/>
          <w:bCs/>
          <w:sz w:val="28"/>
          <w:szCs w:val="28"/>
        </w:rPr>
        <w:t>Điều 3. Hiệu lực thi hành</w:t>
      </w:r>
    </w:p>
    <w:p w14:paraId="729C4D84" w14:textId="2D5E4CDD" w:rsidR="003C1302" w:rsidRPr="00986468" w:rsidRDefault="003C1302" w:rsidP="004A441F">
      <w:pPr>
        <w:spacing w:before="120"/>
        <w:ind w:firstLine="567"/>
        <w:jc w:val="both"/>
        <w:rPr>
          <w:iCs/>
          <w:sz w:val="28"/>
          <w:szCs w:val="28"/>
        </w:rPr>
      </w:pPr>
      <w:r w:rsidRPr="00986468">
        <w:rPr>
          <w:iCs/>
          <w:sz w:val="28"/>
          <w:szCs w:val="28"/>
        </w:rPr>
        <w:t xml:space="preserve">1. </w:t>
      </w:r>
      <w:r w:rsidR="006A3EE5" w:rsidRPr="00986468">
        <w:rPr>
          <w:sz w:val="28"/>
          <w:szCs w:val="28"/>
        </w:rPr>
        <w:t xml:space="preserve">Nghị quyết này có hiệu lực </w:t>
      </w:r>
      <w:bookmarkStart w:id="4" w:name="_Hlk202454896"/>
      <w:r w:rsidR="006A3EE5" w:rsidRPr="00986468">
        <w:rPr>
          <w:sz w:val="28"/>
          <w:szCs w:val="28"/>
        </w:rPr>
        <w:t>từ ngày 08 tháng 7 năm 2025.</w:t>
      </w:r>
      <w:bookmarkEnd w:id="4"/>
    </w:p>
    <w:p w14:paraId="7156B35E" w14:textId="3F195969" w:rsidR="00F013C8" w:rsidRPr="00986468" w:rsidRDefault="00F013C8" w:rsidP="004A441F">
      <w:pPr>
        <w:spacing w:before="120"/>
        <w:ind w:firstLine="567"/>
        <w:jc w:val="both"/>
        <w:rPr>
          <w:iCs/>
          <w:sz w:val="28"/>
          <w:szCs w:val="28"/>
        </w:rPr>
      </w:pPr>
      <w:r w:rsidRPr="00986468">
        <w:rPr>
          <w:iCs/>
          <w:sz w:val="28"/>
          <w:szCs w:val="28"/>
        </w:rPr>
        <w:t xml:space="preserve">2. Nghị quyết số 14/2024/NQ-HĐND ngày 12 tháng 6 năm 2024 của Hội đồng nhân dân tỉnh Bình Phước ban hành </w:t>
      </w:r>
      <w:r w:rsidR="0048349F">
        <w:rPr>
          <w:iCs/>
          <w:sz w:val="28"/>
          <w:szCs w:val="28"/>
        </w:rPr>
        <w:t>q</w:t>
      </w:r>
      <w:r w:rsidRPr="00986468">
        <w:rPr>
          <w:iCs/>
          <w:sz w:val="28"/>
          <w:szCs w:val="28"/>
        </w:rPr>
        <w:t>uy định thẩm quyền quyết định trong quản lý, sử dụng tài sản công thuộc phạm vi quản lý của tỉnh Bình Phước hết hiệu lực kể từ ngày Nghị quyết này có hiệu lực thi hành.</w:t>
      </w:r>
    </w:p>
    <w:p w14:paraId="01CB8159" w14:textId="77777777" w:rsidR="0085155C" w:rsidRPr="00986468" w:rsidRDefault="00F013C8" w:rsidP="004A441F">
      <w:pPr>
        <w:spacing w:before="120"/>
        <w:ind w:firstLine="567"/>
        <w:jc w:val="both"/>
        <w:rPr>
          <w:iCs/>
          <w:sz w:val="28"/>
          <w:szCs w:val="28"/>
        </w:rPr>
      </w:pPr>
      <w:r w:rsidRPr="00986468">
        <w:rPr>
          <w:iCs/>
          <w:sz w:val="28"/>
          <w:szCs w:val="28"/>
        </w:rPr>
        <w:t>3</w:t>
      </w:r>
      <w:r w:rsidR="003E676E" w:rsidRPr="00986468">
        <w:rPr>
          <w:iCs/>
          <w:sz w:val="28"/>
          <w:szCs w:val="28"/>
        </w:rPr>
        <w:t xml:space="preserve">. </w:t>
      </w:r>
      <w:r w:rsidR="00D90045" w:rsidRPr="00986468">
        <w:rPr>
          <w:iCs/>
          <w:sz w:val="28"/>
          <w:szCs w:val="28"/>
        </w:rPr>
        <w:t>Trong thời gian</w:t>
      </w:r>
      <w:r w:rsidR="0082173D" w:rsidRPr="00986468">
        <w:rPr>
          <w:iCs/>
          <w:sz w:val="28"/>
          <w:szCs w:val="28"/>
        </w:rPr>
        <w:t xml:space="preserve"> Nghị</w:t>
      </w:r>
      <w:r w:rsidR="00D90045" w:rsidRPr="00986468">
        <w:rPr>
          <w:iCs/>
          <w:sz w:val="28"/>
          <w:szCs w:val="28"/>
        </w:rPr>
        <w:t xml:space="preserve"> </w:t>
      </w:r>
      <w:r w:rsidR="0082173D" w:rsidRPr="00986468">
        <w:rPr>
          <w:iCs/>
          <w:sz w:val="28"/>
          <w:szCs w:val="28"/>
        </w:rPr>
        <w:t>q</w:t>
      </w:r>
      <w:r w:rsidR="00D90045" w:rsidRPr="00986468">
        <w:rPr>
          <w:iCs/>
          <w:sz w:val="28"/>
          <w:szCs w:val="28"/>
        </w:rPr>
        <w:t>uyết này có hiệu lực thi hành, nếu các quy định về</w:t>
      </w:r>
      <w:r w:rsidR="00483B8B" w:rsidRPr="00986468">
        <w:rPr>
          <w:iCs/>
          <w:sz w:val="28"/>
          <w:szCs w:val="28"/>
        </w:rPr>
        <w:t xml:space="preserve"> nội dung,</w:t>
      </w:r>
      <w:r w:rsidR="00D90045" w:rsidRPr="00986468">
        <w:rPr>
          <w:iCs/>
          <w:sz w:val="28"/>
          <w:szCs w:val="28"/>
        </w:rPr>
        <w:t xml:space="preserve"> thẩm quyền, trách nhiệm quản lý nhà nước, trình tự, thủ tục tại các văn bản quy phạm pháp luật tại Điều 1</w:t>
      </w:r>
      <w:r w:rsidR="003621A1" w:rsidRPr="00986468">
        <w:rPr>
          <w:iCs/>
          <w:sz w:val="28"/>
          <w:szCs w:val="28"/>
        </w:rPr>
        <w:t xml:space="preserve"> </w:t>
      </w:r>
      <w:r w:rsidR="0082173D" w:rsidRPr="00986468">
        <w:rPr>
          <w:iCs/>
          <w:sz w:val="28"/>
          <w:szCs w:val="28"/>
        </w:rPr>
        <w:t>Nghị q</w:t>
      </w:r>
      <w:r w:rsidR="003621A1" w:rsidRPr="00986468">
        <w:rPr>
          <w:iCs/>
          <w:sz w:val="28"/>
          <w:szCs w:val="28"/>
        </w:rPr>
        <w:t xml:space="preserve">uyết </w:t>
      </w:r>
      <w:r w:rsidR="00D90045" w:rsidRPr="00986468">
        <w:rPr>
          <w:iCs/>
          <w:sz w:val="28"/>
          <w:szCs w:val="28"/>
        </w:rPr>
        <w:t>này khác với các văn bản quy phạm pháp luật</w:t>
      </w:r>
      <w:r w:rsidR="003621A1" w:rsidRPr="00986468">
        <w:rPr>
          <w:iCs/>
          <w:sz w:val="28"/>
          <w:szCs w:val="28"/>
        </w:rPr>
        <w:t xml:space="preserve"> của cơ quan cấp trên</w:t>
      </w:r>
      <w:r w:rsidR="00483B8B" w:rsidRPr="00986468">
        <w:rPr>
          <w:iCs/>
          <w:sz w:val="28"/>
          <w:szCs w:val="28"/>
        </w:rPr>
        <w:t xml:space="preserve"> ban hành hoặc</w:t>
      </w:r>
      <w:r w:rsidR="003621A1" w:rsidRPr="00986468">
        <w:rPr>
          <w:iCs/>
          <w:sz w:val="28"/>
          <w:szCs w:val="28"/>
        </w:rPr>
        <w:t xml:space="preserve"> các văn bản quy phạm pháp luật</w:t>
      </w:r>
      <w:r w:rsidR="00483B8B" w:rsidRPr="00986468">
        <w:rPr>
          <w:iCs/>
          <w:sz w:val="28"/>
          <w:szCs w:val="28"/>
        </w:rPr>
        <w:t xml:space="preserve"> khác</w:t>
      </w:r>
      <w:r w:rsidR="00D90045" w:rsidRPr="00986468">
        <w:rPr>
          <w:iCs/>
          <w:sz w:val="28"/>
          <w:szCs w:val="28"/>
        </w:rPr>
        <w:t xml:space="preserve"> có liên quan thì </w:t>
      </w:r>
      <w:r w:rsidR="0082173D" w:rsidRPr="00986468">
        <w:rPr>
          <w:iCs/>
          <w:sz w:val="28"/>
          <w:szCs w:val="28"/>
        </w:rPr>
        <w:t>Ủy ban nhân dân tỉnh kịp thời trình</w:t>
      </w:r>
      <w:r w:rsidR="003621A1" w:rsidRPr="00986468">
        <w:rPr>
          <w:iCs/>
          <w:sz w:val="28"/>
          <w:szCs w:val="28"/>
        </w:rPr>
        <w:t xml:space="preserve"> </w:t>
      </w:r>
      <w:r w:rsidR="0082173D" w:rsidRPr="00986468">
        <w:rPr>
          <w:iCs/>
          <w:sz w:val="28"/>
          <w:szCs w:val="28"/>
        </w:rPr>
        <w:t xml:space="preserve">Hội </w:t>
      </w:r>
      <w:r w:rsidR="00CD16C0" w:rsidRPr="00986468">
        <w:rPr>
          <w:iCs/>
          <w:sz w:val="28"/>
          <w:szCs w:val="28"/>
        </w:rPr>
        <w:t>đ</w:t>
      </w:r>
      <w:r w:rsidR="0082173D" w:rsidRPr="00986468">
        <w:rPr>
          <w:iCs/>
          <w:sz w:val="28"/>
          <w:szCs w:val="28"/>
        </w:rPr>
        <w:t>ồng nhân dân</w:t>
      </w:r>
      <w:r w:rsidR="003621A1" w:rsidRPr="00986468">
        <w:rPr>
          <w:iCs/>
          <w:sz w:val="28"/>
          <w:szCs w:val="28"/>
        </w:rPr>
        <w:t xml:space="preserve"> tỉnh sửa đổi, bổ sung, bãi bỏ hoặc thay thế cho phù hợp</w:t>
      </w:r>
      <w:r w:rsidR="00483B8B" w:rsidRPr="00986468">
        <w:rPr>
          <w:iCs/>
          <w:sz w:val="28"/>
          <w:szCs w:val="28"/>
        </w:rPr>
        <w:t xml:space="preserve"> theo quy định</w:t>
      </w:r>
      <w:r w:rsidR="003621A1" w:rsidRPr="00986468">
        <w:rPr>
          <w:iCs/>
          <w:sz w:val="28"/>
          <w:szCs w:val="28"/>
        </w:rPr>
        <w:t>.</w:t>
      </w:r>
    </w:p>
    <w:bookmarkEnd w:id="3"/>
    <w:p w14:paraId="5EC5539D" w14:textId="5AE208BE" w:rsidR="007655A2" w:rsidRPr="00986468" w:rsidRDefault="007655A2" w:rsidP="004A441F">
      <w:pPr>
        <w:tabs>
          <w:tab w:val="left" w:pos="993"/>
        </w:tabs>
        <w:spacing w:before="120"/>
        <w:ind w:firstLine="567"/>
        <w:jc w:val="both"/>
        <w:rPr>
          <w:sz w:val="28"/>
          <w:szCs w:val="28"/>
        </w:rPr>
      </w:pPr>
      <w:r w:rsidRPr="00986468">
        <w:rPr>
          <w:sz w:val="28"/>
          <w:szCs w:val="28"/>
          <w:lang w:val="vi-VN"/>
        </w:rPr>
        <w:t xml:space="preserve">Nghị quyết này đã được Hội đồng nhân dân tỉnh Đồng Nai </w:t>
      </w:r>
      <w:r w:rsidR="004A441F">
        <w:rPr>
          <w:sz w:val="28"/>
          <w:szCs w:val="28"/>
        </w:rPr>
        <w:t>kh</w:t>
      </w:r>
      <w:r w:rsidRPr="00986468">
        <w:rPr>
          <w:sz w:val="28"/>
          <w:szCs w:val="28"/>
          <w:lang w:val="vi-VN"/>
        </w:rPr>
        <w:t xml:space="preserve">óa X </w:t>
      </w:r>
      <w:r w:rsidR="00020A7B">
        <w:rPr>
          <w:sz w:val="28"/>
          <w:szCs w:val="28"/>
        </w:rPr>
        <w:t>k</w:t>
      </w:r>
      <w:r w:rsidRPr="00986468">
        <w:rPr>
          <w:sz w:val="28"/>
          <w:szCs w:val="28"/>
          <w:lang w:val="vi-VN"/>
        </w:rPr>
        <w:t>ỳ họp thứ</w:t>
      </w:r>
      <w:r w:rsidRPr="00986468">
        <w:rPr>
          <w:sz w:val="28"/>
          <w:szCs w:val="28"/>
        </w:rPr>
        <w:t xml:space="preserve"> 2</w:t>
      </w:r>
      <w:r w:rsidRPr="00986468">
        <w:rPr>
          <w:sz w:val="28"/>
          <w:szCs w:val="28"/>
          <w:lang w:val="vi-VN"/>
        </w:rPr>
        <w:t xml:space="preserve"> thông qua ngày </w:t>
      </w:r>
      <w:r w:rsidRPr="00986468">
        <w:rPr>
          <w:sz w:val="28"/>
          <w:szCs w:val="28"/>
        </w:rPr>
        <w:t>08</w:t>
      </w:r>
      <w:r w:rsidRPr="00986468">
        <w:rPr>
          <w:sz w:val="28"/>
          <w:szCs w:val="28"/>
          <w:lang w:val="vi-VN"/>
        </w:rPr>
        <w:t xml:space="preserve"> tháng</w:t>
      </w:r>
      <w:r w:rsidRPr="00986468">
        <w:rPr>
          <w:sz w:val="28"/>
          <w:szCs w:val="28"/>
        </w:rPr>
        <w:t xml:space="preserve"> 7 </w:t>
      </w:r>
      <w:r w:rsidRPr="00986468">
        <w:rPr>
          <w:sz w:val="28"/>
          <w:szCs w:val="28"/>
          <w:lang w:val="vi-VN"/>
        </w:rPr>
        <w:t>năm 2025</w:t>
      </w:r>
      <w:r w:rsidRPr="00986468">
        <w:rPr>
          <w:sz w:val="28"/>
          <w:szCs w:val="28"/>
        </w:rPr>
        <w:t>./.</w:t>
      </w:r>
    </w:p>
    <w:p w14:paraId="4E177340" w14:textId="77777777" w:rsidR="001F2DBA" w:rsidRPr="00986468" w:rsidRDefault="001F2DBA" w:rsidP="00986468">
      <w:pPr>
        <w:tabs>
          <w:tab w:val="left" w:pos="993"/>
        </w:tabs>
        <w:jc w:val="both"/>
        <w:rPr>
          <w:sz w:val="28"/>
          <w:szCs w:val="28"/>
        </w:rPr>
      </w:pPr>
      <w:bookmarkStart w:id="5" w:name="_Hlk202879263"/>
    </w:p>
    <w:tbl>
      <w:tblPr>
        <w:tblW w:w="9639" w:type="dxa"/>
        <w:tblInd w:w="108" w:type="dxa"/>
        <w:tblLook w:val="04A0" w:firstRow="1" w:lastRow="0" w:firstColumn="1" w:lastColumn="0" w:noHBand="0" w:noVBand="1"/>
      </w:tblPr>
      <w:tblGrid>
        <w:gridCol w:w="4820"/>
        <w:gridCol w:w="4819"/>
      </w:tblGrid>
      <w:tr w:rsidR="004A441F" w:rsidRPr="004A441F" w14:paraId="3F32F722" w14:textId="77777777" w:rsidTr="004A441F">
        <w:trPr>
          <w:trHeight w:val="934"/>
        </w:trPr>
        <w:tc>
          <w:tcPr>
            <w:tcW w:w="4820" w:type="dxa"/>
          </w:tcPr>
          <w:p w14:paraId="7E31E60B" w14:textId="77777777" w:rsidR="004A441F" w:rsidRPr="004A441F" w:rsidRDefault="004A441F" w:rsidP="004A441F">
            <w:pPr>
              <w:jc w:val="both"/>
              <w:rPr>
                <w:rFonts w:eastAsia="Arial"/>
                <w:sz w:val="28"/>
                <w:szCs w:val="28"/>
              </w:rPr>
            </w:pPr>
            <w:bookmarkStart w:id="6" w:name="khoan_1"/>
            <w:bookmarkEnd w:id="5"/>
          </w:p>
        </w:tc>
        <w:tc>
          <w:tcPr>
            <w:tcW w:w="4819" w:type="dxa"/>
          </w:tcPr>
          <w:p w14:paraId="5B533000" w14:textId="77777777" w:rsidR="004A441F" w:rsidRPr="004A441F" w:rsidRDefault="004A441F" w:rsidP="004A441F">
            <w:pPr>
              <w:jc w:val="center"/>
              <w:rPr>
                <w:b/>
                <w:sz w:val="28"/>
                <w:szCs w:val="28"/>
                <w:lang w:val="vi-VN"/>
              </w:rPr>
            </w:pPr>
            <w:r w:rsidRPr="004A441F">
              <w:rPr>
                <w:b/>
                <w:sz w:val="28"/>
                <w:szCs w:val="28"/>
                <w:lang w:val="vi-VN"/>
              </w:rPr>
              <w:t>CHỦ TỊCH</w:t>
            </w:r>
          </w:p>
          <w:p w14:paraId="21656185" w14:textId="77777777" w:rsidR="004A441F" w:rsidRPr="004A441F" w:rsidRDefault="004A441F" w:rsidP="004A441F">
            <w:pPr>
              <w:jc w:val="center"/>
              <w:rPr>
                <w:b/>
                <w:sz w:val="28"/>
                <w:szCs w:val="28"/>
              </w:rPr>
            </w:pPr>
          </w:p>
          <w:p w14:paraId="495AE5E9" w14:textId="77777777" w:rsidR="004A441F" w:rsidRPr="004A441F" w:rsidRDefault="004A441F" w:rsidP="004A441F">
            <w:pPr>
              <w:jc w:val="center"/>
              <w:rPr>
                <w:b/>
                <w:sz w:val="28"/>
                <w:szCs w:val="28"/>
                <w:lang w:val="vi-VN"/>
              </w:rPr>
            </w:pPr>
            <w:r w:rsidRPr="004A441F">
              <w:rPr>
                <w:b/>
                <w:sz w:val="28"/>
                <w:szCs w:val="28"/>
              </w:rPr>
              <w:t>Tôn Ngọc Hạnh</w:t>
            </w:r>
          </w:p>
        </w:tc>
      </w:tr>
      <w:bookmarkEnd w:id="6"/>
    </w:tbl>
    <w:p w14:paraId="2508FD7A" w14:textId="77777777" w:rsidR="006A3EE5" w:rsidRPr="00986468" w:rsidRDefault="006A3EE5" w:rsidP="00986468">
      <w:pPr>
        <w:tabs>
          <w:tab w:val="left" w:pos="993"/>
        </w:tabs>
        <w:spacing w:after="120" w:line="420" w:lineRule="exact"/>
        <w:ind w:firstLine="567"/>
        <w:jc w:val="both"/>
        <w:rPr>
          <w:sz w:val="28"/>
          <w:szCs w:val="28"/>
        </w:rPr>
      </w:pPr>
    </w:p>
    <w:sectPr w:rsidR="006A3EE5" w:rsidRPr="00986468" w:rsidSect="00986468">
      <w:headerReference w:type="default" r:id="rId8"/>
      <w:footerReference w:type="default" r:id="rId9"/>
      <w:footerReference w:type="first" r:id="rId10"/>
      <w:pgSz w:w="11907" w:h="16839" w:code="9"/>
      <w:pgMar w:top="1134" w:right="1134"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940E" w14:textId="77777777" w:rsidR="00874301" w:rsidRDefault="00874301" w:rsidP="00421250">
      <w:r>
        <w:separator/>
      </w:r>
    </w:p>
  </w:endnote>
  <w:endnote w:type="continuationSeparator" w:id="0">
    <w:p w14:paraId="1FB5290E" w14:textId="77777777" w:rsidR="00874301" w:rsidRDefault="00874301" w:rsidP="0042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A2FE" w14:textId="77777777" w:rsidR="000D024E" w:rsidRPr="000D024E" w:rsidRDefault="000D024E">
    <w:pPr>
      <w:pStyle w:val="Footer"/>
      <w:jc w:val="center"/>
      <w:rPr>
        <w:lang w:val="en-US"/>
      </w:rPr>
    </w:pPr>
  </w:p>
  <w:p w14:paraId="2952AC10" w14:textId="77777777" w:rsidR="000D024E" w:rsidRDefault="000D0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29BD" w14:textId="77777777" w:rsidR="00817C63" w:rsidRDefault="00817C63" w:rsidP="00817C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18EC" w14:textId="77777777" w:rsidR="00874301" w:rsidRDefault="00874301" w:rsidP="00421250">
      <w:r>
        <w:separator/>
      </w:r>
    </w:p>
  </w:footnote>
  <w:footnote w:type="continuationSeparator" w:id="0">
    <w:p w14:paraId="3FCBC90B" w14:textId="77777777" w:rsidR="00874301" w:rsidRDefault="00874301" w:rsidP="0042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4574" w14:textId="77777777" w:rsidR="000D024E" w:rsidRDefault="000D024E">
    <w:pPr>
      <w:pStyle w:val="Header"/>
      <w:jc w:val="center"/>
    </w:pPr>
    <w:r>
      <w:fldChar w:fldCharType="begin"/>
    </w:r>
    <w:r>
      <w:instrText xml:space="preserve"> PAGE   \* MERGEFORMAT </w:instrText>
    </w:r>
    <w:r>
      <w:fldChar w:fldCharType="separate"/>
    </w:r>
    <w:r w:rsidR="009306C5">
      <w:rPr>
        <w:noProof/>
      </w:rPr>
      <w:t>3</w:t>
    </w:r>
    <w:r>
      <w:rPr>
        <w:noProof/>
      </w:rPr>
      <w:fldChar w:fldCharType="end"/>
    </w:r>
  </w:p>
  <w:p w14:paraId="567D6182" w14:textId="77777777" w:rsidR="000D024E" w:rsidRDefault="000D0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A600B"/>
    <w:multiLevelType w:val="hybridMultilevel"/>
    <w:tmpl w:val="0896AC62"/>
    <w:lvl w:ilvl="0" w:tplc="C96E2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B1F67"/>
    <w:multiLevelType w:val="hybridMultilevel"/>
    <w:tmpl w:val="F4A27F12"/>
    <w:lvl w:ilvl="0" w:tplc="98C8B07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AB15AF"/>
    <w:multiLevelType w:val="hybridMultilevel"/>
    <w:tmpl w:val="5D96D7BA"/>
    <w:lvl w:ilvl="0" w:tplc="229E8B4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3A40704"/>
    <w:multiLevelType w:val="hybridMultilevel"/>
    <w:tmpl w:val="86EA4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DF20A3"/>
    <w:multiLevelType w:val="hybridMultilevel"/>
    <w:tmpl w:val="D1E61180"/>
    <w:lvl w:ilvl="0" w:tplc="E83A7C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8A6"/>
    <w:rsid w:val="00006D09"/>
    <w:rsid w:val="00012313"/>
    <w:rsid w:val="00013B31"/>
    <w:rsid w:val="00016D66"/>
    <w:rsid w:val="00020A7B"/>
    <w:rsid w:val="00027B51"/>
    <w:rsid w:val="00032A52"/>
    <w:rsid w:val="00036CA6"/>
    <w:rsid w:val="00042A94"/>
    <w:rsid w:val="00043112"/>
    <w:rsid w:val="000452E0"/>
    <w:rsid w:val="00047C65"/>
    <w:rsid w:val="000529C9"/>
    <w:rsid w:val="00056ED7"/>
    <w:rsid w:val="00061C7F"/>
    <w:rsid w:val="00064400"/>
    <w:rsid w:val="00066143"/>
    <w:rsid w:val="00067951"/>
    <w:rsid w:val="00070D5B"/>
    <w:rsid w:val="00074E22"/>
    <w:rsid w:val="00076616"/>
    <w:rsid w:val="00077106"/>
    <w:rsid w:val="00084C27"/>
    <w:rsid w:val="00085B4A"/>
    <w:rsid w:val="0009496B"/>
    <w:rsid w:val="00094E88"/>
    <w:rsid w:val="00095465"/>
    <w:rsid w:val="00096279"/>
    <w:rsid w:val="000A2418"/>
    <w:rsid w:val="000A38CE"/>
    <w:rsid w:val="000A6DE9"/>
    <w:rsid w:val="000B1A9C"/>
    <w:rsid w:val="000B5D74"/>
    <w:rsid w:val="000C6954"/>
    <w:rsid w:val="000D024E"/>
    <w:rsid w:val="000D1241"/>
    <w:rsid w:val="000D6795"/>
    <w:rsid w:val="000D72F1"/>
    <w:rsid w:val="000F01AE"/>
    <w:rsid w:val="000F0483"/>
    <w:rsid w:val="000F06F5"/>
    <w:rsid w:val="000F5C5B"/>
    <w:rsid w:val="0010473F"/>
    <w:rsid w:val="001130DB"/>
    <w:rsid w:val="00113854"/>
    <w:rsid w:val="00114827"/>
    <w:rsid w:val="00121A7D"/>
    <w:rsid w:val="001408BF"/>
    <w:rsid w:val="00141F15"/>
    <w:rsid w:val="00143806"/>
    <w:rsid w:val="00145CE3"/>
    <w:rsid w:val="001502C9"/>
    <w:rsid w:val="00152C3D"/>
    <w:rsid w:val="00152E5A"/>
    <w:rsid w:val="0015663D"/>
    <w:rsid w:val="00156654"/>
    <w:rsid w:val="00172C31"/>
    <w:rsid w:val="001751CA"/>
    <w:rsid w:val="00182EDE"/>
    <w:rsid w:val="00183F3A"/>
    <w:rsid w:val="00184770"/>
    <w:rsid w:val="001873B2"/>
    <w:rsid w:val="00190D4D"/>
    <w:rsid w:val="0019703A"/>
    <w:rsid w:val="00197FA7"/>
    <w:rsid w:val="001A1905"/>
    <w:rsid w:val="001A3ED4"/>
    <w:rsid w:val="001B1B2E"/>
    <w:rsid w:val="001B495F"/>
    <w:rsid w:val="001B5BC4"/>
    <w:rsid w:val="001D2422"/>
    <w:rsid w:val="001D26FF"/>
    <w:rsid w:val="001D7E6A"/>
    <w:rsid w:val="001F2DBA"/>
    <w:rsid w:val="00200AC9"/>
    <w:rsid w:val="00200BA0"/>
    <w:rsid w:val="002025E8"/>
    <w:rsid w:val="00205135"/>
    <w:rsid w:val="002114D5"/>
    <w:rsid w:val="00224699"/>
    <w:rsid w:val="0022653B"/>
    <w:rsid w:val="002279C3"/>
    <w:rsid w:val="00227E47"/>
    <w:rsid w:val="00237177"/>
    <w:rsid w:val="00247AFF"/>
    <w:rsid w:val="0025379A"/>
    <w:rsid w:val="00253CD6"/>
    <w:rsid w:val="00255345"/>
    <w:rsid w:val="002623FF"/>
    <w:rsid w:val="00263532"/>
    <w:rsid w:val="00264856"/>
    <w:rsid w:val="002650FB"/>
    <w:rsid w:val="002652CD"/>
    <w:rsid w:val="00265A44"/>
    <w:rsid w:val="0026657F"/>
    <w:rsid w:val="00275DAF"/>
    <w:rsid w:val="00285C3C"/>
    <w:rsid w:val="00285D04"/>
    <w:rsid w:val="00293B12"/>
    <w:rsid w:val="002A370A"/>
    <w:rsid w:val="002B00FE"/>
    <w:rsid w:val="002B1C79"/>
    <w:rsid w:val="002B58F3"/>
    <w:rsid w:val="002B720E"/>
    <w:rsid w:val="002C1775"/>
    <w:rsid w:val="002C1F1D"/>
    <w:rsid w:val="002C4136"/>
    <w:rsid w:val="002C46E1"/>
    <w:rsid w:val="002C4DF4"/>
    <w:rsid w:val="002C538C"/>
    <w:rsid w:val="002C553D"/>
    <w:rsid w:val="002D5E0A"/>
    <w:rsid w:val="002E16CA"/>
    <w:rsid w:val="002E6CA0"/>
    <w:rsid w:val="002F1207"/>
    <w:rsid w:val="002F1697"/>
    <w:rsid w:val="002F5806"/>
    <w:rsid w:val="002F72C3"/>
    <w:rsid w:val="003004D5"/>
    <w:rsid w:val="00300F1F"/>
    <w:rsid w:val="00302D65"/>
    <w:rsid w:val="00303B9C"/>
    <w:rsid w:val="00303DAA"/>
    <w:rsid w:val="00307472"/>
    <w:rsid w:val="0033100F"/>
    <w:rsid w:val="003331B7"/>
    <w:rsid w:val="00336521"/>
    <w:rsid w:val="00336730"/>
    <w:rsid w:val="00355908"/>
    <w:rsid w:val="003612B6"/>
    <w:rsid w:val="003621A1"/>
    <w:rsid w:val="00362846"/>
    <w:rsid w:val="00364B71"/>
    <w:rsid w:val="00372FFA"/>
    <w:rsid w:val="00373F9C"/>
    <w:rsid w:val="00376109"/>
    <w:rsid w:val="003813C1"/>
    <w:rsid w:val="00383FE1"/>
    <w:rsid w:val="003908A6"/>
    <w:rsid w:val="00393055"/>
    <w:rsid w:val="00397241"/>
    <w:rsid w:val="003A046B"/>
    <w:rsid w:val="003A31DD"/>
    <w:rsid w:val="003A4027"/>
    <w:rsid w:val="003A5D8D"/>
    <w:rsid w:val="003B5101"/>
    <w:rsid w:val="003C06D7"/>
    <w:rsid w:val="003C1302"/>
    <w:rsid w:val="003C67FE"/>
    <w:rsid w:val="003D1484"/>
    <w:rsid w:val="003D4240"/>
    <w:rsid w:val="003D4ED9"/>
    <w:rsid w:val="003D7122"/>
    <w:rsid w:val="003E49C6"/>
    <w:rsid w:val="003E676E"/>
    <w:rsid w:val="003F1761"/>
    <w:rsid w:val="003F4903"/>
    <w:rsid w:val="003F5095"/>
    <w:rsid w:val="003F68B2"/>
    <w:rsid w:val="00401D89"/>
    <w:rsid w:val="004124D1"/>
    <w:rsid w:val="00420238"/>
    <w:rsid w:val="0042102C"/>
    <w:rsid w:val="00421250"/>
    <w:rsid w:val="0042203A"/>
    <w:rsid w:val="00431FF0"/>
    <w:rsid w:val="00433C82"/>
    <w:rsid w:val="00434DE2"/>
    <w:rsid w:val="004424BD"/>
    <w:rsid w:val="00445788"/>
    <w:rsid w:val="004540BE"/>
    <w:rsid w:val="00456266"/>
    <w:rsid w:val="00456EF3"/>
    <w:rsid w:val="0048349F"/>
    <w:rsid w:val="00483B8B"/>
    <w:rsid w:val="00487618"/>
    <w:rsid w:val="00494493"/>
    <w:rsid w:val="00496604"/>
    <w:rsid w:val="004A441F"/>
    <w:rsid w:val="004A5DB3"/>
    <w:rsid w:val="004B1361"/>
    <w:rsid w:val="004B1679"/>
    <w:rsid w:val="004B426C"/>
    <w:rsid w:val="004B5672"/>
    <w:rsid w:val="004B7AC9"/>
    <w:rsid w:val="004C2694"/>
    <w:rsid w:val="004C6CE4"/>
    <w:rsid w:val="004E18F1"/>
    <w:rsid w:val="004E77DD"/>
    <w:rsid w:val="004F6152"/>
    <w:rsid w:val="00500C49"/>
    <w:rsid w:val="00505FC7"/>
    <w:rsid w:val="00506B1E"/>
    <w:rsid w:val="0051234D"/>
    <w:rsid w:val="00513CBA"/>
    <w:rsid w:val="005218CD"/>
    <w:rsid w:val="005224A8"/>
    <w:rsid w:val="005231C6"/>
    <w:rsid w:val="00527217"/>
    <w:rsid w:val="00531334"/>
    <w:rsid w:val="00531A1A"/>
    <w:rsid w:val="00536CF8"/>
    <w:rsid w:val="005526A6"/>
    <w:rsid w:val="00555A93"/>
    <w:rsid w:val="005654B9"/>
    <w:rsid w:val="0056729A"/>
    <w:rsid w:val="00583F79"/>
    <w:rsid w:val="00585DD4"/>
    <w:rsid w:val="0059069D"/>
    <w:rsid w:val="00596DC7"/>
    <w:rsid w:val="005A4307"/>
    <w:rsid w:val="005B222F"/>
    <w:rsid w:val="005B2E8F"/>
    <w:rsid w:val="005B4163"/>
    <w:rsid w:val="005B7953"/>
    <w:rsid w:val="005C5727"/>
    <w:rsid w:val="005D1D62"/>
    <w:rsid w:val="005D434B"/>
    <w:rsid w:val="005E24A5"/>
    <w:rsid w:val="005E54B0"/>
    <w:rsid w:val="005F0A18"/>
    <w:rsid w:val="005F0BDC"/>
    <w:rsid w:val="005F640D"/>
    <w:rsid w:val="0060373D"/>
    <w:rsid w:val="006042FA"/>
    <w:rsid w:val="00607713"/>
    <w:rsid w:val="0061107F"/>
    <w:rsid w:val="00611B23"/>
    <w:rsid w:val="00613864"/>
    <w:rsid w:val="00614B46"/>
    <w:rsid w:val="006158BA"/>
    <w:rsid w:val="00623632"/>
    <w:rsid w:val="00634B96"/>
    <w:rsid w:val="00640B67"/>
    <w:rsid w:val="00641C34"/>
    <w:rsid w:val="00646F3A"/>
    <w:rsid w:val="00651459"/>
    <w:rsid w:val="006619BA"/>
    <w:rsid w:val="00661CE4"/>
    <w:rsid w:val="00663D3D"/>
    <w:rsid w:val="00666BF5"/>
    <w:rsid w:val="006677FA"/>
    <w:rsid w:val="00667914"/>
    <w:rsid w:val="006706BB"/>
    <w:rsid w:val="00673B99"/>
    <w:rsid w:val="00674342"/>
    <w:rsid w:val="00676570"/>
    <w:rsid w:val="0068078F"/>
    <w:rsid w:val="006830DA"/>
    <w:rsid w:val="00684456"/>
    <w:rsid w:val="0068519D"/>
    <w:rsid w:val="006863F8"/>
    <w:rsid w:val="00691369"/>
    <w:rsid w:val="006940E8"/>
    <w:rsid w:val="00697748"/>
    <w:rsid w:val="006A0078"/>
    <w:rsid w:val="006A2783"/>
    <w:rsid w:val="006A3EE5"/>
    <w:rsid w:val="006A4CBE"/>
    <w:rsid w:val="006A4EC7"/>
    <w:rsid w:val="006A611A"/>
    <w:rsid w:val="006B78A8"/>
    <w:rsid w:val="006C0250"/>
    <w:rsid w:val="006C4772"/>
    <w:rsid w:val="006C694C"/>
    <w:rsid w:val="006D3FED"/>
    <w:rsid w:val="006E3F48"/>
    <w:rsid w:val="00700034"/>
    <w:rsid w:val="00714F7A"/>
    <w:rsid w:val="00722371"/>
    <w:rsid w:val="007364EC"/>
    <w:rsid w:val="00743EBB"/>
    <w:rsid w:val="00750639"/>
    <w:rsid w:val="00750CC8"/>
    <w:rsid w:val="00753764"/>
    <w:rsid w:val="00762600"/>
    <w:rsid w:val="00763EE6"/>
    <w:rsid w:val="00763FA2"/>
    <w:rsid w:val="007655A2"/>
    <w:rsid w:val="0077644C"/>
    <w:rsid w:val="007766B4"/>
    <w:rsid w:val="00785340"/>
    <w:rsid w:val="00785C8F"/>
    <w:rsid w:val="007915DA"/>
    <w:rsid w:val="007919FA"/>
    <w:rsid w:val="007A2C50"/>
    <w:rsid w:val="007A4AF2"/>
    <w:rsid w:val="007A5E74"/>
    <w:rsid w:val="007A6FEB"/>
    <w:rsid w:val="007B62DE"/>
    <w:rsid w:val="007C17E5"/>
    <w:rsid w:val="007C1D47"/>
    <w:rsid w:val="007D2CD3"/>
    <w:rsid w:val="007E1BFC"/>
    <w:rsid w:val="007E5E5D"/>
    <w:rsid w:val="007F0662"/>
    <w:rsid w:val="007F2D75"/>
    <w:rsid w:val="007F7AC5"/>
    <w:rsid w:val="00814B5A"/>
    <w:rsid w:val="00815714"/>
    <w:rsid w:val="00817C63"/>
    <w:rsid w:val="00820A0C"/>
    <w:rsid w:val="0082173D"/>
    <w:rsid w:val="0082254A"/>
    <w:rsid w:val="00822CA6"/>
    <w:rsid w:val="00834223"/>
    <w:rsid w:val="00835409"/>
    <w:rsid w:val="008374EC"/>
    <w:rsid w:val="008415DA"/>
    <w:rsid w:val="00850F45"/>
    <w:rsid w:val="0085155C"/>
    <w:rsid w:val="00854882"/>
    <w:rsid w:val="00855188"/>
    <w:rsid w:val="008568F0"/>
    <w:rsid w:val="00865BC5"/>
    <w:rsid w:val="008675C9"/>
    <w:rsid w:val="00873520"/>
    <w:rsid w:val="00874301"/>
    <w:rsid w:val="00874720"/>
    <w:rsid w:val="00880915"/>
    <w:rsid w:val="00886FA5"/>
    <w:rsid w:val="00887048"/>
    <w:rsid w:val="008946B2"/>
    <w:rsid w:val="00895CA7"/>
    <w:rsid w:val="008A353D"/>
    <w:rsid w:val="008A38F7"/>
    <w:rsid w:val="008A646C"/>
    <w:rsid w:val="008A6FA8"/>
    <w:rsid w:val="008C32AD"/>
    <w:rsid w:val="008C3A60"/>
    <w:rsid w:val="008D1745"/>
    <w:rsid w:val="008D34CD"/>
    <w:rsid w:val="008D44CE"/>
    <w:rsid w:val="008E0B9A"/>
    <w:rsid w:val="008E3065"/>
    <w:rsid w:val="008E47D8"/>
    <w:rsid w:val="008F2F70"/>
    <w:rsid w:val="008F36B6"/>
    <w:rsid w:val="008F7D11"/>
    <w:rsid w:val="00900065"/>
    <w:rsid w:val="00900BE3"/>
    <w:rsid w:val="00907F6E"/>
    <w:rsid w:val="009136BA"/>
    <w:rsid w:val="00914720"/>
    <w:rsid w:val="00916F65"/>
    <w:rsid w:val="00926616"/>
    <w:rsid w:val="009306C5"/>
    <w:rsid w:val="00930BEA"/>
    <w:rsid w:val="00943C44"/>
    <w:rsid w:val="009441B7"/>
    <w:rsid w:val="0094455B"/>
    <w:rsid w:val="00952BD1"/>
    <w:rsid w:val="0096011D"/>
    <w:rsid w:val="009602B5"/>
    <w:rsid w:val="0096043D"/>
    <w:rsid w:val="00960783"/>
    <w:rsid w:val="0096579B"/>
    <w:rsid w:val="0097165B"/>
    <w:rsid w:val="0098430F"/>
    <w:rsid w:val="00985900"/>
    <w:rsid w:val="00986468"/>
    <w:rsid w:val="00992134"/>
    <w:rsid w:val="00993491"/>
    <w:rsid w:val="00997568"/>
    <w:rsid w:val="009A2C39"/>
    <w:rsid w:val="009A46C7"/>
    <w:rsid w:val="009A4B19"/>
    <w:rsid w:val="009A6155"/>
    <w:rsid w:val="009B730A"/>
    <w:rsid w:val="009B7B46"/>
    <w:rsid w:val="009C0CFA"/>
    <w:rsid w:val="009C1347"/>
    <w:rsid w:val="009D06FE"/>
    <w:rsid w:val="009D32AA"/>
    <w:rsid w:val="009D59FB"/>
    <w:rsid w:val="009D74C6"/>
    <w:rsid w:val="009E279F"/>
    <w:rsid w:val="009E4F09"/>
    <w:rsid w:val="009E6073"/>
    <w:rsid w:val="009F101D"/>
    <w:rsid w:val="009F66E3"/>
    <w:rsid w:val="009F738B"/>
    <w:rsid w:val="00A050D5"/>
    <w:rsid w:val="00A05E70"/>
    <w:rsid w:val="00A07C00"/>
    <w:rsid w:val="00A1217F"/>
    <w:rsid w:val="00A140A6"/>
    <w:rsid w:val="00A15335"/>
    <w:rsid w:val="00A15998"/>
    <w:rsid w:val="00A21D7C"/>
    <w:rsid w:val="00A24C56"/>
    <w:rsid w:val="00A25DA9"/>
    <w:rsid w:val="00A27488"/>
    <w:rsid w:val="00A30189"/>
    <w:rsid w:val="00A331F3"/>
    <w:rsid w:val="00A44522"/>
    <w:rsid w:val="00A4735E"/>
    <w:rsid w:val="00A639ED"/>
    <w:rsid w:val="00A63E1C"/>
    <w:rsid w:val="00A66350"/>
    <w:rsid w:val="00A73DE8"/>
    <w:rsid w:val="00A83908"/>
    <w:rsid w:val="00A91467"/>
    <w:rsid w:val="00A916C6"/>
    <w:rsid w:val="00A91F24"/>
    <w:rsid w:val="00A932AD"/>
    <w:rsid w:val="00A94213"/>
    <w:rsid w:val="00AA7336"/>
    <w:rsid w:val="00AA795A"/>
    <w:rsid w:val="00AB1ADA"/>
    <w:rsid w:val="00AB3F9A"/>
    <w:rsid w:val="00AB5B49"/>
    <w:rsid w:val="00AB5FD4"/>
    <w:rsid w:val="00AB66F9"/>
    <w:rsid w:val="00AB6B70"/>
    <w:rsid w:val="00AD782B"/>
    <w:rsid w:val="00AE0A73"/>
    <w:rsid w:val="00AE3D66"/>
    <w:rsid w:val="00AE5E48"/>
    <w:rsid w:val="00AE7DDF"/>
    <w:rsid w:val="00AF204F"/>
    <w:rsid w:val="00AF317F"/>
    <w:rsid w:val="00AF369C"/>
    <w:rsid w:val="00AF610D"/>
    <w:rsid w:val="00AF67FA"/>
    <w:rsid w:val="00B0040E"/>
    <w:rsid w:val="00B0225C"/>
    <w:rsid w:val="00B02B96"/>
    <w:rsid w:val="00B111C9"/>
    <w:rsid w:val="00B13307"/>
    <w:rsid w:val="00B152A2"/>
    <w:rsid w:val="00B17966"/>
    <w:rsid w:val="00B2008F"/>
    <w:rsid w:val="00B21D20"/>
    <w:rsid w:val="00B21E5D"/>
    <w:rsid w:val="00B27420"/>
    <w:rsid w:val="00B3669B"/>
    <w:rsid w:val="00B4051C"/>
    <w:rsid w:val="00B40946"/>
    <w:rsid w:val="00B418FA"/>
    <w:rsid w:val="00B4601E"/>
    <w:rsid w:val="00B5180E"/>
    <w:rsid w:val="00B57BCD"/>
    <w:rsid w:val="00B62B06"/>
    <w:rsid w:val="00B66559"/>
    <w:rsid w:val="00B74405"/>
    <w:rsid w:val="00B76A90"/>
    <w:rsid w:val="00B80419"/>
    <w:rsid w:val="00B845B1"/>
    <w:rsid w:val="00B852B6"/>
    <w:rsid w:val="00B85FE2"/>
    <w:rsid w:val="00BA1848"/>
    <w:rsid w:val="00BA45B2"/>
    <w:rsid w:val="00BB0762"/>
    <w:rsid w:val="00BB5B75"/>
    <w:rsid w:val="00BC0A65"/>
    <w:rsid w:val="00BC19E0"/>
    <w:rsid w:val="00BC3FA8"/>
    <w:rsid w:val="00BC7974"/>
    <w:rsid w:val="00BD1540"/>
    <w:rsid w:val="00BD1C28"/>
    <w:rsid w:val="00BE565A"/>
    <w:rsid w:val="00BE5B24"/>
    <w:rsid w:val="00BE704B"/>
    <w:rsid w:val="00BF11CD"/>
    <w:rsid w:val="00BF2656"/>
    <w:rsid w:val="00C043DF"/>
    <w:rsid w:val="00C05DF6"/>
    <w:rsid w:val="00C07A7E"/>
    <w:rsid w:val="00C1178E"/>
    <w:rsid w:val="00C2520D"/>
    <w:rsid w:val="00C26344"/>
    <w:rsid w:val="00C3204E"/>
    <w:rsid w:val="00C345A3"/>
    <w:rsid w:val="00C37512"/>
    <w:rsid w:val="00C46BCC"/>
    <w:rsid w:val="00C52D9A"/>
    <w:rsid w:val="00C600BF"/>
    <w:rsid w:val="00C63751"/>
    <w:rsid w:val="00C74474"/>
    <w:rsid w:val="00C82F3A"/>
    <w:rsid w:val="00C8469E"/>
    <w:rsid w:val="00C9217C"/>
    <w:rsid w:val="00C92BE2"/>
    <w:rsid w:val="00C93D0A"/>
    <w:rsid w:val="00C95F4A"/>
    <w:rsid w:val="00CA3CEB"/>
    <w:rsid w:val="00CA7B1E"/>
    <w:rsid w:val="00CB17B8"/>
    <w:rsid w:val="00CB1EA2"/>
    <w:rsid w:val="00CB281E"/>
    <w:rsid w:val="00CC3DEB"/>
    <w:rsid w:val="00CC41BB"/>
    <w:rsid w:val="00CC6F97"/>
    <w:rsid w:val="00CD16C0"/>
    <w:rsid w:val="00CD22DA"/>
    <w:rsid w:val="00CD2C7B"/>
    <w:rsid w:val="00CD671A"/>
    <w:rsid w:val="00CE156E"/>
    <w:rsid w:val="00CE15AB"/>
    <w:rsid w:val="00CE50FD"/>
    <w:rsid w:val="00CF1496"/>
    <w:rsid w:val="00CF3F65"/>
    <w:rsid w:val="00CF5AD5"/>
    <w:rsid w:val="00CF7559"/>
    <w:rsid w:val="00D05B55"/>
    <w:rsid w:val="00D07A1C"/>
    <w:rsid w:val="00D13C36"/>
    <w:rsid w:val="00D1670C"/>
    <w:rsid w:val="00D27793"/>
    <w:rsid w:val="00D33617"/>
    <w:rsid w:val="00D34842"/>
    <w:rsid w:val="00D4133E"/>
    <w:rsid w:val="00D439EE"/>
    <w:rsid w:val="00D44463"/>
    <w:rsid w:val="00D45DC5"/>
    <w:rsid w:val="00D53FF2"/>
    <w:rsid w:val="00D5506B"/>
    <w:rsid w:val="00D57653"/>
    <w:rsid w:val="00D61D45"/>
    <w:rsid w:val="00D6471A"/>
    <w:rsid w:val="00D64C16"/>
    <w:rsid w:val="00D67B3D"/>
    <w:rsid w:val="00D7012D"/>
    <w:rsid w:val="00D707B4"/>
    <w:rsid w:val="00D720CA"/>
    <w:rsid w:val="00D72200"/>
    <w:rsid w:val="00D72FDA"/>
    <w:rsid w:val="00D7502F"/>
    <w:rsid w:val="00D806C7"/>
    <w:rsid w:val="00D82C82"/>
    <w:rsid w:val="00D85CF8"/>
    <w:rsid w:val="00D90045"/>
    <w:rsid w:val="00D90694"/>
    <w:rsid w:val="00D96DB7"/>
    <w:rsid w:val="00DA373C"/>
    <w:rsid w:val="00DA4FE9"/>
    <w:rsid w:val="00DA5410"/>
    <w:rsid w:val="00DA7DC8"/>
    <w:rsid w:val="00DB1024"/>
    <w:rsid w:val="00DB287D"/>
    <w:rsid w:val="00DB58A8"/>
    <w:rsid w:val="00DB6B06"/>
    <w:rsid w:val="00DC77C5"/>
    <w:rsid w:val="00DD1942"/>
    <w:rsid w:val="00DD534D"/>
    <w:rsid w:val="00DD55F4"/>
    <w:rsid w:val="00DD6419"/>
    <w:rsid w:val="00DD7B56"/>
    <w:rsid w:val="00DE221A"/>
    <w:rsid w:val="00DE69BD"/>
    <w:rsid w:val="00DE7492"/>
    <w:rsid w:val="00DF0FD5"/>
    <w:rsid w:val="00E03D2A"/>
    <w:rsid w:val="00E067D9"/>
    <w:rsid w:val="00E078F1"/>
    <w:rsid w:val="00E07FA6"/>
    <w:rsid w:val="00E222ED"/>
    <w:rsid w:val="00E23AD5"/>
    <w:rsid w:val="00E2494B"/>
    <w:rsid w:val="00E31DD6"/>
    <w:rsid w:val="00E44D2F"/>
    <w:rsid w:val="00E4585F"/>
    <w:rsid w:val="00E50DDC"/>
    <w:rsid w:val="00E50FFF"/>
    <w:rsid w:val="00E52A24"/>
    <w:rsid w:val="00E53F7B"/>
    <w:rsid w:val="00E57969"/>
    <w:rsid w:val="00E60BC2"/>
    <w:rsid w:val="00E614CF"/>
    <w:rsid w:val="00E6545D"/>
    <w:rsid w:val="00E660DD"/>
    <w:rsid w:val="00E71191"/>
    <w:rsid w:val="00E75491"/>
    <w:rsid w:val="00E919C3"/>
    <w:rsid w:val="00E925FA"/>
    <w:rsid w:val="00EA55DE"/>
    <w:rsid w:val="00EA6B2B"/>
    <w:rsid w:val="00EB549D"/>
    <w:rsid w:val="00EC1188"/>
    <w:rsid w:val="00EC3120"/>
    <w:rsid w:val="00ED3042"/>
    <w:rsid w:val="00ED469E"/>
    <w:rsid w:val="00EE06E4"/>
    <w:rsid w:val="00EE2BB0"/>
    <w:rsid w:val="00EE3279"/>
    <w:rsid w:val="00EF47F6"/>
    <w:rsid w:val="00EF702C"/>
    <w:rsid w:val="00F013C8"/>
    <w:rsid w:val="00F042E3"/>
    <w:rsid w:val="00F06C23"/>
    <w:rsid w:val="00F077FD"/>
    <w:rsid w:val="00F13437"/>
    <w:rsid w:val="00F16B40"/>
    <w:rsid w:val="00F21414"/>
    <w:rsid w:val="00F2421C"/>
    <w:rsid w:val="00F2577E"/>
    <w:rsid w:val="00F323C5"/>
    <w:rsid w:val="00F369F8"/>
    <w:rsid w:val="00F4499E"/>
    <w:rsid w:val="00F44D43"/>
    <w:rsid w:val="00F45471"/>
    <w:rsid w:val="00F476D0"/>
    <w:rsid w:val="00F570C1"/>
    <w:rsid w:val="00F61322"/>
    <w:rsid w:val="00F61730"/>
    <w:rsid w:val="00F62509"/>
    <w:rsid w:val="00F63057"/>
    <w:rsid w:val="00F707ED"/>
    <w:rsid w:val="00F72B5C"/>
    <w:rsid w:val="00F77B61"/>
    <w:rsid w:val="00F835B8"/>
    <w:rsid w:val="00F904D5"/>
    <w:rsid w:val="00F92DA2"/>
    <w:rsid w:val="00F94496"/>
    <w:rsid w:val="00FC317A"/>
    <w:rsid w:val="00FD3C73"/>
    <w:rsid w:val="00FD7BB1"/>
    <w:rsid w:val="00FE1488"/>
    <w:rsid w:val="00FE1FD5"/>
    <w:rsid w:val="00FE30E5"/>
    <w:rsid w:val="00FE7156"/>
    <w:rsid w:val="00FF4D80"/>
    <w:rsid w:val="00FF5699"/>
    <w:rsid w:val="00FF5F7C"/>
    <w:rsid w:val="00FF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2D23"/>
  <w15:docId w15:val="{136D1C5F-ED93-4275-8BBE-62B5C84F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A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iPriority w:val="99"/>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character" w:customStyle="1" w:styleId="Bodytext13">
    <w:name w:val="Body text (13)"/>
    <w:rsid w:val="0082173D"/>
    <w:rPr>
      <w:rFonts w:ascii="Times New Roman" w:hAnsi="Times New Roman"/>
      <w:b/>
      <w:color w:val="000000"/>
      <w:spacing w:val="0"/>
      <w:w w:val="100"/>
      <w:position w:val="0"/>
      <w:sz w:val="20"/>
      <w:u w:val="none"/>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044">
      <w:bodyDiv w:val="1"/>
      <w:marLeft w:val="0"/>
      <w:marRight w:val="0"/>
      <w:marTop w:val="0"/>
      <w:marBottom w:val="0"/>
      <w:divBdr>
        <w:top w:val="none" w:sz="0" w:space="0" w:color="auto"/>
        <w:left w:val="none" w:sz="0" w:space="0" w:color="auto"/>
        <w:bottom w:val="none" w:sz="0" w:space="0" w:color="auto"/>
        <w:right w:val="none" w:sz="0" w:space="0" w:color="auto"/>
      </w:divBdr>
    </w:div>
    <w:div w:id="117651089">
      <w:bodyDiv w:val="1"/>
      <w:marLeft w:val="0"/>
      <w:marRight w:val="0"/>
      <w:marTop w:val="0"/>
      <w:marBottom w:val="0"/>
      <w:divBdr>
        <w:top w:val="none" w:sz="0" w:space="0" w:color="auto"/>
        <w:left w:val="none" w:sz="0" w:space="0" w:color="auto"/>
        <w:bottom w:val="none" w:sz="0" w:space="0" w:color="auto"/>
        <w:right w:val="none" w:sz="0" w:space="0" w:color="auto"/>
      </w:divBdr>
    </w:div>
    <w:div w:id="160974028">
      <w:bodyDiv w:val="1"/>
      <w:marLeft w:val="0"/>
      <w:marRight w:val="0"/>
      <w:marTop w:val="0"/>
      <w:marBottom w:val="0"/>
      <w:divBdr>
        <w:top w:val="none" w:sz="0" w:space="0" w:color="auto"/>
        <w:left w:val="none" w:sz="0" w:space="0" w:color="auto"/>
        <w:bottom w:val="none" w:sz="0" w:space="0" w:color="auto"/>
        <w:right w:val="none" w:sz="0" w:space="0" w:color="auto"/>
      </w:divBdr>
    </w:div>
    <w:div w:id="350375388">
      <w:bodyDiv w:val="1"/>
      <w:marLeft w:val="0"/>
      <w:marRight w:val="0"/>
      <w:marTop w:val="0"/>
      <w:marBottom w:val="0"/>
      <w:divBdr>
        <w:top w:val="none" w:sz="0" w:space="0" w:color="auto"/>
        <w:left w:val="none" w:sz="0" w:space="0" w:color="auto"/>
        <w:bottom w:val="none" w:sz="0" w:space="0" w:color="auto"/>
        <w:right w:val="none" w:sz="0" w:space="0" w:color="auto"/>
      </w:divBdr>
    </w:div>
    <w:div w:id="451361515">
      <w:bodyDiv w:val="1"/>
      <w:marLeft w:val="0"/>
      <w:marRight w:val="0"/>
      <w:marTop w:val="0"/>
      <w:marBottom w:val="0"/>
      <w:divBdr>
        <w:top w:val="none" w:sz="0" w:space="0" w:color="auto"/>
        <w:left w:val="none" w:sz="0" w:space="0" w:color="auto"/>
        <w:bottom w:val="none" w:sz="0" w:space="0" w:color="auto"/>
        <w:right w:val="none" w:sz="0" w:space="0" w:color="auto"/>
      </w:divBdr>
    </w:div>
    <w:div w:id="661085041">
      <w:bodyDiv w:val="1"/>
      <w:marLeft w:val="0"/>
      <w:marRight w:val="0"/>
      <w:marTop w:val="0"/>
      <w:marBottom w:val="0"/>
      <w:divBdr>
        <w:top w:val="none" w:sz="0" w:space="0" w:color="auto"/>
        <w:left w:val="none" w:sz="0" w:space="0" w:color="auto"/>
        <w:bottom w:val="none" w:sz="0" w:space="0" w:color="auto"/>
        <w:right w:val="none" w:sz="0" w:space="0" w:color="auto"/>
      </w:divBdr>
    </w:div>
    <w:div w:id="1024748446">
      <w:bodyDiv w:val="1"/>
      <w:marLeft w:val="0"/>
      <w:marRight w:val="0"/>
      <w:marTop w:val="0"/>
      <w:marBottom w:val="0"/>
      <w:divBdr>
        <w:top w:val="none" w:sz="0" w:space="0" w:color="auto"/>
        <w:left w:val="none" w:sz="0" w:space="0" w:color="auto"/>
        <w:bottom w:val="none" w:sz="0" w:space="0" w:color="auto"/>
        <w:right w:val="none" w:sz="0" w:space="0" w:color="auto"/>
      </w:divBdr>
    </w:div>
    <w:div w:id="1037659460">
      <w:bodyDiv w:val="1"/>
      <w:marLeft w:val="0"/>
      <w:marRight w:val="0"/>
      <w:marTop w:val="0"/>
      <w:marBottom w:val="0"/>
      <w:divBdr>
        <w:top w:val="none" w:sz="0" w:space="0" w:color="auto"/>
        <w:left w:val="none" w:sz="0" w:space="0" w:color="auto"/>
        <w:bottom w:val="none" w:sz="0" w:space="0" w:color="auto"/>
        <w:right w:val="none" w:sz="0" w:space="0" w:color="auto"/>
      </w:divBdr>
    </w:div>
    <w:div w:id="1064186318">
      <w:bodyDiv w:val="1"/>
      <w:marLeft w:val="0"/>
      <w:marRight w:val="0"/>
      <w:marTop w:val="0"/>
      <w:marBottom w:val="0"/>
      <w:divBdr>
        <w:top w:val="none" w:sz="0" w:space="0" w:color="auto"/>
        <w:left w:val="none" w:sz="0" w:space="0" w:color="auto"/>
        <w:bottom w:val="none" w:sz="0" w:space="0" w:color="auto"/>
        <w:right w:val="none" w:sz="0" w:space="0" w:color="auto"/>
      </w:divBdr>
    </w:div>
    <w:div w:id="1314678806">
      <w:bodyDiv w:val="1"/>
      <w:marLeft w:val="0"/>
      <w:marRight w:val="0"/>
      <w:marTop w:val="0"/>
      <w:marBottom w:val="0"/>
      <w:divBdr>
        <w:top w:val="none" w:sz="0" w:space="0" w:color="auto"/>
        <w:left w:val="none" w:sz="0" w:space="0" w:color="auto"/>
        <w:bottom w:val="none" w:sz="0" w:space="0" w:color="auto"/>
        <w:right w:val="none" w:sz="0" w:space="0" w:color="auto"/>
      </w:divBdr>
    </w:div>
    <w:div w:id="1409767069">
      <w:bodyDiv w:val="1"/>
      <w:marLeft w:val="0"/>
      <w:marRight w:val="0"/>
      <w:marTop w:val="0"/>
      <w:marBottom w:val="0"/>
      <w:divBdr>
        <w:top w:val="none" w:sz="0" w:space="0" w:color="auto"/>
        <w:left w:val="none" w:sz="0" w:space="0" w:color="auto"/>
        <w:bottom w:val="none" w:sz="0" w:space="0" w:color="auto"/>
        <w:right w:val="none" w:sz="0" w:space="0" w:color="auto"/>
      </w:divBdr>
    </w:div>
    <w:div w:id="1836801604">
      <w:bodyDiv w:val="1"/>
      <w:marLeft w:val="0"/>
      <w:marRight w:val="0"/>
      <w:marTop w:val="0"/>
      <w:marBottom w:val="0"/>
      <w:divBdr>
        <w:top w:val="none" w:sz="0" w:space="0" w:color="auto"/>
        <w:left w:val="none" w:sz="0" w:space="0" w:color="auto"/>
        <w:bottom w:val="none" w:sz="0" w:space="0" w:color="auto"/>
        <w:right w:val="none" w:sz="0" w:space="0" w:color="auto"/>
      </w:divBdr>
    </w:div>
    <w:div w:id="1841584539">
      <w:bodyDiv w:val="1"/>
      <w:marLeft w:val="0"/>
      <w:marRight w:val="0"/>
      <w:marTop w:val="0"/>
      <w:marBottom w:val="0"/>
      <w:divBdr>
        <w:top w:val="none" w:sz="0" w:space="0" w:color="auto"/>
        <w:left w:val="none" w:sz="0" w:space="0" w:color="auto"/>
        <w:bottom w:val="none" w:sz="0" w:space="0" w:color="auto"/>
        <w:right w:val="none" w:sz="0" w:space="0" w:color="auto"/>
      </w:divBdr>
    </w:div>
    <w:div w:id="21399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C848-EF48-4FB1-8927-FE2B628A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BaCuong</dc:creator>
  <cp:keywords/>
  <cp:lastModifiedBy>User</cp:lastModifiedBy>
  <cp:revision>29</cp:revision>
  <cp:lastPrinted>2025-07-09T10:15:00Z</cp:lastPrinted>
  <dcterms:created xsi:type="dcterms:W3CDTF">2025-06-26T07:42:00Z</dcterms:created>
  <dcterms:modified xsi:type="dcterms:W3CDTF">2025-10-15T03:07:00Z</dcterms:modified>
</cp:coreProperties>
</file>