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7" w:type="dxa"/>
        <w:jc w:val="center"/>
        <w:tblLayout w:type="fixed"/>
        <w:tblCellMar>
          <w:left w:w="0" w:type="dxa"/>
          <w:right w:w="0" w:type="dxa"/>
        </w:tblCellMar>
        <w:tblLook w:val="01E0" w:firstRow="1" w:lastRow="1" w:firstColumn="1" w:lastColumn="1" w:noHBand="0" w:noVBand="0"/>
      </w:tblPr>
      <w:tblGrid>
        <w:gridCol w:w="3677"/>
        <w:gridCol w:w="6090"/>
      </w:tblGrid>
      <w:tr w:rsidR="0092187C" w:rsidTr="00646C53">
        <w:trPr>
          <w:trHeight w:val="1276"/>
          <w:jc w:val="center"/>
        </w:trPr>
        <w:tc>
          <w:tcPr>
            <w:tcW w:w="3677" w:type="dxa"/>
            <w:shd w:val="clear" w:color="000000" w:fill="auto"/>
            <w:tcMar>
              <w:left w:w="108" w:type="dxa"/>
              <w:right w:w="108" w:type="dxa"/>
            </w:tcMar>
          </w:tcPr>
          <w:p w:rsidR="0092187C" w:rsidRDefault="0092187C" w:rsidP="00646C53">
            <w:pPr>
              <w:jc w:val="center"/>
              <w:rPr>
                <w:b/>
                <w:sz w:val="26"/>
                <w:szCs w:val="26"/>
              </w:rPr>
            </w:pPr>
            <w:r>
              <w:rPr>
                <w:b/>
                <w:sz w:val="26"/>
                <w:szCs w:val="26"/>
              </w:rPr>
              <w:t>HỘI ĐỒNG NHÂN DÂN</w:t>
            </w:r>
          </w:p>
          <w:p w:rsidR="0092187C" w:rsidRDefault="0092187C" w:rsidP="00646C53">
            <w:pPr>
              <w:jc w:val="center"/>
              <w:rPr>
                <w:b/>
                <w:sz w:val="26"/>
                <w:szCs w:val="26"/>
              </w:rPr>
            </w:pPr>
            <w:r>
              <w:rPr>
                <w:b/>
                <w:sz w:val="26"/>
                <w:szCs w:val="26"/>
              </w:rPr>
              <w:t>TỈNH ĐỒNG NAI</w:t>
            </w:r>
          </w:p>
          <w:p w:rsidR="0092187C" w:rsidRDefault="0092187C" w:rsidP="00CD4F5D">
            <w:pPr>
              <w:spacing w:before="180"/>
              <w:jc w:val="center"/>
              <w:rPr>
                <w:b/>
                <w:sz w:val="26"/>
                <w:szCs w:val="26"/>
              </w:rPr>
            </w:pPr>
            <w:r>
              <w:rPr>
                <w:noProof/>
                <w:sz w:val="20"/>
              </w:rPr>
              <mc:AlternateContent>
                <mc:Choice Requires="wps">
                  <w:drawing>
                    <wp:anchor distT="0" distB="0" distL="114300" distR="114300" simplePos="0" relativeHeight="251655680" behindDoc="0" locked="0" layoutInCell="1" allowOverlap="1" wp14:anchorId="25CB205F" wp14:editId="7CA5A32A">
                      <wp:simplePos x="0" y="0"/>
                      <wp:positionH relativeFrom="column">
                        <wp:posOffset>646430</wp:posOffset>
                      </wp:positionH>
                      <wp:positionV relativeFrom="paragraph">
                        <wp:posOffset>16510</wp:posOffset>
                      </wp:positionV>
                      <wp:extent cx="809625" cy="0"/>
                      <wp:effectExtent l="0" t="0" r="9525"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noFill/>
                              <a:ln w="9525" cap="flat" cmpd="sng">
                                <a:solidFill>
                                  <a:prstClr val="black"/>
                                </a:solidFill>
                                <a:prstDash val="solid"/>
                                <a:round/>
                                <a:headEnd type="none" w="med" len="med"/>
                                <a:tailEnd type="none" w="med" len="med"/>
                              </a:ln>
                            </wps:spPr>
                            <wps:bodyPr/>
                          </wps:wsp>
                        </a:graphicData>
                      </a:graphic>
                    </wp:anchor>
                  </w:drawing>
                </mc:Choice>
                <mc:Fallback xmlns:w15="http://schemas.microsoft.com/office/word/2012/wordml">
                  <w:pict>
                    <v:line w14:anchorId="486A86DB" id="Line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0.9pt,1.3pt" to="11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">
                      <o:lock v:ext="edit" shapetype="f"/>
                    </v:line>
                  </w:pict>
                </mc:Fallback>
              </mc:AlternateContent>
            </w:r>
            <w:r w:rsidR="00120D4D">
              <w:rPr>
                <w:sz w:val="26"/>
                <w:szCs w:val="26"/>
              </w:rPr>
              <w:t xml:space="preserve">Số: </w:t>
            </w:r>
            <w:r w:rsidR="00CD4F5D">
              <w:rPr>
                <w:sz w:val="26"/>
                <w:szCs w:val="26"/>
              </w:rPr>
              <w:t>07</w:t>
            </w:r>
            <w:r>
              <w:rPr>
                <w:sz w:val="26"/>
                <w:szCs w:val="26"/>
              </w:rPr>
              <w:t>/2022/NQ-HĐND</w:t>
            </w:r>
          </w:p>
        </w:tc>
        <w:tc>
          <w:tcPr>
            <w:tcW w:w="6090" w:type="dxa"/>
            <w:shd w:val="clear" w:color="000000" w:fill="auto"/>
            <w:tcMar>
              <w:left w:w="108" w:type="dxa"/>
              <w:right w:w="108" w:type="dxa"/>
            </w:tcMar>
          </w:tcPr>
          <w:p w:rsidR="0092187C" w:rsidRDefault="00205615" w:rsidP="00646C53">
            <w:pPr>
              <w:jc w:val="center"/>
              <w:rPr>
                <w:b/>
                <w:sz w:val="26"/>
                <w:szCs w:val="26"/>
              </w:rPr>
            </w:pPr>
            <w:r>
              <w:rPr>
                <w:b/>
                <w:sz w:val="26"/>
                <w:szCs w:val="26"/>
              </w:rPr>
              <w:t>CỘNG HÒA</w:t>
            </w:r>
            <w:r w:rsidR="0092187C">
              <w:rPr>
                <w:b/>
                <w:sz w:val="26"/>
                <w:szCs w:val="26"/>
              </w:rPr>
              <w:t xml:space="preserve"> XÃ HỘI CHỦ NGHĨA VIỆT NAM</w:t>
            </w:r>
          </w:p>
          <w:p w:rsidR="0092187C" w:rsidRDefault="0092187C" w:rsidP="00646C53">
            <w:pPr>
              <w:jc w:val="center"/>
              <w:rPr>
                <w:b/>
                <w:sz w:val="26"/>
                <w:szCs w:val="26"/>
              </w:rPr>
            </w:pPr>
            <w:r>
              <w:rPr>
                <w:b/>
              </w:rPr>
              <w:t>Độc lập - Tự do - Hạnh phúc</w:t>
            </w:r>
          </w:p>
          <w:p w:rsidR="0092187C" w:rsidRDefault="0092187C" w:rsidP="001172B0">
            <w:pPr>
              <w:spacing w:before="180"/>
              <w:jc w:val="center"/>
              <w:rPr>
                <w:b/>
                <w:sz w:val="26"/>
                <w:szCs w:val="26"/>
              </w:rPr>
            </w:pPr>
            <w:r>
              <w:rPr>
                <w:noProof/>
                <w:sz w:val="20"/>
              </w:rPr>
              <mc:AlternateContent>
                <mc:Choice Requires="wps">
                  <w:drawing>
                    <wp:anchor distT="0" distB="0" distL="114300" distR="114300" simplePos="0" relativeHeight="251658752" behindDoc="0" locked="0" layoutInCell="1" allowOverlap="1" wp14:anchorId="5767E595" wp14:editId="47DF602B">
                      <wp:simplePos x="0" y="0"/>
                      <wp:positionH relativeFrom="column">
                        <wp:posOffset>746760</wp:posOffset>
                      </wp:positionH>
                      <wp:positionV relativeFrom="paragraph">
                        <wp:posOffset>33655</wp:posOffset>
                      </wp:positionV>
                      <wp:extent cx="2192655" cy="0"/>
                      <wp:effectExtent l="0" t="0" r="0" b="0"/>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2655" cy="0"/>
                              </a:xfrm>
                              <a:prstGeom prst="line">
                                <a:avLst/>
                              </a:prstGeom>
                              <a:noFill/>
                              <a:ln w="9525" cap="flat" cmpd="sng">
                                <a:solidFill>
                                  <a:prstClr val="black"/>
                                </a:solidFill>
                                <a:prstDash val="solid"/>
                                <a:roun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w14:anchorId="7C0E701F" id="Line 3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pt,2.65pt" to="231.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">
                      <o:lock v:ext="edit" shapetype="f"/>
                    </v:line>
                  </w:pict>
                </mc:Fallback>
              </mc:AlternateContent>
            </w:r>
            <w:r>
              <w:rPr>
                <w:i/>
              </w:rPr>
              <w:t xml:space="preserve">Đồng Nai, ngày </w:t>
            </w:r>
            <w:r w:rsidR="00CD4F5D">
              <w:rPr>
                <w:i/>
              </w:rPr>
              <w:t>08</w:t>
            </w:r>
            <w:r w:rsidR="00120D4D">
              <w:rPr>
                <w:i/>
              </w:rPr>
              <w:t xml:space="preserve"> tháng</w:t>
            </w:r>
            <w:r>
              <w:rPr>
                <w:i/>
              </w:rPr>
              <w:t xml:space="preserve"> </w:t>
            </w:r>
            <w:r w:rsidR="00CD4F5D">
              <w:rPr>
                <w:i/>
              </w:rPr>
              <w:t>7</w:t>
            </w:r>
            <w:r w:rsidR="00120D4D">
              <w:rPr>
                <w:i/>
              </w:rPr>
              <w:t xml:space="preserve"> </w:t>
            </w:r>
            <w:r>
              <w:rPr>
                <w:i/>
              </w:rPr>
              <w:t>năm 2022</w:t>
            </w:r>
          </w:p>
        </w:tc>
      </w:tr>
    </w:tbl>
    <w:p w:rsidR="0092187C" w:rsidRDefault="0092187C" w:rsidP="0092187C">
      <w:pPr>
        <w:rPr>
          <w:b/>
        </w:rPr>
      </w:pPr>
      <w:r>
        <w:rPr>
          <w:b/>
        </w:rPr>
        <w:t xml:space="preserve">       </w:t>
      </w:r>
    </w:p>
    <w:p w:rsidR="0092187C" w:rsidRDefault="0092187C" w:rsidP="0092187C">
      <w:pPr>
        <w:jc w:val="center"/>
        <w:rPr>
          <w:b/>
        </w:rPr>
      </w:pPr>
      <w:r>
        <w:rPr>
          <w:b/>
        </w:rPr>
        <w:t>NGHỊ QUYẾT</w:t>
      </w:r>
    </w:p>
    <w:p w:rsidR="00D32389" w:rsidRDefault="0092187C" w:rsidP="0092187C">
      <w:pPr>
        <w:jc w:val="center"/>
        <w:rPr>
          <w:b/>
          <w:spacing w:val="-4"/>
        </w:rPr>
      </w:pPr>
      <w:r>
        <w:rPr>
          <w:b/>
          <w:spacing w:val="-4"/>
        </w:rPr>
        <w:t xml:space="preserve">    </w:t>
      </w:r>
      <w:r w:rsidRPr="007A4A51">
        <w:rPr>
          <w:b/>
          <w:spacing w:val="-4"/>
        </w:rPr>
        <w:t xml:space="preserve">Quy định </w:t>
      </w:r>
      <w:r w:rsidR="00D32389">
        <w:rPr>
          <w:b/>
          <w:spacing w:val="-4"/>
        </w:rPr>
        <w:t>p</w:t>
      </w:r>
      <w:r w:rsidRPr="007A4A51">
        <w:rPr>
          <w:b/>
          <w:spacing w:val="-4"/>
        </w:rPr>
        <w:t xml:space="preserve">hí thẩm định cấp, cấp lại, điều chỉnh </w:t>
      </w:r>
      <w:r w:rsidR="0021032D">
        <w:rPr>
          <w:b/>
          <w:spacing w:val="-4"/>
        </w:rPr>
        <w:t>g</w:t>
      </w:r>
      <w:r w:rsidRPr="007A4A51">
        <w:rPr>
          <w:b/>
          <w:spacing w:val="-4"/>
        </w:rPr>
        <w:t>iấy phép môi trường</w:t>
      </w:r>
    </w:p>
    <w:p w:rsidR="0092187C" w:rsidRDefault="0092187C" w:rsidP="0092187C">
      <w:pPr>
        <w:jc w:val="center"/>
        <w:rPr>
          <w:b/>
        </w:rPr>
      </w:pPr>
      <w:r w:rsidRPr="007A4A51">
        <w:rPr>
          <w:b/>
          <w:spacing w:val="-4"/>
        </w:rPr>
        <w:t xml:space="preserve"> trên địa bàn tỉnh Đồng Nai</w:t>
      </w:r>
    </w:p>
    <w:p w:rsidR="0092187C" w:rsidRDefault="0092187C" w:rsidP="0092187C">
      <w:pPr>
        <w:jc w:val="center"/>
        <w:rPr>
          <w:b/>
        </w:rPr>
      </w:pPr>
      <w:r>
        <w:rPr>
          <w:noProof/>
          <w:sz w:val="20"/>
        </w:rPr>
        <mc:AlternateContent>
          <mc:Choice Requires="wps">
            <w:drawing>
              <wp:anchor distT="0" distB="0" distL="114300" distR="114300" simplePos="0" relativeHeight="251657728" behindDoc="0" locked="0" layoutInCell="1" allowOverlap="1" wp14:anchorId="2DCA61A4" wp14:editId="4810A181">
                <wp:simplePos x="0" y="0"/>
                <wp:positionH relativeFrom="margin">
                  <wp:align>center</wp:align>
                </wp:positionH>
                <wp:positionV relativeFrom="paragraph">
                  <wp:posOffset>73664</wp:posOffset>
                </wp:positionV>
                <wp:extent cx="1111250" cy="0"/>
                <wp:effectExtent l="0" t="0" r="31750" b="19050"/>
                <wp:wrapNone/>
                <wp:docPr id="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1885" cy="635"/>
                        </a:xfrm>
                        <a:prstGeom prst="line">
                          <a:avLst/>
                        </a:prstGeom>
                        <a:noFill/>
                        <a:ln w="9525" cap="flat" cmpd="sng">
                          <a:solidFill>
                            <a:prstClr val="black"/>
                          </a:solidFill>
                          <a:prstDash val="solid"/>
                          <a:round/>
                          <a:headEnd type="none" w="med" len="med"/>
                          <a:tailEnd type="none" w="med" len="med"/>
                        </a:ln>
                      </wps:spPr>
                      <wps:bodyPr/>
                    </wps:wsp>
                  </a:graphicData>
                </a:graphic>
              </wp:anchor>
            </w:drawing>
          </mc:Choice>
          <mc:Fallback xmlns:w15="http://schemas.microsoft.com/office/word/2012/wordml">
            <w:pict>
              <v:line w14:anchorId="1AD46B95" id="Line 31" o:spid="_x0000_s1026" style="position:absolute;z-index:251657728;visibility:visible;mso-wrap-style:square;mso-wrap-distance-left:9pt;mso-wrap-distance-top:0;mso-wrap-distance-right:9pt;mso-wrap-distance-bottom:0;mso-position-horizontal:center;mso-position-horizontal-relative:margin;mso-position-vertical:absolute;mso-position-vertical-relative:text" from="0,5.8pt" to="8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">
                <o:lock v:ext="edit" shapetype="f"/>
                <w10:wrap anchorx="margin"/>
              </v:line>
            </w:pict>
          </mc:Fallback>
        </mc:AlternateContent>
      </w:r>
    </w:p>
    <w:p w:rsidR="0092187C" w:rsidRDefault="0092187C" w:rsidP="0092187C">
      <w:pPr>
        <w:jc w:val="center"/>
        <w:rPr>
          <w:b/>
        </w:rPr>
      </w:pPr>
      <w:r>
        <w:rPr>
          <w:b/>
        </w:rPr>
        <w:t>HỘI ĐỒNG NHÂN DÂN TỈNH ĐỒNG NAI</w:t>
      </w:r>
    </w:p>
    <w:p w:rsidR="0092187C" w:rsidRDefault="0092187C" w:rsidP="0092187C">
      <w:pPr>
        <w:jc w:val="center"/>
        <w:rPr>
          <w:b/>
        </w:rPr>
      </w:pPr>
      <w:r>
        <w:rPr>
          <w:b/>
        </w:rPr>
        <w:t>KHÓA X  KỲ HỌP THỨ 8</w:t>
      </w:r>
    </w:p>
    <w:p w:rsidR="0092187C" w:rsidRDefault="0092187C" w:rsidP="0092187C">
      <w:pPr>
        <w:jc w:val="center"/>
        <w:rPr>
          <w:b/>
          <w:sz w:val="20"/>
          <w:szCs w:val="20"/>
        </w:rPr>
      </w:pPr>
    </w:p>
    <w:p w:rsidR="0092187C" w:rsidRDefault="0092187C" w:rsidP="00F32EF6">
      <w:pPr>
        <w:spacing w:before="140" w:after="140"/>
        <w:ind w:firstLine="567"/>
        <w:jc w:val="both"/>
        <w:rPr>
          <w:i/>
        </w:rPr>
      </w:pPr>
      <w:r>
        <w:rPr>
          <w:i/>
        </w:rPr>
        <w:t>Căn cứ Luật Tổ chức chính quyền địa phương ngày 19 tháng 6 năm 2015;</w:t>
      </w:r>
    </w:p>
    <w:p w:rsidR="0092187C" w:rsidRPr="0021032D" w:rsidRDefault="0092187C" w:rsidP="00F32EF6">
      <w:pPr>
        <w:spacing w:before="140" w:after="140"/>
        <w:ind w:firstLine="567"/>
        <w:jc w:val="both"/>
        <w:rPr>
          <w:i/>
          <w:spacing w:val="-8"/>
          <w:position w:val="-6"/>
        </w:rPr>
      </w:pPr>
      <w:bookmarkStart w:id="0" w:name="loai_1_name"/>
      <w:r w:rsidRPr="0021032D">
        <w:rPr>
          <w:i/>
          <w:spacing w:val="-8"/>
          <w:position w:val="-6"/>
        </w:rPr>
        <w:t xml:space="preserve">Căn cứ Luật </w:t>
      </w:r>
      <w:r w:rsidR="00CD4F5D" w:rsidRPr="0021032D">
        <w:rPr>
          <w:i/>
          <w:spacing w:val="-8"/>
          <w:position w:val="-6"/>
        </w:rPr>
        <w:t>s</w:t>
      </w:r>
      <w:r w:rsidRPr="0021032D">
        <w:rPr>
          <w:i/>
          <w:spacing w:val="-8"/>
          <w:position w:val="-6"/>
        </w:rPr>
        <w:t>ửa đổi, bổ sun</w:t>
      </w:r>
      <w:r w:rsidR="00205615">
        <w:rPr>
          <w:i/>
          <w:spacing w:val="-8"/>
          <w:position w:val="-6"/>
        </w:rPr>
        <w:t>g một số điều của Luật Tổ chức C</w:t>
      </w:r>
      <w:r w:rsidRPr="0021032D">
        <w:rPr>
          <w:i/>
          <w:spacing w:val="-8"/>
          <w:position w:val="-6"/>
        </w:rPr>
        <w:t xml:space="preserve">hính phủ và Luật </w:t>
      </w:r>
      <w:r w:rsidR="0021032D">
        <w:rPr>
          <w:i/>
          <w:spacing w:val="-8"/>
          <w:position w:val="-6"/>
        </w:rPr>
        <w:t>T</w:t>
      </w:r>
      <w:r w:rsidRPr="0021032D">
        <w:rPr>
          <w:i/>
          <w:spacing w:val="-8"/>
          <w:position w:val="-6"/>
        </w:rPr>
        <w:t xml:space="preserve">ổ chức chính quyền địa </w:t>
      </w:r>
      <w:r w:rsidR="0021032D">
        <w:rPr>
          <w:i/>
          <w:spacing w:val="-8"/>
          <w:position w:val="-6"/>
        </w:rPr>
        <w:t xml:space="preserve">phương </w:t>
      </w:r>
      <w:r w:rsidRPr="0021032D">
        <w:rPr>
          <w:i/>
          <w:spacing w:val="-8"/>
          <w:position w:val="-6"/>
        </w:rPr>
        <w:t>ngày 22 tháng 11 năm 2019</w:t>
      </w:r>
      <w:bookmarkEnd w:id="0"/>
      <w:r w:rsidRPr="0021032D">
        <w:rPr>
          <w:i/>
          <w:spacing w:val="-8"/>
          <w:position w:val="-6"/>
        </w:rPr>
        <w:t>;</w:t>
      </w:r>
    </w:p>
    <w:p w:rsidR="0092187C" w:rsidRDefault="0092187C" w:rsidP="00F32EF6">
      <w:pPr>
        <w:spacing w:before="140" w:after="140"/>
        <w:ind w:firstLine="567"/>
        <w:jc w:val="both"/>
        <w:rPr>
          <w:i/>
          <w:spacing w:val="-8"/>
        </w:rPr>
      </w:pPr>
      <w:r>
        <w:rPr>
          <w:i/>
          <w:spacing w:val="-8"/>
        </w:rPr>
        <w:t>Căn cứ Luật Ban hành văn bản quy phạm pháp luật ngày 22 tháng 6 năm 2015;</w:t>
      </w:r>
    </w:p>
    <w:p w:rsidR="0092187C" w:rsidRDefault="0092187C" w:rsidP="00F32EF6">
      <w:pPr>
        <w:spacing w:before="140" w:after="140"/>
        <w:ind w:firstLine="567"/>
        <w:jc w:val="both"/>
        <w:rPr>
          <w:i/>
          <w:spacing w:val="-8"/>
        </w:rPr>
      </w:pPr>
      <w:r>
        <w:rPr>
          <w:i/>
          <w:spacing w:val="-8"/>
        </w:rPr>
        <w:t>Căn cứ Luật sửa đổi, bổ sung một số điều của Luật Ban hành văn bản quy phạm pháp luật ngày 18 tháng 6 năm 2020;</w:t>
      </w:r>
    </w:p>
    <w:p w:rsidR="0092187C" w:rsidRDefault="0092187C" w:rsidP="00F32EF6">
      <w:pPr>
        <w:spacing w:before="140" w:after="140"/>
        <w:ind w:firstLine="567"/>
        <w:jc w:val="both"/>
        <w:rPr>
          <w:i/>
        </w:rPr>
      </w:pPr>
      <w:r>
        <w:rPr>
          <w:i/>
        </w:rPr>
        <w:t xml:space="preserve">Căn cứ Luật Phí và </w:t>
      </w:r>
      <w:r w:rsidR="00CD4F5D">
        <w:rPr>
          <w:i/>
        </w:rPr>
        <w:t>l</w:t>
      </w:r>
      <w:r>
        <w:rPr>
          <w:i/>
        </w:rPr>
        <w:t>ệ phí ngày 25 tháng 11 năm 2015;</w:t>
      </w:r>
    </w:p>
    <w:p w:rsidR="0092187C" w:rsidRDefault="0092187C" w:rsidP="00F32EF6">
      <w:pPr>
        <w:spacing w:before="140" w:after="140"/>
        <w:ind w:firstLine="567"/>
        <w:jc w:val="both"/>
        <w:rPr>
          <w:i/>
          <w:spacing w:val="-4"/>
        </w:rPr>
      </w:pPr>
      <w:r w:rsidRPr="00374DEC">
        <w:rPr>
          <w:i/>
          <w:spacing w:val="-4"/>
        </w:rPr>
        <w:t>Căn cứ Luật Bảo vệ môi trường ngày 17 tháng 11 năm 2020</w:t>
      </w:r>
      <w:r w:rsidRPr="003070A4">
        <w:rPr>
          <w:i/>
          <w:spacing w:val="-4"/>
        </w:rPr>
        <w:t>;</w:t>
      </w:r>
    </w:p>
    <w:p w:rsidR="0092187C" w:rsidRPr="003070A4" w:rsidRDefault="009341B5" w:rsidP="00F32EF6">
      <w:pPr>
        <w:spacing w:before="140" w:after="140"/>
        <w:ind w:firstLine="567"/>
        <w:jc w:val="both"/>
        <w:rPr>
          <w:i/>
          <w:spacing w:val="-4"/>
        </w:rPr>
      </w:pPr>
      <w:r>
        <w:rPr>
          <w:i/>
          <w:spacing w:val="-4"/>
        </w:rPr>
        <w:t xml:space="preserve">Căn cứ </w:t>
      </w:r>
      <w:r w:rsidR="0092187C">
        <w:rPr>
          <w:i/>
          <w:spacing w:val="-4"/>
        </w:rPr>
        <w:t>Nghị định số 08/2022/NĐ-CP ngày 10 tháng 01 năm 2022 của Chính phủ quy định chi tiết về một số điều của Luật Bảo vệ môi trường;</w:t>
      </w:r>
    </w:p>
    <w:p w:rsidR="0092187C" w:rsidRDefault="0092187C" w:rsidP="00F32EF6">
      <w:pPr>
        <w:spacing w:before="140" w:after="140"/>
        <w:ind w:firstLine="567"/>
        <w:jc w:val="both"/>
        <w:rPr>
          <w:i/>
        </w:rPr>
      </w:pPr>
      <w:r>
        <w:rPr>
          <w:i/>
        </w:rPr>
        <w:t xml:space="preserve">Căn cứ Thông tư số 85/2019/TT-BTC ngày 29 tháng 11 năm 2019 của </w:t>
      </w:r>
      <w:r w:rsidRPr="00F6462A">
        <w:rPr>
          <w:i/>
        </w:rPr>
        <w:t>Bộ trưởng Bộ Tài chính</w:t>
      </w:r>
      <w:r>
        <w:rPr>
          <w:i/>
        </w:rPr>
        <w:t xml:space="preserve"> hướng dẫn về phí và lệ phí thuộc thẩm quyền quyết định của Hội đồng nhân dân tỉnh, thành phố trực thuộc Trung ương;</w:t>
      </w:r>
    </w:p>
    <w:p w:rsidR="0092187C" w:rsidRDefault="0092187C" w:rsidP="00F32EF6">
      <w:pPr>
        <w:spacing w:before="140" w:after="140"/>
        <w:ind w:firstLine="567"/>
        <w:jc w:val="both"/>
        <w:rPr>
          <w:i/>
        </w:rPr>
      </w:pPr>
      <w:r>
        <w:rPr>
          <w:i/>
        </w:rPr>
        <w:t xml:space="preserve">Căn cứ </w:t>
      </w:r>
      <w:r w:rsidRPr="006F412D">
        <w:rPr>
          <w:i/>
        </w:rPr>
        <w:t>Thông tư số 106/2021/TT-BTC ngày 26</w:t>
      </w:r>
      <w:r>
        <w:rPr>
          <w:i/>
        </w:rPr>
        <w:t xml:space="preserve"> tháng </w:t>
      </w:r>
      <w:r w:rsidRPr="006F412D">
        <w:rPr>
          <w:i/>
        </w:rPr>
        <w:t>11</w:t>
      </w:r>
      <w:r>
        <w:rPr>
          <w:i/>
        </w:rPr>
        <w:t xml:space="preserve"> năm </w:t>
      </w:r>
      <w:r w:rsidRPr="006F412D">
        <w:rPr>
          <w:i/>
        </w:rPr>
        <w:t xml:space="preserve">2021 của Bộ trưởng Bộ Tài chính </w:t>
      </w:r>
      <w:r w:rsidR="0021032D">
        <w:rPr>
          <w:i/>
        </w:rPr>
        <w:t>s</w:t>
      </w:r>
      <w:r w:rsidRPr="006F412D">
        <w:rPr>
          <w:i/>
        </w:rPr>
        <w:t>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r>
        <w:rPr>
          <w:i/>
        </w:rPr>
        <w:t>;</w:t>
      </w:r>
    </w:p>
    <w:p w:rsidR="0092187C" w:rsidRDefault="0092187C" w:rsidP="00F32EF6">
      <w:pPr>
        <w:spacing w:before="140" w:after="140"/>
        <w:ind w:firstLine="567"/>
        <w:jc w:val="both"/>
        <w:rPr>
          <w:i/>
        </w:rPr>
      </w:pPr>
      <w:r>
        <w:rPr>
          <w:i/>
        </w:rPr>
        <w:t xml:space="preserve">Căn cứ </w:t>
      </w:r>
      <w:r w:rsidRPr="00674D2D">
        <w:rPr>
          <w:i/>
        </w:rPr>
        <w:t>Thông tư số 02/2022/TT-BTNMT ngày 10</w:t>
      </w:r>
      <w:r>
        <w:rPr>
          <w:i/>
        </w:rPr>
        <w:t xml:space="preserve"> tháng </w:t>
      </w:r>
      <w:r w:rsidRPr="00674D2D">
        <w:rPr>
          <w:i/>
        </w:rPr>
        <w:t>01</w:t>
      </w:r>
      <w:r>
        <w:rPr>
          <w:i/>
        </w:rPr>
        <w:t xml:space="preserve"> năm </w:t>
      </w:r>
      <w:r w:rsidRPr="00674D2D">
        <w:rPr>
          <w:i/>
        </w:rPr>
        <w:t xml:space="preserve">2022 của </w:t>
      </w:r>
      <w:r>
        <w:rPr>
          <w:i/>
        </w:rPr>
        <w:t xml:space="preserve">Bộ trưởng </w:t>
      </w:r>
      <w:r w:rsidRPr="00674D2D">
        <w:rPr>
          <w:i/>
        </w:rPr>
        <w:t>Bộ Tài nguyên và Môi trường quy định chi tiết thi hành một số điều của Luật Bảo vệ môi trường</w:t>
      </w:r>
      <w:r>
        <w:rPr>
          <w:i/>
        </w:rPr>
        <w:t>;</w:t>
      </w:r>
    </w:p>
    <w:p w:rsidR="0092187C" w:rsidRPr="00AD0E82" w:rsidRDefault="0092187C" w:rsidP="00F32EF6">
      <w:pPr>
        <w:spacing w:before="140" w:after="140"/>
        <w:ind w:firstLine="567"/>
        <w:jc w:val="both"/>
        <w:rPr>
          <w:i/>
        </w:rPr>
      </w:pPr>
      <w:r w:rsidRPr="00AD0E82">
        <w:rPr>
          <w:i/>
        </w:rPr>
        <w:t xml:space="preserve">Xét </w:t>
      </w:r>
      <w:r w:rsidRPr="00AD0E82">
        <w:rPr>
          <w:i/>
          <w:lang w:val="vi-VN"/>
        </w:rPr>
        <w:t xml:space="preserve">Tờ trình số </w:t>
      </w:r>
      <w:r w:rsidRPr="00AD0E82">
        <w:rPr>
          <w:i/>
        </w:rPr>
        <w:t>69/</w:t>
      </w:r>
      <w:r w:rsidRPr="00AD0E82">
        <w:rPr>
          <w:i/>
          <w:lang w:val="vi-VN"/>
        </w:rPr>
        <w:t>TTr-UBND ngày</w:t>
      </w:r>
      <w:r w:rsidR="001172B0">
        <w:rPr>
          <w:i/>
        </w:rPr>
        <w:t xml:space="preserve"> 22 tháng 6 năm </w:t>
      </w:r>
      <w:r w:rsidRPr="00AD0E82">
        <w:rPr>
          <w:i/>
        </w:rPr>
        <w:t>2022</w:t>
      </w:r>
      <w:r w:rsidRPr="00AD0E82">
        <w:rPr>
          <w:i/>
          <w:lang w:val="vi-VN"/>
        </w:rPr>
        <w:t xml:space="preserve"> của </w:t>
      </w:r>
      <w:r w:rsidR="001172B0">
        <w:rPr>
          <w:i/>
        </w:rPr>
        <w:t xml:space="preserve">Ủy ban nhân dân </w:t>
      </w:r>
      <w:r w:rsidRPr="00AD0E82">
        <w:rPr>
          <w:i/>
        </w:rPr>
        <w:t xml:space="preserve">tỉnh về dự thảo </w:t>
      </w:r>
      <w:r w:rsidRPr="00AD0E82">
        <w:rPr>
          <w:i/>
          <w:iCs/>
          <w:spacing w:val="-2"/>
        </w:rPr>
        <w:t xml:space="preserve">Nghị quyết </w:t>
      </w:r>
      <w:r w:rsidRPr="00AD0E82">
        <w:rPr>
          <w:i/>
        </w:rPr>
        <w:t xml:space="preserve">quy định </w:t>
      </w:r>
      <w:r w:rsidRPr="00AD0E82">
        <w:rPr>
          <w:i/>
          <w:iCs/>
          <w:spacing w:val="-2"/>
        </w:rPr>
        <w:t>p</w:t>
      </w:r>
      <w:r w:rsidRPr="00AD0E82">
        <w:rPr>
          <w:i/>
          <w:spacing w:val="-2"/>
          <w:lang w:val="nb-NO"/>
        </w:rPr>
        <w:t xml:space="preserve">hí </w:t>
      </w:r>
      <w:r w:rsidRPr="00AD0E82">
        <w:rPr>
          <w:i/>
          <w:color w:val="000000"/>
          <w:shd w:val="clear" w:color="auto" w:fill="FFFFFF"/>
        </w:rPr>
        <w:t xml:space="preserve">thẩm định cấp, cấp lại, điều chỉnh </w:t>
      </w:r>
      <w:r w:rsidR="0021032D">
        <w:rPr>
          <w:i/>
          <w:color w:val="000000"/>
          <w:shd w:val="clear" w:color="auto" w:fill="FFFFFF"/>
        </w:rPr>
        <w:t>g</w:t>
      </w:r>
      <w:r w:rsidRPr="00AD0E82">
        <w:rPr>
          <w:i/>
          <w:color w:val="000000"/>
          <w:shd w:val="clear" w:color="auto" w:fill="FFFFFF"/>
        </w:rPr>
        <w:t>iấy phép môi trường trên địa bàn tỉnh Đồng Nai</w:t>
      </w:r>
      <w:r w:rsidRPr="00AD0E82">
        <w:rPr>
          <w:bCs/>
          <w:i/>
          <w:spacing w:val="-2"/>
        </w:rPr>
        <w:t xml:space="preserve">; </w:t>
      </w:r>
      <w:r w:rsidRPr="00AD0E82">
        <w:rPr>
          <w:i/>
        </w:rPr>
        <w:t xml:space="preserve">Báo cáo thẩm tra số </w:t>
      </w:r>
      <w:r>
        <w:rPr>
          <w:i/>
        </w:rPr>
        <w:t>380</w:t>
      </w:r>
      <w:r w:rsidRPr="00AD0E82">
        <w:rPr>
          <w:i/>
        </w:rPr>
        <w:t>/BC-</w:t>
      </w:r>
      <w:r w:rsidR="004E1635">
        <w:rPr>
          <w:i/>
        </w:rPr>
        <w:t>BKTNS</w:t>
      </w:r>
      <w:r w:rsidRPr="00AD0E82">
        <w:rPr>
          <w:i/>
        </w:rPr>
        <w:t xml:space="preserve"> ngày </w:t>
      </w:r>
      <w:r>
        <w:rPr>
          <w:i/>
        </w:rPr>
        <w:t>27</w:t>
      </w:r>
      <w:r w:rsidRPr="00AD0E82">
        <w:rPr>
          <w:i/>
        </w:rPr>
        <w:t xml:space="preserve"> tháng </w:t>
      </w:r>
      <w:r>
        <w:rPr>
          <w:i/>
        </w:rPr>
        <w:t xml:space="preserve">6 </w:t>
      </w:r>
      <w:r w:rsidRPr="00AD0E82">
        <w:rPr>
          <w:i/>
        </w:rPr>
        <w:t xml:space="preserve"> năm 2022 của Ban Kinh tế - Ngân sách và ý kiến thảo luận của đại biểu Hội đồng nhân dân tỉnh tại kỳ họp.</w:t>
      </w:r>
    </w:p>
    <w:p w:rsidR="00F32EF6" w:rsidRDefault="00F32EF6" w:rsidP="0092187C">
      <w:pPr>
        <w:spacing w:before="240" w:after="240"/>
        <w:jc w:val="center"/>
        <w:rPr>
          <w:b/>
        </w:rPr>
      </w:pPr>
    </w:p>
    <w:p w:rsidR="0092187C" w:rsidRDefault="0092187C" w:rsidP="0092187C">
      <w:pPr>
        <w:spacing w:before="240" w:after="240"/>
        <w:jc w:val="center"/>
        <w:rPr>
          <w:b/>
        </w:rPr>
      </w:pPr>
      <w:r>
        <w:rPr>
          <w:b/>
        </w:rPr>
        <w:lastRenderedPageBreak/>
        <w:t>QUYẾT NGHỊ:</w:t>
      </w:r>
    </w:p>
    <w:p w:rsidR="00CD4F5D" w:rsidRPr="00CD4F5D" w:rsidRDefault="00CD4F5D" w:rsidP="00F32EF6">
      <w:pPr>
        <w:spacing w:before="120" w:after="60"/>
        <w:ind w:firstLine="567"/>
        <w:jc w:val="both"/>
      </w:pPr>
      <w:r w:rsidRPr="00924C84">
        <w:rPr>
          <w:b/>
          <w:lang w:val="de-DE"/>
        </w:rPr>
        <w:t>Điều 1.</w:t>
      </w:r>
      <w:r w:rsidRPr="00924C84">
        <w:rPr>
          <w:lang w:val="de-DE"/>
        </w:rPr>
        <w:t xml:space="preserve"> </w:t>
      </w:r>
      <w:r w:rsidRPr="00CD4F5D">
        <w:t xml:space="preserve">Quy định phí </w:t>
      </w:r>
      <w:r w:rsidRPr="00CD4F5D">
        <w:rPr>
          <w:color w:val="000000"/>
          <w:shd w:val="clear" w:color="auto" w:fill="FFFFFF"/>
        </w:rPr>
        <w:t>thẩm định cấp, cấp lại, điều chỉnh giấy phép môi trường trên địa bàn tỉnh Đồng Nai</w:t>
      </w:r>
      <w:r w:rsidRPr="00CD4F5D">
        <w:t>,</w:t>
      </w:r>
      <w:r w:rsidRPr="00CD4F5D">
        <w:rPr>
          <w:lang w:val="vi-VN"/>
        </w:rPr>
        <w:t xml:space="preserve"> </w:t>
      </w:r>
      <w:r w:rsidRPr="00CD4F5D">
        <w:t>cụ thể như sau:</w:t>
      </w:r>
    </w:p>
    <w:p w:rsidR="0092187C" w:rsidRPr="00AD0E82" w:rsidRDefault="0092187C" w:rsidP="00F32EF6">
      <w:pPr>
        <w:spacing w:before="120" w:after="60" w:line="264" w:lineRule="auto"/>
        <w:ind w:firstLine="567"/>
        <w:jc w:val="both"/>
      </w:pPr>
      <w:r w:rsidRPr="00AD0E82">
        <w:t xml:space="preserve">1. Phạm vi điều chỉnh: </w:t>
      </w:r>
      <w:r w:rsidRPr="00AD0E82">
        <w:rPr>
          <w:lang w:val="vi-VN"/>
        </w:rPr>
        <w:t>Nghị quyết quy định mức thu, chế độ thu nộp, quản lý và sử dụng phí thẩm định cấp, cấp lại, điều chỉnh giấy phép môi trường trên địa bàn tỉnh Đồng Nai.</w:t>
      </w:r>
    </w:p>
    <w:p w:rsidR="0092187C" w:rsidRPr="00AD0E82" w:rsidRDefault="006B7534" w:rsidP="00F32EF6">
      <w:pPr>
        <w:spacing w:before="120" w:after="60" w:line="264" w:lineRule="auto"/>
        <w:ind w:firstLine="567"/>
        <w:jc w:val="both"/>
      </w:pPr>
      <w:r>
        <w:t>2. Đối t</w:t>
      </w:r>
      <w:bookmarkStart w:id="1" w:name="_GoBack"/>
      <w:bookmarkEnd w:id="1"/>
      <w:r w:rsidR="0092187C" w:rsidRPr="00AD0E82">
        <w:t>ượng áp dụng: Các tổ chức, cá nhân nộp hồ sơ đề nghị cấp, cấp lại, điều chỉnh giấy phép môi trường trên địa bàn tỉnh; cơ quan, tổ chức thu phí và các tổ chức, cá nhân có liên quan.</w:t>
      </w:r>
    </w:p>
    <w:p w:rsidR="0092187C" w:rsidRDefault="00CD4F5D" w:rsidP="00F32EF6">
      <w:pPr>
        <w:spacing w:before="120" w:after="60" w:line="264" w:lineRule="auto"/>
        <w:ind w:firstLine="567"/>
        <w:jc w:val="both"/>
      </w:pPr>
      <w:r>
        <w:t>3</w:t>
      </w:r>
      <w:r w:rsidR="0092187C">
        <w:t xml:space="preserve">. Mức thu phí </w:t>
      </w:r>
    </w:p>
    <w:p w:rsidR="0092187C" w:rsidRDefault="0092187C" w:rsidP="00F32EF6">
      <w:pPr>
        <w:spacing w:before="120" w:after="60" w:line="264" w:lineRule="auto"/>
        <w:ind w:firstLine="567"/>
        <w:jc w:val="both"/>
      </w:pPr>
      <w:r>
        <w:t>Mức thu phí cấp, cấp lại, điều chỉnh giấy phép môi trường được tính theo lần thẩm định cấp, cấp lại, điều chỉnh giấy phép môi trường được quy định tại Biểu mức thu phí ban hành kèm theo Nghị quyết này.</w:t>
      </w:r>
    </w:p>
    <w:p w:rsidR="0092187C" w:rsidRPr="003070A4" w:rsidRDefault="00CD4F5D" w:rsidP="00F32EF6">
      <w:pPr>
        <w:spacing w:before="120" w:after="60" w:line="264" w:lineRule="auto"/>
        <w:ind w:firstLine="567"/>
        <w:jc w:val="both"/>
      </w:pPr>
      <w:r>
        <w:t>4</w:t>
      </w:r>
      <w:r w:rsidR="0092187C">
        <w:t>. Cơ quan thu phí: Cơ quan được thu phí theo quy định.</w:t>
      </w:r>
    </w:p>
    <w:p w:rsidR="0092187C" w:rsidRDefault="00CD4F5D" w:rsidP="00F32EF6">
      <w:pPr>
        <w:spacing w:before="120" w:after="60" w:line="264" w:lineRule="auto"/>
        <w:ind w:firstLine="567"/>
        <w:jc w:val="both"/>
      </w:pPr>
      <w:r>
        <w:t>5</w:t>
      </w:r>
      <w:r w:rsidR="0092187C">
        <w:t xml:space="preserve">. </w:t>
      </w:r>
      <w:r w:rsidR="0092187C" w:rsidRPr="00006F9B">
        <w:t>Chế độ thu, nộp, quản lý và sử dụng phí</w:t>
      </w:r>
    </w:p>
    <w:p w:rsidR="0092187C" w:rsidRDefault="0092187C" w:rsidP="00F32EF6">
      <w:pPr>
        <w:spacing w:before="120" w:after="60" w:line="264" w:lineRule="auto"/>
        <w:ind w:firstLine="567"/>
        <w:jc w:val="both"/>
      </w:pPr>
      <w:r>
        <w:t>a) Cơ quan trực tiếp thu phải nộp 100% số tiền phí thu được vào ngân sách nhà nước.</w:t>
      </w:r>
    </w:p>
    <w:p w:rsidR="0092187C" w:rsidRDefault="0092187C" w:rsidP="00F32EF6">
      <w:pPr>
        <w:spacing w:before="120" w:after="60" w:line="264" w:lineRule="auto"/>
        <w:ind w:firstLine="567"/>
        <w:jc w:val="both"/>
      </w:pPr>
      <w:r>
        <w:t xml:space="preserve">b) </w:t>
      </w:r>
      <w:r w:rsidRPr="00DF491B">
        <w:t>Các nội dung  liên quan đến việc kê khai, thu, nộp, quản lý, sử dụng phí được thực hiện theo quy định Luật Phí và lệ phí năm 2015, Nghị định số </w:t>
      </w:r>
      <w:hyperlink r:id="rId9" w:tgtFrame="_blank" w:tooltip="Nghị định 120/2016/NĐ-CP" w:history="1">
        <w:r w:rsidRPr="00DF491B">
          <w:t>120/2016/NĐ-CP</w:t>
        </w:r>
      </w:hyperlink>
      <w:r w:rsidRPr="00DF491B">
        <w:t> ngày 23</w:t>
      </w:r>
      <w:r w:rsidR="009341B5">
        <w:t xml:space="preserve"> tháng 8 năm </w:t>
      </w:r>
      <w:r w:rsidRPr="00DF491B">
        <w:t>2016 của Chính phủ quy định chi tiết và hướng dẫn thi hành một số điều của Luật Phí và lệ phí và các quy định khác có liên quan</w:t>
      </w:r>
    </w:p>
    <w:p w:rsidR="0092187C" w:rsidRPr="002F4CA6" w:rsidRDefault="0092187C" w:rsidP="00F32EF6">
      <w:pPr>
        <w:spacing w:before="120" w:after="60" w:line="264" w:lineRule="auto"/>
        <w:ind w:firstLine="567"/>
        <w:jc w:val="both"/>
        <w:rPr>
          <w:b/>
        </w:rPr>
      </w:pPr>
      <w:r w:rsidRPr="002F4CA6">
        <w:rPr>
          <w:b/>
        </w:rPr>
        <w:t xml:space="preserve">Điều </w:t>
      </w:r>
      <w:r w:rsidR="00CD4F5D">
        <w:rPr>
          <w:b/>
        </w:rPr>
        <w:t>2</w:t>
      </w:r>
      <w:r w:rsidRPr="002F4CA6">
        <w:rPr>
          <w:b/>
        </w:rPr>
        <w:t>. Tổ chức thực hiện</w:t>
      </w:r>
    </w:p>
    <w:p w:rsidR="0092187C" w:rsidRDefault="0092187C" w:rsidP="00F32EF6">
      <w:pPr>
        <w:widowControl w:val="0"/>
        <w:spacing w:before="120" w:after="60"/>
        <w:ind w:firstLine="567"/>
        <w:jc w:val="both"/>
      </w:pPr>
      <w:r>
        <w:t>1</w:t>
      </w:r>
      <w:r w:rsidRPr="002F4CA6">
        <w:t xml:space="preserve">. </w:t>
      </w:r>
      <w:r>
        <w:t>Ủy ban nhân dân</w:t>
      </w:r>
      <w:r w:rsidRPr="002F4CA6">
        <w:t xml:space="preserve"> tỉnh có trách nhiệm tổ chức triển khai thực hiện Nghị quyết này.</w:t>
      </w:r>
    </w:p>
    <w:p w:rsidR="0092187C" w:rsidRDefault="0092187C" w:rsidP="00F32EF6">
      <w:pPr>
        <w:widowControl w:val="0"/>
        <w:spacing w:before="120" w:after="60"/>
        <w:ind w:firstLine="567"/>
        <w:jc w:val="both"/>
      </w:pPr>
      <w:r>
        <w:t>2</w:t>
      </w:r>
      <w:r w:rsidRPr="002F4CA6">
        <w:t xml:space="preserve">. Thường trực </w:t>
      </w:r>
      <w:r>
        <w:t>Hội đồng nhân dân</w:t>
      </w:r>
      <w:r w:rsidRPr="002F4CA6">
        <w:t xml:space="preserve">, các </w:t>
      </w:r>
      <w:r>
        <w:t>B</w:t>
      </w:r>
      <w:r w:rsidRPr="002F4CA6">
        <w:t xml:space="preserve">an </w:t>
      </w:r>
      <w:r>
        <w:t>Hội đồng nhân dân</w:t>
      </w:r>
      <w:r w:rsidRPr="002F4CA6">
        <w:t xml:space="preserve">, các Tổ đại biểu </w:t>
      </w:r>
      <w:r>
        <w:t xml:space="preserve">Hội đồng nhân dân </w:t>
      </w:r>
      <w:r w:rsidRPr="002F4CA6">
        <w:t xml:space="preserve">và </w:t>
      </w:r>
      <w:r w:rsidR="0033318A">
        <w:t>đ</w:t>
      </w:r>
      <w:r w:rsidRPr="002F4CA6">
        <w:t>ại bi</w:t>
      </w:r>
      <w:r>
        <w:t>ể</w:t>
      </w:r>
      <w:r w:rsidRPr="002F4CA6">
        <w:t xml:space="preserve">u </w:t>
      </w:r>
      <w:r>
        <w:t>Hội đồng nhân dân</w:t>
      </w:r>
      <w:r w:rsidRPr="002F4CA6">
        <w:t xml:space="preserve"> tỉnh có trách nhiệm giám sát việc triển khai thực hiện Nghị quyết theo quy định.</w:t>
      </w:r>
    </w:p>
    <w:p w:rsidR="0092187C" w:rsidRPr="000E5224" w:rsidRDefault="0092187C" w:rsidP="00F32EF6">
      <w:pPr>
        <w:pStyle w:val="BodyText"/>
        <w:spacing w:before="120" w:after="60"/>
        <w:ind w:firstLine="709"/>
        <w:jc w:val="both"/>
        <w:rPr>
          <w:color w:val="000000"/>
        </w:rPr>
      </w:pPr>
      <w:r w:rsidRPr="000E5224">
        <w:rPr>
          <w:color w:val="000000"/>
        </w:rPr>
        <w:t xml:space="preserve">3. Đề nghị Ủy ban Mặt trận Tổ quốc Việt Nam tỉnh, các tổ chức thành viên </w:t>
      </w:r>
      <w:r w:rsidRPr="000E5224">
        <w:rPr>
          <w:color w:val="000000"/>
          <w:lang w:val="vi-VN" w:eastAsia="vi-VN" w:bidi="vi-VN"/>
        </w:rPr>
        <w:t>giám sát và vận động Nhân dân cùng tham gia thực hiện và giám sát Nghị quyết này; phản ánh kịp th</w:t>
      </w:r>
      <w:r>
        <w:rPr>
          <w:color w:val="000000"/>
          <w:lang w:val="vi-VN" w:eastAsia="vi-VN" w:bidi="vi-VN"/>
        </w:rPr>
        <w:t>ời tâm tư, nguyện vọng của N</w:t>
      </w:r>
      <w:r w:rsidRPr="000E5224">
        <w:rPr>
          <w:color w:val="000000"/>
          <w:lang w:val="vi-VN" w:eastAsia="vi-VN" w:bidi="vi-VN"/>
        </w:rPr>
        <w:t>hân dân và kiến nghị đến các cơ quan có thẩm quyền theo quy định của pháp luật</w:t>
      </w:r>
      <w:r w:rsidRPr="000E5224">
        <w:rPr>
          <w:color w:val="000000"/>
          <w:lang w:eastAsia="vi-VN" w:bidi="vi-VN"/>
        </w:rPr>
        <w:t>.</w:t>
      </w:r>
    </w:p>
    <w:p w:rsidR="0092187C" w:rsidRPr="001447B6" w:rsidRDefault="0092187C" w:rsidP="00F32EF6">
      <w:pPr>
        <w:spacing w:before="120" w:after="60"/>
        <w:ind w:firstLine="567"/>
        <w:jc w:val="both"/>
      </w:pPr>
      <w:r w:rsidRPr="001447B6">
        <w:rPr>
          <w:b/>
        </w:rPr>
        <w:t xml:space="preserve">Điều </w:t>
      </w:r>
      <w:r w:rsidR="00CD4F5D">
        <w:rPr>
          <w:b/>
        </w:rPr>
        <w:t>3</w:t>
      </w:r>
      <w:r w:rsidRPr="001447B6">
        <w:rPr>
          <w:b/>
        </w:rPr>
        <w:t>.</w:t>
      </w:r>
      <w:r w:rsidRPr="001447B6">
        <w:t xml:space="preserve"> </w:t>
      </w:r>
      <w:r w:rsidRPr="001447B6">
        <w:rPr>
          <w:b/>
        </w:rPr>
        <w:t>Hiệu lực thi hành</w:t>
      </w:r>
    </w:p>
    <w:p w:rsidR="0092187C" w:rsidRDefault="0092187C" w:rsidP="00F32EF6">
      <w:pPr>
        <w:widowControl w:val="0"/>
        <w:spacing w:before="120" w:after="60" w:line="264" w:lineRule="auto"/>
        <w:ind w:firstLine="567"/>
        <w:jc w:val="both"/>
        <w:rPr>
          <w:iCs/>
        </w:rPr>
      </w:pPr>
      <w:r w:rsidRPr="001F49E3">
        <w:rPr>
          <w:iCs/>
        </w:rPr>
        <w:t xml:space="preserve">1. </w:t>
      </w:r>
      <w:r>
        <w:rPr>
          <w:iCs/>
        </w:rPr>
        <w:t xml:space="preserve">Nghị quyết này có hiệu lực từ ngày </w:t>
      </w:r>
      <w:r w:rsidR="00CD4F5D">
        <w:rPr>
          <w:iCs/>
        </w:rPr>
        <w:t>01</w:t>
      </w:r>
      <w:r>
        <w:rPr>
          <w:iCs/>
        </w:rPr>
        <w:t xml:space="preserve"> tháng </w:t>
      </w:r>
      <w:r w:rsidR="00CD4F5D">
        <w:rPr>
          <w:iCs/>
        </w:rPr>
        <w:t>8</w:t>
      </w:r>
      <w:r>
        <w:rPr>
          <w:iCs/>
        </w:rPr>
        <w:t xml:space="preserve"> năm 2022.</w:t>
      </w:r>
    </w:p>
    <w:p w:rsidR="0092187C" w:rsidRDefault="0092187C" w:rsidP="00F32EF6">
      <w:pPr>
        <w:widowControl w:val="0"/>
        <w:spacing w:before="120" w:after="60"/>
        <w:ind w:firstLine="567"/>
        <w:jc w:val="both"/>
      </w:pPr>
      <w:r w:rsidRPr="00B86862">
        <w:rPr>
          <w:iCs/>
        </w:rPr>
        <w:t xml:space="preserve">2. Nghị quyết này bãi bỏ điểm d khoản 4 Điều 1 Nghị quyết số </w:t>
      </w:r>
      <w:r w:rsidRPr="00B86862">
        <w:rPr>
          <w:color w:val="000000"/>
        </w:rPr>
        <w:t>16</w:t>
      </w:r>
      <w:r w:rsidRPr="00B86862">
        <w:rPr>
          <w:color w:val="000000"/>
          <w:lang w:val="vi-VN"/>
        </w:rPr>
        <w:t>/20</w:t>
      </w:r>
      <w:r w:rsidRPr="00B86862">
        <w:rPr>
          <w:color w:val="000000"/>
        </w:rPr>
        <w:t>20</w:t>
      </w:r>
      <w:r w:rsidRPr="00B86862">
        <w:rPr>
          <w:color w:val="000000"/>
          <w:lang w:val="vi-VN"/>
        </w:rPr>
        <w:t xml:space="preserve">/NQ-HĐND ngày </w:t>
      </w:r>
      <w:r w:rsidR="009341B5">
        <w:rPr>
          <w:color w:val="000000"/>
        </w:rPr>
        <w:t xml:space="preserve">10 tháng 7 năm </w:t>
      </w:r>
      <w:r w:rsidRPr="00B86862">
        <w:rPr>
          <w:color w:val="000000"/>
        </w:rPr>
        <w:t>2020</w:t>
      </w:r>
      <w:r w:rsidRPr="00B86862">
        <w:rPr>
          <w:color w:val="000000"/>
          <w:lang w:val="vi-VN"/>
        </w:rPr>
        <w:t xml:space="preserve"> của Hội đồng nhân dân tỉnh </w:t>
      </w:r>
      <w:r w:rsidRPr="00B86862">
        <w:rPr>
          <w:color w:val="000000"/>
        </w:rPr>
        <w:t xml:space="preserve">quy </w:t>
      </w:r>
      <w:r w:rsidRPr="00B86862">
        <w:rPr>
          <w:color w:val="000000"/>
        </w:rPr>
        <w:lastRenderedPageBreak/>
        <w:t xml:space="preserve">định </w:t>
      </w:r>
      <w:r w:rsidR="00205615">
        <w:t>p</w:t>
      </w:r>
      <w:r w:rsidRPr="00B86862">
        <w:t>hí thẩm định hồ sơ, điều kiện, đề án, báo cáo thăm dò, đánh giá trữ lượng khai thác nước dưới đất; hành nghề khoan nước dưới đất; khai thác, sử dụng nước mặt và xả nước thải vào nguồn nước, công trình thủy lợi trên địa bàn tỉnh Đồng Nai</w:t>
      </w:r>
      <w:r>
        <w:t>.</w:t>
      </w:r>
    </w:p>
    <w:p w:rsidR="0092187C" w:rsidRDefault="0092187C" w:rsidP="00F32EF6">
      <w:pPr>
        <w:spacing w:before="120" w:after="60"/>
        <w:ind w:firstLine="567"/>
        <w:jc w:val="both"/>
      </w:pPr>
      <w:r w:rsidRPr="001447B6">
        <w:rPr>
          <w:lang w:val="vi-VN"/>
        </w:rPr>
        <w:t xml:space="preserve">Nghị quyết này </w:t>
      </w:r>
      <w:r w:rsidRPr="001447B6">
        <w:rPr>
          <w:lang w:val="es-ES"/>
        </w:rPr>
        <w:t xml:space="preserve">đã </w:t>
      </w:r>
      <w:r w:rsidRPr="001447B6">
        <w:rPr>
          <w:lang w:val="vi-VN"/>
        </w:rPr>
        <w:t xml:space="preserve">được Hội đồng nhân dân tỉnh </w:t>
      </w:r>
      <w:r w:rsidRPr="001447B6">
        <w:rPr>
          <w:lang w:val="es-ES"/>
        </w:rPr>
        <w:t xml:space="preserve">Đồng Nai </w:t>
      </w:r>
      <w:r w:rsidR="00205615">
        <w:t>k</w:t>
      </w:r>
      <w:r w:rsidRPr="001447B6">
        <w:rPr>
          <w:lang w:val="vi-VN"/>
        </w:rPr>
        <w:t xml:space="preserve">hóa </w:t>
      </w:r>
      <w:r w:rsidRPr="001447B6">
        <w:rPr>
          <w:lang w:val="es-ES"/>
        </w:rPr>
        <w:t>X</w:t>
      </w:r>
      <w:r w:rsidR="00205615">
        <w:rPr>
          <w:lang w:val="vi-VN"/>
        </w:rPr>
        <w:t xml:space="preserve"> </w:t>
      </w:r>
      <w:r w:rsidR="00205615">
        <w:t>k</w:t>
      </w:r>
      <w:r w:rsidRPr="001447B6">
        <w:rPr>
          <w:lang w:val="vi-VN"/>
        </w:rPr>
        <w:t xml:space="preserve">ỳ họp thứ </w:t>
      </w:r>
      <w:r>
        <w:rPr>
          <w:lang w:val="es-ES"/>
        </w:rPr>
        <w:t>8</w:t>
      </w:r>
      <w:r w:rsidRPr="001447B6">
        <w:rPr>
          <w:lang w:val="es-ES"/>
        </w:rPr>
        <w:t xml:space="preserve"> </w:t>
      </w:r>
      <w:r w:rsidRPr="001447B6">
        <w:rPr>
          <w:lang w:val="vi-VN"/>
        </w:rPr>
        <w:t xml:space="preserve">thông qua ngày </w:t>
      </w:r>
      <w:r>
        <w:t>08</w:t>
      </w:r>
      <w:r w:rsidRPr="001447B6">
        <w:rPr>
          <w:lang w:val="vi-VN"/>
        </w:rPr>
        <w:t xml:space="preserve"> tháng </w:t>
      </w:r>
      <w:r w:rsidRPr="001447B6">
        <w:t>7</w:t>
      </w:r>
      <w:r w:rsidRPr="001447B6">
        <w:rPr>
          <w:lang w:val="vi-VN"/>
        </w:rPr>
        <w:t xml:space="preserve"> năm 20</w:t>
      </w:r>
      <w:r w:rsidRPr="001447B6">
        <w:t>2</w:t>
      </w:r>
      <w:r>
        <w:t>2</w:t>
      </w:r>
      <w:r w:rsidRPr="001447B6">
        <w:rPr>
          <w:lang w:val="vi-VN"/>
        </w:rPr>
        <w:t xml:space="preserve"> ./.</w:t>
      </w:r>
    </w:p>
    <w:p w:rsidR="0092187C" w:rsidRPr="00AD0E82" w:rsidRDefault="0092187C" w:rsidP="00F32EF6">
      <w:pPr>
        <w:spacing w:before="120" w:after="60"/>
        <w:ind w:firstLine="567"/>
        <w:jc w:val="both"/>
      </w:pPr>
    </w:p>
    <w:tbl>
      <w:tblPr>
        <w:tblW w:w="9468" w:type="dxa"/>
        <w:tblBorders>
          <w:insideH w:val="single" w:sz="4" w:space="0" w:color="auto"/>
        </w:tblBorders>
        <w:tblLayout w:type="fixed"/>
        <w:tblLook w:val="0000" w:firstRow="0" w:lastRow="0" w:firstColumn="0" w:lastColumn="0" w:noHBand="0" w:noVBand="0"/>
      </w:tblPr>
      <w:tblGrid>
        <w:gridCol w:w="4968"/>
        <w:gridCol w:w="4500"/>
      </w:tblGrid>
      <w:tr w:rsidR="0092187C" w:rsidRPr="00D32389" w:rsidTr="00646C53">
        <w:tc>
          <w:tcPr>
            <w:tcW w:w="4968" w:type="dxa"/>
            <w:tcBorders>
              <w:top w:val="nil"/>
              <w:left w:val="nil"/>
              <w:bottom w:val="nil"/>
              <w:right w:val="nil"/>
            </w:tcBorders>
          </w:tcPr>
          <w:p w:rsidR="0092187C" w:rsidRPr="00D32389" w:rsidRDefault="0092187C" w:rsidP="00646C53">
            <w:pPr>
              <w:rPr>
                <w:color w:val="000000"/>
                <w:sz w:val="22"/>
                <w:szCs w:val="22"/>
                <w:lang w:val="vi-VN"/>
              </w:rPr>
            </w:pPr>
          </w:p>
        </w:tc>
        <w:tc>
          <w:tcPr>
            <w:tcW w:w="4500" w:type="dxa"/>
            <w:tcBorders>
              <w:top w:val="nil"/>
              <w:left w:val="nil"/>
              <w:bottom w:val="nil"/>
              <w:right w:val="nil"/>
            </w:tcBorders>
          </w:tcPr>
          <w:p w:rsidR="0092187C" w:rsidRPr="00CD4F5D" w:rsidRDefault="0092187C" w:rsidP="00646C53">
            <w:pPr>
              <w:spacing w:before="120"/>
              <w:jc w:val="center"/>
              <w:rPr>
                <w:b/>
                <w:bCs/>
                <w:color w:val="000000"/>
                <w:sz w:val="26"/>
                <w:szCs w:val="26"/>
                <w:lang w:val="vi-VN"/>
              </w:rPr>
            </w:pPr>
            <w:r w:rsidRPr="00CD4F5D">
              <w:rPr>
                <w:b/>
                <w:bCs/>
                <w:color w:val="000000"/>
                <w:sz w:val="26"/>
                <w:szCs w:val="26"/>
                <w:lang w:val="vi-VN"/>
              </w:rPr>
              <w:t xml:space="preserve">CHỦ TỊCH </w:t>
            </w:r>
          </w:p>
          <w:p w:rsidR="0092187C" w:rsidRPr="00CD4F5D" w:rsidRDefault="0092187C" w:rsidP="00646C53">
            <w:pPr>
              <w:spacing w:before="120"/>
              <w:jc w:val="center"/>
              <w:rPr>
                <w:b/>
                <w:bCs/>
                <w:color w:val="000000"/>
                <w:sz w:val="26"/>
                <w:szCs w:val="26"/>
                <w:lang w:val="vi-VN"/>
              </w:rPr>
            </w:pPr>
          </w:p>
          <w:p w:rsidR="0092187C" w:rsidRPr="00D32389" w:rsidRDefault="0092187C" w:rsidP="00646C53">
            <w:pPr>
              <w:spacing w:before="120"/>
              <w:jc w:val="center"/>
              <w:rPr>
                <w:b/>
                <w:bCs/>
                <w:color w:val="000000"/>
                <w:sz w:val="22"/>
                <w:szCs w:val="22"/>
                <w:lang w:val="vi-VN"/>
              </w:rPr>
            </w:pPr>
          </w:p>
          <w:p w:rsidR="0092187C" w:rsidRPr="00D32389" w:rsidRDefault="0092187C" w:rsidP="00646C53">
            <w:pPr>
              <w:spacing w:before="120"/>
              <w:jc w:val="center"/>
              <w:rPr>
                <w:b/>
                <w:bCs/>
                <w:color w:val="000000"/>
                <w:sz w:val="22"/>
                <w:szCs w:val="22"/>
                <w:lang w:val="vi-VN"/>
              </w:rPr>
            </w:pPr>
          </w:p>
          <w:p w:rsidR="0092187C" w:rsidRDefault="0092187C" w:rsidP="00646C53">
            <w:pPr>
              <w:spacing w:before="120"/>
              <w:jc w:val="center"/>
              <w:rPr>
                <w:b/>
                <w:bCs/>
                <w:color w:val="000000"/>
                <w:sz w:val="22"/>
                <w:szCs w:val="22"/>
              </w:rPr>
            </w:pPr>
          </w:p>
          <w:p w:rsidR="00CD4F5D" w:rsidRPr="00CD4F5D" w:rsidRDefault="00CD4F5D" w:rsidP="00646C53">
            <w:pPr>
              <w:spacing w:before="120"/>
              <w:jc w:val="center"/>
              <w:rPr>
                <w:b/>
                <w:bCs/>
                <w:color w:val="000000"/>
                <w:sz w:val="22"/>
                <w:szCs w:val="22"/>
              </w:rPr>
            </w:pPr>
          </w:p>
          <w:p w:rsidR="0092187C" w:rsidRPr="00CD4F5D" w:rsidRDefault="0092187C" w:rsidP="00646C53">
            <w:pPr>
              <w:spacing w:before="120"/>
              <w:jc w:val="center"/>
              <w:rPr>
                <w:b/>
                <w:bCs/>
                <w:color w:val="000000"/>
                <w:lang w:val="vi-VN"/>
              </w:rPr>
            </w:pPr>
            <w:r w:rsidRPr="00CD4F5D">
              <w:rPr>
                <w:b/>
                <w:bCs/>
                <w:color w:val="000000"/>
                <w:lang w:val="vi-VN"/>
              </w:rPr>
              <w:t>Thái Bảo</w:t>
            </w:r>
          </w:p>
          <w:p w:rsidR="0092187C" w:rsidRPr="00D32389" w:rsidRDefault="0092187C" w:rsidP="00646C53">
            <w:pPr>
              <w:spacing w:before="60" w:after="60"/>
              <w:jc w:val="center"/>
              <w:rPr>
                <w:b/>
                <w:bCs/>
                <w:color w:val="000000"/>
                <w:sz w:val="22"/>
                <w:szCs w:val="22"/>
              </w:rPr>
            </w:pPr>
          </w:p>
          <w:p w:rsidR="0092187C" w:rsidRPr="00D32389" w:rsidRDefault="0092187C" w:rsidP="00646C53">
            <w:pPr>
              <w:spacing w:before="60" w:after="60"/>
              <w:jc w:val="center"/>
              <w:rPr>
                <w:b/>
                <w:bCs/>
                <w:color w:val="000000"/>
                <w:sz w:val="22"/>
                <w:szCs w:val="22"/>
                <w:lang w:val="vi-VN"/>
              </w:rPr>
            </w:pPr>
          </w:p>
          <w:p w:rsidR="0092187C" w:rsidRPr="00D32389" w:rsidRDefault="0092187C" w:rsidP="00646C53">
            <w:pPr>
              <w:spacing w:before="60" w:after="60"/>
              <w:jc w:val="center"/>
              <w:rPr>
                <w:b/>
                <w:bCs/>
                <w:color w:val="000000"/>
                <w:sz w:val="22"/>
                <w:szCs w:val="22"/>
                <w:lang w:val="vi-VN"/>
              </w:rPr>
            </w:pPr>
          </w:p>
          <w:p w:rsidR="0092187C" w:rsidRPr="00D32389" w:rsidRDefault="0092187C" w:rsidP="00646C53">
            <w:pPr>
              <w:spacing w:before="60" w:after="60"/>
              <w:jc w:val="center"/>
              <w:rPr>
                <w:b/>
                <w:bCs/>
                <w:color w:val="000000"/>
                <w:sz w:val="22"/>
                <w:szCs w:val="22"/>
                <w:lang w:val="vi-VN"/>
              </w:rPr>
            </w:pPr>
          </w:p>
          <w:p w:rsidR="0092187C" w:rsidRPr="00D32389" w:rsidRDefault="0092187C" w:rsidP="00646C53">
            <w:pPr>
              <w:spacing w:before="60" w:after="60"/>
              <w:jc w:val="center"/>
              <w:rPr>
                <w:b/>
                <w:bCs/>
                <w:color w:val="000000"/>
                <w:sz w:val="22"/>
                <w:szCs w:val="22"/>
                <w:lang w:val="vi-VN"/>
              </w:rPr>
            </w:pPr>
          </w:p>
          <w:p w:rsidR="0092187C" w:rsidRPr="00D32389" w:rsidRDefault="0092187C" w:rsidP="00646C53">
            <w:pPr>
              <w:spacing w:before="60" w:after="60"/>
              <w:jc w:val="center"/>
              <w:rPr>
                <w:b/>
                <w:bCs/>
                <w:color w:val="000000"/>
                <w:sz w:val="22"/>
                <w:szCs w:val="22"/>
                <w:lang w:val="vi-VN"/>
              </w:rPr>
            </w:pPr>
          </w:p>
        </w:tc>
      </w:tr>
    </w:tbl>
    <w:p w:rsidR="0092187C" w:rsidRPr="00D32389" w:rsidRDefault="0092187C" w:rsidP="0092187C">
      <w:pPr>
        <w:spacing w:before="120" w:after="120" w:line="264" w:lineRule="auto"/>
        <w:ind w:firstLine="567"/>
        <w:jc w:val="both"/>
        <w:rPr>
          <w:spacing w:val="-2"/>
          <w:sz w:val="22"/>
          <w:szCs w:val="22"/>
        </w:rPr>
      </w:pPr>
    </w:p>
    <w:p w:rsidR="0092187C" w:rsidRDefault="0092187C" w:rsidP="0092187C">
      <w:pPr>
        <w:jc w:val="center"/>
        <w:rPr>
          <w:b/>
        </w:rPr>
      </w:pPr>
    </w:p>
    <w:p w:rsidR="0092187C" w:rsidRDefault="0092187C" w:rsidP="0092187C">
      <w:pPr>
        <w:rPr>
          <w:b/>
        </w:rPr>
      </w:pPr>
      <w:r>
        <w:rPr>
          <w:b/>
        </w:rPr>
        <w:br w:type="page"/>
      </w:r>
    </w:p>
    <w:p w:rsidR="001172B0" w:rsidRPr="003F599B" w:rsidRDefault="0092187C" w:rsidP="0092187C">
      <w:pPr>
        <w:jc w:val="center"/>
        <w:rPr>
          <w:b/>
        </w:rPr>
      </w:pPr>
      <w:r w:rsidRPr="003F599B">
        <w:rPr>
          <w:b/>
        </w:rPr>
        <w:lastRenderedPageBreak/>
        <w:t xml:space="preserve">BIỂU MỨC THU </w:t>
      </w:r>
    </w:p>
    <w:p w:rsidR="0092187C" w:rsidRPr="003F599B" w:rsidRDefault="001172B0" w:rsidP="0092187C">
      <w:pPr>
        <w:jc w:val="center"/>
        <w:rPr>
          <w:b/>
        </w:rPr>
      </w:pPr>
      <w:r w:rsidRPr="003F599B">
        <w:rPr>
          <w:b/>
        </w:rPr>
        <w:t>Phí t</w:t>
      </w:r>
      <w:r w:rsidR="0092187C" w:rsidRPr="003F599B">
        <w:rPr>
          <w:b/>
        </w:rPr>
        <w:t>hẩm định cấp, cấp lại, điều chỉnh giấy phép môi trường</w:t>
      </w:r>
    </w:p>
    <w:p w:rsidR="003F599B" w:rsidRDefault="0092187C" w:rsidP="0092187C">
      <w:pPr>
        <w:tabs>
          <w:tab w:val="left" w:pos="2940"/>
        </w:tabs>
        <w:jc w:val="center"/>
        <w:rPr>
          <w:i/>
        </w:rPr>
      </w:pPr>
      <w:r w:rsidRPr="003F599B">
        <w:rPr>
          <w:i/>
        </w:rPr>
        <w:t xml:space="preserve"> (</w:t>
      </w:r>
      <w:r w:rsidR="009341B5" w:rsidRPr="003F599B">
        <w:rPr>
          <w:i/>
        </w:rPr>
        <w:t>Ban hành k</w:t>
      </w:r>
      <w:r w:rsidR="003F599B">
        <w:rPr>
          <w:i/>
        </w:rPr>
        <w:t xml:space="preserve">èm theo Nghị quyết số </w:t>
      </w:r>
      <w:r w:rsidR="001172B0" w:rsidRPr="003F599B">
        <w:rPr>
          <w:i/>
        </w:rPr>
        <w:t>07</w:t>
      </w:r>
      <w:r w:rsidR="003F599B">
        <w:rPr>
          <w:i/>
        </w:rPr>
        <w:t xml:space="preserve">/2022/NQ-HĐND </w:t>
      </w:r>
    </w:p>
    <w:p w:rsidR="0092187C" w:rsidRPr="003F599B" w:rsidRDefault="003F599B" w:rsidP="0092187C">
      <w:pPr>
        <w:tabs>
          <w:tab w:val="left" w:pos="2940"/>
        </w:tabs>
        <w:jc w:val="center"/>
        <w:rPr>
          <w:i/>
        </w:rPr>
      </w:pPr>
      <w:r>
        <w:rPr>
          <w:i/>
        </w:rPr>
        <w:t xml:space="preserve">ngày </w:t>
      </w:r>
      <w:r w:rsidR="001172B0" w:rsidRPr="003F599B">
        <w:rPr>
          <w:i/>
        </w:rPr>
        <w:t>08</w:t>
      </w:r>
      <w:r>
        <w:rPr>
          <w:i/>
        </w:rPr>
        <w:t xml:space="preserve"> tháng </w:t>
      </w:r>
      <w:r w:rsidR="001172B0" w:rsidRPr="003F599B">
        <w:rPr>
          <w:i/>
        </w:rPr>
        <w:t>7</w:t>
      </w:r>
      <w:r w:rsidR="0092187C" w:rsidRPr="003F599B">
        <w:rPr>
          <w:i/>
        </w:rPr>
        <w:t xml:space="preserve"> năm 2022 của Hội đồng nhân dân tỉnh Đồng Nai)</w:t>
      </w:r>
    </w:p>
    <w:p w:rsidR="0092187C" w:rsidRPr="003F599B" w:rsidRDefault="009341B5" w:rsidP="0092187C">
      <w:pPr>
        <w:jc w:val="center"/>
        <w:rPr>
          <w:b/>
          <w:lang w:val="nl-NL"/>
        </w:rPr>
      </w:pPr>
      <w:r w:rsidRPr="003F599B">
        <w:rPr>
          <w:noProof/>
        </w:rPr>
        <mc:AlternateContent>
          <mc:Choice Requires="wps">
            <w:drawing>
              <wp:anchor distT="0" distB="0" distL="114300" distR="114300" simplePos="0" relativeHeight="251656704" behindDoc="0" locked="0" layoutInCell="1" allowOverlap="1" wp14:anchorId="48AF9CAF" wp14:editId="141AC064">
                <wp:simplePos x="0" y="0"/>
                <wp:positionH relativeFrom="column">
                  <wp:posOffset>2468880</wp:posOffset>
                </wp:positionH>
                <wp:positionV relativeFrom="paragraph">
                  <wp:posOffset>100965</wp:posOffset>
                </wp:positionV>
                <wp:extent cx="80962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noFill/>
                        <a:ln w="9525" cap="flat" cmpd="sng">
                          <a:solidFill>
                            <a:prstClr val="black"/>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61C4D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pt,7.95pt" to="258.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">
                <o:lock v:ext="edit" shapetype="f"/>
              </v:line>
            </w:pict>
          </mc:Fallback>
        </mc:AlternateContent>
      </w:r>
    </w:p>
    <w:p w:rsidR="0092187C" w:rsidRDefault="0092187C" w:rsidP="0092187C">
      <w:pPr>
        <w:spacing w:before="120" w:after="120"/>
        <w:ind w:firstLine="567"/>
        <w:jc w:val="both"/>
        <w:rPr>
          <w:rStyle w:val="fontstyle01"/>
        </w:rPr>
      </w:pPr>
      <w:r w:rsidRPr="0088414F">
        <w:rPr>
          <w:rStyle w:val="fontstyle01"/>
        </w:rPr>
        <w:t>1. Mức thu phí cho các hoạt động thẩm định cấp, cấp lại Giấy phép môi trường như sau:</w:t>
      </w:r>
    </w:p>
    <w:tbl>
      <w:tblPr>
        <w:tblW w:w="54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3"/>
        <w:gridCol w:w="5105"/>
        <w:gridCol w:w="2046"/>
        <w:gridCol w:w="2316"/>
      </w:tblGrid>
      <w:tr w:rsidR="0092187C" w:rsidRPr="008E36C7" w:rsidTr="00646C53">
        <w:trPr>
          <w:jc w:val="center"/>
        </w:trPr>
        <w:tc>
          <w:tcPr>
            <w:tcW w:w="299" w:type="pct"/>
            <w:vMerge w:val="restart"/>
            <w:vAlign w:val="center"/>
          </w:tcPr>
          <w:p w:rsidR="0092187C" w:rsidRPr="008E36C7" w:rsidRDefault="0092187C" w:rsidP="00646C53">
            <w:pPr>
              <w:spacing w:before="60" w:after="60" w:line="276" w:lineRule="auto"/>
              <w:jc w:val="center"/>
              <w:rPr>
                <w:b/>
              </w:rPr>
            </w:pPr>
            <w:r w:rsidRPr="008E36C7">
              <w:rPr>
                <w:b/>
              </w:rPr>
              <w:t>TT</w:t>
            </w:r>
          </w:p>
        </w:tc>
        <w:tc>
          <w:tcPr>
            <w:tcW w:w="2535" w:type="pct"/>
            <w:vMerge w:val="restart"/>
            <w:vAlign w:val="center"/>
          </w:tcPr>
          <w:p w:rsidR="0092187C" w:rsidRPr="008E36C7" w:rsidRDefault="0092187C" w:rsidP="00646C53">
            <w:pPr>
              <w:spacing w:before="60" w:after="60" w:line="276" w:lineRule="auto"/>
              <w:jc w:val="center"/>
              <w:rPr>
                <w:b/>
              </w:rPr>
            </w:pPr>
            <w:r w:rsidRPr="008E36C7">
              <w:rPr>
                <w:b/>
              </w:rPr>
              <w:t>Đối tượng thu phí</w:t>
            </w:r>
          </w:p>
        </w:tc>
        <w:tc>
          <w:tcPr>
            <w:tcW w:w="2166" w:type="pct"/>
            <w:gridSpan w:val="2"/>
            <w:vAlign w:val="center"/>
          </w:tcPr>
          <w:p w:rsidR="0092187C" w:rsidRDefault="0092187C" w:rsidP="00646C53">
            <w:pPr>
              <w:spacing w:before="60" w:after="60" w:line="276" w:lineRule="auto"/>
              <w:jc w:val="center"/>
              <w:rPr>
                <w:b/>
              </w:rPr>
            </w:pPr>
            <w:r w:rsidRPr="008E36C7">
              <w:rPr>
                <w:b/>
              </w:rPr>
              <w:t xml:space="preserve">Mức thu </w:t>
            </w:r>
          </w:p>
          <w:p w:rsidR="0092187C" w:rsidRPr="008E36C7" w:rsidRDefault="0092187C" w:rsidP="00646C53">
            <w:pPr>
              <w:spacing w:before="60" w:after="60" w:line="276" w:lineRule="auto"/>
              <w:jc w:val="center"/>
              <w:rPr>
                <w:b/>
              </w:rPr>
            </w:pPr>
            <w:r w:rsidRPr="008E36C7">
              <w:rPr>
                <w:b/>
              </w:rPr>
              <w:t>(VNĐ/giấy phép/dự án/cơ sở)</w:t>
            </w:r>
          </w:p>
        </w:tc>
      </w:tr>
      <w:tr w:rsidR="0092187C" w:rsidRPr="008E36C7" w:rsidTr="00646C53">
        <w:trPr>
          <w:jc w:val="center"/>
        </w:trPr>
        <w:tc>
          <w:tcPr>
            <w:tcW w:w="299" w:type="pct"/>
            <w:vMerge/>
            <w:vAlign w:val="center"/>
          </w:tcPr>
          <w:p w:rsidR="0092187C" w:rsidRPr="008E36C7" w:rsidRDefault="0092187C" w:rsidP="00646C53">
            <w:pPr>
              <w:spacing w:before="60" w:after="60" w:line="276" w:lineRule="auto"/>
              <w:jc w:val="center"/>
              <w:rPr>
                <w:b/>
              </w:rPr>
            </w:pPr>
          </w:p>
        </w:tc>
        <w:tc>
          <w:tcPr>
            <w:tcW w:w="2535" w:type="pct"/>
            <w:vMerge/>
            <w:vAlign w:val="center"/>
          </w:tcPr>
          <w:p w:rsidR="0092187C" w:rsidRPr="008E36C7" w:rsidRDefault="0092187C" w:rsidP="00646C53">
            <w:pPr>
              <w:spacing w:before="60" w:after="60" w:line="276" w:lineRule="auto"/>
              <w:jc w:val="center"/>
              <w:rPr>
                <w:b/>
              </w:rPr>
            </w:pPr>
          </w:p>
        </w:tc>
        <w:tc>
          <w:tcPr>
            <w:tcW w:w="1016" w:type="pct"/>
            <w:vAlign w:val="center"/>
          </w:tcPr>
          <w:p w:rsidR="0092187C" w:rsidRPr="008E36C7" w:rsidRDefault="0092187C" w:rsidP="00646C53">
            <w:pPr>
              <w:spacing w:before="60" w:after="60" w:line="276" w:lineRule="auto"/>
              <w:jc w:val="center"/>
              <w:rPr>
                <w:b/>
              </w:rPr>
            </w:pPr>
            <w:r w:rsidRPr="008E36C7">
              <w:rPr>
                <w:b/>
              </w:rPr>
              <w:t>Thuộc thẩm quyền UBND cấp tỉnh</w:t>
            </w:r>
          </w:p>
        </w:tc>
        <w:tc>
          <w:tcPr>
            <w:tcW w:w="1150" w:type="pct"/>
          </w:tcPr>
          <w:p w:rsidR="0092187C" w:rsidRPr="008E36C7" w:rsidRDefault="0092187C" w:rsidP="00646C53">
            <w:pPr>
              <w:spacing w:before="60" w:after="60" w:line="276" w:lineRule="auto"/>
              <w:jc w:val="center"/>
              <w:rPr>
                <w:b/>
              </w:rPr>
            </w:pPr>
            <w:r w:rsidRPr="008E36C7">
              <w:rPr>
                <w:b/>
              </w:rPr>
              <w:t>Thuộc thẩm quyền UBND cấp huyện</w:t>
            </w:r>
          </w:p>
        </w:tc>
      </w:tr>
      <w:tr w:rsidR="0092187C" w:rsidRPr="008E36C7" w:rsidTr="00646C53">
        <w:trPr>
          <w:jc w:val="center"/>
        </w:trPr>
        <w:tc>
          <w:tcPr>
            <w:tcW w:w="299" w:type="pct"/>
            <w:vAlign w:val="center"/>
          </w:tcPr>
          <w:p w:rsidR="0092187C" w:rsidRPr="008E36C7" w:rsidRDefault="0092187C" w:rsidP="00646C53">
            <w:pPr>
              <w:spacing w:before="60" w:after="60" w:line="276" w:lineRule="auto"/>
              <w:jc w:val="center"/>
            </w:pPr>
            <w:r w:rsidRPr="008E36C7">
              <w:t>1</w:t>
            </w:r>
          </w:p>
        </w:tc>
        <w:tc>
          <w:tcPr>
            <w:tcW w:w="2535" w:type="pct"/>
            <w:vAlign w:val="center"/>
          </w:tcPr>
          <w:p w:rsidR="0092187C" w:rsidRDefault="0092187C" w:rsidP="00646C53">
            <w:pPr>
              <w:spacing w:before="60" w:after="60" w:line="276" w:lineRule="auto"/>
              <w:jc w:val="both"/>
              <w:rPr>
                <w:rStyle w:val="fontstyle21"/>
              </w:rPr>
            </w:pPr>
          </w:p>
          <w:p w:rsidR="0092187C" w:rsidRDefault="0092187C" w:rsidP="00646C53">
            <w:pPr>
              <w:spacing w:before="60" w:after="60" w:line="276" w:lineRule="auto"/>
              <w:jc w:val="both"/>
              <w:rPr>
                <w:rStyle w:val="fontstyle21"/>
              </w:rPr>
            </w:pPr>
            <w:r w:rsidRPr="008E36C7">
              <w:rPr>
                <w:rStyle w:val="fontstyle21"/>
              </w:rPr>
              <w:t>Dự án đầu tư, cơ sở đã có quyết định phê duyệt kết quả thẩm định báo cáo đánh giá tác động môi trường thuộc thẩm quyền thẩm định, cấp giấy phép môi trường của UBND cấp tỉnh</w:t>
            </w:r>
            <w:r>
              <w:rPr>
                <w:rStyle w:val="fontstyle21"/>
              </w:rPr>
              <w:t>.</w:t>
            </w:r>
          </w:p>
          <w:p w:rsidR="0092187C" w:rsidRPr="008E36C7" w:rsidRDefault="0092187C" w:rsidP="00646C53">
            <w:pPr>
              <w:spacing w:before="60" w:after="60" w:line="276" w:lineRule="auto"/>
              <w:jc w:val="both"/>
            </w:pPr>
          </w:p>
        </w:tc>
        <w:tc>
          <w:tcPr>
            <w:tcW w:w="1016" w:type="pct"/>
            <w:vAlign w:val="center"/>
          </w:tcPr>
          <w:p w:rsidR="0092187C" w:rsidRPr="008E36C7" w:rsidRDefault="0092187C" w:rsidP="00646C53">
            <w:pPr>
              <w:spacing w:before="60" w:after="60" w:line="276" w:lineRule="auto"/>
              <w:jc w:val="right"/>
            </w:pPr>
            <w:r>
              <w:t>12.10</w:t>
            </w:r>
            <w:r w:rsidRPr="008E36C7">
              <w:t>0.000</w:t>
            </w:r>
          </w:p>
        </w:tc>
        <w:tc>
          <w:tcPr>
            <w:tcW w:w="1150" w:type="pct"/>
            <w:vAlign w:val="center"/>
          </w:tcPr>
          <w:p w:rsidR="0092187C" w:rsidRPr="008E36C7" w:rsidRDefault="0092187C" w:rsidP="00646C53">
            <w:pPr>
              <w:spacing w:before="60" w:after="60" w:line="276" w:lineRule="auto"/>
              <w:jc w:val="right"/>
            </w:pPr>
          </w:p>
        </w:tc>
      </w:tr>
      <w:tr w:rsidR="0092187C" w:rsidRPr="008E36C7" w:rsidTr="00646C53">
        <w:trPr>
          <w:jc w:val="center"/>
        </w:trPr>
        <w:tc>
          <w:tcPr>
            <w:tcW w:w="299" w:type="pct"/>
            <w:vAlign w:val="center"/>
          </w:tcPr>
          <w:p w:rsidR="0092187C" w:rsidRPr="008E36C7" w:rsidRDefault="0092187C" w:rsidP="00646C53">
            <w:pPr>
              <w:spacing w:before="60" w:after="60" w:line="276" w:lineRule="auto"/>
              <w:jc w:val="center"/>
            </w:pPr>
            <w:r w:rsidRPr="008E36C7">
              <w:t>2</w:t>
            </w:r>
          </w:p>
        </w:tc>
        <w:tc>
          <w:tcPr>
            <w:tcW w:w="2535" w:type="pct"/>
            <w:vAlign w:val="center"/>
          </w:tcPr>
          <w:p w:rsidR="0092187C" w:rsidRDefault="0092187C" w:rsidP="00646C53">
            <w:pPr>
              <w:spacing w:before="60" w:after="60" w:line="276" w:lineRule="auto"/>
              <w:jc w:val="both"/>
            </w:pPr>
          </w:p>
          <w:p w:rsidR="0092187C" w:rsidRDefault="0092187C" w:rsidP="00646C53">
            <w:pPr>
              <w:spacing w:before="60" w:after="60" w:line="276" w:lineRule="auto"/>
              <w:jc w:val="both"/>
            </w:pPr>
            <w:r w:rsidRPr="008E36C7">
              <w:t>Dự án đầu tư không thuộc đối tượng phải thực hiện đánh giá tác động môi trường phải có giấy phép môi trường quy định tại các điểm a và b khoản 4; khoản 5 Điều 28 Luật Bảo vệ môi trường</w:t>
            </w:r>
            <w:r>
              <w:t xml:space="preserve"> năm 2020.</w:t>
            </w:r>
          </w:p>
          <w:p w:rsidR="0092187C" w:rsidRPr="008E36C7" w:rsidRDefault="0092187C" w:rsidP="00646C53">
            <w:pPr>
              <w:spacing w:before="60" w:after="60" w:line="276" w:lineRule="auto"/>
              <w:jc w:val="both"/>
            </w:pPr>
          </w:p>
        </w:tc>
        <w:tc>
          <w:tcPr>
            <w:tcW w:w="1016" w:type="pct"/>
            <w:vAlign w:val="center"/>
          </w:tcPr>
          <w:p w:rsidR="0092187C" w:rsidRPr="008E36C7" w:rsidRDefault="0092187C" w:rsidP="00646C53">
            <w:pPr>
              <w:spacing w:before="60" w:after="60" w:line="276" w:lineRule="auto"/>
              <w:jc w:val="right"/>
            </w:pPr>
            <w:r w:rsidRPr="008E36C7">
              <w:t>1</w:t>
            </w:r>
            <w:r>
              <w:t>4</w:t>
            </w:r>
            <w:r w:rsidRPr="008E36C7">
              <w:t>.</w:t>
            </w:r>
            <w:r>
              <w:t>6</w:t>
            </w:r>
            <w:r w:rsidRPr="008E36C7">
              <w:t>50.000</w:t>
            </w:r>
          </w:p>
        </w:tc>
        <w:tc>
          <w:tcPr>
            <w:tcW w:w="1150" w:type="pct"/>
            <w:vAlign w:val="center"/>
          </w:tcPr>
          <w:p w:rsidR="0092187C" w:rsidRPr="008E36C7" w:rsidRDefault="0092187C" w:rsidP="00646C53">
            <w:pPr>
              <w:spacing w:before="60" w:after="60" w:line="276" w:lineRule="auto"/>
              <w:jc w:val="right"/>
            </w:pPr>
            <w:r>
              <w:t>9</w:t>
            </w:r>
            <w:r w:rsidRPr="008E36C7">
              <w:t>.100.000</w:t>
            </w:r>
          </w:p>
        </w:tc>
      </w:tr>
      <w:tr w:rsidR="0092187C" w:rsidRPr="008E36C7" w:rsidTr="00646C53">
        <w:trPr>
          <w:jc w:val="center"/>
        </w:trPr>
        <w:tc>
          <w:tcPr>
            <w:tcW w:w="299" w:type="pct"/>
            <w:vAlign w:val="center"/>
          </w:tcPr>
          <w:p w:rsidR="0092187C" w:rsidRPr="008E36C7" w:rsidRDefault="0092187C" w:rsidP="00646C53">
            <w:pPr>
              <w:spacing w:before="60" w:after="60" w:line="276" w:lineRule="auto"/>
              <w:jc w:val="center"/>
            </w:pPr>
            <w:r w:rsidRPr="008E36C7">
              <w:t>3</w:t>
            </w:r>
          </w:p>
        </w:tc>
        <w:tc>
          <w:tcPr>
            <w:tcW w:w="2535" w:type="pct"/>
            <w:vAlign w:val="center"/>
          </w:tcPr>
          <w:p w:rsidR="0092187C" w:rsidRPr="00BB2DAC" w:rsidRDefault="0092187C" w:rsidP="00646C53">
            <w:pPr>
              <w:spacing w:before="60" w:after="60" w:line="276" w:lineRule="auto"/>
              <w:jc w:val="both"/>
              <w:rPr>
                <w:rStyle w:val="fontstyle21"/>
                <w:sz w:val="16"/>
                <w:szCs w:val="16"/>
              </w:rPr>
            </w:pPr>
          </w:p>
          <w:p w:rsidR="0092187C" w:rsidRDefault="0092187C" w:rsidP="00646C53">
            <w:pPr>
              <w:spacing w:before="60" w:after="60" w:line="276" w:lineRule="auto"/>
              <w:jc w:val="both"/>
              <w:rPr>
                <w:rStyle w:val="fontstyle21"/>
              </w:rPr>
            </w:pPr>
            <w:r w:rsidRPr="008E36C7">
              <w:rPr>
                <w:rStyle w:val="fontstyle21"/>
              </w:rPr>
              <w:t xml:space="preserve">Các dự án đầu tư, cơ sở quy định tại khoản 2 Điều 39 Luật Bảo vệ môi trường hoạt động trước ngày Luật Bảo </w:t>
            </w:r>
            <w:r>
              <w:rPr>
                <w:rStyle w:val="fontstyle21"/>
              </w:rPr>
              <w:t>vệ môi trường 2020 có hiệu lực.</w:t>
            </w:r>
          </w:p>
          <w:p w:rsidR="0092187C" w:rsidRPr="00BB2DAC" w:rsidRDefault="0092187C" w:rsidP="00646C53">
            <w:pPr>
              <w:spacing w:before="60" w:after="60" w:line="276" w:lineRule="auto"/>
              <w:jc w:val="both"/>
              <w:rPr>
                <w:sz w:val="16"/>
                <w:szCs w:val="16"/>
              </w:rPr>
            </w:pPr>
          </w:p>
        </w:tc>
        <w:tc>
          <w:tcPr>
            <w:tcW w:w="1016" w:type="pct"/>
            <w:vAlign w:val="center"/>
          </w:tcPr>
          <w:p w:rsidR="0092187C" w:rsidRPr="008E36C7" w:rsidRDefault="0092187C" w:rsidP="00646C53">
            <w:pPr>
              <w:spacing w:before="60" w:after="60" w:line="276" w:lineRule="auto"/>
              <w:jc w:val="right"/>
            </w:pPr>
            <w:r>
              <w:t>11</w:t>
            </w:r>
            <w:r w:rsidRPr="008E36C7">
              <w:t>.960.000</w:t>
            </w:r>
          </w:p>
        </w:tc>
        <w:tc>
          <w:tcPr>
            <w:tcW w:w="1150" w:type="pct"/>
            <w:vAlign w:val="center"/>
          </w:tcPr>
          <w:p w:rsidR="0092187C" w:rsidRPr="008E36C7" w:rsidRDefault="0092187C" w:rsidP="00646C53">
            <w:pPr>
              <w:spacing w:before="60" w:after="60" w:line="276" w:lineRule="auto"/>
              <w:jc w:val="right"/>
            </w:pPr>
            <w:r>
              <w:t>6</w:t>
            </w:r>
            <w:r w:rsidRPr="008E36C7">
              <w:t>.400.000</w:t>
            </w:r>
          </w:p>
        </w:tc>
      </w:tr>
      <w:tr w:rsidR="0092187C" w:rsidRPr="008E36C7" w:rsidTr="00646C53">
        <w:trPr>
          <w:jc w:val="center"/>
        </w:trPr>
        <w:tc>
          <w:tcPr>
            <w:tcW w:w="299" w:type="pct"/>
            <w:vAlign w:val="center"/>
          </w:tcPr>
          <w:p w:rsidR="0092187C" w:rsidRPr="008E36C7" w:rsidRDefault="0092187C" w:rsidP="00646C53">
            <w:pPr>
              <w:spacing w:before="60" w:after="60" w:line="276" w:lineRule="auto"/>
              <w:jc w:val="center"/>
            </w:pPr>
            <w:r w:rsidRPr="008E36C7">
              <w:t>4</w:t>
            </w:r>
          </w:p>
        </w:tc>
        <w:tc>
          <w:tcPr>
            <w:tcW w:w="2535" w:type="pct"/>
            <w:vAlign w:val="center"/>
          </w:tcPr>
          <w:p w:rsidR="0092187C" w:rsidRPr="00BB2DAC" w:rsidRDefault="0092187C" w:rsidP="00646C53">
            <w:pPr>
              <w:spacing w:before="60" w:after="60" w:line="276" w:lineRule="auto"/>
              <w:jc w:val="both"/>
              <w:rPr>
                <w:rStyle w:val="fontstyle21"/>
                <w:sz w:val="16"/>
                <w:szCs w:val="16"/>
              </w:rPr>
            </w:pPr>
          </w:p>
          <w:p w:rsidR="0092187C" w:rsidRPr="003F599B" w:rsidRDefault="0092187C" w:rsidP="00646C53">
            <w:pPr>
              <w:spacing w:before="60" w:after="60" w:line="276" w:lineRule="auto"/>
              <w:jc w:val="both"/>
              <w:rPr>
                <w:rStyle w:val="fontstyle21"/>
              </w:rPr>
            </w:pPr>
            <w:r>
              <w:rPr>
                <w:rStyle w:val="fontstyle21"/>
              </w:rPr>
              <w:t>Các trường hợp quy định tại</w:t>
            </w:r>
            <w:r w:rsidRPr="008E36C7">
              <w:rPr>
                <w:rStyle w:val="fontstyle21"/>
              </w:rPr>
              <w:t xml:space="preserve"> khoản 8 Điều 29 Ngh</w:t>
            </w:r>
            <w:r>
              <w:rPr>
                <w:rStyle w:val="fontstyle21"/>
              </w:rPr>
              <w:t>ị định số 08/2022/NĐ-CP ngày</w:t>
            </w:r>
            <w:r w:rsidR="003F599B">
              <w:rPr>
                <w:rStyle w:val="fontstyle21"/>
              </w:rPr>
              <w:t xml:space="preserve"> </w:t>
            </w:r>
            <w:r>
              <w:rPr>
                <w:rStyle w:val="fontstyle21"/>
              </w:rPr>
              <w:t>10/01/</w:t>
            </w:r>
            <w:r w:rsidRPr="008E36C7">
              <w:rPr>
                <w:rStyle w:val="fontstyle21"/>
              </w:rPr>
              <w:t>2022 của Chính phủ</w:t>
            </w:r>
            <w:r>
              <w:rPr>
                <w:rStyle w:val="fontstyle21"/>
              </w:rPr>
              <w:t>.</w:t>
            </w:r>
          </w:p>
          <w:p w:rsidR="0092187C" w:rsidRPr="008E36C7" w:rsidRDefault="0092187C" w:rsidP="00646C53">
            <w:pPr>
              <w:spacing w:before="60" w:after="60" w:line="276" w:lineRule="auto"/>
              <w:jc w:val="both"/>
            </w:pPr>
          </w:p>
        </w:tc>
        <w:tc>
          <w:tcPr>
            <w:tcW w:w="2166" w:type="pct"/>
            <w:gridSpan w:val="2"/>
            <w:vAlign w:val="center"/>
          </w:tcPr>
          <w:p w:rsidR="0092187C" w:rsidRPr="008E36C7" w:rsidRDefault="0092187C" w:rsidP="00646C53">
            <w:pPr>
              <w:spacing w:before="60" w:after="60" w:line="276" w:lineRule="auto"/>
              <w:jc w:val="center"/>
            </w:pPr>
            <w:r>
              <w:t>4</w:t>
            </w:r>
            <w:r w:rsidRPr="008E36C7">
              <w:t>.800.000</w:t>
            </w:r>
          </w:p>
        </w:tc>
      </w:tr>
    </w:tbl>
    <w:p w:rsidR="0092187C" w:rsidRDefault="0092187C" w:rsidP="0092187C">
      <w:pPr>
        <w:spacing w:before="240" w:after="120"/>
        <w:ind w:firstLine="567"/>
        <w:jc w:val="both"/>
        <w:rPr>
          <w:color w:val="000000"/>
        </w:rPr>
      </w:pPr>
      <w:r w:rsidRPr="0088414F">
        <w:rPr>
          <w:color w:val="000000"/>
        </w:rPr>
        <w:lastRenderedPageBreak/>
        <w:t xml:space="preserve">2. Mức thu phí thẩm định cấp điều chỉnh Giấy phép môi trường </w:t>
      </w:r>
      <w:r>
        <w:rPr>
          <w:color w:val="000000"/>
        </w:rPr>
        <w:t>thuộc thẩm quyền UBND tỉnh và UBND cấp huyện: 5.600.000đ/giấy phép.</w:t>
      </w:r>
    </w:p>
    <w:p w:rsidR="0092187C" w:rsidRPr="006352B1" w:rsidRDefault="0092187C" w:rsidP="0092187C">
      <w:pPr>
        <w:spacing w:before="240"/>
        <w:ind w:firstLine="567"/>
        <w:jc w:val="both"/>
        <w:rPr>
          <w:spacing w:val="-4"/>
          <w:lang w:val="nl-NL"/>
        </w:rPr>
      </w:pPr>
      <w:r w:rsidRPr="006352B1">
        <w:rPr>
          <w:spacing w:val="-4"/>
        </w:rPr>
        <w:t>Mức phí</w:t>
      </w:r>
      <w:r w:rsidR="001172B0" w:rsidRPr="001172B0">
        <w:rPr>
          <w:rStyle w:val="fontstyle01"/>
        </w:rPr>
        <w:t xml:space="preserve"> </w:t>
      </w:r>
      <w:r w:rsidR="001172B0">
        <w:rPr>
          <w:rStyle w:val="fontstyle01"/>
        </w:rPr>
        <w:t>thẩm</w:t>
      </w:r>
      <w:r w:rsidR="001172B0" w:rsidRPr="0088414F">
        <w:rPr>
          <w:rStyle w:val="fontstyle01"/>
        </w:rPr>
        <w:t xml:space="preserve"> định cấp, cấp lại</w:t>
      </w:r>
      <w:r w:rsidR="001172B0">
        <w:rPr>
          <w:rStyle w:val="fontstyle01"/>
        </w:rPr>
        <w:t>, điều chỉnh</w:t>
      </w:r>
      <w:r w:rsidR="001172B0" w:rsidRPr="0088414F">
        <w:rPr>
          <w:rStyle w:val="fontstyle01"/>
        </w:rPr>
        <w:t xml:space="preserve"> Giấy phép môi trường</w:t>
      </w:r>
      <w:r w:rsidRPr="006352B1">
        <w:rPr>
          <w:spacing w:val="-4"/>
        </w:rPr>
        <w:t xml:space="preserve"> không bao gồm chi phí lấy mẫu, phân tích chất thải theo quy định.</w:t>
      </w:r>
    </w:p>
    <w:p w:rsidR="00634BF2" w:rsidRDefault="00634BF2"/>
    <w:sectPr w:rsidR="00634BF2" w:rsidSect="00DA36FD">
      <w:headerReference w:type="default" r:id="rId10"/>
      <w:footerReference w:type="even"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59" w:rsidRDefault="00F60059">
      <w:r>
        <w:separator/>
      </w:r>
    </w:p>
  </w:endnote>
  <w:endnote w:type="continuationSeparator" w:id="0">
    <w:p w:rsidR="00F60059" w:rsidRDefault="00F6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E2" w:rsidRDefault="0092187C">
    <w:pPr>
      <w:pStyle w:val="Footer"/>
      <w:framePr w:wrap="none" w:vAnchor="text" w:hAnchor="margin" w:x="14762" w:y="1"/>
      <w:rPr>
        <w:rStyle w:val="PageNumber"/>
      </w:rPr>
    </w:pPr>
    <w:r>
      <w:rPr>
        <w:rStyle w:val="PageNumber"/>
      </w:rPr>
      <w:fldChar w:fldCharType="begin"/>
    </w:r>
    <w:r>
      <w:rPr>
        <w:rFonts w:hint="eastAsia"/>
      </w:rPr>
      <w:instrText>PAGE  \* MERGEFORMAT</w:instrText>
    </w:r>
    <w:r>
      <w:fldChar w:fldCharType="separate"/>
    </w:r>
    <w:r>
      <w:rPr>
        <w:rStyle w:val="PageNumber"/>
      </w:rPr>
      <w:t>3</w:t>
    </w:r>
    <w:r>
      <w:rPr>
        <w:rStyle w:val="PageNumber"/>
      </w:rPr>
      <w:fldChar w:fldCharType="end"/>
    </w:r>
  </w:p>
  <w:p w:rsidR="00F43DE2" w:rsidRDefault="00F600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59" w:rsidRDefault="00F60059">
      <w:r>
        <w:separator/>
      </w:r>
    </w:p>
  </w:footnote>
  <w:footnote w:type="continuationSeparator" w:id="0">
    <w:p w:rsidR="00F60059" w:rsidRDefault="00F6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E2" w:rsidRDefault="0092187C">
    <w:pPr>
      <w:pStyle w:val="Header"/>
      <w:jc w:val="center"/>
      <w:rPr>
        <w:sz w:val="22"/>
        <w:szCs w:val="22"/>
      </w:rPr>
    </w:pPr>
    <w:r>
      <w:rPr>
        <w:sz w:val="22"/>
        <w:szCs w:val="22"/>
      </w:rPr>
      <w:fldChar w:fldCharType="begin"/>
    </w:r>
    <w:r>
      <w:rPr>
        <w:rFonts w:hint="eastAsia"/>
      </w:rPr>
      <w:instrText>PAGE  \* MERGEFORMAT</w:instrText>
    </w:r>
    <w:r>
      <w:fldChar w:fldCharType="separate"/>
    </w:r>
    <w:r w:rsidR="006B7534" w:rsidRPr="006B7534">
      <w:rPr>
        <w:noProof/>
        <w:sz w:val="22"/>
        <w:szCs w:val="22"/>
      </w:rPr>
      <w:t>2</w:t>
    </w:r>
    <w:r>
      <w:rPr>
        <w:sz w:val="22"/>
        <w:szCs w:val="22"/>
      </w:rPr>
      <w:fldChar w:fldCharType="end"/>
    </w:r>
  </w:p>
  <w:p w:rsidR="00F43DE2" w:rsidRDefault="00F60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7C"/>
    <w:rsid w:val="000B69D8"/>
    <w:rsid w:val="001172B0"/>
    <w:rsid w:val="00120D4D"/>
    <w:rsid w:val="001669AF"/>
    <w:rsid w:val="00205615"/>
    <w:rsid w:val="0021032D"/>
    <w:rsid w:val="0033318A"/>
    <w:rsid w:val="003F07EB"/>
    <w:rsid w:val="003F599B"/>
    <w:rsid w:val="004E1635"/>
    <w:rsid w:val="0052754B"/>
    <w:rsid w:val="00634BF2"/>
    <w:rsid w:val="006B7534"/>
    <w:rsid w:val="006D1CFF"/>
    <w:rsid w:val="0075180E"/>
    <w:rsid w:val="007E5F8C"/>
    <w:rsid w:val="0092187C"/>
    <w:rsid w:val="009341B5"/>
    <w:rsid w:val="009A4B77"/>
    <w:rsid w:val="009D456C"/>
    <w:rsid w:val="00C31779"/>
    <w:rsid w:val="00CB4703"/>
    <w:rsid w:val="00CD4F5D"/>
    <w:rsid w:val="00D32389"/>
    <w:rsid w:val="00E8250C"/>
    <w:rsid w:val="00F01126"/>
    <w:rsid w:val="00F32EF6"/>
    <w:rsid w:val="00F60059"/>
    <w:rsid w:val="00FB0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7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187C"/>
    <w:pPr>
      <w:tabs>
        <w:tab w:val="left" w:pos="-142"/>
        <w:tab w:val="left" w:pos="0"/>
      </w:tabs>
    </w:pPr>
  </w:style>
  <w:style w:type="character" w:customStyle="1" w:styleId="BodyTextChar">
    <w:name w:val="Body Text Char"/>
    <w:basedOn w:val="DefaultParagraphFont"/>
    <w:link w:val="BodyText"/>
    <w:rsid w:val="0092187C"/>
    <w:rPr>
      <w:rFonts w:ascii="Times New Roman" w:eastAsia="Times New Roman" w:hAnsi="Times New Roman" w:cs="Times New Roman"/>
      <w:sz w:val="28"/>
      <w:szCs w:val="28"/>
    </w:rPr>
  </w:style>
  <w:style w:type="paragraph" w:styleId="Footer">
    <w:name w:val="footer"/>
    <w:basedOn w:val="Normal"/>
    <w:link w:val="FooterChar"/>
    <w:uiPriority w:val="99"/>
    <w:rsid w:val="0092187C"/>
    <w:pPr>
      <w:tabs>
        <w:tab w:val="center" w:pos="4320"/>
        <w:tab w:val="right" w:pos="8640"/>
      </w:tabs>
    </w:pPr>
  </w:style>
  <w:style w:type="character" w:customStyle="1" w:styleId="FooterChar">
    <w:name w:val="Footer Char"/>
    <w:basedOn w:val="DefaultParagraphFont"/>
    <w:link w:val="Footer"/>
    <w:uiPriority w:val="99"/>
    <w:rsid w:val="0092187C"/>
    <w:rPr>
      <w:rFonts w:ascii="Times New Roman" w:eastAsia="Times New Roman" w:hAnsi="Times New Roman" w:cs="Times New Roman"/>
      <w:sz w:val="28"/>
      <w:szCs w:val="28"/>
    </w:rPr>
  </w:style>
  <w:style w:type="character" w:styleId="PageNumber">
    <w:name w:val="page number"/>
    <w:basedOn w:val="DefaultParagraphFont"/>
    <w:rsid w:val="0092187C"/>
  </w:style>
  <w:style w:type="paragraph" w:styleId="Header">
    <w:name w:val="header"/>
    <w:basedOn w:val="Normal"/>
    <w:link w:val="HeaderChar"/>
    <w:uiPriority w:val="99"/>
    <w:rsid w:val="0092187C"/>
    <w:pPr>
      <w:tabs>
        <w:tab w:val="center" w:pos="4320"/>
        <w:tab w:val="right" w:pos="8640"/>
      </w:tabs>
    </w:pPr>
  </w:style>
  <w:style w:type="character" w:customStyle="1" w:styleId="HeaderChar">
    <w:name w:val="Header Char"/>
    <w:basedOn w:val="DefaultParagraphFont"/>
    <w:link w:val="Header"/>
    <w:uiPriority w:val="99"/>
    <w:rsid w:val="0092187C"/>
    <w:rPr>
      <w:rFonts w:ascii="Times New Roman" w:eastAsia="Times New Roman" w:hAnsi="Times New Roman" w:cs="Times New Roman"/>
      <w:sz w:val="28"/>
      <w:szCs w:val="28"/>
    </w:rPr>
  </w:style>
  <w:style w:type="character" w:customStyle="1" w:styleId="fontstyle01">
    <w:name w:val="fontstyle01"/>
    <w:basedOn w:val="DefaultParagraphFont"/>
    <w:rsid w:val="0092187C"/>
    <w:rPr>
      <w:rFonts w:ascii="TimesNewRomanPSMT" w:hAnsi="TimesNewRomanPSMT" w:hint="default"/>
      <w:b w:val="0"/>
      <w:i w:val="0"/>
      <w:color w:val="000000"/>
      <w:sz w:val="28"/>
      <w:szCs w:val="28"/>
    </w:rPr>
  </w:style>
  <w:style w:type="character" w:customStyle="1" w:styleId="fontstyle21">
    <w:name w:val="fontstyle21"/>
    <w:basedOn w:val="DefaultParagraphFont"/>
    <w:rsid w:val="0092187C"/>
    <w:rPr>
      <w:rFonts w:ascii="TimesNewRomanPSMT" w:hAnsi="TimesNewRomanPSMT" w:hint="default"/>
      <w:b w:val="0"/>
      <w:i w:val="0"/>
      <w:color w:val="000000"/>
      <w:sz w:val="28"/>
      <w:szCs w:val="28"/>
    </w:rPr>
  </w:style>
  <w:style w:type="character" w:customStyle="1" w:styleId="PicturecaptionExact">
    <w:name w:val="Picture caption Exact"/>
    <w:link w:val="Picturecaption"/>
    <w:rsid w:val="0092187C"/>
    <w:rPr>
      <w:shd w:val="clear" w:color="auto" w:fill="FFFFFF"/>
    </w:rPr>
  </w:style>
  <w:style w:type="paragraph" w:customStyle="1" w:styleId="Picturecaption">
    <w:name w:val="Picture caption"/>
    <w:basedOn w:val="Normal"/>
    <w:link w:val="PicturecaptionExact"/>
    <w:rsid w:val="0092187C"/>
    <w:pPr>
      <w:widowControl w:val="0"/>
      <w:shd w:val="clear" w:color="auto" w:fill="FFFFFF"/>
      <w:spacing w:line="252" w:lineRule="exact"/>
      <w:jc w:val="both"/>
    </w:pPr>
    <w:rPr>
      <w:rFonts w:asciiTheme="minorHAnsi" w:eastAsiaTheme="minorHAnsi" w:hAnsiTheme="minorHAnsi" w:cstheme="minorBidi"/>
      <w:sz w:val="22"/>
      <w:szCs w:val="22"/>
    </w:rPr>
  </w:style>
  <w:style w:type="character" w:customStyle="1" w:styleId="Bodytext6">
    <w:name w:val="Body text (6)_"/>
    <w:link w:val="Bodytext60"/>
    <w:rsid w:val="0092187C"/>
    <w:rPr>
      <w:shd w:val="clear" w:color="auto" w:fill="FFFFFF"/>
    </w:rPr>
  </w:style>
  <w:style w:type="paragraph" w:customStyle="1" w:styleId="Bodytext60">
    <w:name w:val="Body text (6)"/>
    <w:basedOn w:val="Normal"/>
    <w:link w:val="Bodytext6"/>
    <w:rsid w:val="0092187C"/>
    <w:pPr>
      <w:widowControl w:val="0"/>
      <w:shd w:val="clear" w:color="auto" w:fill="FFFFFF"/>
      <w:spacing w:before="480" w:line="252" w:lineRule="exact"/>
      <w:ind w:hanging="460"/>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32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8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7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187C"/>
    <w:pPr>
      <w:tabs>
        <w:tab w:val="left" w:pos="-142"/>
        <w:tab w:val="left" w:pos="0"/>
      </w:tabs>
    </w:pPr>
  </w:style>
  <w:style w:type="character" w:customStyle="1" w:styleId="BodyTextChar">
    <w:name w:val="Body Text Char"/>
    <w:basedOn w:val="DefaultParagraphFont"/>
    <w:link w:val="BodyText"/>
    <w:rsid w:val="0092187C"/>
    <w:rPr>
      <w:rFonts w:ascii="Times New Roman" w:eastAsia="Times New Roman" w:hAnsi="Times New Roman" w:cs="Times New Roman"/>
      <w:sz w:val="28"/>
      <w:szCs w:val="28"/>
    </w:rPr>
  </w:style>
  <w:style w:type="paragraph" w:styleId="Footer">
    <w:name w:val="footer"/>
    <w:basedOn w:val="Normal"/>
    <w:link w:val="FooterChar"/>
    <w:uiPriority w:val="99"/>
    <w:rsid w:val="0092187C"/>
    <w:pPr>
      <w:tabs>
        <w:tab w:val="center" w:pos="4320"/>
        <w:tab w:val="right" w:pos="8640"/>
      </w:tabs>
    </w:pPr>
  </w:style>
  <w:style w:type="character" w:customStyle="1" w:styleId="FooterChar">
    <w:name w:val="Footer Char"/>
    <w:basedOn w:val="DefaultParagraphFont"/>
    <w:link w:val="Footer"/>
    <w:uiPriority w:val="99"/>
    <w:rsid w:val="0092187C"/>
    <w:rPr>
      <w:rFonts w:ascii="Times New Roman" w:eastAsia="Times New Roman" w:hAnsi="Times New Roman" w:cs="Times New Roman"/>
      <w:sz w:val="28"/>
      <w:szCs w:val="28"/>
    </w:rPr>
  </w:style>
  <w:style w:type="character" w:styleId="PageNumber">
    <w:name w:val="page number"/>
    <w:basedOn w:val="DefaultParagraphFont"/>
    <w:rsid w:val="0092187C"/>
  </w:style>
  <w:style w:type="paragraph" w:styleId="Header">
    <w:name w:val="header"/>
    <w:basedOn w:val="Normal"/>
    <w:link w:val="HeaderChar"/>
    <w:uiPriority w:val="99"/>
    <w:rsid w:val="0092187C"/>
    <w:pPr>
      <w:tabs>
        <w:tab w:val="center" w:pos="4320"/>
        <w:tab w:val="right" w:pos="8640"/>
      </w:tabs>
    </w:pPr>
  </w:style>
  <w:style w:type="character" w:customStyle="1" w:styleId="HeaderChar">
    <w:name w:val="Header Char"/>
    <w:basedOn w:val="DefaultParagraphFont"/>
    <w:link w:val="Header"/>
    <w:uiPriority w:val="99"/>
    <w:rsid w:val="0092187C"/>
    <w:rPr>
      <w:rFonts w:ascii="Times New Roman" w:eastAsia="Times New Roman" w:hAnsi="Times New Roman" w:cs="Times New Roman"/>
      <w:sz w:val="28"/>
      <w:szCs w:val="28"/>
    </w:rPr>
  </w:style>
  <w:style w:type="character" w:customStyle="1" w:styleId="fontstyle01">
    <w:name w:val="fontstyle01"/>
    <w:basedOn w:val="DefaultParagraphFont"/>
    <w:rsid w:val="0092187C"/>
    <w:rPr>
      <w:rFonts w:ascii="TimesNewRomanPSMT" w:hAnsi="TimesNewRomanPSMT" w:hint="default"/>
      <w:b w:val="0"/>
      <w:i w:val="0"/>
      <w:color w:val="000000"/>
      <w:sz w:val="28"/>
      <w:szCs w:val="28"/>
    </w:rPr>
  </w:style>
  <w:style w:type="character" w:customStyle="1" w:styleId="fontstyle21">
    <w:name w:val="fontstyle21"/>
    <w:basedOn w:val="DefaultParagraphFont"/>
    <w:rsid w:val="0092187C"/>
    <w:rPr>
      <w:rFonts w:ascii="TimesNewRomanPSMT" w:hAnsi="TimesNewRomanPSMT" w:hint="default"/>
      <w:b w:val="0"/>
      <w:i w:val="0"/>
      <w:color w:val="000000"/>
      <w:sz w:val="28"/>
      <w:szCs w:val="28"/>
    </w:rPr>
  </w:style>
  <w:style w:type="character" w:customStyle="1" w:styleId="PicturecaptionExact">
    <w:name w:val="Picture caption Exact"/>
    <w:link w:val="Picturecaption"/>
    <w:rsid w:val="0092187C"/>
    <w:rPr>
      <w:shd w:val="clear" w:color="auto" w:fill="FFFFFF"/>
    </w:rPr>
  </w:style>
  <w:style w:type="paragraph" w:customStyle="1" w:styleId="Picturecaption">
    <w:name w:val="Picture caption"/>
    <w:basedOn w:val="Normal"/>
    <w:link w:val="PicturecaptionExact"/>
    <w:rsid w:val="0092187C"/>
    <w:pPr>
      <w:widowControl w:val="0"/>
      <w:shd w:val="clear" w:color="auto" w:fill="FFFFFF"/>
      <w:spacing w:line="252" w:lineRule="exact"/>
      <w:jc w:val="both"/>
    </w:pPr>
    <w:rPr>
      <w:rFonts w:asciiTheme="minorHAnsi" w:eastAsiaTheme="minorHAnsi" w:hAnsiTheme="minorHAnsi" w:cstheme="minorBidi"/>
      <w:sz w:val="22"/>
      <w:szCs w:val="22"/>
    </w:rPr>
  </w:style>
  <w:style w:type="character" w:customStyle="1" w:styleId="Bodytext6">
    <w:name w:val="Body text (6)_"/>
    <w:link w:val="Bodytext60"/>
    <w:rsid w:val="0092187C"/>
    <w:rPr>
      <w:shd w:val="clear" w:color="auto" w:fill="FFFFFF"/>
    </w:rPr>
  </w:style>
  <w:style w:type="paragraph" w:customStyle="1" w:styleId="Bodytext60">
    <w:name w:val="Body text (6)"/>
    <w:basedOn w:val="Normal"/>
    <w:link w:val="Bodytext6"/>
    <w:rsid w:val="0092187C"/>
    <w:pPr>
      <w:widowControl w:val="0"/>
      <w:shd w:val="clear" w:color="auto" w:fill="FFFFFF"/>
      <w:spacing w:before="480" w:line="252" w:lineRule="exact"/>
      <w:ind w:hanging="460"/>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32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hue-phi-le-phi/nghi-dinh-120-2016-nd-cp-huong-dan-luat-phi-le-phi-320506.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E6E71-61B6-442E-94B3-F8E6B4EFE973}"/>
</file>

<file path=customXml/itemProps2.xml><?xml version="1.0" encoding="utf-8"?>
<ds:datastoreItem xmlns:ds="http://schemas.openxmlformats.org/officeDocument/2006/customXml" ds:itemID="{64EC2914-E212-4385-9613-2DCA828AF2BE}"/>
</file>

<file path=customXml/itemProps3.xml><?xml version="1.0" encoding="utf-8"?>
<ds:datastoreItem xmlns:ds="http://schemas.openxmlformats.org/officeDocument/2006/customXml" ds:itemID="{8776FEF2-216B-4983-BD0A-8CE636F399EC}"/>
</file>

<file path=customXml/itemProps4.xml><?xml version="1.0" encoding="utf-8"?>
<ds:datastoreItem xmlns:ds="http://schemas.openxmlformats.org/officeDocument/2006/customXml" ds:itemID="{BB600B5D-3DB5-4F92-A473-3A99B7E2B157}"/>
</file>

<file path=docProps/app.xml><?xml version="1.0" encoding="utf-8"?>
<Properties xmlns="http://schemas.openxmlformats.org/officeDocument/2006/extended-properties" xmlns:vt="http://schemas.openxmlformats.org/officeDocument/2006/docPropsVTypes">
  <Template>Normal</Template>
  <TotalTime>125</TotalTime>
  <Pages>5</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16</cp:revision>
  <cp:lastPrinted>2022-07-14T00:56:00Z</cp:lastPrinted>
  <dcterms:created xsi:type="dcterms:W3CDTF">2022-07-06T08:38:00Z</dcterms:created>
  <dcterms:modified xsi:type="dcterms:W3CDTF">2022-07-22T06:36:00Z</dcterms:modified>
</cp:coreProperties>
</file>