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6"/>
        <w:gridCol w:w="5797"/>
      </w:tblGrid>
      <w:tr w:rsidR="004465E0" w:rsidRPr="004465E0" w14:paraId="0F24B109" w14:textId="77777777" w:rsidTr="000929E1">
        <w:trPr>
          <w:trHeight w:val="1021"/>
        </w:trPr>
        <w:tc>
          <w:tcPr>
            <w:tcW w:w="1660" w:type="pct"/>
            <w:hideMark/>
          </w:tcPr>
          <w:p w14:paraId="711B09D6" w14:textId="77777777" w:rsidR="004465E0" w:rsidRPr="004465E0" w:rsidRDefault="004465E0" w:rsidP="004465E0">
            <w:pPr>
              <w:autoSpaceDN w:val="0"/>
              <w:jc w:val="center"/>
              <w:rPr>
                <w:rFonts w:eastAsia="PMingLiU"/>
                <w:b/>
                <w:sz w:val="26"/>
                <w:szCs w:val="26"/>
                <w:lang w:val="vi-VN"/>
              </w:rPr>
            </w:pPr>
            <w:r w:rsidRPr="004465E0">
              <w:rPr>
                <w:rFonts w:eastAsia="PMingLiU"/>
                <w:b/>
                <w:sz w:val="26"/>
                <w:szCs w:val="26"/>
              </w:rPr>
              <w:t>HỘI ĐỒNG</w:t>
            </w:r>
            <w:r w:rsidRPr="004465E0">
              <w:rPr>
                <w:rFonts w:eastAsia="PMingLiU"/>
                <w:b/>
                <w:sz w:val="26"/>
                <w:szCs w:val="26"/>
                <w:lang w:val="vi-VN"/>
              </w:rPr>
              <w:t xml:space="preserve"> NHÂN DÂN</w:t>
            </w:r>
          </w:p>
          <w:p w14:paraId="355554D9" w14:textId="33D25BDB" w:rsidR="004465E0" w:rsidRPr="004465E0" w:rsidRDefault="004465E0" w:rsidP="004465E0">
            <w:pPr>
              <w:autoSpaceDN w:val="0"/>
              <w:jc w:val="center"/>
              <w:rPr>
                <w:rFonts w:eastAsia="PMingLiU"/>
                <w:b/>
                <w:sz w:val="26"/>
                <w:szCs w:val="26"/>
              </w:rPr>
            </w:pPr>
            <w:r>
              <w:rPr>
                <w:rFonts w:ascii="Calibri" w:eastAsia="Calibri" w:hAnsi="Calibri"/>
                <w:noProof/>
                <w:sz w:val="22"/>
                <w:szCs w:val="22"/>
              </w:rPr>
              <mc:AlternateContent>
                <mc:Choice Requires="wps">
                  <w:drawing>
                    <wp:anchor distT="4294967220" distB="4294967220" distL="114300" distR="114300" simplePos="0" relativeHeight="251675648" behindDoc="0" locked="0" layoutInCell="1" allowOverlap="1" wp14:anchorId="2AFDF267" wp14:editId="1116D411">
                      <wp:simplePos x="0" y="0"/>
                      <wp:positionH relativeFrom="column">
                        <wp:posOffset>632460</wp:posOffset>
                      </wp:positionH>
                      <wp:positionV relativeFrom="paragraph">
                        <wp:posOffset>220979</wp:posOffset>
                      </wp:positionV>
                      <wp:extent cx="640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75648;visibility:visible;mso-wrap-style:square;mso-width-percent:0;mso-height-percent:0;mso-wrap-distance-left:9pt;mso-wrap-distance-top:-.00211mm;mso-wrap-distance-right:9pt;mso-wrap-distance-bottom:-.00211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eA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"/>
                  </w:pict>
                </mc:Fallback>
              </mc:AlternateContent>
            </w:r>
            <w:r w:rsidRPr="004465E0">
              <w:rPr>
                <w:rFonts w:eastAsia="PMingLiU"/>
                <w:b/>
                <w:sz w:val="26"/>
                <w:szCs w:val="26"/>
              </w:rPr>
              <w:t>THÀNH PHỐ ĐỒNG NAI</w:t>
            </w:r>
          </w:p>
        </w:tc>
        <w:tc>
          <w:tcPr>
            <w:tcW w:w="399" w:type="pct"/>
          </w:tcPr>
          <w:p w14:paraId="25A4D749" w14:textId="77777777" w:rsidR="004465E0" w:rsidRPr="004465E0" w:rsidRDefault="004465E0" w:rsidP="004465E0">
            <w:pPr>
              <w:autoSpaceDN w:val="0"/>
              <w:jc w:val="center"/>
              <w:rPr>
                <w:rFonts w:eastAsia="PMingLiU"/>
                <w:b/>
                <w:sz w:val="26"/>
                <w:szCs w:val="26"/>
                <w:lang w:val="vi-VN"/>
              </w:rPr>
            </w:pPr>
          </w:p>
          <w:p w14:paraId="3FE3C5D0" w14:textId="77777777" w:rsidR="004465E0" w:rsidRPr="004465E0" w:rsidRDefault="004465E0" w:rsidP="004465E0">
            <w:pPr>
              <w:autoSpaceDN w:val="0"/>
              <w:jc w:val="center"/>
              <w:rPr>
                <w:rFonts w:eastAsia="PMingLiU"/>
                <w:sz w:val="28"/>
                <w:szCs w:val="28"/>
                <w:lang w:val="vi-VN"/>
              </w:rPr>
            </w:pPr>
          </w:p>
        </w:tc>
        <w:tc>
          <w:tcPr>
            <w:tcW w:w="2941" w:type="pct"/>
            <w:hideMark/>
          </w:tcPr>
          <w:p w14:paraId="2028A28B" w14:textId="77777777" w:rsidR="004465E0" w:rsidRPr="004465E0" w:rsidRDefault="004465E0" w:rsidP="004465E0">
            <w:pPr>
              <w:autoSpaceDN w:val="0"/>
              <w:jc w:val="center"/>
              <w:rPr>
                <w:rFonts w:eastAsia="PMingLiU"/>
                <w:b/>
                <w:sz w:val="26"/>
                <w:szCs w:val="26"/>
                <w:lang w:val="vi-VN"/>
              </w:rPr>
            </w:pPr>
            <w:r w:rsidRPr="004465E0">
              <w:rPr>
                <w:rFonts w:eastAsia="PMingLiU"/>
                <w:b/>
                <w:sz w:val="26"/>
                <w:szCs w:val="26"/>
                <w:lang w:val="vi-VN"/>
              </w:rPr>
              <w:t>CỘNG HÒA XÃ HỘI CHỦ NGHĨA VIỆT NAM</w:t>
            </w:r>
          </w:p>
          <w:p w14:paraId="51F06A23" w14:textId="00EFBAA4" w:rsidR="004465E0" w:rsidRPr="004465E0" w:rsidRDefault="004465E0" w:rsidP="004465E0">
            <w:pPr>
              <w:autoSpaceDN w:val="0"/>
              <w:jc w:val="center"/>
              <w:rPr>
                <w:rFonts w:eastAsia="PMingLiU"/>
                <w:sz w:val="28"/>
                <w:szCs w:val="28"/>
                <w:lang w:val="vi-VN"/>
              </w:rPr>
            </w:pPr>
            <w:r>
              <w:rPr>
                <w:rFonts w:ascii="Calibri" w:eastAsia="Calibri" w:hAnsi="Calibri"/>
                <w:noProof/>
                <w:sz w:val="22"/>
                <w:szCs w:val="22"/>
              </w:rPr>
              <mc:AlternateContent>
                <mc:Choice Requires="wps">
                  <w:drawing>
                    <wp:anchor distT="4294967221" distB="4294967221" distL="114300" distR="114300" simplePos="0" relativeHeight="251676672" behindDoc="0" locked="0" layoutInCell="1" allowOverlap="1" wp14:anchorId="6B492B9D" wp14:editId="50B31314">
                      <wp:simplePos x="0" y="0"/>
                      <wp:positionH relativeFrom="column">
                        <wp:posOffset>696595</wp:posOffset>
                      </wp:positionH>
                      <wp:positionV relativeFrom="paragraph">
                        <wp:posOffset>236219</wp:posOffset>
                      </wp:positionV>
                      <wp:extent cx="2143125" cy="0"/>
                      <wp:effectExtent l="0" t="0" r="9525" b="1905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4" o:spid="_x0000_s1026" style="position:absolute;z-index:251676672;visibility:visible;mso-wrap-style:square;mso-width-percent:0;mso-height-percent:0;mso-wrap-distance-left:9pt;mso-wrap-distance-top:-.00208mm;mso-wrap-distance-right:9pt;mso-wrap-distance-bottom:-.00208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">
                      <v:stroke joinstyle="miter"/>
                      <o:lock v:ext="edit" shapetype="f"/>
                    </v:line>
                  </w:pict>
                </mc:Fallback>
              </mc:AlternateContent>
            </w:r>
            <w:r w:rsidRPr="004465E0">
              <w:rPr>
                <w:rFonts w:eastAsia="PMingLiU"/>
                <w:b/>
                <w:sz w:val="28"/>
                <w:szCs w:val="28"/>
                <w:lang w:val="vi-VN"/>
              </w:rPr>
              <w:t>Độc lập - Tự do - Hạnh phúc</w:t>
            </w:r>
          </w:p>
        </w:tc>
      </w:tr>
      <w:tr w:rsidR="004465E0" w:rsidRPr="004465E0" w14:paraId="64A20153" w14:textId="77777777" w:rsidTr="000929E1">
        <w:trPr>
          <w:trHeight w:val="20"/>
        </w:trPr>
        <w:tc>
          <w:tcPr>
            <w:tcW w:w="1660" w:type="pct"/>
            <w:hideMark/>
          </w:tcPr>
          <w:p w14:paraId="0DA86477" w14:textId="214E90AE" w:rsidR="004465E0" w:rsidRPr="004465E0" w:rsidRDefault="004465E0" w:rsidP="004465E0">
            <w:pPr>
              <w:autoSpaceDN w:val="0"/>
              <w:jc w:val="center"/>
              <w:rPr>
                <w:rFonts w:eastAsia="PMingLiU"/>
                <w:b/>
                <w:sz w:val="26"/>
                <w:szCs w:val="26"/>
                <w:lang w:val="vi-VN"/>
              </w:rPr>
            </w:pPr>
            <w:r w:rsidRPr="004465E0">
              <w:rPr>
                <w:rFonts w:eastAsia="PMingLiU"/>
                <w:sz w:val="26"/>
                <w:szCs w:val="26"/>
                <w:lang w:val="vi-VN"/>
              </w:rPr>
              <w:t xml:space="preserve">Số: </w:t>
            </w:r>
            <w:r w:rsidRPr="004465E0">
              <w:rPr>
                <w:rFonts w:eastAsia="PMingLiU"/>
                <w:sz w:val="26"/>
                <w:szCs w:val="26"/>
              </w:rPr>
              <w:t>0</w:t>
            </w:r>
            <w:r>
              <w:rPr>
                <w:rFonts w:eastAsia="PMingLiU"/>
                <w:sz w:val="26"/>
                <w:szCs w:val="26"/>
              </w:rPr>
              <w:t>7</w:t>
            </w:r>
            <w:r w:rsidRPr="004465E0">
              <w:rPr>
                <w:rFonts w:eastAsia="PMingLiU"/>
                <w:sz w:val="26"/>
                <w:szCs w:val="26"/>
              </w:rPr>
              <w:t>/2026</w:t>
            </w:r>
            <w:r w:rsidRPr="004465E0">
              <w:rPr>
                <w:rFonts w:eastAsia="PMingLiU"/>
                <w:sz w:val="26"/>
                <w:szCs w:val="26"/>
                <w:lang w:val="vi-VN"/>
              </w:rPr>
              <w:t>/</w:t>
            </w:r>
            <w:r w:rsidRPr="004465E0">
              <w:rPr>
                <w:rFonts w:eastAsia="PMingLiU"/>
                <w:sz w:val="26"/>
                <w:szCs w:val="26"/>
              </w:rPr>
              <w:t>NQ</w:t>
            </w:r>
            <w:r w:rsidRPr="004465E0">
              <w:rPr>
                <w:rFonts w:eastAsia="PMingLiU"/>
                <w:sz w:val="26"/>
                <w:szCs w:val="26"/>
                <w:lang w:val="vi-VN"/>
              </w:rPr>
              <w:t>-</w:t>
            </w:r>
            <w:r w:rsidRPr="004465E0">
              <w:rPr>
                <w:rFonts w:eastAsia="PMingLiU"/>
                <w:sz w:val="26"/>
                <w:szCs w:val="26"/>
              </w:rPr>
              <w:t>HĐ</w:t>
            </w:r>
            <w:r w:rsidRPr="004465E0">
              <w:rPr>
                <w:rFonts w:eastAsia="PMingLiU"/>
                <w:sz w:val="26"/>
                <w:szCs w:val="26"/>
                <w:lang w:val="vi-VN"/>
              </w:rPr>
              <w:t>ND</w:t>
            </w:r>
          </w:p>
        </w:tc>
        <w:tc>
          <w:tcPr>
            <w:tcW w:w="399" w:type="pct"/>
          </w:tcPr>
          <w:p w14:paraId="1022D391" w14:textId="77777777" w:rsidR="004465E0" w:rsidRPr="004465E0" w:rsidRDefault="004465E0" w:rsidP="004465E0">
            <w:pPr>
              <w:autoSpaceDN w:val="0"/>
              <w:jc w:val="center"/>
              <w:rPr>
                <w:rFonts w:eastAsia="PMingLiU"/>
                <w:b/>
                <w:sz w:val="26"/>
                <w:szCs w:val="26"/>
                <w:lang w:val="vi-VN"/>
              </w:rPr>
            </w:pPr>
          </w:p>
        </w:tc>
        <w:tc>
          <w:tcPr>
            <w:tcW w:w="2941" w:type="pct"/>
            <w:hideMark/>
          </w:tcPr>
          <w:p w14:paraId="231B2D35" w14:textId="77777777" w:rsidR="004465E0" w:rsidRPr="004465E0" w:rsidRDefault="004465E0" w:rsidP="004465E0">
            <w:pPr>
              <w:tabs>
                <w:tab w:val="left" w:pos="550"/>
                <w:tab w:val="center" w:pos="2790"/>
              </w:tabs>
              <w:autoSpaceDN w:val="0"/>
              <w:jc w:val="center"/>
              <w:rPr>
                <w:rFonts w:eastAsia="PMingLiU"/>
                <w:b/>
                <w:sz w:val="26"/>
                <w:szCs w:val="26"/>
              </w:rPr>
            </w:pPr>
            <w:r w:rsidRPr="004465E0">
              <w:rPr>
                <w:rFonts w:eastAsia="PMingLiU"/>
                <w:i/>
                <w:sz w:val="28"/>
                <w:szCs w:val="28"/>
              </w:rPr>
              <w:t>Đồng Nai</w:t>
            </w:r>
            <w:r w:rsidRPr="004465E0">
              <w:rPr>
                <w:rFonts w:eastAsia="PMingLiU"/>
                <w:i/>
                <w:sz w:val="28"/>
                <w:szCs w:val="28"/>
                <w:lang w:val="vi-VN"/>
              </w:rPr>
              <w:t xml:space="preserve">, ngày </w:t>
            </w:r>
            <w:r w:rsidRPr="004465E0">
              <w:rPr>
                <w:rFonts w:eastAsia="PMingLiU"/>
                <w:i/>
                <w:sz w:val="28"/>
                <w:szCs w:val="28"/>
              </w:rPr>
              <w:t>09</w:t>
            </w:r>
            <w:r w:rsidRPr="004465E0">
              <w:rPr>
                <w:rFonts w:eastAsia="PMingLiU"/>
                <w:i/>
                <w:sz w:val="28"/>
                <w:szCs w:val="28"/>
                <w:lang w:val="vi-VN"/>
              </w:rPr>
              <w:t xml:space="preserve"> tháng </w:t>
            </w:r>
            <w:r w:rsidRPr="004465E0">
              <w:rPr>
                <w:rFonts w:eastAsia="PMingLiU"/>
                <w:i/>
                <w:sz w:val="28"/>
                <w:szCs w:val="28"/>
              </w:rPr>
              <w:t>7</w:t>
            </w:r>
            <w:r w:rsidRPr="004465E0">
              <w:rPr>
                <w:rFonts w:eastAsia="PMingLiU"/>
                <w:i/>
                <w:sz w:val="28"/>
                <w:szCs w:val="28"/>
                <w:lang w:val="vi-VN"/>
              </w:rPr>
              <w:t xml:space="preserve"> năm 202</w:t>
            </w:r>
            <w:r w:rsidRPr="004465E0">
              <w:rPr>
                <w:rFonts w:eastAsia="PMingLiU"/>
                <w:i/>
                <w:sz w:val="28"/>
                <w:szCs w:val="28"/>
              </w:rPr>
              <w:t>6</w:t>
            </w:r>
          </w:p>
        </w:tc>
      </w:tr>
    </w:tbl>
    <w:p w14:paraId="3D6A6B49" w14:textId="5E11375B" w:rsidR="00B238CB" w:rsidRPr="00CB66FD" w:rsidRDefault="00B238CB" w:rsidP="004465E0">
      <w:pPr>
        <w:jc w:val="center"/>
        <w:rPr>
          <w:sz w:val="28"/>
          <w:szCs w:val="28"/>
        </w:rPr>
      </w:pPr>
      <w:bookmarkStart w:id="0" w:name="bookmark=id.owqpssz8pck" w:colFirst="0" w:colLast="0"/>
      <w:bookmarkEnd w:id="0"/>
    </w:p>
    <w:p w14:paraId="36A294B7" w14:textId="73A7DF9E" w:rsidR="00B238CB" w:rsidRPr="00CB66FD" w:rsidRDefault="00330521" w:rsidP="004465E0">
      <w:pPr>
        <w:jc w:val="center"/>
        <w:rPr>
          <w:sz w:val="28"/>
          <w:szCs w:val="28"/>
        </w:rPr>
      </w:pPr>
      <w:bookmarkStart w:id="1" w:name="bookmark=id.5gntp8p5vwhw" w:colFirst="0" w:colLast="0"/>
      <w:bookmarkEnd w:id="1"/>
      <w:r w:rsidRPr="00CB66FD">
        <w:rPr>
          <w:b/>
          <w:bCs/>
          <w:sz w:val="28"/>
          <w:szCs w:val="28"/>
        </w:rPr>
        <w:t>NGHỊ QUYẾT</w:t>
      </w:r>
    </w:p>
    <w:p w14:paraId="5C2DA105" w14:textId="55857739" w:rsidR="00835406" w:rsidRPr="00CB66FD" w:rsidRDefault="00330521" w:rsidP="004465E0">
      <w:pPr>
        <w:jc w:val="center"/>
        <w:rPr>
          <w:b/>
          <w:bCs/>
          <w:sz w:val="28"/>
          <w:szCs w:val="28"/>
        </w:rPr>
      </w:pPr>
      <w:r w:rsidRPr="00CB66FD">
        <w:rPr>
          <w:b/>
          <w:bCs/>
          <w:sz w:val="28"/>
          <w:szCs w:val="28"/>
        </w:rPr>
        <w:t>Quy định nguyên tắc, tiêu chí, định mức phân bổ ngân sách nhà nước</w:t>
      </w:r>
    </w:p>
    <w:p w14:paraId="163013B0" w14:textId="02DFBBA0" w:rsidR="00B238CB" w:rsidRPr="00CB66FD" w:rsidRDefault="00330521" w:rsidP="004465E0">
      <w:pPr>
        <w:jc w:val="center"/>
        <w:rPr>
          <w:b/>
          <w:bCs/>
          <w:sz w:val="28"/>
          <w:szCs w:val="28"/>
        </w:rPr>
      </w:pPr>
      <w:r w:rsidRPr="00CB66FD">
        <w:rPr>
          <w:b/>
          <w:bCs/>
          <w:sz w:val="28"/>
          <w:szCs w:val="28"/>
        </w:rPr>
        <w:t xml:space="preserve">thực hiện Chương trình mục tiêu quốc gia xây dựng nông thôn mới, giảm nghèo bền vững và phát triển kinh tế - xã hội vùng đồng bào dân tộc thiểu số và miền núi </w:t>
      </w:r>
      <w:r w:rsidR="001E6A80" w:rsidRPr="00CB66FD">
        <w:rPr>
          <w:b/>
          <w:bCs/>
          <w:sz w:val="28"/>
          <w:szCs w:val="28"/>
        </w:rPr>
        <w:t xml:space="preserve">giai đoạn 2026 - 2030 </w:t>
      </w:r>
      <w:r w:rsidRPr="00CB66FD">
        <w:rPr>
          <w:b/>
          <w:bCs/>
          <w:sz w:val="28"/>
          <w:szCs w:val="28"/>
        </w:rPr>
        <w:t>trên địa bàn thành phố Đồng Nai</w:t>
      </w:r>
    </w:p>
    <w:p w14:paraId="4D700D4B" w14:textId="77777777" w:rsidR="00B238CB" w:rsidRPr="00CB66FD" w:rsidRDefault="00B238CB" w:rsidP="004465E0">
      <w:pPr>
        <w:jc w:val="center"/>
        <w:rPr>
          <w:i/>
          <w:iCs/>
          <w:sz w:val="28"/>
          <w:szCs w:val="28"/>
        </w:rPr>
      </w:pPr>
    </w:p>
    <w:p w14:paraId="5EBAE597" w14:textId="77777777" w:rsidR="00B238CB" w:rsidRPr="00CB66FD" w:rsidRDefault="00330521" w:rsidP="004465E0">
      <w:pPr>
        <w:spacing w:before="120"/>
        <w:ind w:firstLine="567"/>
        <w:jc w:val="both"/>
        <w:rPr>
          <w:i/>
          <w:iCs/>
          <w:sz w:val="28"/>
          <w:szCs w:val="28"/>
        </w:rPr>
      </w:pPr>
      <w:r w:rsidRPr="00CB66FD">
        <w:rPr>
          <w:i/>
          <w:iCs/>
          <w:sz w:val="28"/>
          <w:szCs w:val="28"/>
        </w:rPr>
        <w:t>Căn cứ Luật Tổ chức chính quyền địa phương số 72/2025/QH15;</w:t>
      </w:r>
    </w:p>
    <w:p w14:paraId="4306A88C" w14:textId="77777777" w:rsidR="00B238CB" w:rsidRPr="00CB66FD" w:rsidRDefault="00330521" w:rsidP="004465E0">
      <w:pPr>
        <w:spacing w:before="120"/>
        <w:ind w:firstLine="567"/>
        <w:jc w:val="both"/>
        <w:rPr>
          <w:i/>
          <w:iCs/>
          <w:sz w:val="28"/>
          <w:szCs w:val="28"/>
        </w:rPr>
      </w:pPr>
      <w:r w:rsidRPr="00CB66FD">
        <w:rPr>
          <w:i/>
          <w:iCs/>
          <w:sz w:val="28"/>
          <w:szCs w:val="28"/>
        </w:rPr>
        <w:t>Căn cứ Luật Ban hành văn bản quy phạm pháp luật số 64/2025/QH15 được sửa đổi, bổ sung bởi Luật số 87/2025/QH15;</w:t>
      </w:r>
    </w:p>
    <w:p w14:paraId="717CE2C4" w14:textId="77777777" w:rsidR="00B238CB" w:rsidRPr="00CB66FD" w:rsidRDefault="00330521" w:rsidP="004465E0">
      <w:pPr>
        <w:spacing w:before="120"/>
        <w:ind w:firstLine="567"/>
        <w:jc w:val="both"/>
        <w:rPr>
          <w:i/>
          <w:iCs/>
          <w:sz w:val="28"/>
          <w:szCs w:val="28"/>
        </w:rPr>
      </w:pPr>
      <w:r w:rsidRPr="00CB66FD">
        <w:rPr>
          <w:i/>
          <w:iCs/>
          <w:sz w:val="28"/>
          <w:szCs w:val="28"/>
        </w:rPr>
        <w:t>Căn cứ Luật Đầu tư công số 58/2024/QH15 được sửa đổi, bổ sung bởi Luật số 90/2025/QH15;</w:t>
      </w:r>
    </w:p>
    <w:p w14:paraId="5F146639" w14:textId="77777777" w:rsidR="00B238CB" w:rsidRPr="00CB66FD" w:rsidRDefault="00330521" w:rsidP="004465E0">
      <w:pPr>
        <w:spacing w:before="120"/>
        <w:ind w:firstLine="567"/>
        <w:jc w:val="both"/>
        <w:rPr>
          <w:i/>
          <w:iCs/>
          <w:sz w:val="28"/>
          <w:szCs w:val="28"/>
        </w:rPr>
      </w:pPr>
      <w:r w:rsidRPr="00CB66FD">
        <w:rPr>
          <w:i/>
          <w:iCs/>
          <w:sz w:val="28"/>
          <w:szCs w:val="28"/>
        </w:rPr>
        <w:t>Căn cứ Luật Ngân sách nhà nước số 89/2025/QH15;</w:t>
      </w:r>
    </w:p>
    <w:p w14:paraId="2CA27DA3" w14:textId="00CB6308" w:rsidR="00B238CB" w:rsidRPr="00CB66FD" w:rsidRDefault="00330521" w:rsidP="004465E0">
      <w:pPr>
        <w:spacing w:before="120"/>
        <w:ind w:firstLine="567"/>
        <w:jc w:val="both"/>
        <w:rPr>
          <w:i/>
          <w:iCs/>
          <w:sz w:val="28"/>
          <w:szCs w:val="28"/>
        </w:rPr>
      </w:pPr>
      <w:r w:rsidRPr="00CB66FD">
        <w:rPr>
          <w:i/>
          <w:iCs/>
          <w:sz w:val="28"/>
          <w:szCs w:val="28"/>
        </w:rPr>
        <w:t>Căn cứ Nghị quyết số 257/2025/QH15</w:t>
      </w:r>
      <w:r w:rsidR="001E6A80" w:rsidRPr="00CB66FD">
        <w:rPr>
          <w:i/>
          <w:iCs/>
          <w:sz w:val="28"/>
          <w:szCs w:val="28"/>
          <w:lang w:val="vi-VN"/>
        </w:rPr>
        <w:t xml:space="preserve"> </w:t>
      </w:r>
      <w:r w:rsidRPr="00CB66FD">
        <w:rPr>
          <w:i/>
          <w:iCs/>
          <w:sz w:val="28"/>
          <w:szCs w:val="28"/>
        </w:rPr>
        <w:t xml:space="preserve">của Quốc hội phê duyệt chủ trương đầu tư Chương trình mục tiêu quốc gia xây dựng nông thôn mới, giảm nghèo bền vững và phát triển kinh tế - xã hội vùng đồng bào dân tộc thiểu số và miền núi giai đoạn 2026 - 2035; </w:t>
      </w:r>
    </w:p>
    <w:p w14:paraId="70BAA363" w14:textId="1A0E8664" w:rsidR="00B238CB" w:rsidRPr="00CB66FD" w:rsidRDefault="00330521" w:rsidP="004465E0">
      <w:pPr>
        <w:spacing w:before="120"/>
        <w:ind w:firstLine="567"/>
        <w:jc w:val="both"/>
        <w:rPr>
          <w:i/>
          <w:iCs/>
          <w:sz w:val="28"/>
          <w:szCs w:val="28"/>
        </w:rPr>
      </w:pPr>
      <w:r w:rsidRPr="00CB66FD">
        <w:rPr>
          <w:i/>
          <w:iCs/>
          <w:sz w:val="28"/>
          <w:szCs w:val="28"/>
        </w:rPr>
        <w:t>Căn cứ Nghị quyết số 70/2025/UBTVQH15 của Ủy ban Thường vụ Quốc hội quy định nguyên tắc, tiêu chí và định mức phân bổ vốn đầu tư công nguồn ngân sách nhà nước giai đoạn 2026 - 2030;</w:t>
      </w:r>
    </w:p>
    <w:p w14:paraId="431B109D" w14:textId="4E5A7F75" w:rsidR="00B238CB" w:rsidRPr="00CB66FD" w:rsidRDefault="00330521" w:rsidP="004465E0">
      <w:pPr>
        <w:spacing w:before="120"/>
        <w:ind w:firstLine="567"/>
        <w:jc w:val="both"/>
        <w:rPr>
          <w:i/>
          <w:iCs/>
          <w:sz w:val="28"/>
          <w:szCs w:val="28"/>
        </w:rPr>
      </w:pPr>
      <w:r w:rsidRPr="00CB66FD">
        <w:rPr>
          <w:i/>
          <w:iCs/>
          <w:sz w:val="28"/>
          <w:szCs w:val="28"/>
        </w:rPr>
        <w:t>Căn cứ Nghị định số 358/2025/NĐ-CP</w:t>
      </w:r>
      <w:r w:rsidR="001E6A80" w:rsidRPr="00CB66FD">
        <w:rPr>
          <w:i/>
          <w:iCs/>
          <w:sz w:val="28"/>
          <w:szCs w:val="28"/>
          <w:lang w:val="vi-VN"/>
        </w:rPr>
        <w:t xml:space="preserve"> </w:t>
      </w:r>
      <w:r w:rsidRPr="00CB66FD">
        <w:rPr>
          <w:i/>
          <w:iCs/>
          <w:sz w:val="28"/>
          <w:szCs w:val="28"/>
        </w:rPr>
        <w:t>của Chính phủ quy định cơ chế quản lý, tổ chức thực hiện các chương trình mục tiêu quốc gia;</w:t>
      </w:r>
    </w:p>
    <w:p w14:paraId="0059366C" w14:textId="7EC947D8" w:rsidR="00B238CB" w:rsidRPr="00CB66FD" w:rsidRDefault="00330521" w:rsidP="004465E0">
      <w:pPr>
        <w:spacing w:before="120"/>
        <w:ind w:firstLine="567"/>
        <w:jc w:val="both"/>
        <w:rPr>
          <w:i/>
          <w:iCs/>
          <w:sz w:val="28"/>
          <w:szCs w:val="28"/>
        </w:rPr>
      </w:pPr>
      <w:r w:rsidRPr="00CB66FD">
        <w:rPr>
          <w:i/>
          <w:iCs/>
          <w:sz w:val="28"/>
          <w:szCs w:val="28"/>
        </w:rPr>
        <w:t>Căn cứ Quyết định số 16/2026/QĐ-TTg</w:t>
      </w:r>
      <w:r w:rsidR="001E6A80" w:rsidRPr="00CB66FD">
        <w:rPr>
          <w:i/>
          <w:iCs/>
          <w:sz w:val="28"/>
          <w:szCs w:val="28"/>
        </w:rPr>
        <w:t xml:space="preserve"> </w:t>
      </w:r>
      <w:r w:rsidRPr="00CB66FD">
        <w:rPr>
          <w:i/>
          <w:iCs/>
          <w:sz w:val="28"/>
          <w:szCs w:val="28"/>
        </w:rPr>
        <w:t xml:space="preserve">của Thủ tướng Chính phủ quy định nguyên tắc, tiêu chí, định mức phân bổ ngân sách trung ương và tỷ lệ vốn đối ứng ngân sách của địa phương thực hiện Chương trình mục tiêu quốc gia xây dựng nông thôn mới, giảm nghèo bền vững và phát triển kinh tế - xã hội vùng đồng bào dân tộc thiểu số và miền núi giai đoạn 2026 - 2030;  </w:t>
      </w:r>
      <w:r w:rsidR="007652E3" w:rsidRPr="00CB66FD">
        <w:rPr>
          <w:i/>
          <w:iCs/>
          <w:sz w:val="28"/>
          <w:szCs w:val="28"/>
        </w:rPr>
        <w:t xml:space="preserve">  </w:t>
      </w:r>
      <w:r w:rsidR="00833DB8" w:rsidRPr="00CB66FD">
        <w:rPr>
          <w:i/>
          <w:iCs/>
          <w:sz w:val="28"/>
          <w:szCs w:val="28"/>
        </w:rPr>
        <w:t xml:space="preserve"> </w:t>
      </w:r>
    </w:p>
    <w:p w14:paraId="79898979" w14:textId="0AFCC9EF" w:rsidR="00B238CB" w:rsidRPr="00CB66FD" w:rsidRDefault="00330521" w:rsidP="004465E0">
      <w:pPr>
        <w:spacing w:before="120"/>
        <w:ind w:firstLine="567"/>
        <w:jc w:val="both"/>
        <w:rPr>
          <w:sz w:val="28"/>
          <w:szCs w:val="28"/>
        </w:rPr>
      </w:pPr>
      <w:r w:rsidRPr="00CB66FD">
        <w:rPr>
          <w:i/>
          <w:iCs/>
          <w:sz w:val="28"/>
          <w:szCs w:val="28"/>
        </w:rPr>
        <w:t xml:space="preserve">Xét Tờ trình số </w:t>
      </w:r>
      <w:r w:rsidR="001E6A80" w:rsidRPr="00CB66FD">
        <w:rPr>
          <w:i/>
          <w:iCs/>
          <w:sz w:val="28"/>
          <w:szCs w:val="28"/>
        </w:rPr>
        <w:t>58</w:t>
      </w:r>
      <w:r w:rsidRPr="00CB66FD">
        <w:rPr>
          <w:i/>
          <w:iCs/>
          <w:sz w:val="28"/>
          <w:szCs w:val="28"/>
        </w:rPr>
        <w:t>/TTr-UBND ngày</w:t>
      </w:r>
      <w:r w:rsidR="001E6A80" w:rsidRPr="00CB66FD">
        <w:rPr>
          <w:i/>
          <w:iCs/>
          <w:sz w:val="28"/>
          <w:szCs w:val="28"/>
        </w:rPr>
        <w:t xml:space="preserve"> 18</w:t>
      </w:r>
      <w:r w:rsidRPr="00CB66FD">
        <w:rPr>
          <w:i/>
          <w:iCs/>
          <w:sz w:val="28"/>
          <w:szCs w:val="28"/>
        </w:rPr>
        <w:t xml:space="preserve"> tháng</w:t>
      </w:r>
      <w:r w:rsidR="001E6A80" w:rsidRPr="00CB66FD">
        <w:rPr>
          <w:i/>
          <w:iCs/>
          <w:sz w:val="28"/>
          <w:szCs w:val="28"/>
        </w:rPr>
        <w:t xml:space="preserve"> 6</w:t>
      </w:r>
      <w:r w:rsidRPr="00CB66FD">
        <w:rPr>
          <w:i/>
          <w:iCs/>
          <w:sz w:val="28"/>
          <w:szCs w:val="28"/>
        </w:rPr>
        <w:t xml:space="preserve"> năm 2026 của Ủy ban nhân dân thành p</w:t>
      </w:r>
      <w:r w:rsidR="00F841ED" w:rsidRPr="00CB66FD">
        <w:rPr>
          <w:i/>
          <w:iCs/>
          <w:sz w:val="28"/>
          <w:szCs w:val="28"/>
        </w:rPr>
        <w:t>hố</w:t>
      </w:r>
      <w:r w:rsidR="00B47179" w:rsidRPr="00CB66FD">
        <w:rPr>
          <w:i/>
          <w:iCs/>
          <w:sz w:val="28"/>
          <w:szCs w:val="28"/>
          <w:lang w:val="vi-VN"/>
        </w:rPr>
        <w:t xml:space="preserve"> về </w:t>
      </w:r>
      <w:r w:rsidR="003B0817" w:rsidRPr="00CB66FD">
        <w:rPr>
          <w:i/>
          <w:iCs/>
          <w:sz w:val="28"/>
          <w:szCs w:val="28"/>
        </w:rPr>
        <w:t xml:space="preserve">dự thảo </w:t>
      </w:r>
      <w:r w:rsidR="003B0817" w:rsidRPr="00CB66FD">
        <w:rPr>
          <w:bCs/>
          <w:i/>
          <w:sz w:val="28"/>
          <w:szCs w:val="28"/>
        </w:rPr>
        <w:t xml:space="preserve">Nghị quyết </w:t>
      </w:r>
      <w:r w:rsidR="00833DB8" w:rsidRPr="00CB66FD">
        <w:rPr>
          <w:bCs/>
          <w:i/>
          <w:sz w:val="28"/>
          <w:szCs w:val="28"/>
        </w:rPr>
        <w:t>q</w:t>
      </w:r>
      <w:r w:rsidR="003B0817" w:rsidRPr="00CB66FD">
        <w:rPr>
          <w:bCs/>
          <w:i/>
          <w:sz w:val="28"/>
          <w:szCs w:val="28"/>
        </w:rPr>
        <w:t>uy định</w:t>
      </w:r>
      <w:r w:rsidR="003B0817" w:rsidRPr="00CB66FD">
        <w:rPr>
          <w:b/>
          <w:bCs/>
          <w:i/>
          <w:sz w:val="28"/>
          <w:szCs w:val="28"/>
        </w:rPr>
        <w:t xml:space="preserve"> </w:t>
      </w:r>
      <w:r w:rsidR="003B0817" w:rsidRPr="00CB66FD">
        <w:rPr>
          <w:i/>
          <w:sz w:val="28"/>
          <w:szCs w:val="28"/>
        </w:rPr>
        <w:t>nguyên tắc, tiêu chí, định mức phân bổ ngân sách nhà nước thực hiện Chương trình mục tiêu quốc gia xây dựng nông thôn mới, giảm nghèo bền vững và phát triển kinh tế - xã hội vùng đồng bào dân tộc thiểu số và miền núi giai đoạn 2026 - 2030 trên địa bàn thành phố Đồng Nai</w:t>
      </w:r>
      <w:r w:rsidR="00F841ED" w:rsidRPr="00CB66FD">
        <w:rPr>
          <w:i/>
          <w:iCs/>
          <w:sz w:val="28"/>
          <w:szCs w:val="28"/>
        </w:rPr>
        <w:t>; Báo cáo thẩm tra số 32</w:t>
      </w:r>
      <w:r w:rsidR="00883372" w:rsidRPr="00CB66FD">
        <w:rPr>
          <w:i/>
          <w:iCs/>
          <w:sz w:val="28"/>
          <w:szCs w:val="28"/>
        </w:rPr>
        <w:t>/BC</w:t>
      </w:r>
      <w:r w:rsidR="005836BF" w:rsidRPr="00CB66FD">
        <w:rPr>
          <w:i/>
          <w:iCs/>
          <w:sz w:val="28"/>
          <w:szCs w:val="28"/>
        </w:rPr>
        <w:t>-</w:t>
      </w:r>
      <w:r w:rsidR="00883372" w:rsidRPr="00CB66FD">
        <w:rPr>
          <w:i/>
          <w:iCs/>
          <w:sz w:val="28"/>
          <w:szCs w:val="28"/>
        </w:rPr>
        <w:t>B</w:t>
      </w:r>
      <w:r w:rsidRPr="00CB66FD">
        <w:rPr>
          <w:i/>
          <w:iCs/>
          <w:sz w:val="28"/>
          <w:szCs w:val="28"/>
        </w:rPr>
        <w:t>DT</w:t>
      </w:r>
      <w:r w:rsidR="005836BF" w:rsidRPr="00CB66FD">
        <w:rPr>
          <w:i/>
          <w:iCs/>
          <w:sz w:val="28"/>
          <w:szCs w:val="28"/>
        </w:rPr>
        <w:t xml:space="preserve"> </w:t>
      </w:r>
      <w:r w:rsidRPr="00CB66FD">
        <w:rPr>
          <w:i/>
          <w:iCs/>
          <w:sz w:val="28"/>
          <w:szCs w:val="28"/>
        </w:rPr>
        <w:t xml:space="preserve">ngày </w:t>
      </w:r>
      <w:r w:rsidR="001E6A80" w:rsidRPr="00CB66FD">
        <w:rPr>
          <w:i/>
          <w:iCs/>
          <w:sz w:val="28"/>
          <w:szCs w:val="28"/>
        </w:rPr>
        <w:t>29</w:t>
      </w:r>
      <w:r w:rsidRPr="00CB66FD">
        <w:rPr>
          <w:i/>
          <w:iCs/>
          <w:sz w:val="28"/>
          <w:szCs w:val="28"/>
        </w:rPr>
        <w:t xml:space="preserve"> tháng</w:t>
      </w:r>
      <w:r w:rsidR="001E6A80" w:rsidRPr="00CB66FD">
        <w:rPr>
          <w:i/>
          <w:iCs/>
          <w:sz w:val="28"/>
          <w:szCs w:val="28"/>
        </w:rPr>
        <w:t xml:space="preserve"> 6</w:t>
      </w:r>
      <w:r w:rsidRPr="00CB66FD">
        <w:rPr>
          <w:i/>
          <w:iCs/>
          <w:sz w:val="28"/>
          <w:szCs w:val="28"/>
        </w:rPr>
        <w:t xml:space="preserve"> năm 2026 của Ban Dân tộc Hội đồng nhân dân thành phố; ý kiến thảo luận của đại biểu Hội đồng nhân dân thành phố tại kỳ họp;</w:t>
      </w:r>
      <w:r w:rsidR="00451950" w:rsidRPr="00CB66FD">
        <w:rPr>
          <w:i/>
          <w:iCs/>
          <w:sz w:val="28"/>
          <w:szCs w:val="28"/>
        </w:rPr>
        <w:t xml:space="preserve"> </w:t>
      </w:r>
      <w:r w:rsidR="003322C8" w:rsidRPr="00CB66FD">
        <w:rPr>
          <w:i/>
          <w:iCs/>
          <w:sz w:val="28"/>
          <w:szCs w:val="28"/>
        </w:rPr>
        <w:t xml:space="preserve"> </w:t>
      </w:r>
      <w:r w:rsidR="005836BF" w:rsidRPr="00CB66FD">
        <w:rPr>
          <w:i/>
          <w:iCs/>
          <w:sz w:val="28"/>
          <w:szCs w:val="28"/>
        </w:rPr>
        <w:t xml:space="preserve"> </w:t>
      </w:r>
    </w:p>
    <w:p w14:paraId="2C6BE8A9" w14:textId="2EFB2B26" w:rsidR="00B238CB" w:rsidRPr="00CB66FD" w:rsidRDefault="00330521" w:rsidP="004465E0">
      <w:pPr>
        <w:spacing w:before="120"/>
        <w:ind w:firstLine="567"/>
        <w:jc w:val="both"/>
        <w:rPr>
          <w:i/>
          <w:iCs/>
          <w:sz w:val="28"/>
          <w:szCs w:val="28"/>
        </w:rPr>
      </w:pPr>
      <w:r w:rsidRPr="00CB66FD">
        <w:rPr>
          <w:i/>
          <w:iCs/>
          <w:sz w:val="28"/>
          <w:szCs w:val="28"/>
        </w:rPr>
        <w:t xml:space="preserve">Hội đồng nhân dân ban hành Nghị quyết quy định nguyên tắc, tiêu chí, định mức phân bổ ngân sách nhà nước thực hiện Chương trình mục tiêu quốc gia xây dựng nông thôn mới, giảm nghèo bền vững và phát triển kinh tế - xã hội vùng đồng </w:t>
      </w:r>
      <w:r w:rsidRPr="00CB66FD">
        <w:rPr>
          <w:i/>
          <w:iCs/>
          <w:sz w:val="28"/>
          <w:szCs w:val="28"/>
        </w:rPr>
        <w:lastRenderedPageBreak/>
        <w:t xml:space="preserve">bào dân tộc thiểu số và miền núi </w:t>
      </w:r>
      <w:r w:rsidR="001E6A80" w:rsidRPr="00CB66FD">
        <w:rPr>
          <w:i/>
          <w:iCs/>
          <w:sz w:val="28"/>
          <w:szCs w:val="28"/>
        </w:rPr>
        <w:t xml:space="preserve">giai đoạn 2026 - 2030 </w:t>
      </w:r>
      <w:r w:rsidRPr="00CB66FD">
        <w:rPr>
          <w:i/>
          <w:iCs/>
          <w:sz w:val="28"/>
          <w:szCs w:val="28"/>
        </w:rPr>
        <w:t xml:space="preserve">trên địa bàn thành phố Đồng Nai. </w:t>
      </w:r>
      <w:r w:rsidR="00BA2892" w:rsidRPr="00CB66FD">
        <w:rPr>
          <w:i/>
          <w:iCs/>
          <w:sz w:val="28"/>
          <w:szCs w:val="28"/>
        </w:rPr>
        <w:t xml:space="preserve"> </w:t>
      </w:r>
    </w:p>
    <w:p w14:paraId="790654EA" w14:textId="6E623DEA" w:rsidR="00E83F38" w:rsidRPr="00CB66FD" w:rsidRDefault="00E83F38" w:rsidP="004465E0">
      <w:pPr>
        <w:spacing w:before="120"/>
        <w:ind w:firstLine="567"/>
        <w:jc w:val="both"/>
        <w:rPr>
          <w:b/>
          <w:bCs/>
          <w:sz w:val="28"/>
          <w:szCs w:val="28"/>
        </w:rPr>
      </w:pPr>
      <w:r w:rsidRPr="00CB66FD">
        <w:rPr>
          <w:b/>
          <w:bCs/>
          <w:sz w:val="28"/>
          <w:szCs w:val="28"/>
        </w:rPr>
        <w:t xml:space="preserve">Điều 1. </w:t>
      </w:r>
      <w:r w:rsidRPr="00CB66FD">
        <w:rPr>
          <w:bCs/>
          <w:sz w:val="28"/>
          <w:szCs w:val="28"/>
        </w:rPr>
        <w:t>Ban hành kèm theo Nghị quyết này Quy định</w:t>
      </w:r>
      <w:r w:rsidRPr="00CB66FD">
        <w:rPr>
          <w:b/>
          <w:bCs/>
          <w:sz w:val="28"/>
          <w:szCs w:val="28"/>
        </w:rPr>
        <w:t xml:space="preserve"> </w:t>
      </w:r>
      <w:r w:rsidRPr="00CB66FD">
        <w:rPr>
          <w:sz w:val="28"/>
          <w:szCs w:val="28"/>
        </w:rPr>
        <w:t xml:space="preserve">nguyên tắc, tiêu chí, định mức phân bổ ngân sách nhà nước thực hiện Chương trình mục tiêu quốc gia xây dựng nông thôn mới, giảm nghèo bền vững và phát triển kinh tế - xã hội vùng đồng bào dân tộc thiểu số và miền núi giai đoạn 2026 </w:t>
      </w:r>
      <w:r w:rsidR="00E84997" w:rsidRPr="00CB66FD">
        <w:rPr>
          <w:sz w:val="28"/>
          <w:szCs w:val="28"/>
        </w:rPr>
        <w:t>-</w:t>
      </w:r>
      <w:r w:rsidRPr="00CB66FD">
        <w:rPr>
          <w:sz w:val="28"/>
          <w:szCs w:val="28"/>
        </w:rPr>
        <w:t xml:space="preserve"> 2030</w:t>
      </w:r>
      <w:r w:rsidR="00E84997" w:rsidRPr="00CB66FD">
        <w:rPr>
          <w:sz w:val="28"/>
          <w:szCs w:val="28"/>
        </w:rPr>
        <w:t xml:space="preserve"> </w:t>
      </w:r>
      <w:r w:rsidR="00A71769" w:rsidRPr="00CB66FD">
        <w:rPr>
          <w:sz w:val="28"/>
          <w:szCs w:val="28"/>
        </w:rPr>
        <w:t>trên địa bàn thành phố Đồng Nai.</w:t>
      </w:r>
      <w:r w:rsidR="00EE0223" w:rsidRPr="00CB66FD">
        <w:rPr>
          <w:sz w:val="28"/>
          <w:szCs w:val="28"/>
        </w:rPr>
        <w:t xml:space="preserve">  </w:t>
      </w:r>
    </w:p>
    <w:p w14:paraId="7EFB6670" w14:textId="39C99906" w:rsidR="00E84997" w:rsidRPr="00CB66FD" w:rsidRDefault="00E84997" w:rsidP="004465E0">
      <w:pPr>
        <w:spacing w:before="120"/>
        <w:ind w:firstLine="567"/>
        <w:jc w:val="both"/>
        <w:rPr>
          <w:sz w:val="28"/>
          <w:szCs w:val="28"/>
        </w:rPr>
      </w:pPr>
      <w:r w:rsidRPr="00CB66FD">
        <w:rPr>
          <w:b/>
          <w:bCs/>
          <w:sz w:val="28"/>
          <w:szCs w:val="28"/>
        </w:rPr>
        <w:t>Điều 2.</w:t>
      </w:r>
      <w:r w:rsidRPr="00CB66FD">
        <w:rPr>
          <w:sz w:val="28"/>
          <w:szCs w:val="28"/>
        </w:rPr>
        <w:t xml:space="preserve"> </w:t>
      </w:r>
      <w:r w:rsidRPr="00CB66FD">
        <w:rPr>
          <w:b/>
          <w:bCs/>
          <w:sz w:val="28"/>
          <w:szCs w:val="28"/>
        </w:rPr>
        <w:t xml:space="preserve">Tổ chức thực hiện  </w:t>
      </w:r>
      <w:r w:rsidR="007801B0" w:rsidRPr="00CB66FD">
        <w:rPr>
          <w:b/>
          <w:bCs/>
          <w:sz w:val="28"/>
          <w:szCs w:val="28"/>
        </w:rPr>
        <w:t xml:space="preserve"> </w:t>
      </w:r>
    </w:p>
    <w:p w14:paraId="0D95C3DD" w14:textId="676CAE99" w:rsidR="00E84997" w:rsidRPr="00CB66FD" w:rsidRDefault="00E84997" w:rsidP="004465E0">
      <w:pPr>
        <w:spacing w:before="120"/>
        <w:ind w:firstLine="567"/>
        <w:jc w:val="both"/>
        <w:rPr>
          <w:sz w:val="28"/>
          <w:szCs w:val="28"/>
        </w:rPr>
      </w:pPr>
      <w:r w:rsidRPr="00CB66FD">
        <w:rPr>
          <w:sz w:val="28"/>
          <w:szCs w:val="28"/>
        </w:rPr>
        <w:t>1. Ủy ban nhân dân thành phố có trách nhiệm tổ chức thực hiện Nghị quyết này theo quy định.</w:t>
      </w:r>
    </w:p>
    <w:p w14:paraId="45879B6C" w14:textId="6980FD80" w:rsidR="00E84997" w:rsidRPr="00CB66FD" w:rsidRDefault="00E84997" w:rsidP="004465E0">
      <w:pPr>
        <w:spacing w:before="120"/>
        <w:ind w:firstLine="567"/>
        <w:jc w:val="both"/>
        <w:rPr>
          <w:sz w:val="28"/>
          <w:szCs w:val="28"/>
        </w:rPr>
      </w:pPr>
      <w:r w:rsidRPr="00CB66FD">
        <w:rPr>
          <w:sz w:val="28"/>
          <w:szCs w:val="28"/>
        </w:rPr>
        <w:t>2. Thường trực Hội đồng nhân dân thành phố, các Ban của Hội đồng nhân dân thành phố, các Tổ đại biểu Hội đồng nhân dân thành phố và các đại biểu Hội đồng nhân dân thành phố</w:t>
      </w:r>
      <w:r w:rsidR="00FF6733" w:rsidRPr="00CB66FD">
        <w:rPr>
          <w:sz w:val="28"/>
          <w:szCs w:val="28"/>
          <w:lang w:val="vi-VN"/>
        </w:rPr>
        <w:t xml:space="preserve"> </w:t>
      </w:r>
      <w:r w:rsidRPr="00CB66FD">
        <w:rPr>
          <w:sz w:val="28"/>
          <w:szCs w:val="28"/>
        </w:rPr>
        <w:t>giám sát việc thực hiện Nghị quyết.</w:t>
      </w:r>
    </w:p>
    <w:p w14:paraId="7E626987" w14:textId="49942961" w:rsidR="00E84997" w:rsidRPr="00CB66FD" w:rsidRDefault="00E84997" w:rsidP="004465E0">
      <w:pPr>
        <w:spacing w:before="120"/>
        <w:ind w:firstLine="567"/>
        <w:jc w:val="both"/>
        <w:rPr>
          <w:sz w:val="28"/>
          <w:szCs w:val="28"/>
        </w:rPr>
      </w:pPr>
      <w:r w:rsidRPr="00CB66FD">
        <w:rPr>
          <w:sz w:val="28"/>
          <w:szCs w:val="28"/>
        </w:rPr>
        <w:t>3. Đề nghị Ủy ban Mặt t</w:t>
      </w:r>
      <w:r w:rsidR="00BD3C3F" w:rsidRPr="00CB66FD">
        <w:rPr>
          <w:sz w:val="28"/>
          <w:szCs w:val="28"/>
        </w:rPr>
        <w:t xml:space="preserve">rận Tổ quốc Việt Nam thành phố và </w:t>
      </w:r>
      <w:r w:rsidRPr="00CB66FD">
        <w:rPr>
          <w:sz w:val="28"/>
          <w:szCs w:val="28"/>
        </w:rPr>
        <w:t xml:space="preserve">các tổ chức </w:t>
      </w:r>
      <w:r w:rsidR="00BD3C3F" w:rsidRPr="00CB66FD">
        <w:rPr>
          <w:sz w:val="28"/>
          <w:szCs w:val="28"/>
          <w:lang w:val="vi-VN"/>
        </w:rPr>
        <w:t xml:space="preserve">thành viên </w:t>
      </w:r>
      <w:r w:rsidR="00BD3C3F" w:rsidRPr="00CB66FD">
        <w:rPr>
          <w:sz w:val="28"/>
          <w:szCs w:val="28"/>
        </w:rPr>
        <w:t>giám sát và vận động Nhân dân cùng tham gia</w:t>
      </w:r>
      <w:r w:rsidRPr="00CB66FD">
        <w:rPr>
          <w:sz w:val="28"/>
          <w:szCs w:val="28"/>
        </w:rPr>
        <w:t xml:space="preserve"> giám sát việc thực hiện Nghị quyết này; phản ánh kịp thời tâm tư, nguyện vọng và kiến nghị của Nhân dân đến các cơ quan có thẩm quyền theo quy định của pháp luật.</w:t>
      </w:r>
    </w:p>
    <w:p w14:paraId="20776472" w14:textId="3D2F3F9F" w:rsidR="00E84997" w:rsidRPr="00CB66FD" w:rsidRDefault="00E84997" w:rsidP="004465E0">
      <w:pPr>
        <w:spacing w:before="120"/>
        <w:ind w:firstLine="567"/>
        <w:jc w:val="both"/>
        <w:rPr>
          <w:b/>
          <w:bCs/>
          <w:sz w:val="28"/>
          <w:szCs w:val="28"/>
        </w:rPr>
      </w:pPr>
      <w:r w:rsidRPr="00CB66FD">
        <w:rPr>
          <w:b/>
          <w:bCs/>
          <w:sz w:val="28"/>
          <w:szCs w:val="28"/>
        </w:rPr>
        <w:t xml:space="preserve">Điều 3. Hiệu lực thi hành  </w:t>
      </w:r>
    </w:p>
    <w:p w14:paraId="1F551B65" w14:textId="18D887A9" w:rsidR="00E84997" w:rsidRPr="00CB66FD" w:rsidRDefault="00E84997" w:rsidP="004465E0">
      <w:pPr>
        <w:spacing w:before="120"/>
        <w:ind w:firstLine="567"/>
        <w:jc w:val="both"/>
        <w:rPr>
          <w:sz w:val="28"/>
          <w:szCs w:val="28"/>
        </w:rPr>
      </w:pPr>
      <w:r w:rsidRPr="00CB66FD">
        <w:rPr>
          <w:sz w:val="28"/>
          <w:szCs w:val="28"/>
        </w:rPr>
        <w:t>1. Nghị quyết này có hiệu lực thi hành từ ngày</w:t>
      </w:r>
      <w:r w:rsidR="009B6EAB" w:rsidRPr="00CB66FD">
        <w:rPr>
          <w:sz w:val="28"/>
          <w:szCs w:val="28"/>
        </w:rPr>
        <w:t xml:space="preserve"> 09</w:t>
      </w:r>
      <w:r w:rsidRPr="00CB66FD">
        <w:rPr>
          <w:sz w:val="28"/>
          <w:szCs w:val="28"/>
        </w:rPr>
        <w:t xml:space="preserve"> tháng 7 năm 2026.</w:t>
      </w:r>
    </w:p>
    <w:p w14:paraId="1F08AB17" w14:textId="77777777" w:rsidR="00E84997" w:rsidRPr="00CB66FD" w:rsidRDefault="00E84997" w:rsidP="004465E0">
      <w:pPr>
        <w:spacing w:before="120"/>
        <w:ind w:firstLine="567"/>
        <w:jc w:val="both"/>
        <w:rPr>
          <w:sz w:val="28"/>
          <w:szCs w:val="28"/>
        </w:rPr>
      </w:pPr>
      <w:r w:rsidRPr="00CB66FD">
        <w:rPr>
          <w:sz w:val="28"/>
          <w:szCs w:val="28"/>
        </w:rPr>
        <w:t xml:space="preserve">2. Nghị quyết này thay thế các Nghị quyết sau: </w:t>
      </w:r>
    </w:p>
    <w:p w14:paraId="584A249B" w14:textId="3154DFF0" w:rsidR="00112DD3" w:rsidRPr="00CB66FD" w:rsidRDefault="00112DD3" w:rsidP="004465E0">
      <w:pPr>
        <w:spacing w:before="120"/>
        <w:ind w:firstLine="567"/>
        <w:jc w:val="both"/>
        <w:rPr>
          <w:sz w:val="28"/>
          <w:szCs w:val="28"/>
        </w:rPr>
      </w:pPr>
      <w:r w:rsidRPr="00CB66FD">
        <w:rPr>
          <w:sz w:val="28"/>
          <w:szCs w:val="28"/>
        </w:rPr>
        <w:t xml:space="preserve">a) Nghị quyết số 09/2022/NQ-HĐND ngày 12 tháng 7 năm 2022 của Hội đồng nhân dân tỉnh Bình Phước quy định về mức hỗ trợ và nguồn vốn ngân sách nhà nước thực hiện Chương trình </w:t>
      </w:r>
      <w:r w:rsidRPr="00CB66FD">
        <w:rPr>
          <w:sz w:val="28"/>
          <w:szCs w:val="28"/>
          <w:lang w:val="vi-VN"/>
        </w:rPr>
        <w:t xml:space="preserve">mục tiêu quốc gia </w:t>
      </w:r>
      <w:r w:rsidRPr="00CB66FD">
        <w:rPr>
          <w:sz w:val="28"/>
          <w:szCs w:val="28"/>
        </w:rPr>
        <w:t>xây dựng nông thôn mới giai đoạn 2022 – 2025</w:t>
      </w:r>
      <w:r w:rsidR="00AE2CC0" w:rsidRPr="00CB66FD">
        <w:rPr>
          <w:sz w:val="28"/>
          <w:szCs w:val="28"/>
        </w:rPr>
        <w:t xml:space="preserve"> trên địa bàn tỉnh Bình Phước</w:t>
      </w:r>
      <w:r w:rsidRPr="00CB66FD">
        <w:rPr>
          <w:sz w:val="28"/>
          <w:szCs w:val="28"/>
        </w:rPr>
        <w:t xml:space="preserve">; </w:t>
      </w:r>
      <w:r w:rsidR="00392D47" w:rsidRPr="00CB66FD">
        <w:rPr>
          <w:sz w:val="28"/>
          <w:szCs w:val="28"/>
        </w:rPr>
        <w:t xml:space="preserve"> </w:t>
      </w:r>
    </w:p>
    <w:p w14:paraId="514AC56A" w14:textId="4F4A8D07" w:rsidR="00112DD3" w:rsidRPr="00CB66FD" w:rsidRDefault="00112DD3" w:rsidP="004465E0">
      <w:pPr>
        <w:spacing w:before="120"/>
        <w:ind w:firstLine="567"/>
        <w:jc w:val="both"/>
        <w:rPr>
          <w:sz w:val="28"/>
          <w:szCs w:val="28"/>
        </w:rPr>
      </w:pPr>
      <w:r w:rsidRPr="00CB66FD">
        <w:rPr>
          <w:sz w:val="28"/>
          <w:szCs w:val="28"/>
        </w:rPr>
        <w:t xml:space="preserve">b) Nghị quyết số 10/2022/NQ-HĐND ngày 12 tháng 7 năm 2022 của Hội đồng nhân dân tỉnh Bình Phước quy định về tiêu chí, định mức phân bổ vốn ngân sách nhà nước và tỷ lệ vốn đối ứng của ngân sách cấp huyện thực hiện Chương trình mục tiêu quốc gia giảm nghèo bền vững giai đoạn 2021 - 2025 trên địa bàn tỉnh Bình Phước;     </w:t>
      </w:r>
      <w:r w:rsidR="00C00AAF" w:rsidRPr="00CB66FD">
        <w:rPr>
          <w:sz w:val="28"/>
          <w:szCs w:val="28"/>
        </w:rPr>
        <w:t xml:space="preserve"> </w:t>
      </w:r>
    </w:p>
    <w:p w14:paraId="3C8454C4" w14:textId="1EA95E3A" w:rsidR="00112DD3" w:rsidRPr="00CB66FD" w:rsidRDefault="00112DD3" w:rsidP="004465E0">
      <w:pPr>
        <w:spacing w:before="120"/>
        <w:ind w:firstLine="567"/>
        <w:jc w:val="both"/>
        <w:rPr>
          <w:sz w:val="28"/>
          <w:szCs w:val="28"/>
        </w:rPr>
      </w:pPr>
      <w:r w:rsidRPr="00CB66FD">
        <w:rPr>
          <w:sz w:val="28"/>
          <w:szCs w:val="28"/>
        </w:rPr>
        <w:t>c) Nghị quyết số 15/2022/NQ-HĐND ngày 12 tháng 7 năm 2022 của Hội đồng nhân dân tỉnh Bình Phước quy định nguyên tắc, tiêu chí, định mức phân bổ vốn ngân sách trung ương và tỷ lệ vốn đối ứng của ngân sách địa phương thực hiện</w:t>
      </w:r>
      <w:r w:rsidR="00AE2CC0" w:rsidRPr="00CB66FD">
        <w:rPr>
          <w:sz w:val="28"/>
          <w:szCs w:val="28"/>
        </w:rPr>
        <w:t xml:space="preserve"> </w:t>
      </w:r>
      <w:r w:rsidRPr="00CB66FD">
        <w:rPr>
          <w:sz w:val="28"/>
          <w:szCs w:val="28"/>
        </w:rPr>
        <w:t xml:space="preserve">Chương trình mục tiêu quốc gia phát triển kinh tế - xã hội vùng đồng bào dân tộc thiểu số và miền núi giai đoạn 2021 - 2030, giai đoạn I: từ năm 2021 đến năm 2025 trên địa bàn tỉnh Bình Phước; </w:t>
      </w:r>
    </w:p>
    <w:p w14:paraId="7983DE65" w14:textId="57B4675C" w:rsidR="00112DD3" w:rsidRPr="00CB66FD" w:rsidRDefault="00112DD3" w:rsidP="004465E0">
      <w:pPr>
        <w:spacing w:before="120"/>
        <w:ind w:firstLine="567"/>
        <w:jc w:val="both"/>
        <w:rPr>
          <w:sz w:val="28"/>
          <w:szCs w:val="28"/>
        </w:rPr>
      </w:pPr>
      <w:r w:rsidRPr="00CB66FD">
        <w:rPr>
          <w:sz w:val="28"/>
          <w:szCs w:val="28"/>
        </w:rPr>
        <w:t xml:space="preserve">d) Nghị quyết số 22/2022/NQ-HĐND ngày 22 tháng 9 năm 2022 của Hội đồng nhân dân tỉnh Đồng Nai quy định nguyên tắc, tiêu chí, định mức phân bổ vốn ngân sách địa phương thực hiện Chương trình mục tiêu quốc gia giảm nghèo bền vững giai đoạn 2022 - 2025 trên địa bàn tỉnh Đồng Nai;   </w:t>
      </w:r>
    </w:p>
    <w:p w14:paraId="66C65FC2" w14:textId="41539DE7" w:rsidR="00112DD3" w:rsidRPr="00CB66FD" w:rsidRDefault="00835406" w:rsidP="004465E0">
      <w:pPr>
        <w:spacing w:before="120"/>
        <w:ind w:firstLine="567"/>
        <w:jc w:val="both"/>
        <w:rPr>
          <w:sz w:val="28"/>
          <w:szCs w:val="28"/>
        </w:rPr>
      </w:pPr>
      <w:r w:rsidRPr="00CB66FD">
        <w:rPr>
          <w:sz w:val="28"/>
          <w:szCs w:val="28"/>
        </w:rPr>
        <w:t>đ</w:t>
      </w:r>
      <w:r w:rsidR="00112DD3" w:rsidRPr="00CB66FD">
        <w:rPr>
          <w:sz w:val="28"/>
          <w:szCs w:val="28"/>
        </w:rPr>
        <w:t xml:space="preserve">) Nghị quyết số 07/2023/NQ-HĐND ngày 14 tháng 7 năm 2023 của Hội đồng nhân dân tỉnh Đồng Nai quy định nguyên tắc, tiêu chí, định mức phân bổ vốn ngân sách địa phương thực hiện Chương trình mục tiêu quốc gia phát triển kinh tế - xã hội </w:t>
      </w:r>
      <w:r w:rsidR="00112DD3" w:rsidRPr="00CB66FD">
        <w:rPr>
          <w:sz w:val="28"/>
          <w:szCs w:val="28"/>
        </w:rPr>
        <w:lastRenderedPageBreak/>
        <w:t>vùng đồng bào dân tộc thiểu số và miền núi trên địa bàn tỉnh Đồng Nai giai đoạn 2023 - 2030, giai đoạn I: từ năm 2023 đến năm 2025</w:t>
      </w:r>
      <w:r w:rsidR="00AE2CC0" w:rsidRPr="00CB66FD">
        <w:rPr>
          <w:sz w:val="28"/>
          <w:szCs w:val="28"/>
        </w:rPr>
        <w:t>;</w:t>
      </w:r>
      <w:r w:rsidR="00112DD3" w:rsidRPr="00CB66FD">
        <w:rPr>
          <w:sz w:val="28"/>
          <w:szCs w:val="28"/>
        </w:rPr>
        <w:t xml:space="preserve"> </w:t>
      </w:r>
      <w:r w:rsidR="00C00AAF" w:rsidRPr="00CB66FD">
        <w:rPr>
          <w:sz w:val="28"/>
          <w:szCs w:val="28"/>
        </w:rPr>
        <w:t xml:space="preserve"> </w:t>
      </w:r>
      <w:r w:rsidR="00112DD3" w:rsidRPr="00CB66FD">
        <w:rPr>
          <w:sz w:val="28"/>
          <w:szCs w:val="28"/>
        </w:rPr>
        <w:t xml:space="preserve"> </w:t>
      </w:r>
      <w:r w:rsidR="000015DC" w:rsidRPr="00CB66FD">
        <w:rPr>
          <w:sz w:val="28"/>
          <w:szCs w:val="28"/>
        </w:rPr>
        <w:t xml:space="preserve"> </w:t>
      </w:r>
    </w:p>
    <w:p w14:paraId="05B245F2" w14:textId="64EDFD1D" w:rsidR="00E24679" w:rsidRPr="00CB66FD" w:rsidRDefault="00835406" w:rsidP="004465E0">
      <w:pPr>
        <w:spacing w:before="120"/>
        <w:ind w:firstLine="567"/>
        <w:jc w:val="both"/>
        <w:rPr>
          <w:sz w:val="28"/>
          <w:szCs w:val="28"/>
        </w:rPr>
      </w:pPr>
      <w:r w:rsidRPr="00CB66FD">
        <w:rPr>
          <w:sz w:val="28"/>
          <w:szCs w:val="28"/>
        </w:rPr>
        <w:t>e</w:t>
      </w:r>
      <w:r w:rsidR="00E24679" w:rsidRPr="00CB66FD">
        <w:rPr>
          <w:sz w:val="28"/>
          <w:szCs w:val="28"/>
        </w:rPr>
        <w:t>) Nghị quyết số 23/2023/NQ-HĐND ngày 08 tháng 12 năm 2023 của Hội đồng nhân dân tỉnh Bình Phước sửa đổi</w:t>
      </w:r>
      <w:r w:rsidR="00667B1F" w:rsidRPr="00CB66FD">
        <w:rPr>
          <w:sz w:val="28"/>
          <w:szCs w:val="28"/>
        </w:rPr>
        <w:t>,</w:t>
      </w:r>
      <w:r w:rsidR="00E24679" w:rsidRPr="00CB66FD">
        <w:rPr>
          <w:sz w:val="28"/>
          <w:szCs w:val="28"/>
        </w:rPr>
        <w:t xml:space="preserve"> bổ sung một số nội dung</w:t>
      </w:r>
      <w:r w:rsidR="00B03C1A" w:rsidRPr="00CB66FD">
        <w:rPr>
          <w:sz w:val="28"/>
          <w:szCs w:val="28"/>
        </w:rPr>
        <w:t xml:space="preserve"> của</w:t>
      </w:r>
      <w:r w:rsidR="00E24679" w:rsidRPr="00CB66FD">
        <w:rPr>
          <w:sz w:val="28"/>
          <w:szCs w:val="28"/>
        </w:rPr>
        <w:t xml:space="preserve"> Nghị quyết và quy định kèm theo Nghị quyết số 10/2022/NQ-HĐND ngày 12 tháng 7 năm 2022 của Hội đồng nhân dân tỉnh Bình Phước quy định về tiêu chí, định mức phân bổ vốn ngân sách nhà nước và tỷ lệ vốn đối ứng của ngân sách cấp huyện thực hiện Chương trình mục tiêu quốc gia giảm nghèo bền vững giai đoạn 2021 - 2025 trên địa bàn tỉnh</w:t>
      </w:r>
      <w:r w:rsidR="00B03C1A" w:rsidRPr="00CB66FD">
        <w:rPr>
          <w:sz w:val="28"/>
          <w:szCs w:val="28"/>
        </w:rPr>
        <w:t>;</w:t>
      </w:r>
      <w:r w:rsidR="00E24679" w:rsidRPr="00CB66FD">
        <w:rPr>
          <w:sz w:val="28"/>
          <w:szCs w:val="28"/>
        </w:rPr>
        <w:t xml:space="preserve"> </w:t>
      </w:r>
      <w:r w:rsidR="000015DC" w:rsidRPr="00CB66FD">
        <w:rPr>
          <w:strike/>
          <w:sz w:val="28"/>
          <w:szCs w:val="28"/>
        </w:rPr>
        <w:t xml:space="preserve"> </w:t>
      </w:r>
      <w:r w:rsidR="00E24679" w:rsidRPr="00CB66FD">
        <w:rPr>
          <w:sz w:val="28"/>
          <w:szCs w:val="28"/>
        </w:rPr>
        <w:t xml:space="preserve">     </w:t>
      </w:r>
    </w:p>
    <w:p w14:paraId="33DB14A3" w14:textId="61BBFCCA" w:rsidR="00112DD3" w:rsidRPr="00CB66FD" w:rsidRDefault="00BF157F" w:rsidP="004465E0">
      <w:pPr>
        <w:spacing w:before="120"/>
        <w:ind w:firstLine="567"/>
        <w:jc w:val="both"/>
        <w:rPr>
          <w:sz w:val="28"/>
          <w:szCs w:val="28"/>
        </w:rPr>
      </w:pPr>
      <w:r w:rsidRPr="00CB66FD">
        <w:rPr>
          <w:sz w:val="28"/>
          <w:szCs w:val="28"/>
        </w:rPr>
        <w:t>g</w:t>
      </w:r>
      <w:r w:rsidR="00112DD3" w:rsidRPr="00CB66FD">
        <w:rPr>
          <w:sz w:val="28"/>
          <w:szCs w:val="28"/>
        </w:rPr>
        <w:t xml:space="preserve">) Nghị quyết số 24/2023/NQ-HĐND ngày 08 tháng 12 năm 2023 của Hội đồng nhân dân tỉnh Bình Phước sửa đổi, bổ sung một số nội dung tại Điều 1 và Phụ lục kèm theo Nghị quyết số 09/2022/NQ-HĐND ngày 12 tháng 7 năm 2022 của Hội đồng nhân dân tỉnh Bình Phước về mức hỗ trợ và nguồn vốn ngân sách nhà nước thực hiện Chương trình mục tiêu quốc gia xây dựng nông thôn mới giai đoạn 2022 </w:t>
      </w:r>
      <w:r w:rsidR="005815BA" w:rsidRPr="00CB66FD">
        <w:rPr>
          <w:sz w:val="28"/>
          <w:szCs w:val="28"/>
        </w:rPr>
        <w:t>-</w:t>
      </w:r>
      <w:r w:rsidR="00112DD3" w:rsidRPr="00CB66FD">
        <w:rPr>
          <w:sz w:val="28"/>
          <w:szCs w:val="28"/>
        </w:rPr>
        <w:t xml:space="preserve"> 2025</w:t>
      </w:r>
      <w:r w:rsidR="00B03C1A" w:rsidRPr="00CB66FD">
        <w:rPr>
          <w:sz w:val="28"/>
          <w:szCs w:val="28"/>
        </w:rPr>
        <w:t>;</w:t>
      </w:r>
      <w:r w:rsidR="00112DD3" w:rsidRPr="00CB66FD">
        <w:rPr>
          <w:sz w:val="28"/>
          <w:szCs w:val="28"/>
        </w:rPr>
        <w:t xml:space="preserve"> </w:t>
      </w:r>
      <w:r w:rsidR="000015DC" w:rsidRPr="00CB66FD">
        <w:rPr>
          <w:strike/>
          <w:sz w:val="28"/>
          <w:szCs w:val="28"/>
        </w:rPr>
        <w:t xml:space="preserve"> </w:t>
      </w:r>
      <w:r w:rsidR="00112DD3" w:rsidRPr="00CB66FD">
        <w:rPr>
          <w:sz w:val="28"/>
          <w:szCs w:val="28"/>
        </w:rPr>
        <w:t xml:space="preserve"> </w:t>
      </w:r>
      <w:r w:rsidR="00435728" w:rsidRPr="00CB66FD">
        <w:rPr>
          <w:sz w:val="28"/>
          <w:szCs w:val="28"/>
        </w:rPr>
        <w:t xml:space="preserve"> </w:t>
      </w:r>
    </w:p>
    <w:p w14:paraId="6FEC4FE1" w14:textId="04CE5016" w:rsidR="00112DD3" w:rsidRPr="00CB66FD" w:rsidRDefault="00BF157F" w:rsidP="004465E0">
      <w:pPr>
        <w:spacing w:before="120"/>
        <w:ind w:firstLine="567"/>
        <w:jc w:val="both"/>
        <w:rPr>
          <w:sz w:val="28"/>
          <w:szCs w:val="28"/>
        </w:rPr>
      </w:pPr>
      <w:r w:rsidRPr="00CB66FD">
        <w:rPr>
          <w:sz w:val="28"/>
          <w:szCs w:val="28"/>
        </w:rPr>
        <w:t>h</w:t>
      </w:r>
      <w:r w:rsidR="00112DD3" w:rsidRPr="00CB66FD">
        <w:rPr>
          <w:sz w:val="28"/>
          <w:szCs w:val="28"/>
        </w:rPr>
        <w:t xml:space="preserve">) Nghị quyết số 29/2023/NQ-HĐND ngày 08 tháng 12 năm 2023 của Hội đồng nhân dân tỉnh Bình Phước sửa đổi, bổ sung một số nội dung Điều 6 Chương II của Quy định nguyên tắc, tiêu chí, định mức phân bổ vốn ngân sách trung ương và tỷ lệ vốn đối ứng của ngân sách địa phương thực hiện Chương trình mục tiêu quốc gia phát triển kinh tế - xã hội vùng đồng bào dân tộc thiểu số và miền núi giai đoạn 2021 - 2030, giai đoạn I: từ năm 2021 đến năm 2025 trên địa bàn tỉnh Bình Phước ban hành kèm theo Nghị quyết số 15/2022/NQ-HĐND ngày 12 tháng 7 năm 2022 của Hội đồng nhân dân tỉnh Bình Phước;   </w:t>
      </w:r>
      <w:r w:rsidR="00306685" w:rsidRPr="00CB66FD">
        <w:rPr>
          <w:sz w:val="28"/>
          <w:szCs w:val="28"/>
        </w:rPr>
        <w:t xml:space="preserve">  </w:t>
      </w:r>
      <w:r w:rsidR="00112DD3" w:rsidRPr="00CB66FD">
        <w:rPr>
          <w:sz w:val="28"/>
          <w:szCs w:val="28"/>
        </w:rPr>
        <w:t xml:space="preserve">   </w:t>
      </w:r>
    </w:p>
    <w:p w14:paraId="2A984A14" w14:textId="5C3899A8" w:rsidR="00E84997" w:rsidRPr="00CB66FD" w:rsidRDefault="00BF157F" w:rsidP="004465E0">
      <w:pPr>
        <w:spacing w:before="120"/>
        <w:ind w:firstLine="567"/>
        <w:jc w:val="both"/>
        <w:rPr>
          <w:sz w:val="28"/>
          <w:szCs w:val="28"/>
        </w:rPr>
      </w:pPr>
      <w:r w:rsidRPr="00CB66FD">
        <w:rPr>
          <w:sz w:val="28"/>
          <w:szCs w:val="28"/>
        </w:rPr>
        <w:t>i</w:t>
      </w:r>
      <w:r w:rsidR="00E84997" w:rsidRPr="00CB66FD">
        <w:rPr>
          <w:sz w:val="28"/>
          <w:szCs w:val="28"/>
        </w:rPr>
        <w:t xml:space="preserve">) Nghị quyết số 17/2024/NQ-HĐND ngày 06 tháng 12 năm 2024 của Hội đồng nhân dân tỉnh Bình Phước lựa chọn </w:t>
      </w:r>
      <w:r w:rsidR="00AD2F23" w:rsidRPr="00CB66FD">
        <w:rPr>
          <w:sz w:val="28"/>
          <w:szCs w:val="28"/>
        </w:rPr>
        <w:t xml:space="preserve">huyện </w:t>
      </w:r>
      <w:r w:rsidR="00E84997" w:rsidRPr="00CB66FD">
        <w:rPr>
          <w:sz w:val="28"/>
          <w:szCs w:val="28"/>
        </w:rPr>
        <w:t xml:space="preserve">thực hiện thí điểm cơ chế phân cấp </w:t>
      </w:r>
      <w:r w:rsidR="00AD2F23" w:rsidRPr="00CB66FD">
        <w:rPr>
          <w:sz w:val="28"/>
          <w:szCs w:val="28"/>
        </w:rPr>
        <w:t xml:space="preserve">trong </w:t>
      </w:r>
      <w:r w:rsidR="00E84997" w:rsidRPr="00CB66FD">
        <w:rPr>
          <w:sz w:val="28"/>
          <w:szCs w:val="28"/>
        </w:rPr>
        <w:t>quản lý, tổ chức</w:t>
      </w:r>
      <w:r w:rsidR="00702828" w:rsidRPr="00CB66FD">
        <w:rPr>
          <w:sz w:val="28"/>
          <w:szCs w:val="28"/>
        </w:rPr>
        <w:t xml:space="preserve"> thực hiện các Chương trình mục tiêu quốc gia</w:t>
      </w:r>
      <w:r w:rsidR="00E84997" w:rsidRPr="00CB66FD">
        <w:rPr>
          <w:sz w:val="28"/>
          <w:szCs w:val="28"/>
        </w:rPr>
        <w:t xml:space="preserve"> giai đoạn 2024 - 2025 trên địa bàn tỉnh Bình Phước</w:t>
      </w:r>
      <w:r w:rsidR="00F122ED" w:rsidRPr="00CB66FD">
        <w:rPr>
          <w:sz w:val="28"/>
          <w:szCs w:val="28"/>
        </w:rPr>
        <w:t xml:space="preserve">; </w:t>
      </w:r>
      <w:r w:rsidR="000F3C14" w:rsidRPr="00CB66FD">
        <w:rPr>
          <w:sz w:val="28"/>
          <w:szCs w:val="28"/>
        </w:rPr>
        <w:t xml:space="preserve"> </w:t>
      </w:r>
      <w:r w:rsidR="007F04E0" w:rsidRPr="00CB66FD">
        <w:rPr>
          <w:sz w:val="28"/>
          <w:szCs w:val="28"/>
        </w:rPr>
        <w:t xml:space="preserve"> </w:t>
      </w:r>
      <w:r w:rsidR="008570EB" w:rsidRPr="00CB66FD">
        <w:rPr>
          <w:sz w:val="28"/>
          <w:szCs w:val="28"/>
        </w:rPr>
        <w:t xml:space="preserve"> </w:t>
      </w:r>
    </w:p>
    <w:p w14:paraId="135FCCB5" w14:textId="68CFC5B8" w:rsidR="00B25757" w:rsidRPr="00CB66FD" w:rsidRDefault="00E84997" w:rsidP="004465E0">
      <w:pPr>
        <w:spacing w:before="120"/>
        <w:ind w:firstLine="567"/>
        <w:jc w:val="both"/>
        <w:rPr>
          <w:bCs/>
          <w:sz w:val="28"/>
          <w:szCs w:val="28"/>
        </w:rPr>
      </w:pPr>
      <w:r w:rsidRPr="00CB66FD">
        <w:rPr>
          <w:bCs/>
          <w:sz w:val="28"/>
          <w:szCs w:val="28"/>
        </w:rPr>
        <w:t>3. Trường hợp các văn bản được viện dẫn trong Nghị quyết này được sửa đổi, bổ sung hoặc thay thế thì việc thực hiện áp dụng theo quy định của văn bản quy phạm pháp luật sửa đổi, bổ sung hoặc thay thế đó.</w:t>
      </w:r>
    </w:p>
    <w:p w14:paraId="0DAE13EE" w14:textId="56F9151A" w:rsidR="009C3149" w:rsidRPr="00CB66FD" w:rsidRDefault="00730455" w:rsidP="004465E0">
      <w:pPr>
        <w:spacing w:before="120"/>
        <w:ind w:firstLine="567"/>
        <w:jc w:val="both"/>
        <w:rPr>
          <w:sz w:val="28"/>
          <w:szCs w:val="28"/>
        </w:rPr>
      </w:pPr>
      <w:r w:rsidRPr="00CB66FD">
        <w:rPr>
          <w:sz w:val="28"/>
          <w:szCs w:val="28"/>
        </w:rPr>
        <w:t>4. Quy định chuyển tiếp</w:t>
      </w:r>
    </w:p>
    <w:p w14:paraId="6A3F39D8" w14:textId="04589717" w:rsidR="009C3149" w:rsidRPr="00CB66FD" w:rsidRDefault="00AD2BBA" w:rsidP="004465E0">
      <w:pPr>
        <w:spacing w:before="120"/>
        <w:ind w:firstLine="567"/>
        <w:jc w:val="both"/>
        <w:rPr>
          <w:sz w:val="28"/>
          <w:szCs w:val="28"/>
        </w:rPr>
      </w:pPr>
      <w:r w:rsidRPr="00CB66FD">
        <w:rPr>
          <w:sz w:val="28"/>
          <w:szCs w:val="28"/>
        </w:rPr>
        <w:t xml:space="preserve">a) </w:t>
      </w:r>
      <w:r w:rsidR="009C3149" w:rsidRPr="00CB66FD">
        <w:rPr>
          <w:sz w:val="28"/>
          <w:szCs w:val="28"/>
        </w:rPr>
        <w:t xml:space="preserve">Đối với ngân sách nhà nước năm 2025 (bao gồm cả vốn của năm 2021, năm 2022, năm 2023, năm 2024 đã được chuyển nguồn sang năm 2025) của 03 chương trình mục tiêu quốc gia (xây dựng nông thôn mới, giảm nghèo bền vững, phát triển kinh tế - xã hội vùng đồng bào </w:t>
      </w:r>
      <w:r w:rsidR="00667B1F" w:rsidRPr="00CB66FD">
        <w:rPr>
          <w:sz w:val="28"/>
          <w:szCs w:val="28"/>
        </w:rPr>
        <w:t>dân tộc thiểu số và miền núi</w:t>
      </w:r>
      <w:r w:rsidR="009C3149" w:rsidRPr="00CB66FD">
        <w:rPr>
          <w:sz w:val="28"/>
          <w:szCs w:val="28"/>
        </w:rPr>
        <w:t xml:space="preserve">) chưa thực hiện hoặc chưa giải ngân hết trong năm 2025 được kéo dài thời gian thực hiện, giải ngân đến hết ngày 31 tháng 12 năm 2026; Ủy ban nhân dân thành phố quyết định điều chỉnh kinh phí, vốn từ các nội dung, hoạt động đã hết nhiệm vụ chi để thực hiện các nội dung, hoạt động khác theo quy định, hướng dẫn của cấp có thẩm quyền bảo đảm không vượt quá tổng mức, không làm thay đổi cơ cấu chi đầu tư, chi thường xuyên của từng chương trình mục tiêu quốc gia đã được cấp có thẩm quyền giao.   </w:t>
      </w:r>
    </w:p>
    <w:p w14:paraId="05E10867" w14:textId="2D4E5A4B" w:rsidR="009C3149" w:rsidRPr="00CB66FD" w:rsidRDefault="00AD2BBA" w:rsidP="004465E0">
      <w:pPr>
        <w:spacing w:before="120"/>
        <w:ind w:firstLine="567"/>
        <w:jc w:val="both"/>
        <w:rPr>
          <w:bCs/>
          <w:sz w:val="28"/>
          <w:szCs w:val="28"/>
        </w:rPr>
      </w:pPr>
      <w:r w:rsidRPr="00CB66FD">
        <w:rPr>
          <w:sz w:val="28"/>
          <w:szCs w:val="28"/>
        </w:rPr>
        <w:t xml:space="preserve">b) </w:t>
      </w:r>
      <w:r w:rsidR="009C3149" w:rsidRPr="00CB66FD">
        <w:rPr>
          <w:sz w:val="28"/>
          <w:szCs w:val="28"/>
        </w:rPr>
        <w:t xml:space="preserve">Đối với ngân sách nhà nước từ năm 2026 trở đi </w:t>
      </w:r>
      <w:r w:rsidR="009C3149" w:rsidRPr="00CB66FD">
        <w:rPr>
          <w:iCs/>
          <w:sz w:val="28"/>
          <w:szCs w:val="28"/>
        </w:rPr>
        <w:t xml:space="preserve">(bao gồm cả vốn ngân sách nhà nước năm 2025 không còn nhiệm vụ hoặc còn nhiệm vụ chi nhưng không thực </w:t>
      </w:r>
      <w:r w:rsidR="009C3149" w:rsidRPr="00CB66FD">
        <w:rPr>
          <w:iCs/>
          <w:sz w:val="28"/>
          <w:szCs w:val="28"/>
        </w:rPr>
        <w:lastRenderedPageBreak/>
        <w:t>hiện được nội dung, nhiệm vụ của Chương trình giai đoạn 2021 - 2025)</w:t>
      </w:r>
      <w:r w:rsidR="009C3149" w:rsidRPr="00CB66FD">
        <w:rPr>
          <w:sz w:val="28"/>
          <w:szCs w:val="28"/>
        </w:rPr>
        <w:t xml:space="preserve"> thực hiện Chương trình mục tiêu quốc gia xây dựng nông thôn mới, giảm nghèo bền vững và phát triển kinh tế - xã hội vùng đồng bào </w:t>
      </w:r>
      <w:r w:rsidR="00667B1F" w:rsidRPr="00CB66FD">
        <w:rPr>
          <w:sz w:val="28"/>
          <w:szCs w:val="28"/>
        </w:rPr>
        <w:t>dân tộc thiểu số và miền núi</w:t>
      </w:r>
      <w:r w:rsidR="009C3149" w:rsidRPr="00CB66FD">
        <w:rPr>
          <w:sz w:val="28"/>
          <w:szCs w:val="28"/>
        </w:rPr>
        <w:t xml:space="preserve"> giai đoạn 2026 - 2030 trên địa bàn thành phố Đồng Nai mà chưa được cấp có thẩm quyền phê duyệt, phân bổ trước thời điểm Nghị quyết này có hiệu lực thi hành thì thực hiện theo quy định tại Nghị quyết này. </w:t>
      </w:r>
    </w:p>
    <w:p w14:paraId="601498B3" w14:textId="7F755192" w:rsidR="00B238CB" w:rsidRDefault="00330521" w:rsidP="004465E0">
      <w:pPr>
        <w:spacing w:before="120"/>
        <w:ind w:firstLine="567"/>
        <w:jc w:val="both"/>
        <w:rPr>
          <w:i/>
          <w:iCs/>
          <w:sz w:val="28"/>
          <w:szCs w:val="28"/>
        </w:rPr>
      </w:pPr>
      <w:r w:rsidRPr="00CB66FD">
        <w:rPr>
          <w:i/>
          <w:iCs/>
          <w:sz w:val="28"/>
          <w:szCs w:val="28"/>
        </w:rPr>
        <w:t xml:space="preserve">Nghị quyết này đã được Hội đồng nhân dân thành phố Đồng Nai khóa I, kỳ họp thứ </w:t>
      </w:r>
      <w:r w:rsidR="00D93B70" w:rsidRPr="00CB66FD">
        <w:rPr>
          <w:i/>
          <w:iCs/>
          <w:sz w:val="28"/>
          <w:szCs w:val="28"/>
        </w:rPr>
        <w:t>3</w:t>
      </w:r>
      <w:r w:rsidRPr="00CB66FD">
        <w:rPr>
          <w:i/>
          <w:iCs/>
          <w:sz w:val="28"/>
          <w:szCs w:val="28"/>
        </w:rPr>
        <w:t xml:space="preserve"> thông qua ngày </w:t>
      </w:r>
      <w:r w:rsidR="009B6EAB" w:rsidRPr="00CB66FD">
        <w:rPr>
          <w:i/>
          <w:iCs/>
          <w:sz w:val="28"/>
          <w:szCs w:val="28"/>
        </w:rPr>
        <w:t>09</w:t>
      </w:r>
      <w:r w:rsidRPr="00CB66FD">
        <w:rPr>
          <w:i/>
          <w:iCs/>
          <w:sz w:val="28"/>
          <w:szCs w:val="28"/>
        </w:rPr>
        <w:t xml:space="preserve"> tháng </w:t>
      </w:r>
      <w:r w:rsidR="00D93B70" w:rsidRPr="00CB66FD">
        <w:rPr>
          <w:i/>
          <w:iCs/>
          <w:sz w:val="28"/>
          <w:szCs w:val="28"/>
        </w:rPr>
        <w:t>7</w:t>
      </w:r>
      <w:r w:rsidRPr="00CB66FD">
        <w:rPr>
          <w:i/>
          <w:iCs/>
          <w:sz w:val="28"/>
          <w:szCs w:val="28"/>
        </w:rPr>
        <w:t xml:space="preserve"> năm 2026</w:t>
      </w:r>
      <w:r w:rsidR="00E41EAA" w:rsidRPr="00CB66FD">
        <w:rPr>
          <w:i/>
          <w:iCs/>
          <w:sz w:val="28"/>
          <w:szCs w:val="28"/>
        </w:rPr>
        <w:t>.</w:t>
      </w:r>
      <w:r w:rsidR="00B1721C" w:rsidRPr="00CB66FD">
        <w:rPr>
          <w:i/>
          <w:iCs/>
          <w:sz w:val="28"/>
          <w:szCs w:val="28"/>
        </w:rPr>
        <w:t>/.</w:t>
      </w:r>
    </w:p>
    <w:p w14:paraId="36223FB4" w14:textId="77777777" w:rsidR="004465E0" w:rsidRPr="00CB66FD" w:rsidRDefault="004465E0" w:rsidP="004465E0">
      <w:pPr>
        <w:ind w:firstLine="567"/>
        <w:jc w:val="both"/>
        <w:rPr>
          <w:i/>
          <w:iCs/>
          <w:sz w:val="28"/>
          <w:szCs w:val="28"/>
        </w:rPr>
      </w:pPr>
    </w:p>
    <w:tbl>
      <w:tblPr>
        <w:tblStyle w:val="TableGrid"/>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961"/>
      </w:tblGrid>
      <w:tr w:rsidR="00B5037F" w:rsidRPr="00B5037F" w14:paraId="4E4C62DA" w14:textId="77777777" w:rsidTr="00B5037F">
        <w:tc>
          <w:tcPr>
            <w:tcW w:w="4678" w:type="dxa"/>
          </w:tcPr>
          <w:p w14:paraId="5CE3EFD4" w14:textId="77777777" w:rsidR="00B5037F" w:rsidRPr="00B5037F" w:rsidRDefault="00B5037F" w:rsidP="00B5037F">
            <w:pPr>
              <w:tabs>
                <w:tab w:val="center" w:pos="7800"/>
              </w:tabs>
              <w:jc w:val="both"/>
              <w:rPr>
                <w:sz w:val="28"/>
                <w:szCs w:val="28"/>
              </w:rPr>
            </w:pPr>
            <w:bookmarkStart w:id="2" w:name="bookmark=id.9h6o0q9yhp40" w:colFirst="0" w:colLast="0"/>
            <w:bookmarkEnd w:id="2"/>
          </w:p>
        </w:tc>
        <w:tc>
          <w:tcPr>
            <w:tcW w:w="4961" w:type="dxa"/>
          </w:tcPr>
          <w:p w14:paraId="2F7491A0" w14:textId="77777777" w:rsidR="00B5037F" w:rsidRPr="00B5037F" w:rsidRDefault="00B5037F" w:rsidP="00B5037F">
            <w:pPr>
              <w:tabs>
                <w:tab w:val="left" w:pos="1080"/>
              </w:tabs>
              <w:jc w:val="center"/>
              <w:rPr>
                <w:b/>
                <w:bCs/>
                <w:sz w:val="28"/>
                <w:szCs w:val="28"/>
              </w:rPr>
            </w:pPr>
            <w:r w:rsidRPr="00B5037F">
              <w:rPr>
                <w:b/>
                <w:bCs/>
                <w:sz w:val="28"/>
                <w:szCs w:val="28"/>
                <w:lang w:val="vi-VN"/>
              </w:rPr>
              <w:t>CHỦ TỊC</w:t>
            </w:r>
            <w:r w:rsidRPr="00B5037F">
              <w:rPr>
                <w:b/>
                <w:bCs/>
                <w:sz w:val="28"/>
                <w:szCs w:val="28"/>
              </w:rPr>
              <w:t>H</w:t>
            </w:r>
          </w:p>
          <w:p w14:paraId="26037966" w14:textId="77777777" w:rsidR="00B5037F" w:rsidRPr="00B5037F" w:rsidRDefault="00B5037F" w:rsidP="00B5037F">
            <w:pPr>
              <w:tabs>
                <w:tab w:val="left" w:pos="1080"/>
              </w:tabs>
              <w:jc w:val="center"/>
              <w:rPr>
                <w:b/>
                <w:bCs/>
                <w:sz w:val="28"/>
                <w:szCs w:val="28"/>
              </w:rPr>
            </w:pPr>
          </w:p>
          <w:p w14:paraId="6E550276" w14:textId="77777777" w:rsidR="00B5037F" w:rsidRPr="00B5037F" w:rsidRDefault="00B5037F" w:rsidP="00B5037F">
            <w:pPr>
              <w:tabs>
                <w:tab w:val="left" w:pos="1080"/>
              </w:tabs>
              <w:jc w:val="center"/>
              <w:rPr>
                <w:bCs/>
                <w:sz w:val="28"/>
                <w:szCs w:val="28"/>
                <w:lang w:val="vi-VN"/>
              </w:rPr>
            </w:pPr>
            <w:r w:rsidRPr="00B5037F">
              <w:rPr>
                <w:b/>
                <w:bCs/>
                <w:sz w:val="28"/>
                <w:szCs w:val="28"/>
                <w:lang w:val="vi-VN"/>
              </w:rPr>
              <w:t>Tôn Ngọc Hạnh</w:t>
            </w:r>
          </w:p>
        </w:tc>
      </w:tr>
    </w:tbl>
    <w:p w14:paraId="5D7786A4" w14:textId="77777777" w:rsidR="00B5037F" w:rsidRDefault="00B5037F" w:rsidP="00CB66FD">
      <w:pPr>
        <w:rPr>
          <w:sz w:val="28"/>
          <w:szCs w:val="28"/>
        </w:rPr>
      </w:pPr>
      <w:bookmarkStart w:id="3" w:name="_GoBack"/>
      <w:bookmarkEnd w:id="3"/>
    </w:p>
    <w:p w14:paraId="0D82B3BA" w14:textId="33E03A76" w:rsidR="00E84997" w:rsidRPr="00CB66FD" w:rsidRDefault="00330521" w:rsidP="00CB66FD">
      <w:pPr>
        <w:rPr>
          <w:sz w:val="28"/>
          <w:szCs w:val="28"/>
        </w:rPr>
      </w:pPr>
      <w:r w:rsidRPr="00CB66FD">
        <w:rPr>
          <w:sz w:val="28"/>
          <w:szCs w:val="28"/>
        </w:rPr>
        <w:t> </w:t>
      </w:r>
    </w:p>
    <w:p w14:paraId="094CD7C0" w14:textId="77777777" w:rsidR="004068FA" w:rsidRPr="00CB66FD" w:rsidRDefault="004068FA" w:rsidP="00CB66FD">
      <w:pPr>
        <w:rPr>
          <w:sz w:val="28"/>
          <w:szCs w:val="28"/>
        </w:rPr>
        <w:sectPr w:rsidR="004068FA" w:rsidRPr="00CB66FD" w:rsidSect="00CB66FD">
          <w:headerReference w:type="default" r:id="rId9"/>
          <w:headerReference w:type="first" r:id="rId10"/>
          <w:pgSz w:w="11907" w:h="16840" w:code="9"/>
          <w:pgMar w:top="1134" w:right="1134" w:bottom="851" w:left="1134" w:header="567" w:footer="567" w:gutter="0"/>
          <w:pgNumType w:start="1"/>
          <w:cols w:space="720"/>
        </w:sectPr>
      </w:pPr>
    </w:p>
    <w:tbl>
      <w:tblPr>
        <w:tblW w:w="5000" w:type="pct"/>
        <w:tblLook w:val="01E0" w:firstRow="1" w:lastRow="1" w:firstColumn="1" w:lastColumn="1" w:noHBand="0" w:noVBand="0"/>
      </w:tblPr>
      <w:tblGrid>
        <w:gridCol w:w="3272"/>
        <w:gridCol w:w="786"/>
        <w:gridCol w:w="5797"/>
      </w:tblGrid>
      <w:tr w:rsidR="004465E0" w:rsidRPr="004465E0" w14:paraId="0E976D5B" w14:textId="77777777" w:rsidTr="000929E1">
        <w:trPr>
          <w:trHeight w:val="1021"/>
        </w:trPr>
        <w:tc>
          <w:tcPr>
            <w:tcW w:w="1660" w:type="pct"/>
            <w:hideMark/>
          </w:tcPr>
          <w:p w14:paraId="2234BB12" w14:textId="77777777" w:rsidR="004465E0" w:rsidRPr="004465E0" w:rsidRDefault="004465E0" w:rsidP="004465E0">
            <w:pPr>
              <w:autoSpaceDN w:val="0"/>
              <w:jc w:val="center"/>
              <w:rPr>
                <w:rFonts w:eastAsia="PMingLiU"/>
                <w:b/>
                <w:sz w:val="26"/>
                <w:szCs w:val="26"/>
                <w:lang w:val="vi-VN"/>
              </w:rPr>
            </w:pPr>
            <w:r w:rsidRPr="004465E0">
              <w:rPr>
                <w:rFonts w:eastAsia="PMingLiU"/>
                <w:b/>
                <w:sz w:val="26"/>
                <w:szCs w:val="26"/>
              </w:rPr>
              <w:lastRenderedPageBreak/>
              <w:t>HỘI ĐỒNG</w:t>
            </w:r>
            <w:r w:rsidRPr="004465E0">
              <w:rPr>
                <w:rFonts w:eastAsia="PMingLiU"/>
                <w:b/>
                <w:sz w:val="26"/>
                <w:szCs w:val="26"/>
                <w:lang w:val="vi-VN"/>
              </w:rPr>
              <w:t xml:space="preserve"> NHÂN DÂN</w:t>
            </w:r>
          </w:p>
          <w:p w14:paraId="5BF96952" w14:textId="7E034A84" w:rsidR="004465E0" w:rsidRPr="004465E0" w:rsidRDefault="004465E0" w:rsidP="004465E0">
            <w:pPr>
              <w:autoSpaceDN w:val="0"/>
              <w:jc w:val="center"/>
              <w:rPr>
                <w:rFonts w:eastAsia="PMingLiU"/>
                <w:b/>
                <w:sz w:val="26"/>
                <w:szCs w:val="26"/>
              </w:rPr>
            </w:pPr>
            <w:r>
              <w:rPr>
                <w:rFonts w:ascii="Calibri" w:eastAsia="Calibri" w:hAnsi="Calibri"/>
                <w:noProof/>
                <w:sz w:val="22"/>
                <w:szCs w:val="22"/>
              </w:rPr>
              <mc:AlternateContent>
                <mc:Choice Requires="wps">
                  <w:drawing>
                    <wp:anchor distT="4294967220" distB="4294967220" distL="114300" distR="114300" simplePos="0" relativeHeight="251678720" behindDoc="0" locked="0" layoutInCell="1" allowOverlap="1" wp14:anchorId="21AE67EA" wp14:editId="65295734">
                      <wp:simplePos x="0" y="0"/>
                      <wp:positionH relativeFrom="column">
                        <wp:posOffset>632460</wp:posOffset>
                      </wp:positionH>
                      <wp:positionV relativeFrom="paragraph">
                        <wp:posOffset>220979</wp:posOffset>
                      </wp:positionV>
                      <wp:extent cx="640080" cy="0"/>
                      <wp:effectExtent l="0" t="0" r="26670" b="1905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6" o:spid="_x0000_s1026" style="position:absolute;z-index:251678720;visibility:visible;mso-wrap-style:square;mso-width-percent:0;mso-height-percent:0;mso-wrap-distance-left:9pt;mso-wrap-distance-top:-.00211mm;mso-wrap-distance-right:9pt;mso-wrap-distance-bottom:-.00211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VMaHAIAADc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"/>
                  </w:pict>
                </mc:Fallback>
              </mc:AlternateContent>
            </w:r>
            <w:r w:rsidRPr="004465E0">
              <w:rPr>
                <w:rFonts w:eastAsia="PMingLiU"/>
                <w:b/>
                <w:sz w:val="26"/>
                <w:szCs w:val="26"/>
              </w:rPr>
              <w:t>THÀNH PHỐ ĐỒNG NAI</w:t>
            </w:r>
          </w:p>
        </w:tc>
        <w:tc>
          <w:tcPr>
            <w:tcW w:w="399" w:type="pct"/>
          </w:tcPr>
          <w:p w14:paraId="0A4A4915" w14:textId="77777777" w:rsidR="004465E0" w:rsidRPr="004465E0" w:rsidRDefault="004465E0" w:rsidP="004465E0">
            <w:pPr>
              <w:autoSpaceDN w:val="0"/>
              <w:jc w:val="center"/>
              <w:rPr>
                <w:rFonts w:eastAsia="PMingLiU"/>
                <w:b/>
                <w:sz w:val="26"/>
                <w:szCs w:val="26"/>
                <w:lang w:val="vi-VN"/>
              </w:rPr>
            </w:pPr>
          </w:p>
          <w:p w14:paraId="5EE25962" w14:textId="77777777" w:rsidR="004465E0" w:rsidRPr="004465E0" w:rsidRDefault="004465E0" w:rsidP="004465E0">
            <w:pPr>
              <w:autoSpaceDN w:val="0"/>
              <w:jc w:val="center"/>
              <w:rPr>
                <w:rFonts w:eastAsia="PMingLiU"/>
                <w:sz w:val="28"/>
                <w:szCs w:val="28"/>
                <w:lang w:val="vi-VN"/>
              </w:rPr>
            </w:pPr>
          </w:p>
        </w:tc>
        <w:tc>
          <w:tcPr>
            <w:tcW w:w="2941" w:type="pct"/>
            <w:hideMark/>
          </w:tcPr>
          <w:p w14:paraId="2C8BEBA1" w14:textId="77777777" w:rsidR="004465E0" w:rsidRPr="004465E0" w:rsidRDefault="004465E0" w:rsidP="004465E0">
            <w:pPr>
              <w:autoSpaceDN w:val="0"/>
              <w:jc w:val="center"/>
              <w:rPr>
                <w:rFonts w:eastAsia="PMingLiU"/>
                <w:b/>
                <w:sz w:val="26"/>
                <w:szCs w:val="26"/>
                <w:lang w:val="vi-VN"/>
              </w:rPr>
            </w:pPr>
            <w:r w:rsidRPr="004465E0">
              <w:rPr>
                <w:rFonts w:eastAsia="PMingLiU"/>
                <w:b/>
                <w:sz w:val="26"/>
                <w:szCs w:val="26"/>
                <w:lang w:val="vi-VN"/>
              </w:rPr>
              <w:t>CỘNG HÒA XÃ HỘI CHỦ NGHĨA VIỆT NAM</w:t>
            </w:r>
          </w:p>
          <w:p w14:paraId="0EDB4FF7" w14:textId="33A091B4" w:rsidR="004465E0" w:rsidRPr="004465E0" w:rsidRDefault="004465E0" w:rsidP="004465E0">
            <w:pPr>
              <w:autoSpaceDN w:val="0"/>
              <w:jc w:val="center"/>
              <w:rPr>
                <w:rFonts w:eastAsia="PMingLiU"/>
                <w:sz w:val="28"/>
                <w:szCs w:val="28"/>
                <w:lang w:val="vi-VN"/>
              </w:rPr>
            </w:pPr>
            <w:r>
              <w:rPr>
                <w:rFonts w:ascii="Calibri" w:eastAsia="Calibri" w:hAnsi="Calibri"/>
                <w:noProof/>
                <w:sz w:val="22"/>
                <w:szCs w:val="22"/>
              </w:rPr>
              <mc:AlternateContent>
                <mc:Choice Requires="wps">
                  <w:drawing>
                    <wp:anchor distT="4294967221" distB="4294967221" distL="114300" distR="114300" simplePos="0" relativeHeight="251679744" behindDoc="0" locked="0" layoutInCell="1" allowOverlap="1" wp14:anchorId="3AD5413E" wp14:editId="4419FA35">
                      <wp:simplePos x="0" y="0"/>
                      <wp:positionH relativeFrom="column">
                        <wp:posOffset>696595</wp:posOffset>
                      </wp:positionH>
                      <wp:positionV relativeFrom="paragraph">
                        <wp:posOffset>236219</wp:posOffset>
                      </wp:positionV>
                      <wp:extent cx="2143125" cy="0"/>
                      <wp:effectExtent l="0" t="0" r="9525"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5" o:spid="_x0000_s1026" style="position:absolute;z-index:251679744;visibility:visible;mso-wrap-style:square;mso-width-percent:0;mso-height-percent:0;mso-wrap-distance-left:9pt;mso-wrap-distance-top:-.00208mm;mso-wrap-distance-right:9pt;mso-wrap-distance-bottom:-.00208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">
                      <v:stroke joinstyle="miter"/>
                      <o:lock v:ext="edit" shapetype="f"/>
                    </v:line>
                  </w:pict>
                </mc:Fallback>
              </mc:AlternateContent>
            </w:r>
            <w:r w:rsidRPr="004465E0">
              <w:rPr>
                <w:rFonts w:eastAsia="PMingLiU"/>
                <w:b/>
                <w:sz w:val="28"/>
                <w:szCs w:val="28"/>
                <w:lang w:val="vi-VN"/>
              </w:rPr>
              <w:t>Độc lập - Tự do - Hạnh phúc</w:t>
            </w:r>
          </w:p>
        </w:tc>
      </w:tr>
    </w:tbl>
    <w:p w14:paraId="71917B94" w14:textId="77777777" w:rsidR="00976CC2" w:rsidRPr="00CB66FD" w:rsidRDefault="00976CC2" w:rsidP="004465E0">
      <w:pPr>
        <w:jc w:val="center"/>
        <w:rPr>
          <w:b/>
          <w:sz w:val="28"/>
          <w:szCs w:val="28"/>
        </w:rPr>
      </w:pPr>
    </w:p>
    <w:p w14:paraId="760DF92A" w14:textId="27C5FD41" w:rsidR="00E84997" w:rsidRPr="00CB66FD" w:rsidRDefault="00E84997" w:rsidP="004465E0">
      <w:pPr>
        <w:jc w:val="center"/>
        <w:rPr>
          <w:b/>
          <w:sz w:val="28"/>
          <w:szCs w:val="28"/>
        </w:rPr>
      </w:pPr>
      <w:r w:rsidRPr="00CB66FD">
        <w:rPr>
          <w:b/>
          <w:sz w:val="28"/>
          <w:szCs w:val="28"/>
        </w:rPr>
        <w:t>QUY ĐỊNH</w:t>
      </w:r>
    </w:p>
    <w:p w14:paraId="7E370EB4" w14:textId="1FD23134" w:rsidR="00E84997" w:rsidRPr="00CB66FD" w:rsidRDefault="00E84997" w:rsidP="004465E0">
      <w:pPr>
        <w:jc w:val="center"/>
        <w:rPr>
          <w:b/>
          <w:sz w:val="28"/>
          <w:szCs w:val="28"/>
        </w:rPr>
      </w:pPr>
      <w:r w:rsidRPr="00CB66FD">
        <w:rPr>
          <w:b/>
          <w:sz w:val="28"/>
          <w:szCs w:val="28"/>
        </w:rPr>
        <w:t>Nguyên tắc, tiêu chí, định mức phân bổ ngân sách nhà nước thực hiện Chương trình mục tiêu quốc gia xây dựng nông thôn mới, giảm nghèo bền vững và phát triển kinh tế - xã hội vùng đồng bào dân tộc thiểu số và miền núi giai đoạn 2026 - 2030 trên địa bàn thành phố Đồng Nai</w:t>
      </w:r>
    </w:p>
    <w:p w14:paraId="53D99644" w14:textId="2CAB7C75" w:rsidR="00E84997" w:rsidRPr="00CB66FD" w:rsidRDefault="00E84997" w:rsidP="004465E0">
      <w:pPr>
        <w:jc w:val="center"/>
        <w:rPr>
          <w:bCs/>
          <w:i/>
          <w:sz w:val="28"/>
          <w:szCs w:val="28"/>
        </w:rPr>
      </w:pPr>
      <w:r w:rsidRPr="00CB66FD">
        <w:rPr>
          <w:bCs/>
          <w:i/>
          <w:sz w:val="28"/>
          <w:szCs w:val="28"/>
        </w:rPr>
        <w:t>(Ban</w:t>
      </w:r>
      <w:r w:rsidR="009B6EAB" w:rsidRPr="00CB66FD">
        <w:rPr>
          <w:bCs/>
          <w:i/>
          <w:sz w:val="28"/>
          <w:szCs w:val="28"/>
        </w:rPr>
        <w:t xml:space="preserve"> hành kèm th</w:t>
      </w:r>
      <w:r w:rsidR="0039411A" w:rsidRPr="00CB66FD">
        <w:rPr>
          <w:bCs/>
          <w:i/>
          <w:sz w:val="28"/>
          <w:szCs w:val="28"/>
        </w:rPr>
        <w:t>eo Nghị quyết số 07</w:t>
      </w:r>
      <w:r w:rsidRPr="00CB66FD">
        <w:rPr>
          <w:bCs/>
          <w:i/>
          <w:sz w:val="28"/>
          <w:szCs w:val="28"/>
        </w:rPr>
        <w:t>/2026/NQ-HĐND)</w:t>
      </w:r>
    </w:p>
    <w:p w14:paraId="1FC1C70E" w14:textId="77777777" w:rsidR="00836B61" w:rsidRPr="00CB66FD" w:rsidRDefault="00836B61" w:rsidP="004465E0">
      <w:pPr>
        <w:jc w:val="center"/>
        <w:rPr>
          <w:b/>
          <w:bCs/>
          <w:sz w:val="28"/>
          <w:szCs w:val="28"/>
        </w:rPr>
      </w:pPr>
    </w:p>
    <w:p w14:paraId="061967A8" w14:textId="2EC391EC" w:rsidR="00E84997" w:rsidRPr="00CB66FD" w:rsidRDefault="00E84997" w:rsidP="009E0B36">
      <w:pPr>
        <w:spacing w:before="120"/>
        <w:ind w:firstLine="567"/>
        <w:jc w:val="both"/>
        <w:rPr>
          <w:b/>
          <w:bCs/>
          <w:sz w:val="28"/>
          <w:szCs w:val="28"/>
        </w:rPr>
      </w:pPr>
      <w:r w:rsidRPr="00CB66FD">
        <w:rPr>
          <w:b/>
          <w:bCs/>
          <w:sz w:val="28"/>
          <w:szCs w:val="28"/>
        </w:rPr>
        <w:t>Điều 1.</w:t>
      </w:r>
      <w:r w:rsidRPr="00CB66FD">
        <w:rPr>
          <w:sz w:val="28"/>
          <w:szCs w:val="28"/>
        </w:rPr>
        <w:t xml:space="preserve"> </w:t>
      </w:r>
      <w:r w:rsidRPr="00CB66FD">
        <w:rPr>
          <w:b/>
          <w:bCs/>
          <w:sz w:val="28"/>
          <w:szCs w:val="28"/>
        </w:rPr>
        <w:t xml:space="preserve">Phạm vi điều chỉnh  </w:t>
      </w:r>
    </w:p>
    <w:p w14:paraId="17AA582C" w14:textId="080B221A" w:rsidR="00E84997" w:rsidRPr="00CB66FD" w:rsidRDefault="004239F4" w:rsidP="009E0B36">
      <w:pPr>
        <w:spacing w:before="120"/>
        <w:ind w:firstLine="567"/>
        <w:jc w:val="both"/>
        <w:rPr>
          <w:sz w:val="28"/>
          <w:szCs w:val="28"/>
        </w:rPr>
      </w:pPr>
      <w:r w:rsidRPr="00CB66FD">
        <w:rPr>
          <w:sz w:val="28"/>
          <w:szCs w:val="28"/>
        </w:rPr>
        <w:t xml:space="preserve">Quy định </w:t>
      </w:r>
      <w:r w:rsidR="00E84997" w:rsidRPr="00CB66FD">
        <w:rPr>
          <w:sz w:val="28"/>
          <w:szCs w:val="28"/>
        </w:rPr>
        <w:t xml:space="preserve">này quy định nguyên tắc, tiêu chí, định mức phân bổ ngân sách nhà nước và tỷ lệ vốn đối ứng ngân sách cấp xã thực hiện Chương trình mục tiêu quốc gia xây dựng nông thôn mới, giảm nghèo bền vững và phát triển kinh tế - xã hội vùng đồng bào dân tộc thiểu số và miền núi giai đoạn 2026 - 2030 trên địa bàn thành phố Đồng Nai (sau đây gọi tắt là Chương trình) theo quy định tại khoản 3 Điều 6 Quyết định số 16/2026/QĐ-TTg quy định nguyên tắc, tiêu chí, định mức phân bổ ngân sách trung ương và tỷ lệ vốn đối ứng ngân sách của địa phương thực hiện Chương trình mục tiêu quốc gia xây dựng nông thôn mới, giảm nghèo bền vững và phát triển kinh tế - xã hội vùng đồng bào dân tộc thiểu số và miền núi giai đoạn 2026 - 2030.       </w:t>
      </w:r>
    </w:p>
    <w:p w14:paraId="7D05560A" w14:textId="77777777" w:rsidR="00E84997" w:rsidRPr="00CB66FD" w:rsidRDefault="00E84997" w:rsidP="009E0B36">
      <w:pPr>
        <w:spacing w:before="120"/>
        <w:ind w:firstLine="567"/>
        <w:jc w:val="both"/>
        <w:rPr>
          <w:b/>
          <w:bCs/>
          <w:sz w:val="28"/>
          <w:szCs w:val="28"/>
        </w:rPr>
      </w:pPr>
      <w:r w:rsidRPr="00CB66FD">
        <w:rPr>
          <w:b/>
          <w:bCs/>
          <w:sz w:val="28"/>
          <w:szCs w:val="28"/>
        </w:rPr>
        <w:t>Điều 2. Đối tượng áp dụng</w:t>
      </w:r>
    </w:p>
    <w:p w14:paraId="50C2B777" w14:textId="77777777" w:rsidR="00E84997" w:rsidRPr="00CB66FD" w:rsidRDefault="00E84997" w:rsidP="009E0B36">
      <w:pPr>
        <w:spacing w:before="120"/>
        <w:ind w:firstLine="567"/>
        <w:jc w:val="both"/>
        <w:rPr>
          <w:sz w:val="28"/>
          <w:szCs w:val="28"/>
        </w:rPr>
      </w:pPr>
      <w:r w:rsidRPr="00CB66FD">
        <w:rPr>
          <w:sz w:val="28"/>
          <w:szCs w:val="28"/>
        </w:rPr>
        <w:t xml:space="preserve">1. Các sở, ban, ngành thành phố; Ủy ban Mặt trận Tổ quốc Việt Nam thành phố và các tổ chức chính trị - xã hội thành phố; Ủy ban nhân dân các xã, phường (sau đây gọi chung là Ủy ban nhân dân cấp xã), các đơn vị sử dụng vốn ngân sách nhà nước để thực hiện Chương trình.  </w:t>
      </w:r>
    </w:p>
    <w:p w14:paraId="5905378E" w14:textId="77777777" w:rsidR="00E84997" w:rsidRPr="00CB66FD" w:rsidRDefault="00E84997" w:rsidP="009E0B36">
      <w:pPr>
        <w:spacing w:before="120"/>
        <w:ind w:firstLine="567"/>
        <w:jc w:val="both"/>
        <w:rPr>
          <w:b/>
          <w:bCs/>
          <w:sz w:val="28"/>
          <w:szCs w:val="28"/>
        </w:rPr>
      </w:pPr>
      <w:r w:rsidRPr="00CB66FD">
        <w:rPr>
          <w:sz w:val="28"/>
          <w:szCs w:val="28"/>
        </w:rPr>
        <w:t xml:space="preserve">2. Cơ quan, tổ chức, cá nhân tham gia hoặc có liên quan đến lập, thực hiện kế hoạch đầu tư công trung hạn và hằng năm, dự toán ngân sách nhà nước hằng năm để thực hiện Chương trình.   </w:t>
      </w:r>
    </w:p>
    <w:p w14:paraId="38312EEF" w14:textId="77777777" w:rsidR="00E84997" w:rsidRPr="00CB66FD" w:rsidRDefault="00E84997" w:rsidP="009E0B36">
      <w:pPr>
        <w:spacing w:before="120"/>
        <w:ind w:firstLine="567"/>
        <w:jc w:val="both"/>
        <w:rPr>
          <w:b/>
          <w:bCs/>
          <w:sz w:val="28"/>
          <w:szCs w:val="28"/>
        </w:rPr>
      </w:pPr>
      <w:r w:rsidRPr="00CB66FD">
        <w:rPr>
          <w:b/>
          <w:bCs/>
          <w:sz w:val="28"/>
          <w:szCs w:val="28"/>
        </w:rPr>
        <w:t xml:space="preserve">Điều 3. </w:t>
      </w:r>
      <w:bookmarkStart w:id="4" w:name="bookmark=kix.kiyl5pp756dq" w:colFirst="0" w:colLast="0"/>
      <w:bookmarkEnd w:id="4"/>
      <w:r w:rsidRPr="00CB66FD">
        <w:rPr>
          <w:b/>
          <w:bCs/>
          <w:sz w:val="28"/>
          <w:szCs w:val="28"/>
        </w:rPr>
        <w:t xml:space="preserve">Nguyên tắc phân bổ </w:t>
      </w:r>
    </w:p>
    <w:p w14:paraId="51E25353" w14:textId="77777777" w:rsidR="00E84997" w:rsidRPr="00CB66FD" w:rsidRDefault="00E84997" w:rsidP="009E0B36">
      <w:pPr>
        <w:spacing w:before="120"/>
        <w:ind w:firstLine="567"/>
        <w:jc w:val="both"/>
        <w:rPr>
          <w:sz w:val="28"/>
          <w:szCs w:val="28"/>
        </w:rPr>
      </w:pPr>
      <w:r w:rsidRPr="00CB66FD">
        <w:rPr>
          <w:sz w:val="28"/>
          <w:szCs w:val="28"/>
        </w:rPr>
        <w:t xml:space="preserve">1. Việc phân bổ vốn ngân sách nhà nước thực hiện Chương trình bảo đảm đầu tư có trọng tâm, trọng điểm, hiệu quả, bền vững; tập trung ưu tiên phân bổ ngân sách ở mức cao nhất cho các xã, thôn đặc biệt khó khăn, vùng đồng bào dân tộc thiểu số và miền núi (sau đây viết tắt là vùng đồng bào DTTS&amp;MN), an toàn khu, biên giới và xã phấn đấu đạt chuẩn nông thôn mới, nông thôn mới hiện đại, xã có tỷ lệ hộ nghèo cao nhằm tạo chuyển biến rõ nét trong phát triển kinh tế - xã hội.       </w:t>
      </w:r>
    </w:p>
    <w:p w14:paraId="72A38272" w14:textId="77777777" w:rsidR="00E84997" w:rsidRPr="00CB66FD" w:rsidRDefault="00E84997" w:rsidP="009E0B36">
      <w:pPr>
        <w:spacing w:before="120"/>
        <w:ind w:firstLine="567"/>
        <w:jc w:val="both"/>
        <w:rPr>
          <w:sz w:val="28"/>
          <w:szCs w:val="28"/>
        </w:rPr>
      </w:pPr>
      <w:r w:rsidRPr="00CB66FD">
        <w:rPr>
          <w:sz w:val="28"/>
          <w:szCs w:val="28"/>
        </w:rPr>
        <w:t xml:space="preserve">2. Bảo đảm quản lý thống nhất về mục tiêu, cơ chế, chính sách, tiêu chí và định mức phân bổ.     </w:t>
      </w:r>
    </w:p>
    <w:p w14:paraId="05D053D1" w14:textId="77777777" w:rsidR="00E84997" w:rsidRPr="00CB66FD" w:rsidRDefault="00E84997" w:rsidP="009E0B36">
      <w:pPr>
        <w:spacing w:before="120"/>
        <w:ind w:firstLine="567"/>
        <w:jc w:val="both"/>
        <w:rPr>
          <w:sz w:val="28"/>
          <w:szCs w:val="28"/>
        </w:rPr>
      </w:pPr>
      <w:r w:rsidRPr="00CB66FD">
        <w:rPr>
          <w:sz w:val="28"/>
          <w:szCs w:val="28"/>
        </w:rPr>
        <w:t xml:space="preserve">3. Căn cứ dự toán ngân sách nhà nước trung hạn và hằng năm được cấp có thẩm quyền giao, việc bố trí ngân sách nhà nước thực hiện Chương trình trên địa bàn thành phố theo nguyên tắc sau:  </w:t>
      </w:r>
    </w:p>
    <w:p w14:paraId="242C2AE8" w14:textId="77777777" w:rsidR="00E84997" w:rsidRPr="00CB66FD" w:rsidRDefault="00E84997" w:rsidP="009E0B36">
      <w:pPr>
        <w:spacing w:before="120"/>
        <w:ind w:firstLine="567"/>
        <w:jc w:val="both"/>
        <w:rPr>
          <w:sz w:val="28"/>
          <w:szCs w:val="28"/>
        </w:rPr>
      </w:pPr>
      <w:r w:rsidRPr="00CB66FD">
        <w:rPr>
          <w:sz w:val="28"/>
          <w:szCs w:val="28"/>
        </w:rPr>
        <w:lastRenderedPageBreak/>
        <w:t xml:space="preserve">a) Bảo đảm tương quan hợp lý về cơ cấu phân bổ vốn giữa các ngành, lĩnh vực; ưu tiên hỗ trợ có mục tiêu cho cấp xã từ nguồn vốn đầu tư phát triển.   </w:t>
      </w:r>
    </w:p>
    <w:p w14:paraId="4D76BFAD" w14:textId="77777777" w:rsidR="00E84997" w:rsidRPr="00CB66FD" w:rsidRDefault="00E84997" w:rsidP="009E0B36">
      <w:pPr>
        <w:spacing w:before="120"/>
        <w:ind w:firstLine="567"/>
        <w:jc w:val="both"/>
        <w:rPr>
          <w:sz w:val="28"/>
          <w:szCs w:val="28"/>
        </w:rPr>
      </w:pPr>
      <w:r w:rsidRPr="00CB66FD">
        <w:rPr>
          <w:sz w:val="28"/>
          <w:szCs w:val="28"/>
        </w:rPr>
        <w:t xml:space="preserve">b) Ủy ban nhân dân cấp xã có trách nhiệm bố trí nguồn vốn ngân sách địa phương, huy động các nguồn lực hợp pháp để thực hiện hoàn thành các mục tiêu, nhiệm vụ của Chương trình trên địa bàn.     </w:t>
      </w:r>
    </w:p>
    <w:p w14:paraId="5FA42EEE" w14:textId="4531C729" w:rsidR="00E84997" w:rsidRPr="00CB66FD" w:rsidRDefault="00E84997" w:rsidP="009E0B36">
      <w:pPr>
        <w:spacing w:before="120"/>
        <w:ind w:firstLine="567"/>
        <w:jc w:val="both"/>
        <w:rPr>
          <w:sz w:val="28"/>
          <w:szCs w:val="28"/>
        </w:rPr>
      </w:pPr>
      <w:r w:rsidRPr="00CB66FD">
        <w:rPr>
          <w:sz w:val="28"/>
          <w:szCs w:val="28"/>
        </w:rPr>
        <w:t xml:space="preserve">c) Hỗ trợ phường thực hiện các chính sách giảm nghèo và chính sách hỗ trợ vùng đồng bào DTTS&amp;MN; thực hiện xây dựng nông thôn mới ở phường theo quy định tại Phụ lục III kèm theo Quyết định số 51/2025/QĐ-TTg ban hành Bộ tiêu chí quốc gia về nông thôn mới giai đoạn 2026 - 2030. </w:t>
      </w:r>
      <w:r w:rsidR="00C4488C" w:rsidRPr="00CB66FD">
        <w:rPr>
          <w:sz w:val="28"/>
          <w:szCs w:val="28"/>
        </w:rPr>
        <w:t xml:space="preserve"> </w:t>
      </w:r>
    </w:p>
    <w:p w14:paraId="38A94D8F" w14:textId="415F2B01" w:rsidR="00E84997" w:rsidRPr="00CB66FD" w:rsidRDefault="00E84997" w:rsidP="009E0B36">
      <w:pPr>
        <w:spacing w:before="120"/>
        <w:ind w:firstLine="567"/>
        <w:jc w:val="both"/>
        <w:rPr>
          <w:sz w:val="28"/>
          <w:szCs w:val="28"/>
        </w:rPr>
      </w:pPr>
      <w:r w:rsidRPr="00CB66FD">
        <w:rPr>
          <w:sz w:val="28"/>
          <w:szCs w:val="28"/>
        </w:rPr>
        <w:t xml:space="preserve">4. Phân bổ ngân sách nhà nước cho sở, ban, ngành, Ủy ban Mặt trận Tổ quốc Việt Nam thành phố và các tổ chức chính trị - xã hội thành phố, địa phương thực hiện Chương trình hằng năm phải căn cứ trên khả năng cân đối ngân sách và kết quả đánh giá tình hình thực hiện, sử dụng, giải ngân các năm trước liền kề; ưu tiên bố trí vốn cho các đơn vị có tỷ lệ giải ngân vốn đầu tư công cao. </w:t>
      </w:r>
      <w:r w:rsidR="004F7E22" w:rsidRPr="00CB66FD">
        <w:rPr>
          <w:sz w:val="28"/>
          <w:szCs w:val="28"/>
        </w:rPr>
        <w:t xml:space="preserve"> </w:t>
      </w:r>
    </w:p>
    <w:p w14:paraId="52112C68" w14:textId="77777777" w:rsidR="00E84997" w:rsidRPr="00CB66FD" w:rsidRDefault="00E84997" w:rsidP="009E0B36">
      <w:pPr>
        <w:spacing w:before="120"/>
        <w:ind w:firstLine="567"/>
        <w:jc w:val="both"/>
        <w:rPr>
          <w:sz w:val="28"/>
          <w:szCs w:val="28"/>
        </w:rPr>
      </w:pPr>
      <w:bookmarkStart w:id="5" w:name="bookmark=kix.dbz8ce3k839y" w:colFirst="0" w:colLast="0"/>
      <w:bookmarkEnd w:id="5"/>
      <w:r w:rsidRPr="00CB66FD">
        <w:rPr>
          <w:sz w:val="28"/>
          <w:szCs w:val="28"/>
        </w:rPr>
        <w:t xml:space="preserve">5. Ưu tiên bố trí nguồn vốn cho các dự án, các nội dung thành phần về đầu tư kết cấu hạ tầng giao thông, thủy lợi, cấp nước sạch nông thôn; hạ tầng chuyển đổi số, hạ tầng thương mại, thương mại điện tử, phát triển sản phẩm OCOP; xây dựng cảnh quan môi trường sáng - xanh - sạch - đẹp; cơ cấu lại ngành nông nghiệp, xây dựng và nhân rộng các mô hình sản xuất kinh doanh phù hợp với người nghèo vùng nông thôn, miền núi, dân tộc thiểu số; công tác truyền thông và kiểm tra, giám sát thực hiện Chương trình.       </w:t>
      </w:r>
    </w:p>
    <w:p w14:paraId="77E17A3A" w14:textId="0691B4B8" w:rsidR="00E84997" w:rsidRPr="00CB66FD" w:rsidRDefault="00E84997" w:rsidP="009E0B36">
      <w:pPr>
        <w:spacing w:before="120"/>
        <w:ind w:firstLine="567"/>
        <w:jc w:val="both"/>
        <w:rPr>
          <w:sz w:val="28"/>
          <w:szCs w:val="28"/>
        </w:rPr>
      </w:pPr>
      <w:r w:rsidRPr="00CB66FD">
        <w:rPr>
          <w:sz w:val="28"/>
          <w:szCs w:val="28"/>
        </w:rPr>
        <w:t xml:space="preserve">6. Hội đồng nhân dân cấp xã quyết định phân bổ chi tiết nguồn vốn của Chương trình theo nội dung, hoạt động, lĩnh vực chi và danh mục dự án đầu tư công theo quy định của pháp luật, bảo đảm sử dụng nguồn vốn đúng mục tiêu, hiệu quả, không trùng </w:t>
      </w:r>
      <w:r w:rsidR="00667B1F" w:rsidRPr="00CB66FD">
        <w:rPr>
          <w:sz w:val="28"/>
          <w:szCs w:val="28"/>
        </w:rPr>
        <w:t>lặp</w:t>
      </w:r>
      <w:r w:rsidRPr="00CB66FD">
        <w:rPr>
          <w:sz w:val="28"/>
          <w:szCs w:val="28"/>
        </w:rPr>
        <w:t xml:space="preserve"> với các chương trình, dự án khác trên địa bàn. Kinh phí quản lý Chương trình được trích tối đa 1,5% nguồn ngân sách nhà nước hỗ trợ trực tiếp cho Chương trình.         </w:t>
      </w:r>
    </w:p>
    <w:p w14:paraId="201B0B38" w14:textId="77777777" w:rsidR="00E84997" w:rsidRPr="00CB66FD" w:rsidRDefault="00E84997" w:rsidP="009E0B36">
      <w:pPr>
        <w:spacing w:before="120"/>
        <w:ind w:firstLine="567"/>
        <w:jc w:val="both"/>
        <w:rPr>
          <w:b/>
          <w:bCs/>
          <w:sz w:val="28"/>
          <w:szCs w:val="28"/>
        </w:rPr>
      </w:pPr>
      <w:r w:rsidRPr="00CB66FD">
        <w:rPr>
          <w:b/>
          <w:bCs/>
          <w:sz w:val="28"/>
          <w:szCs w:val="28"/>
        </w:rPr>
        <w:t xml:space="preserve">Điều 4. Tiêu chí phân bổ vốn ngân sách nhà nước cho cấp xã   </w:t>
      </w:r>
    </w:p>
    <w:p w14:paraId="488A1878" w14:textId="77777777" w:rsidR="00E84997" w:rsidRPr="00CB66FD" w:rsidRDefault="00E84997" w:rsidP="009E0B36">
      <w:pPr>
        <w:spacing w:before="120"/>
        <w:ind w:firstLine="567"/>
        <w:jc w:val="both"/>
        <w:rPr>
          <w:sz w:val="28"/>
          <w:szCs w:val="28"/>
        </w:rPr>
      </w:pPr>
      <w:r w:rsidRPr="00CB66FD">
        <w:rPr>
          <w:sz w:val="28"/>
          <w:szCs w:val="28"/>
        </w:rPr>
        <w:t xml:space="preserve">1. Tiêu chí, hệ số phân bổ </w:t>
      </w:r>
    </w:p>
    <w:p w14:paraId="74D9851D" w14:textId="77777777" w:rsidR="00E84997" w:rsidRPr="00CB66FD" w:rsidRDefault="00E84997" w:rsidP="009E0B36">
      <w:pPr>
        <w:spacing w:before="120"/>
        <w:ind w:firstLine="567"/>
        <w:jc w:val="both"/>
        <w:rPr>
          <w:sz w:val="28"/>
          <w:szCs w:val="28"/>
        </w:rPr>
      </w:pPr>
      <w:r w:rsidRPr="00CB66FD">
        <w:rPr>
          <w:sz w:val="28"/>
          <w:szCs w:val="28"/>
        </w:rPr>
        <w:t xml:space="preserve">Mức phân bổ vốn ngân sách nhà nước theo tiêu chí này được xác định bằng hệ số phân bổ quy định tại khoản này nhân với số lượng thôn đặc biệt khó khăn vùng đồng bào, xã thuộc từng nhóm đối tượng tương ứng của địa phương, cụ thể như sau: </w:t>
      </w:r>
    </w:p>
    <w:p w14:paraId="57D49B5A" w14:textId="3EC54992" w:rsidR="00E84997" w:rsidRPr="00CB66FD" w:rsidRDefault="00E84997" w:rsidP="009E0B36">
      <w:pPr>
        <w:spacing w:before="120"/>
        <w:ind w:firstLine="567"/>
        <w:jc w:val="both"/>
        <w:rPr>
          <w:sz w:val="28"/>
          <w:szCs w:val="28"/>
        </w:rPr>
      </w:pPr>
      <w:r w:rsidRPr="00CB66FD">
        <w:rPr>
          <w:sz w:val="28"/>
          <w:szCs w:val="28"/>
        </w:rPr>
        <w:t xml:space="preserve">a) Thôn đặc biệt khó khăn vùng đồng bào </w:t>
      </w:r>
      <w:r w:rsidR="00667B1F" w:rsidRPr="00CB66FD">
        <w:rPr>
          <w:sz w:val="28"/>
          <w:szCs w:val="28"/>
        </w:rPr>
        <w:t>dân tộc thiểu số và miền núi</w:t>
      </w:r>
      <w:r w:rsidRPr="00CB66FD">
        <w:rPr>
          <w:sz w:val="28"/>
          <w:szCs w:val="28"/>
        </w:rPr>
        <w:t xml:space="preserve">: Hệ số 01. </w:t>
      </w:r>
    </w:p>
    <w:p w14:paraId="1258A23E" w14:textId="6FB5141B" w:rsidR="00E84997" w:rsidRPr="00CB66FD" w:rsidRDefault="00E84997" w:rsidP="009E0B36">
      <w:pPr>
        <w:spacing w:before="120"/>
        <w:ind w:firstLine="567"/>
        <w:jc w:val="both"/>
        <w:rPr>
          <w:sz w:val="28"/>
          <w:szCs w:val="28"/>
        </w:rPr>
      </w:pPr>
      <w:r w:rsidRPr="00CB66FD">
        <w:rPr>
          <w:sz w:val="28"/>
          <w:szCs w:val="28"/>
        </w:rPr>
        <w:t xml:space="preserve">b) Xã khu vực III vùng đồng bào </w:t>
      </w:r>
      <w:r w:rsidR="00667B1F" w:rsidRPr="00CB66FD">
        <w:rPr>
          <w:sz w:val="28"/>
          <w:szCs w:val="28"/>
        </w:rPr>
        <w:t>dân tộc thiểu số và miền núi</w:t>
      </w:r>
      <w:r w:rsidRPr="00CB66FD">
        <w:rPr>
          <w:sz w:val="28"/>
          <w:szCs w:val="28"/>
        </w:rPr>
        <w:t>, xã an toàn khu, xã biên giới: Hệ số 50.</w:t>
      </w:r>
    </w:p>
    <w:p w14:paraId="6D54D021" w14:textId="010B549F" w:rsidR="00E84997" w:rsidRPr="00CB66FD" w:rsidRDefault="00E84997" w:rsidP="009E0B36">
      <w:pPr>
        <w:spacing w:before="120"/>
        <w:ind w:firstLine="567"/>
        <w:jc w:val="both"/>
        <w:rPr>
          <w:sz w:val="28"/>
          <w:szCs w:val="28"/>
        </w:rPr>
      </w:pPr>
      <w:r w:rsidRPr="00CB66FD">
        <w:rPr>
          <w:sz w:val="28"/>
          <w:szCs w:val="28"/>
        </w:rPr>
        <w:t xml:space="preserve">c) Xã khu vực II vùng đồng bào </w:t>
      </w:r>
      <w:r w:rsidR="00667B1F" w:rsidRPr="00CB66FD">
        <w:rPr>
          <w:sz w:val="28"/>
          <w:szCs w:val="28"/>
        </w:rPr>
        <w:t>dân tộc thiểu số và miền núi</w:t>
      </w:r>
      <w:r w:rsidRPr="00CB66FD">
        <w:rPr>
          <w:sz w:val="28"/>
          <w:szCs w:val="28"/>
        </w:rPr>
        <w:t>: Hệ số 40.</w:t>
      </w:r>
    </w:p>
    <w:p w14:paraId="69C17740" w14:textId="16B67623" w:rsidR="00E84997" w:rsidRPr="00CB66FD" w:rsidRDefault="00E84997" w:rsidP="009E0B36">
      <w:pPr>
        <w:spacing w:before="120"/>
        <w:ind w:firstLine="567"/>
        <w:jc w:val="both"/>
        <w:rPr>
          <w:sz w:val="28"/>
          <w:szCs w:val="28"/>
        </w:rPr>
      </w:pPr>
      <w:r w:rsidRPr="00CB66FD">
        <w:rPr>
          <w:sz w:val="28"/>
          <w:szCs w:val="28"/>
        </w:rPr>
        <w:t xml:space="preserve">d) Xã khu vực I vùng đồng bào </w:t>
      </w:r>
      <w:r w:rsidR="00667B1F" w:rsidRPr="00CB66FD">
        <w:rPr>
          <w:sz w:val="28"/>
          <w:szCs w:val="28"/>
        </w:rPr>
        <w:t>dân tộc thiểu số và miền núi</w:t>
      </w:r>
      <w:r w:rsidRPr="00CB66FD">
        <w:rPr>
          <w:sz w:val="28"/>
          <w:szCs w:val="28"/>
        </w:rPr>
        <w:t xml:space="preserve">: Hệ số 30.  </w:t>
      </w:r>
    </w:p>
    <w:p w14:paraId="3E08B66E" w14:textId="77777777" w:rsidR="00E84997" w:rsidRPr="00CB66FD" w:rsidRDefault="00E84997" w:rsidP="009E0B36">
      <w:pPr>
        <w:spacing w:before="120"/>
        <w:ind w:firstLine="567"/>
        <w:jc w:val="both"/>
        <w:rPr>
          <w:sz w:val="28"/>
          <w:szCs w:val="28"/>
        </w:rPr>
      </w:pPr>
      <w:r w:rsidRPr="00CB66FD">
        <w:rPr>
          <w:sz w:val="28"/>
          <w:szCs w:val="28"/>
        </w:rPr>
        <w:t xml:space="preserve">đ) Xã còn lại: Hệ số 25.    </w:t>
      </w:r>
    </w:p>
    <w:p w14:paraId="6F4B6E2E" w14:textId="77777777" w:rsidR="00E84997" w:rsidRPr="00CB66FD" w:rsidRDefault="00E84997" w:rsidP="009E0B36">
      <w:pPr>
        <w:spacing w:before="120"/>
        <w:ind w:firstLine="567"/>
        <w:jc w:val="both"/>
        <w:rPr>
          <w:sz w:val="28"/>
          <w:szCs w:val="28"/>
        </w:rPr>
      </w:pPr>
      <w:r w:rsidRPr="00CB66FD">
        <w:rPr>
          <w:sz w:val="28"/>
          <w:szCs w:val="28"/>
        </w:rPr>
        <w:lastRenderedPageBreak/>
        <w:t xml:space="preserve">e) Xã phấn đấu đạt chuẩn nông thôn mới hằng năm theo lộ trình, kế hoạch của Ủy ban nhân dân thành phố, cụ thể như sau:  </w:t>
      </w:r>
    </w:p>
    <w:p w14:paraId="3BCEBAD8" w14:textId="77777777" w:rsidR="00E84997" w:rsidRPr="00CB66FD" w:rsidRDefault="00E84997" w:rsidP="009E0B36">
      <w:pPr>
        <w:spacing w:before="120"/>
        <w:ind w:firstLine="567"/>
        <w:jc w:val="both"/>
        <w:rPr>
          <w:sz w:val="28"/>
          <w:szCs w:val="28"/>
        </w:rPr>
      </w:pPr>
      <w:r w:rsidRPr="00CB66FD">
        <w:rPr>
          <w:sz w:val="28"/>
          <w:szCs w:val="28"/>
        </w:rPr>
        <w:t xml:space="preserve">- Xã phấn đấu đạt chuẩn năm 2026: Hệ số 40. </w:t>
      </w:r>
    </w:p>
    <w:p w14:paraId="04E2CC1C" w14:textId="77777777" w:rsidR="00E84997" w:rsidRPr="00CB66FD" w:rsidRDefault="00E84997" w:rsidP="009E0B36">
      <w:pPr>
        <w:spacing w:before="120"/>
        <w:ind w:firstLine="567"/>
        <w:jc w:val="both"/>
        <w:rPr>
          <w:sz w:val="28"/>
          <w:szCs w:val="28"/>
        </w:rPr>
      </w:pPr>
      <w:r w:rsidRPr="00CB66FD">
        <w:rPr>
          <w:sz w:val="28"/>
          <w:szCs w:val="28"/>
        </w:rPr>
        <w:t xml:space="preserve">- Xã phấn đấu đạt chuẩn năm 2027: Hệ số 30. </w:t>
      </w:r>
    </w:p>
    <w:p w14:paraId="0BBD0745" w14:textId="77777777" w:rsidR="00E84997" w:rsidRPr="00CB66FD" w:rsidRDefault="00E84997" w:rsidP="009E0B36">
      <w:pPr>
        <w:spacing w:before="120"/>
        <w:ind w:firstLine="567"/>
        <w:jc w:val="both"/>
        <w:rPr>
          <w:sz w:val="28"/>
          <w:szCs w:val="28"/>
        </w:rPr>
      </w:pPr>
      <w:r w:rsidRPr="00CB66FD">
        <w:rPr>
          <w:sz w:val="28"/>
          <w:szCs w:val="28"/>
        </w:rPr>
        <w:t xml:space="preserve">- Xã phấn đấu đạt chuẩn năm 2028: Hệ số 20. </w:t>
      </w:r>
    </w:p>
    <w:p w14:paraId="6DCCA546" w14:textId="77777777" w:rsidR="00E84997" w:rsidRPr="00CB66FD" w:rsidRDefault="00E84997" w:rsidP="009E0B36">
      <w:pPr>
        <w:spacing w:before="120"/>
        <w:ind w:firstLine="567"/>
        <w:jc w:val="both"/>
        <w:rPr>
          <w:sz w:val="28"/>
          <w:szCs w:val="28"/>
        </w:rPr>
      </w:pPr>
      <w:r w:rsidRPr="00CB66FD">
        <w:rPr>
          <w:sz w:val="28"/>
          <w:szCs w:val="28"/>
        </w:rPr>
        <w:t xml:space="preserve">- Xã phấn đấu đạt chuẩn năm 2029: Hệ số 10. </w:t>
      </w:r>
    </w:p>
    <w:p w14:paraId="5EED6C02" w14:textId="77777777" w:rsidR="00E84997" w:rsidRPr="00CB66FD" w:rsidRDefault="00E84997" w:rsidP="009E0B36">
      <w:pPr>
        <w:spacing w:before="120"/>
        <w:ind w:firstLine="567"/>
        <w:jc w:val="both"/>
        <w:rPr>
          <w:sz w:val="28"/>
          <w:szCs w:val="28"/>
        </w:rPr>
      </w:pPr>
      <w:r w:rsidRPr="00CB66FD">
        <w:rPr>
          <w:sz w:val="28"/>
          <w:szCs w:val="28"/>
        </w:rPr>
        <w:t xml:space="preserve">- Xã phấn đấu đạt chuẩn năm 2030: Hệ số 05. </w:t>
      </w:r>
    </w:p>
    <w:p w14:paraId="5555730D" w14:textId="77777777" w:rsidR="00E84997" w:rsidRPr="00CB66FD" w:rsidRDefault="00E84997" w:rsidP="009E0B36">
      <w:pPr>
        <w:spacing w:before="120"/>
        <w:ind w:firstLine="567"/>
        <w:jc w:val="both"/>
        <w:rPr>
          <w:sz w:val="28"/>
          <w:szCs w:val="28"/>
        </w:rPr>
      </w:pPr>
      <w:r w:rsidRPr="00CB66FD">
        <w:rPr>
          <w:sz w:val="28"/>
          <w:szCs w:val="28"/>
        </w:rPr>
        <w:t xml:space="preserve">g) Xã phấn đấu đạt chuẩn nông thôn mới hiện đại theo lộ trình, kế hoạch của Ủy ban nhân dân thành phố (áp dụng đối với xã đã được công nhận đạt chuẩn nông thôn mới): Hệ số 20.    </w:t>
      </w:r>
    </w:p>
    <w:p w14:paraId="4A2B89E5" w14:textId="77777777" w:rsidR="00E84997" w:rsidRPr="00CB66FD" w:rsidRDefault="00E84997" w:rsidP="009E0B36">
      <w:pPr>
        <w:spacing w:before="120"/>
        <w:ind w:firstLine="567"/>
        <w:jc w:val="both"/>
        <w:rPr>
          <w:sz w:val="28"/>
          <w:szCs w:val="28"/>
        </w:rPr>
      </w:pPr>
      <w:r w:rsidRPr="00CB66FD">
        <w:rPr>
          <w:sz w:val="28"/>
          <w:szCs w:val="28"/>
        </w:rPr>
        <w:t xml:space="preserve">h) Tỷ lệ nghèo đa chiều      </w:t>
      </w:r>
    </w:p>
    <w:p w14:paraId="0355FDAC" w14:textId="77777777" w:rsidR="00E84997" w:rsidRPr="00CB66FD" w:rsidRDefault="00E84997" w:rsidP="009E0B36">
      <w:pPr>
        <w:spacing w:before="120"/>
        <w:ind w:firstLine="567"/>
        <w:jc w:val="both"/>
        <w:rPr>
          <w:sz w:val="28"/>
          <w:szCs w:val="28"/>
        </w:rPr>
      </w:pPr>
      <w:r w:rsidRPr="00CB66FD">
        <w:rPr>
          <w:sz w:val="28"/>
          <w:szCs w:val="28"/>
        </w:rPr>
        <w:t xml:space="preserve">- Từ 8% trở lên: Hệ số 20.   </w:t>
      </w:r>
    </w:p>
    <w:p w14:paraId="14F15D0B" w14:textId="77777777" w:rsidR="00E84997" w:rsidRPr="00CB66FD" w:rsidRDefault="00E84997" w:rsidP="009E0B36">
      <w:pPr>
        <w:spacing w:before="120"/>
        <w:ind w:firstLine="567"/>
        <w:jc w:val="both"/>
        <w:rPr>
          <w:sz w:val="28"/>
          <w:szCs w:val="28"/>
        </w:rPr>
      </w:pPr>
      <w:r w:rsidRPr="00CB66FD">
        <w:rPr>
          <w:sz w:val="28"/>
          <w:szCs w:val="28"/>
        </w:rPr>
        <w:t xml:space="preserve">- Từ 5% đến dưới 8%: Hệ số 10. </w:t>
      </w:r>
    </w:p>
    <w:p w14:paraId="0A8B3342" w14:textId="77777777" w:rsidR="00E84997" w:rsidRPr="00CB66FD" w:rsidRDefault="00E84997" w:rsidP="009E0B36">
      <w:pPr>
        <w:spacing w:before="120"/>
        <w:ind w:firstLine="567"/>
        <w:jc w:val="both"/>
        <w:rPr>
          <w:sz w:val="28"/>
          <w:szCs w:val="28"/>
        </w:rPr>
      </w:pPr>
      <w:r w:rsidRPr="00CB66FD">
        <w:rPr>
          <w:sz w:val="28"/>
          <w:szCs w:val="28"/>
        </w:rPr>
        <w:t xml:space="preserve">- Từ 2% đến dưới 5%: Hệ số 05. </w:t>
      </w:r>
    </w:p>
    <w:p w14:paraId="193A30AA" w14:textId="77777777" w:rsidR="00E84997" w:rsidRPr="00CB66FD" w:rsidRDefault="00E84997" w:rsidP="009E0B36">
      <w:pPr>
        <w:spacing w:before="120"/>
        <w:ind w:firstLine="567"/>
        <w:jc w:val="both"/>
        <w:rPr>
          <w:sz w:val="28"/>
          <w:szCs w:val="28"/>
        </w:rPr>
      </w:pPr>
      <w:r w:rsidRPr="00CB66FD">
        <w:rPr>
          <w:sz w:val="28"/>
          <w:szCs w:val="28"/>
        </w:rPr>
        <w:t xml:space="preserve">- Dưới 2%: Hệ số 02.    </w:t>
      </w:r>
    </w:p>
    <w:p w14:paraId="68699A62" w14:textId="77777777" w:rsidR="00E84997" w:rsidRPr="00CB66FD" w:rsidRDefault="00E84997" w:rsidP="009E0B36">
      <w:pPr>
        <w:spacing w:before="120"/>
        <w:ind w:firstLine="567"/>
        <w:jc w:val="both"/>
        <w:rPr>
          <w:sz w:val="28"/>
          <w:szCs w:val="28"/>
        </w:rPr>
      </w:pPr>
      <w:r w:rsidRPr="00CB66FD">
        <w:rPr>
          <w:sz w:val="28"/>
          <w:szCs w:val="28"/>
        </w:rPr>
        <w:t xml:space="preserve">2. Nguyên tắc áp dụng hệ số  </w:t>
      </w:r>
    </w:p>
    <w:p w14:paraId="36549D62" w14:textId="2F5C6E95" w:rsidR="00E84997" w:rsidRPr="00CB66FD" w:rsidRDefault="00E84997" w:rsidP="009E0B36">
      <w:pPr>
        <w:spacing w:before="120"/>
        <w:ind w:firstLine="567"/>
        <w:jc w:val="both"/>
        <w:rPr>
          <w:sz w:val="28"/>
          <w:szCs w:val="28"/>
        </w:rPr>
      </w:pPr>
      <w:r w:rsidRPr="00CB66FD">
        <w:rPr>
          <w:sz w:val="28"/>
          <w:szCs w:val="28"/>
        </w:rPr>
        <w:t xml:space="preserve">Trường hợp một </w:t>
      </w:r>
      <w:r w:rsidR="002868B6" w:rsidRPr="00CB66FD">
        <w:rPr>
          <w:sz w:val="28"/>
          <w:szCs w:val="28"/>
        </w:rPr>
        <w:t xml:space="preserve">địa phương </w:t>
      </w:r>
      <w:r w:rsidRPr="00CB66FD">
        <w:rPr>
          <w:sz w:val="28"/>
          <w:szCs w:val="28"/>
        </w:rPr>
        <w:t xml:space="preserve">đồng thời thuộc từ hai (02) tiêu chí trở lên theo quy định tại các điểm b, c, d và đ khoản 1 thì chỉ áp dụng một (01) hệ số phân bổ cao nhất tương ứng với một trong các tiêu chí đó.              </w:t>
      </w:r>
    </w:p>
    <w:p w14:paraId="67269523" w14:textId="77777777" w:rsidR="00E84997" w:rsidRPr="00CB66FD" w:rsidRDefault="00E84997" w:rsidP="009E0B36">
      <w:pPr>
        <w:spacing w:before="120"/>
        <w:ind w:firstLine="567"/>
        <w:jc w:val="both"/>
        <w:rPr>
          <w:sz w:val="28"/>
          <w:szCs w:val="28"/>
        </w:rPr>
      </w:pPr>
      <w:r w:rsidRPr="00CB66FD">
        <w:rPr>
          <w:sz w:val="28"/>
          <w:szCs w:val="28"/>
        </w:rPr>
        <w:t xml:space="preserve">3. Phương pháp xác định mức phân bổ vốn      </w:t>
      </w:r>
    </w:p>
    <w:p w14:paraId="4E344611" w14:textId="77777777" w:rsidR="00E84997" w:rsidRPr="00CB66FD" w:rsidRDefault="00E84997" w:rsidP="009E0B36">
      <w:pPr>
        <w:spacing w:before="120"/>
        <w:ind w:firstLine="567"/>
        <w:jc w:val="both"/>
        <w:rPr>
          <w:sz w:val="28"/>
          <w:szCs w:val="28"/>
        </w:rPr>
      </w:pPr>
      <w:r w:rsidRPr="00CB66FD">
        <w:rPr>
          <w:sz w:val="28"/>
          <w:szCs w:val="28"/>
        </w:rPr>
        <w:t xml:space="preserve">a) Xác định giá trị của một (01) điểm phân bổ </w:t>
      </w:r>
    </w:p>
    <w:p w14:paraId="4670D8A9" w14:textId="77777777" w:rsidR="00E84997" w:rsidRPr="00CB66FD" w:rsidRDefault="00E84997" w:rsidP="009E0B36">
      <w:pPr>
        <w:spacing w:before="120"/>
        <w:ind w:firstLine="567"/>
        <w:jc w:val="both"/>
        <w:rPr>
          <w:sz w:val="28"/>
          <w:szCs w:val="28"/>
        </w:rPr>
      </w:pPr>
      <w:r w:rsidRPr="00CB66FD">
        <w:rPr>
          <w:sz w:val="28"/>
          <w:szCs w:val="28"/>
        </w:rPr>
        <w:t>Giá trị của một (01) điểm phân bổ được xác định theo công thức sau:</w:t>
      </w:r>
    </w:p>
    <w:p w14:paraId="7234A71B" w14:textId="77777777" w:rsidR="00E84997" w:rsidRPr="00CB66FD" w:rsidRDefault="00E84997" w:rsidP="00CB66FD">
      <w:pPr>
        <w:spacing w:before="120"/>
        <w:ind w:firstLine="547"/>
        <w:jc w:val="both"/>
        <w:rPr>
          <w:sz w:val="28"/>
          <w:szCs w:val="28"/>
        </w:rPr>
      </w:pPr>
      <w:r w:rsidRPr="00CB66FD">
        <w:rPr>
          <w:sz w:val="28"/>
          <w:szCs w:val="28"/>
        </w:rPr>
        <w:tab/>
      </w:r>
      <w:r w:rsidRPr="00CB66FD">
        <w:rPr>
          <w:noProof/>
          <w:sz w:val="28"/>
          <w:szCs w:val="28"/>
        </w:rPr>
        <mc:AlternateContent>
          <mc:Choice Requires="wps">
            <w:drawing>
              <wp:anchor distT="0" distB="0" distL="114300" distR="114300" simplePos="0" relativeHeight="251669504" behindDoc="0" locked="0" layoutInCell="1" hidden="0" allowOverlap="1" wp14:anchorId="07F165FF" wp14:editId="52E29E8F">
                <wp:simplePos x="0" y="0"/>
                <wp:positionH relativeFrom="column">
                  <wp:posOffset>3337298</wp:posOffset>
                </wp:positionH>
                <wp:positionV relativeFrom="paragraph">
                  <wp:posOffset>55950</wp:posOffset>
                </wp:positionV>
                <wp:extent cx="2394917" cy="534311"/>
                <wp:effectExtent l="0" t="0" r="0" b="0"/>
                <wp:wrapNone/>
                <wp:docPr id="7" name="Rectangle 7"/>
                <wp:cNvGraphicFramePr/>
                <a:graphic xmlns:a="http://schemas.openxmlformats.org/drawingml/2006/main">
                  <a:graphicData uri="http://schemas.microsoft.com/office/word/2010/wordprocessingShape">
                    <wps:wsp>
                      <wps:cNvSpPr/>
                      <wps:spPr>
                        <a:xfrm>
                          <a:off x="4153304" y="3517607"/>
                          <a:ext cx="2385392" cy="524786"/>
                        </a:xfrm>
                        <a:prstGeom prst="rect">
                          <a:avLst/>
                        </a:prstGeom>
                        <a:solidFill>
                          <a:sysClr val="window" lastClr="121212"/>
                        </a:solidFill>
                        <a:ln>
                          <a:noFill/>
                        </a:ln>
                      </wps:spPr>
                      <wps:txbx>
                        <w:txbxContent>
                          <w:p w14:paraId="076EBA86" w14:textId="77777777" w:rsidR="00E84997" w:rsidRDefault="00E84997" w:rsidP="00E84997">
                            <w:pPr>
                              <w:jc w:val="center"/>
                              <w:textDirection w:val="btLr"/>
                            </w:pPr>
                            <w:r>
                              <w:rPr>
                                <w:color w:val="000000"/>
                                <w:sz w:val="28"/>
                              </w:rPr>
                              <w:t>Tổng vốn ngân sách nhà nước bố trí cho cấp xã</w:t>
                            </w:r>
                          </w:p>
                        </w:txbxContent>
                      </wps:txbx>
                      <wps:bodyPr spcFirstLastPara="1" wrap="square" lIns="91425" tIns="45700" rIns="91425" bIns="45700" anchor="t" anchorCtr="0">
                        <a:noAutofit/>
                      </wps:bodyPr>
                    </wps:wsp>
                  </a:graphicData>
                </a:graphic>
              </wp:anchor>
            </w:drawing>
          </mc:Choice>
          <mc:Fallback>
            <w:pict>
              <v:rect id="Rectangle 7" o:spid="_x0000_s1026" style="position:absolute;left:0;text-align:left;margin-left:262.8pt;margin-top:4.4pt;width:188.6pt;height:42.0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" fillcolor="window" stroked="f">
                <v:textbox inset="2.53958mm,1.2694mm,2.53958mm,1.2694mm">
                  <w:txbxContent>
                    <w:p w14:paraId="076EBA86" w14:textId="77777777" w:rsidR="00E84997" w:rsidRDefault="00E84997" w:rsidP="00E84997">
                      <w:pPr>
                        <w:jc w:val="center"/>
                        <w:textDirection w:val="btLr"/>
                      </w:pPr>
                      <w:r>
                        <w:rPr>
                          <w:color w:val="000000"/>
                          <w:sz w:val="28"/>
                        </w:rPr>
                        <w:t>Tổng vốn ngân sách nhà nước bố trí cho cấp xã</w:t>
                      </w:r>
                    </w:p>
                  </w:txbxContent>
                </v:textbox>
              </v:rect>
            </w:pict>
          </mc:Fallback>
        </mc:AlternateContent>
      </w:r>
    </w:p>
    <w:p w14:paraId="68FB9D3C" w14:textId="77777777" w:rsidR="00E84997" w:rsidRPr="00CB66FD" w:rsidRDefault="00E84997" w:rsidP="00CB66FD">
      <w:pPr>
        <w:spacing w:before="120"/>
        <w:ind w:firstLine="547"/>
        <w:jc w:val="both"/>
        <w:rPr>
          <w:sz w:val="28"/>
          <w:szCs w:val="28"/>
        </w:rPr>
      </w:pPr>
      <w:r w:rsidRPr="00CB66FD">
        <w:rPr>
          <w:noProof/>
          <w:sz w:val="28"/>
          <w:szCs w:val="28"/>
        </w:rPr>
        <mc:AlternateContent>
          <mc:Choice Requires="wps">
            <w:drawing>
              <wp:anchor distT="0" distB="0" distL="114300" distR="114300" simplePos="0" relativeHeight="251670528" behindDoc="0" locked="0" layoutInCell="1" hidden="0" allowOverlap="1" wp14:anchorId="5AE9B342" wp14:editId="528EC69D">
                <wp:simplePos x="0" y="0"/>
                <wp:positionH relativeFrom="column">
                  <wp:posOffset>69313</wp:posOffset>
                </wp:positionH>
                <wp:positionV relativeFrom="paragraph">
                  <wp:posOffset>13819</wp:posOffset>
                </wp:positionV>
                <wp:extent cx="1965546" cy="645160"/>
                <wp:effectExtent l="0" t="0" r="0" b="0"/>
                <wp:wrapNone/>
                <wp:docPr id="5" name="Rectangle 5"/>
                <wp:cNvGraphicFramePr/>
                <a:graphic xmlns:a="http://schemas.openxmlformats.org/drawingml/2006/main">
                  <a:graphicData uri="http://schemas.microsoft.com/office/word/2010/wordprocessingShape">
                    <wps:wsp>
                      <wps:cNvSpPr/>
                      <wps:spPr>
                        <a:xfrm>
                          <a:off x="4367990" y="3462183"/>
                          <a:ext cx="1956021" cy="635635"/>
                        </a:xfrm>
                        <a:prstGeom prst="rect">
                          <a:avLst/>
                        </a:prstGeom>
                        <a:noFill/>
                        <a:ln>
                          <a:noFill/>
                        </a:ln>
                      </wps:spPr>
                      <wps:txbx>
                        <w:txbxContent>
                          <w:p w14:paraId="3DF654B0" w14:textId="77777777" w:rsidR="00E84997" w:rsidRDefault="00E84997" w:rsidP="00E84997">
                            <w:pPr>
                              <w:spacing w:before="120" w:after="120"/>
                              <w:jc w:val="center"/>
                              <w:textDirection w:val="btLr"/>
                            </w:pPr>
                            <w:r>
                              <w:rPr>
                                <w:color w:val="000000"/>
                                <w:sz w:val="28"/>
                              </w:rPr>
                              <w:t>Giá trị một (01) điểm phân bổ vốn ngân sách</w:t>
                            </w:r>
                          </w:p>
                        </w:txbxContent>
                      </wps:txbx>
                      <wps:bodyPr spcFirstLastPara="1" wrap="square" lIns="91425" tIns="45700" rIns="91425" bIns="45700" anchor="t" anchorCtr="0">
                        <a:noAutofit/>
                      </wps:bodyPr>
                    </wps:wsp>
                  </a:graphicData>
                </a:graphic>
              </wp:anchor>
            </w:drawing>
          </mc:Choice>
          <mc:Fallback>
            <w:pict>
              <v:rect id="Rectangle 5" o:spid="_x0000_s1027" style="position:absolute;left:0;text-align:left;margin-left:5.45pt;margin-top:1.1pt;width:154.75pt;height:50.8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" filled="f" stroked="f">
                <v:textbox inset="2.53958mm,1.2694mm,2.53958mm,1.2694mm">
                  <w:txbxContent>
                    <w:p w14:paraId="3DF654B0" w14:textId="77777777" w:rsidR="00E84997" w:rsidRDefault="00E84997" w:rsidP="00E84997">
                      <w:pPr>
                        <w:spacing w:before="120" w:after="120"/>
                        <w:jc w:val="center"/>
                        <w:textDirection w:val="btLr"/>
                      </w:pPr>
                      <w:r>
                        <w:rPr>
                          <w:color w:val="000000"/>
                          <w:sz w:val="28"/>
                        </w:rPr>
                        <w:t>Giá trị một (01) điểm phân bổ vốn ngân sách</w:t>
                      </w:r>
                    </w:p>
                  </w:txbxContent>
                </v:textbox>
              </v:rect>
            </w:pict>
          </mc:Fallback>
        </mc:AlternateContent>
      </w:r>
    </w:p>
    <w:p w14:paraId="17CBEC54" w14:textId="26EC4847" w:rsidR="00E84997" w:rsidRPr="00CB66FD" w:rsidRDefault="006A4DD6" w:rsidP="00CB66FD">
      <w:pPr>
        <w:spacing w:before="120"/>
        <w:ind w:firstLine="547"/>
        <w:rPr>
          <w:sz w:val="28"/>
          <w:szCs w:val="28"/>
        </w:rPr>
      </w:pPr>
      <w:r w:rsidRPr="00CB66FD">
        <w:rPr>
          <w:noProof/>
          <w:sz w:val="28"/>
          <w:szCs w:val="28"/>
        </w:rPr>
        <mc:AlternateContent>
          <mc:Choice Requires="wps">
            <w:drawing>
              <wp:anchor distT="0" distB="0" distL="114300" distR="114300" simplePos="0" relativeHeight="251659776" behindDoc="0" locked="0" layoutInCell="1" hidden="0" allowOverlap="1" wp14:anchorId="4A66547E" wp14:editId="27CDB4AE">
                <wp:simplePos x="0" y="0"/>
                <wp:positionH relativeFrom="column">
                  <wp:posOffset>3362911</wp:posOffset>
                </wp:positionH>
                <wp:positionV relativeFrom="paragraph">
                  <wp:posOffset>217121</wp:posOffset>
                </wp:positionV>
                <wp:extent cx="2332892" cy="574431"/>
                <wp:effectExtent l="0" t="0" r="0" b="0"/>
                <wp:wrapNone/>
                <wp:docPr id="2" name="Rectangle 2"/>
                <wp:cNvGraphicFramePr/>
                <a:graphic xmlns:a="http://schemas.openxmlformats.org/drawingml/2006/main">
                  <a:graphicData uri="http://schemas.microsoft.com/office/word/2010/wordprocessingShape">
                    <wps:wsp>
                      <wps:cNvSpPr/>
                      <wps:spPr>
                        <a:xfrm>
                          <a:off x="0" y="0"/>
                          <a:ext cx="2332892" cy="574431"/>
                        </a:xfrm>
                        <a:prstGeom prst="rect">
                          <a:avLst/>
                        </a:prstGeom>
                        <a:solidFill>
                          <a:sysClr val="window" lastClr="121212"/>
                        </a:solidFill>
                        <a:ln>
                          <a:noFill/>
                        </a:ln>
                      </wps:spPr>
                      <wps:txbx>
                        <w:txbxContent>
                          <w:p w14:paraId="2E1BABA5" w14:textId="77777777" w:rsidR="00E84997" w:rsidRDefault="00E84997" w:rsidP="00E84997">
                            <w:pPr>
                              <w:jc w:val="center"/>
                              <w:textDirection w:val="btLr"/>
                            </w:pPr>
                            <w:r>
                              <w:rPr>
                                <w:color w:val="000000"/>
                                <w:sz w:val="28"/>
                              </w:rPr>
                              <w:t>Tổng số điểm của cấp xã theo tiêu chí phân bổ</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angle 2" o:spid="_x0000_s1028" style="position:absolute;left:0;text-align:left;margin-left:264.8pt;margin-top:17.1pt;width:183.7pt;height:45.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" fillcolor="window" stroked="f">
                <v:textbox inset="2.53958mm,1.2694mm,2.53958mm,1.2694mm">
                  <w:txbxContent>
                    <w:p w14:paraId="2E1BABA5" w14:textId="77777777" w:rsidR="00E84997" w:rsidRDefault="00E84997" w:rsidP="00E84997">
                      <w:pPr>
                        <w:jc w:val="center"/>
                        <w:textDirection w:val="btLr"/>
                      </w:pPr>
                      <w:r>
                        <w:rPr>
                          <w:color w:val="000000"/>
                          <w:sz w:val="28"/>
                        </w:rPr>
                        <w:t>Tổng số điểm của cấp xã theo tiêu chí phân bổ</w:t>
                      </w:r>
                    </w:p>
                  </w:txbxContent>
                </v:textbox>
              </v:rect>
            </w:pict>
          </mc:Fallback>
        </mc:AlternateContent>
      </w:r>
      <w:r w:rsidR="00E84997" w:rsidRPr="00CB66FD">
        <w:rPr>
          <w:sz w:val="28"/>
          <w:szCs w:val="28"/>
        </w:rPr>
        <w:t xml:space="preserve">                                                =   </w:t>
      </w:r>
      <w:r w:rsidR="00E84997" w:rsidRPr="00CB66FD">
        <w:rPr>
          <w:noProof/>
          <w:sz w:val="28"/>
          <w:szCs w:val="28"/>
        </w:rPr>
        <mc:AlternateContent>
          <mc:Choice Requires="wps">
            <w:drawing>
              <wp:anchor distT="0" distB="0" distL="114300" distR="114300" simplePos="0" relativeHeight="251672576" behindDoc="0" locked="0" layoutInCell="1" hidden="0" allowOverlap="1" wp14:anchorId="5024E08C" wp14:editId="31C7452F">
                <wp:simplePos x="0" y="0"/>
                <wp:positionH relativeFrom="column">
                  <wp:posOffset>3655060</wp:posOffset>
                </wp:positionH>
                <wp:positionV relativeFrom="paragraph">
                  <wp:posOffset>110489</wp:posOffset>
                </wp:positionV>
                <wp:extent cx="1828800" cy="12700"/>
                <wp:effectExtent l="0" t="0" r="0" b="0"/>
                <wp:wrapNone/>
                <wp:docPr id="3" name="Straight Arrow Connector 3"/>
                <wp:cNvGraphicFramePr/>
                <a:graphic xmlns:a="http://schemas.openxmlformats.org/drawingml/2006/main">
                  <a:graphicData uri="http://schemas.microsoft.com/office/word/2010/wordprocessingShape">
                    <wps:wsp>
                      <wps:cNvCnPr/>
                      <wps:spPr>
                        <a:xfrm>
                          <a:off x="4431600" y="3780000"/>
                          <a:ext cx="1828800" cy="0"/>
                        </a:xfrm>
                        <a:prstGeom prst="straightConnector1">
                          <a:avLst/>
                        </a:prstGeom>
                        <a:noFill/>
                        <a:ln w="9525" cap="flat" cmpd="sng">
                          <a:solidFill>
                            <a:sysClr val="windowText" lastClr="FFFFFF"/>
                          </a:solidFill>
                          <a:prstDash val="solid"/>
                          <a:round/>
                          <a:headEnd type="none" w="sm" len="sm"/>
                          <a:tailEnd type="none" w="sm" len="sm"/>
                        </a:ln>
                      </wps:spPr>
                      <wps:bodyPr/>
                    </wps:wsp>
                  </a:graphicData>
                </a:graphic>
              </wp:anchor>
            </w:drawing>
          </mc:Choice>
          <mc:Fallback xmlns:cx="http://schemas.microsoft.com/office/drawing/2014/chartex" xmlns:w15="http://schemas.microsoft.com/office/word/2012/wordml" xmlns:w16se="http://schemas.microsoft.com/office/word/2015/wordml/symex">
            <w:pict>
              <v:shapetype w14:anchorId="7E3E13A8" id="_x0000_t32" coordsize="21600,21600" o:spt="32" o:oned="t" path="m,l21600,21600e" filled="f">
                <v:path arrowok="t" fillok="f" o:connecttype="none"/>
                <o:lock v:ext="edit" shapetype="t"/>
              </v:shapetype>
              <v:shape id="Straight Arrow Connector 3" o:spid="_x0000_s1026" type="#_x0000_t32" style="position:absolute;margin-left:287.8pt;margin-top:8.7pt;width:2in;height:1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" strokecolor="windowText">
                <v:stroke startarrowwidth="narrow" startarrowlength="short" endarrowwidth="narrow" endarrowlength="short"/>
              </v:shape>
            </w:pict>
          </mc:Fallback>
        </mc:AlternateContent>
      </w:r>
    </w:p>
    <w:p w14:paraId="05360AB7" w14:textId="77777777" w:rsidR="00E84997" w:rsidRPr="00CB66FD" w:rsidRDefault="00E84997" w:rsidP="00CB66FD">
      <w:pPr>
        <w:spacing w:before="120"/>
        <w:ind w:firstLine="547"/>
        <w:jc w:val="both"/>
        <w:rPr>
          <w:sz w:val="28"/>
          <w:szCs w:val="28"/>
        </w:rPr>
      </w:pPr>
    </w:p>
    <w:p w14:paraId="52A6546D" w14:textId="77777777" w:rsidR="00667B1F" w:rsidRPr="00CB66FD" w:rsidRDefault="00667B1F" w:rsidP="00CB66FD">
      <w:pPr>
        <w:spacing w:before="120"/>
        <w:ind w:firstLine="547"/>
        <w:jc w:val="both"/>
        <w:rPr>
          <w:sz w:val="28"/>
          <w:szCs w:val="28"/>
        </w:rPr>
      </w:pPr>
    </w:p>
    <w:p w14:paraId="6181D66A" w14:textId="63AE25AA" w:rsidR="00E84997" w:rsidRPr="00CB66FD" w:rsidRDefault="00E84997" w:rsidP="009E0B36">
      <w:pPr>
        <w:spacing w:before="120"/>
        <w:ind w:firstLine="567"/>
        <w:jc w:val="both"/>
        <w:rPr>
          <w:sz w:val="28"/>
          <w:szCs w:val="28"/>
        </w:rPr>
      </w:pPr>
      <w:r w:rsidRPr="00CB66FD">
        <w:rPr>
          <w:sz w:val="28"/>
          <w:szCs w:val="28"/>
        </w:rPr>
        <w:t>Trong đó</w:t>
      </w:r>
      <w:r w:rsidR="00667B1F" w:rsidRPr="00CB66FD">
        <w:rPr>
          <w:sz w:val="28"/>
          <w:szCs w:val="28"/>
        </w:rPr>
        <w:t>,</w:t>
      </w:r>
      <w:r w:rsidRPr="00CB66FD">
        <w:rPr>
          <w:sz w:val="28"/>
          <w:szCs w:val="28"/>
        </w:rPr>
        <w:t xml:space="preserve"> tổng điểm của cấp xã theo tiêu</w:t>
      </w:r>
      <w:r w:rsidR="00667B1F" w:rsidRPr="00CB66FD">
        <w:rPr>
          <w:sz w:val="28"/>
          <w:szCs w:val="28"/>
        </w:rPr>
        <w:t xml:space="preserve"> chí phân bổ bằng tổng tất </w:t>
      </w:r>
      <w:r w:rsidRPr="00CB66FD">
        <w:rPr>
          <w:sz w:val="28"/>
          <w:szCs w:val="28"/>
        </w:rPr>
        <w:t>c</w:t>
      </w:r>
      <w:r w:rsidR="006746B0" w:rsidRPr="00CB66FD">
        <w:rPr>
          <w:sz w:val="28"/>
          <w:szCs w:val="28"/>
        </w:rPr>
        <w:t>ả các</w:t>
      </w:r>
      <w:r w:rsidRPr="00CB66FD">
        <w:rPr>
          <w:sz w:val="28"/>
          <w:szCs w:val="28"/>
        </w:rPr>
        <w:t xml:space="preserve"> điểm được phân bổ theo </w:t>
      </w:r>
      <w:r w:rsidR="00905095" w:rsidRPr="00CB66FD">
        <w:rPr>
          <w:sz w:val="28"/>
          <w:szCs w:val="28"/>
        </w:rPr>
        <w:t xml:space="preserve">Quy định </w:t>
      </w:r>
      <w:r w:rsidRPr="00CB66FD">
        <w:rPr>
          <w:sz w:val="28"/>
          <w:szCs w:val="28"/>
        </w:rPr>
        <w:t xml:space="preserve">này.    </w:t>
      </w:r>
    </w:p>
    <w:p w14:paraId="4D0B8656" w14:textId="77777777" w:rsidR="00E84997" w:rsidRPr="00CB66FD" w:rsidRDefault="00E84997" w:rsidP="009E0B36">
      <w:pPr>
        <w:spacing w:before="120"/>
        <w:ind w:firstLine="567"/>
        <w:jc w:val="both"/>
        <w:rPr>
          <w:sz w:val="28"/>
          <w:szCs w:val="28"/>
        </w:rPr>
      </w:pPr>
      <w:r w:rsidRPr="00CB66FD">
        <w:rPr>
          <w:sz w:val="28"/>
          <w:szCs w:val="28"/>
        </w:rPr>
        <w:t xml:space="preserve">b) Xác định mức vốn ngân sách nhà nước phân bổ cho cấp xã </w:t>
      </w:r>
    </w:p>
    <w:p w14:paraId="03C3B020" w14:textId="77777777" w:rsidR="006746B0" w:rsidRPr="00CB66FD" w:rsidRDefault="006746B0" w:rsidP="00CB66FD">
      <w:pPr>
        <w:spacing w:before="120"/>
        <w:jc w:val="center"/>
        <w:rPr>
          <w:sz w:val="28"/>
          <w:szCs w:val="28"/>
        </w:rPr>
      </w:pPr>
    </w:p>
    <w:p w14:paraId="4E2D6550" w14:textId="3F7EEFD6" w:rsidR="00E84997" w:rsidRPr="00CB66FD" w:rsidRDefault="008809C1" w:rsidP="00CB66FD">
      <w:pPr>
        <w:spacing w:before="120"/>
        <w:jc w:val="center"/>
        <w:rPr>
          <w:sz w:val="28"/>
          <w:szCs w:val="28"/>
        </w:rPr>
      </w:pPr>
      <w:r w:rsidRPr="00CB66FD">
        <w:rPr>
          <w:noProof/>
          <w:sz w:val="28"/>
          <w:szCs w:val="28"/>
        </w:rPr>
        <mc:AlternateContent>
          <mc:Choice Requires="wps">
            <w:drawing>
              <wp:anchor distT="0" distB="0" distL="114300" distR="114300" simplePos="0" relativeHeight="251654656" behindDoc="0" locked="0" layoutInCell="1" hidden="0" allowOverlap="1" wp14:anchorId="195B07B5" wp14:editId="5DF0ABB2">
                <wp:simplePos x="0" y="0"/>
                <wp:positionH relativeFrom="column">
                  <wp:posOffset>-107120</wp:posOffset>
                </wp:positionH>
                <wp:positionV relativeFrom="paragraph">
                  <wp:posOffset>102870</wp:posOffset>
                </wp:positionV>
                <wp:extent cx="2039816" cy="609600"/>
                <wp:effectExtent l="0" t="0" r="0" b="0"/>
                <wp:wrapNone/>
                <wp:docPr id="9" name="Rectangle 9"/>
                <wp:cNvGraphicFramePr/>
                <a:graphic xmlns:a="http://schemas.openxmlformats.org/drawingml/2006/main">
                  <a:graphicData uri="http://schemas.microsoft.com/office/word/2010/wordprocessingShape">
                    <wps:wsp>
                      <wps:cNvSpPr/>
                      <wps:spPr>
                        <a:xfrm>
                          <a:off x="0" y="0"/>
                          <a:ext cx="2039816" cy="609600"/>
                        </a:xfrm>
                        <a:prstGeom prst="rect">
                          <a:avLst/>
                        </a:prstGeom>
                        <a:solidFill>
                          <a:sysClr val="window" lastClr="121212"/>
                        </a:solidFill>
                        <a:ln>
                          <a:noFill/>
                        </a:ln>
                      </wps:spPr>
                      <wps:txbx>
                        <w:txbxContent>
                          <w:p w14:paraId="09DC977F" w14:textId="77777777" w:rsidR="00E84997" w:rsidRDefault="00E84997" w:rsidP="00E84997">
                            <w:pPr>
                              <w:spacing w:before="120" w:after="120"/>
                              <w:jc w:val="center"/>
                              <w:textDirection w:val="btLr"/>
                            </w:pPr>
                            <w:r>
                              <w:rPr>
                                <w:color w:val="000000"/>
                                <w:sz w:val="28"/>
                              </w:rPr>
                              <w:t>Mức vốn ngân sách nhà nước phân bổ cho cấp xã</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angle 9" o:spid="_x0000_s1029" style="position:absolute;left:0;text-align:left;margin-left:-8.45pt;margin-top:8.1pt;width:160.6pt;height:4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" fillcolor="window" stroked="f">
                <v:textbox inset="2.53958mm,1.2694mm,2.53958mm,1.2694mm">
                  <w:txbxContent>
                    <w:p w14:paraId="09DC977F" w14:textId="77777777" w:rsidR="00E84997" w:rsidRDefault="00E84997" w:rsidP="00E84997">
                      <w:pPr>
                        <w:spacing w:before="120" w:after="120"/>
                        <w:jc w:val="center"/>
                        <w:textDirection w:val="btLr"/>
                      </w:pPr>
                      <w:r>
                        <w:rPr>
                          <w:color w:val="000000"/>
                          <w:sz w:val="28"/>
                        </w:rPr>
                        <w:t>Mức vốn ngân sách nhà nước phân bổ cho cấp xã</w:t>
                      </w:r>
                    </w:p>
                  </w:txbxContent>
                </v:textbox>
              </v:rect>
            </w:pict>
          </mc:Fallback>
        </mc:AlternateContent>
      </w:r>
      <w:r w:rsidRPr="00CB66FD">
        <w:rPr>
          <w:noProof/>
          <w:sz w:val="28"/>
          <w:szCs w:val="28"/>
        </w:rPr>
        <mc:AlternateContent>
          <mc:Choice Requires="wps">
            <w:drawing>
              <wp:anchor distT="0" distB="0" distL="114300" distR="114300" simplePos="0" relativeHeight="251656704" behindDoc="0" locked="0" layoutInCell="1" hidden="0" allowOverlap="1" wp14:anchorId="3A06B223" wp14:editId="2D683335">
                <wp:simplePos x="0" y="0"/>
                <wp:positionH relativeFrom="column">
                  <wp:posOffset>2108542</wp:posOffset>
                </wp:positionH>
                <wp:positionV relativeFrom="paragraph">
                  <wp:posOffset>173208</wp:posOffset>
                </wp:positionV>
                <wp:extent cx="1817077" cy="586154"/>
                <wp:effectExtent l="0" t="0" r="0" b="4445"/>
                <wp:wrapNone/>
                <wp:docPr id="1" name="Rectangle 1"/>
                <wp:cNvGraphicFramePr/>
                <a:graphic xmlns:a="http://schemas.openxmlformats.org/drawingml/2006/main">
                  <a:graphicData uri="http://schemas.microsoft.com/office/word/2010/wordprocessingShape">
                    <wps:wsp>
                      <wps:cNvSpPr/>
                      <wps:spPr>
                        <a:xfrm>
                          <a:off x="0" y="0"/>
                          <a:ext cx="1817077" cy="586154"/>
                        </a:xfrm>
                        <a:prstGeom prst="rect">
                          <a:avLst/>
                        </a:prstGeom>
                        <a:solidFill>
                          <a:sysClr val="window" lastClr="121212"/>
                        </a:solidFill>
                        <a:ln>
                          <a:noFill/>
                        </a:ln>
                      </wps:spPr>
                      <wps:txbx>
                        <w:txbxContent>
                          <w:p w14:paraId="6EAC97BC" w14:textId="77777777" w:rsidR="00E84997" w:rsidRPr="00664D72" w:rsidRDefault="00E84997" w:rsidP="00E84997">
                            <w:pPr>
                              <w:jc w:val="center"/>
                              <w:textDirection w:val="btLr"/>
                            </w:pPr>
                            <w:r w:rsidRPr="00664D72">
                              <w:rPr>
                                <w:sz w:val="28"/>
                              </w:rPr>
                              <w:t xml:space="preserve">Tổng số điểm phân bổ của từng địa phương </w:t>
                            </w:r>
                          </w:p>
                          <w:p w14:paraId="6E45F4C4" w14:textId="77777777" w:rsidR="00E84997" w:rsidRDefault="00E84997" w:rsidP="00E84997">
                            <w:pP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angle 1" o:spid="_x0000_s1030" style="position:absolute;left:0;text-align:left;margin-left:166.05pt;margin-top:13.65pt;width:143.1pt;height:46.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" fillcolor="window" stroked="f">
                <v:textbox inset="2.53958mm,1.2694mm,2.53958mm,1.2694mm">
                  <w:txbxContent>
                    <w:p w14:paraId="6EAC97BC" w14:textId="77777777" w:rsidR="00E84997" w:rsidRPr="00664D72" w:rsidRDefault="00E84997" w:rsidP="00E84997">
                      <w:pPr>
                        <w:jc w:val="center"/>
                        <w:textDirection w:val="btLr"/>
                      </w:pPr>
                      <w:r w:rsidRPr="00664D72">
                        <w:rPr>
                          <w:sz w:val="28"/>
                        </w:rPr>
                        <w:t xml:space="preserve">Tổng số điểm phân bổ của từng địa phương </w:t>
                      </w:r>
                    </w:p>
                    <w:p w14:paraId="6E45F4C4" w14:textId="77777777" w:rsidR="00E84997" w:rsidRDefault="00E84997" w:rsidP="00E84997">
                      <w:pPr>
                        <w:textDirection w:val="btLr"/>
                      </w:pPr>
                    </w:p>
                  </w:txbxContent>
                </v:textbox>
              </v:rect>
            </w:pict>
          </mc:Fallback>
        </mc:AlternateContent>
      </w:r>
      <w:r w:rsidR="00E84997" w:rsidRPr="00CB66FD">
        <w:rPr>
          <w:noProof/>
          <w:sz w:val="28"/>
          <w:szCs w:val="28"/>
        </w:rPr>
        <mc:AlternateContent>
          <mc:Choice Requires="wps">
            <w:drawing>
              <wp:anchor distT="0" distB="0" distL="114300" distR="114300" simplePos="0" relativeHeight="251658752" behindDoc="0" locked="0" layoutInCell="1" hidden="0" allowOverlap="1" wp14:anchorId="44B5EC3F" wp14:editId="6E0F79FC">
                <wp:simplePos x="0" y="0"/>
                <wp:positionH relativeFrom="column">
                  <wp:posOffset>4160080</wp:posOffset>
                </wp:positionH>
                <wp:positionV relativeFrom="paragraph">
                  <wp:posOffset>102870</wp:posOffset>
                </wp:positionV>
                <wp:extent cx="1922585" cy="773723"/>
                <wp:effectExtent l="0" t="0" r="1905" b="7620"/>
                <wp:wrapNone/>
                <wp:docPr id="6" name="Rectangle 6"/>
                <wp:cNvGraphicFramePr/>
                <a:graphic xmlns:a="http://schemas.openxmlformats.org/drawingml/2006/main">
                  <a:graphicData uri="http://schemas.microsoft.com/office/word/2010/wordprocessingShape">
                    <wps:wsp>
                      <wps:cNvSpPr/>
                      <wps:spPr>
                        <a:xfrm>
                          <a:off x="0" y="0"/>
                          <a:ext cx="1922585" cy="773723"/>
                        </a:xfrm>
                        <a:prstGeom prst="rect">
                          <a:avLst/>
                        </a:prstGeom>
                        <a:solidFill>
                          <a:sysClr val="window" lastClr="121212"/>
                        </a:solidFill>
                        <a:ln>
                          <a:noFill/>
                        </a:ln>
                      </wps:spPr>
                      <wps:txbx>
                        <w:txbxContent>
                          <w:p w14:paraId="7694AC42" w14:textId="4E6BCDA9" w:rsidR="00E84997" w:rsidRDefault="00E84997" w:rsidP="00E84997">
                            <w:pPr>
                              <w:spacing w:before="120" w:after="120"/>
                              <w:jc w:val="center"/>
                              <w:textDirection w:val="btLr"/>
                            </w:pPr>
                            <w:r>
                              <w:rPr>
                                <w:color w:val="000000"/>
                                <w:sz w:val="28"/>
                              </w:rPr>
                              <w:t xml:space="preserve">Giá trị một (01) điểm phân bổ vốn ngân sách </w:t>
                            </w:r>
                          </w:p>
                          <w:p w14:paraId="40A15F94" w14:textId="77777777" w:rsidR="00E84997" w:rsidRDefault="00E84997" w:rsidP="00E84997">
                            <w:pP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angle 6" o:spid="_x0000_s1031" style="position:absolute;left:0;text-align:left;margin-left:327.55pt;margin-top:8.1pt;width:151.4pt;height:60.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" fillcolor="window" stroked="f">
                <v:textbox inset="2.53958mm,1.2694mm,2.53958mm,1.2694mm">
                  <w:txbxContent>
                    <w:p w14:paraId="7694AC42" w14:textId="4E6BCDA9" w:rsidR="00E84997" w:rsidRDefault="00E84997" w:rsidP="00E84997">
                      <w:pPr>
                        <w:spacing w:before="120" w:after="120"/>
                        <w:jc w:val="center"/>
                        <w:textDirection w:val="btLr"/>
                      </w:pPr>
                      <w:r>
                        <w:rPr>
                          <w:color w:val="000000"/>
                          <w:sz w:val="28"/>
                        </w:rPr>
                        <w:t xml:space="preserve">Giá trị một (01) điểm phân bổ vốn ngân sách </w:t>
                      </w:r>
                    </w:p>
                    <w:p w14:paraId="40A15F94" w14:textId="77777777" w:rsidR="00E84997" w:rsidRDefault="00E84997" w:rsidP="00E84997">
                      <w:pPr>
                        <w:textDirection w:val="btLr"/>
                      </w:pPr>
                    </w:p>
                  </w:txbxContent>
                </v:textbox>
              </v:rect>
            </w:pict>
          </mc:Fallback>
        </mc:AlternateContent>
      </w:r>
    </w:p>
    <w:p w14:paraId="3E948042" w14:textId="77777777" w:rsidR="00E84997" w:rsidRPr="00CB66FD" w:rsidRDefault="00E84997" w:rsidP="00CB66FD">
      <w:pPr>
        <w:spacing w:before="120"/>
        <w:rPr>
          <w:sz w:val="28"/>
          <w:szCs w:val="28"/>
        </w:rPr>
      </w:pPr>
      <w:r w:rsidRPr="00CB66FD">
        <w:rPr>
          <w:sz w:val="28"/>
          <w:szCs w:val="28"/>
        </w:rPr>
        <w:tab/>
        <w:t xml:space="preserve">                                  =                                           ×</w:t>
      </w:r>
    </w:p>
    <w:p w14:paraId="620947C7" w14:textId="77777777" w:rsidR="00E84997" w:rsidRPr="00CB66FD" w:rsidRDefault="00E84997" w:rsidP="00CB66FD">
      <w:pPr>
        <w:tabs>
          <w:tab w:val="left" w:pos="6630"/>
        </w:tabs>
        <w:spacing w:before="120"/>
        <w:rPr>
          <w:sz w:val="28"/>
          <w:szCs w:val="28"/>
        </w:rPr>
      </w:pPr>
      <w:r w:rsidRPr="00CB66FD">
        <w:rPr>
          <w:sz w:val="28"/>
          <w:szCs w:val="28"/>
        </w:rPr>
        <w:t xml:space="preserve">                                              </w:t>
      </w:r>
    </w:p>
    <w:p w14:paraId="19139B66" w14:textId="77777777" w:rsidR="00E84997" w:rsidRPr="00CB66FD" w:rsidRDefault="00E84997" w:rsidP="009E0B36">
      <w:pPr>
        <w:spacing w:before="120"/>
        <w:ind w:firstLine="567"/>
        <w:jc w:val="both"/>
        <w:rPr>
          <w:sz w:val="28"/>
          <w:szCs w:val="28"/>
        </w:rPr>
      </w:pPr>
      <w:r w:rsidRPr="00CB66FD">
        <w:rPr>
          <w:sz w:val="28"/>
          <w:szCs w:val="28"/>
        </w:rPr>
        <w:lastRenderedPageBreak/>
        <w:t xml:space="preserve">4. Trường hợp phân bổ vốn cho cấp xã nhưng không có nội dung chi, không còn nội dung chi, không có đối tượng thực hiện, không có nhu cầu thực hiện (do đã sử dụng nguồn vốn từ các chương trình, dự án khác) thì sẽ được phân bổ lại cho các địa phương, đơn vị khác theo nhu cầu của từng nhiệm vụ, nội dung thành phần, trong đó ưu tiên các địa phương phấn đấu đạt chuẩn nông thôn mới trong năm kế hoạch.     </w:t>
      </w:r>
    </w:p>
    <w:p w14:paraId="203D666F" w14:textId="77777777" w:rsidR="00E84997" w:rsidRPr="00CB66FD" w:rsidRDefault="00E84997" w:rsidP="009E0B36">
      <w:pPr>
        <w:spacing w:before="120"/>
        <w:ind w:firstLine="567"/>
        <w:jc w:val="both"/>
        <w:rPr>
          <w:b/>
          <w:bCs/>
          <w:sz w:val="28"/>
          <w:szCs w:val="28"/>
        </w:rPr>
      </w:pPr>
      <w:r w:rsidRPr="00CB66FD">
        <w:rPr>
          <w:b/>
          <w:bCs/>
          <w:sz w:val="28"/>
          <w:szCs w:val="28"/>
        </w:rPr>
        <w:t xml:space="preserve">Điều 5. </w:t>
      </w:r>
      <w:bookmarkStart w:id="6" w:name="bookmark=kix.y1q8ircsn2k3" w:colFirst="0" w:colLast="0"/>
      <w:bookmarkEnd w:id="6"/>
      <w:r w:rsidRPr="00CB66FD">
        <w:rPr>
          <w:b/>
          <w:bCs/>
          <w:sz w:val="28"/>
          <w:szCs w:val="28"/>
        </w:rPr>
        <w:t>Tiêu chí phân bổ vốn ngân sách nhà nước cho các sở, ban, ngành; Ủy ban Mặt trận Tổ quốc Việt Nam thành phố và các tổ chức chính trị - xã hội thành phố</w:t>
      </w:r>
      <w:r w:rsidRPr="00CB66FD">
        <w:rPr>
          <w:sz w:val="28"/>
          <w:szCs w:val="28"/>
        </w:rPr>
        <w:t xml:space="preserve"> </w:t>
      </w:r>
      <w:r w:rsidRPr="00CB66FD">
        <w:rPr>
          <w:b/>
          <w:bCs/>
          <w:sz w:val="28"/>
          <w:szCs w:val="28"/>
        </w:rPr>
        <w:t xml:space="preserve">     </w:t>
      </w:r>
    </w:p>
    <w:p w14:paraId="6E8F63A6" w14:textId="77777777" w:rsidR="00E84997" w:rsidRPr="00CB66FD" w:rsidRDefault="00E84997" w:rsidP="009E0B36">
      <w:pPr>
        <w:spacing w:before="120"/>
        <w:ind w:firstLine="567"/>
        <w:jc w:val="both"/>
        <w:rPr>
          <w:sz w:val="28"/>
          <w:szCs w:val="28"/>
        </w:rPr>
      </w:pPr>
      <w:r w:rsidRPr="00CB66FD">
        <w:rPr>
          <w:sz w:val="28"/>
          <w:szCs w:val="28"/>
        </w:rPr>
        <w:t xml:space="preserve">1. Vốn ngân sách nhà nước bố trí thực hiện Chương trình được xác định căn cứ các tiêu chí sau:   </w:t>
      </w:r>
    </w:p>
    <w:p w14:paraId="0DEEC168" w14:textId="77777777" w:rsidR="00E84997" w:rsidRPr="00CB66FD" w:rsidRDefault="00E84997" w:rsidP="009E0B36">
      <w:pPr>
        <w:spacing w:before="120"/>
        <w:ind w:firstLine="567"/>
        <w:jc w:val="both"/>
        <w:rPr>
          <w:sz w:val="28"/>
          <w:szCs w:val="28"/>
        </w:rPr>
      </w:pPr>
      <w:bookmarkStart w:id="7" w:name="_heading=h.5f61tw4oscor" w:colFirst="0" w:colLast="0"/>
      <w:bookmarkEnd w:id="7"/>
      <w:r w:rsidRPr="00CB66FD">
        <w:rPr>
          <w:sz w:val="28"/>
          <w:szCs w:val="28"/>
        </w:rPr>
        <w:t xml:space="preserve">a) Nhiệm vụ của Chương trình do sở, ban, ngành, </w:t>
      </w:r>
      <w:r w:rsidRPr="00CB66FD">
        <w:rPr>
          <w:bCs/>
          <w:sz w:val="28"/>
          <w:szCs w:val="28"/>
        </w:rPr>
        <w:t>Ủy</w:t>
      </w:r>
      <w:r w:rsidRPr="00CB66FD">
        <w:rPr>
          <w:sz w:val="28"/>
          <w:szCs w:val="28"/>
        </w:rPr>
        <w:t xml:space="preserve"> ban Mặt trận Tổ quốc Việt Nam thành phố và các tổ chức chính trị - xã hội thành phố được giao chủ trì thực hiện theo quyết định của cấp có thẩm quyền phê duyệt.      </w:t>
      </w:r>
    </w:p>
    <w:p w14:paraId="1B7E6E0D" w14:textId="77777777" w:rsidR="00E84997" w:rsidRPr="00CB66FD" w:rsidRDefault="00E84997" w:rsidP="009E0B36">
      <w:pPr>
        <w:spacing w:before="120"/>
        <w:ind w:firstLine="567"/>
        <w:jc w:val="both"/>
        <w:rPr>
          <w:sz w:val="28"/>
          <w:szCs w:val="28"/>
        </w:rPr>
      </w:pPr>
      <w:r w:rsidRPr="00CB66FD">
        <w:rPr>
          <w:sz w:val="28"/>
          <w:szCs w:val="28"/>
        </w:rPr>
        <w:t xml:space="preserve">b) Khối lượng nhiệm vụ, tiến độ thực hiện và nhu cầu vốn để thực hiện nhiệm vụ của Chương trình theo kế hoạch đầu tư công trung hạn, hằng năm và dự toán ngân sách hằng năm được cấp có thẩm quyền phê duyệt hoặc được bổ sung, điều chỉnh theo quy định của pháp luật.  </w:t>
      </w:r>
    </w:p>
    <w:p w14:paraId="5C50B632" w14:textId="77777777" w:rsidR="00E84997" w:rsidRPr="00CB66FD" w:rsidRDefault="00E84997" w:rsidP="009E0B36">
      <w:pPr>
        <w:spacing w:before="120"/>
        <w:ind w:firstLine="567"/>
        <w:jc w:val="both"/>
        <w:rPr>
          <w:sz w:val="28"/>
          <w:szCs w:val="28"/>
        </w:rPr>
      </w:pPr>
      <w:r w:rsidRPr="00CB66FD">
        <w:rPr>
          <w:sz w:val="28"/>
          <w:szCs w:val="28"/>
        </w:rPr>
        <w:t xml:space="preserve">c) Các sở, ban, ngành, </w:t>
      </w:r>
      <w:r w:rsidRPr="00CB66FD">
        <w:rPr>
          <w:bCs/>
          <w:sz w:val="28"/>
          <w:szCs w:val="28"/>
        </w:rPr>
        <w:t>Ủy ban Mặt trận Tổ quốc Việt Nam thành phố và các tổ chức chính trị - xã hội thành phố, đơn vị có liên quan</w:t>
      </w:r>
      <w:r w:rsidRPr="00CB66FD">
        <w:rPr>
          <w:sz w:val="28"/>
          <w:szCs w:val="28"/>
        </w:rPr>
        <w:t xml:space="preserve"> được phân bổ vốn ngân sách để thực hiện nhiệm vụ quản lý, chỉ đạo, hướng dẫn, tổ chức thực hiện một số nội dung, nhiệm vụ của Chương trình có quy mô thành phố, liên xã, nhiệm vụ đặc thù, nhiệm vụ trọng yếu về quốc phòng, an ninh và các nhiệm vụ khác được cấp có thẩm quyền giao; bảo đảm không trùng lặp về nội dung chi và đối tượng thụ hưởng với nhiệm vụ đã phân cấp cho địa phương, nhiệm vụ thuộc các chương trình mục tiêu quốc gia, các chương trình, dự án khác hoặc nhiệm vụ chi khác đã được bố trí kinh phí trong dự toán ngân sách nhà nước hằng năm.       </w:t>
      </w:r>
    </w:p>
    <w:p w14:paraId="1F6A9553" w14:textId="54A0151A" w:rsidR="00E84997" w:rsidRPr="00CB66FD" w:rsidRDefault="00E84997" w:rsidP="009E0B36">
      <w:pPr>
        <w:spacing w:before="120"/>
        <w:ind w:firstLine="567"/>
        <w:jc w:val="both"/>
        <w:rPr>
          <w:sz w:val="28"/>
          <w:szCs w:val="28"/>
        </w:rPr>
      </w:pPr>
      <w:r w:rsidRPr="00CB66FD">
        <w:rPr>
          <w:sz w:val="28"/>
          <w:szCs w:val="28"/>
        </w:rPr>
        <w:t>2. Trên cơ sở các tiêu chí quy định tại khoản 1 Điều này, Sở Nông nghiệp và Môi trường chủ trì tổng hợp, đề xuất phương án phân bổ cụ thể vốn ngân</w:t>
      </w:r>
      <w:r w:rsidR="006A4DD6" w:rsidRPr="00CB66FD">
        <w:rPr>
          <w:sz w:val="28"/>
          <w:szCs w:val="28"/>
        </w:rPr>
        <w:t xml:space="preserve"> sách nhà nước gửi Sở Tài chính </w:t>
      </w:r>
      <w:r w:rsidRPr="00CB66FD">
        <w:rPr>
          <w:sz w:val="28"/>
          <w:szCs w:val="28"/>
        </w:rPr>
        <w:t xml:space="preserve">tổng hợp trình cấp có thẩm quyền phê duyệt. </w:t>
      </w:r>
      <w:r w:rsidR="002B29AC" w:rsidRPr="00CB66FD">
        <w:rPr>
          <w:sz w:val="28"/>
          <w:szCs w:val="28"/>
        </w:rPr>
        <w:t xml:space="preserve"> </w:t>
      </w:r>
    </w:p>
    <w:p w14:paraId="56EF5FFA" w14:textId="77777777" w:rsidR="00E84997" w:rsidRPr="00CB66FD" w:rsidRDefault="00E84997" w:rsidP="009E0B36">
      <w:pPr>
        <w:spacing w:before="120"/>
        <w:ind w:firstLine="567"/>
        <w:jc w:val="both"/>
        <w:rPr>
          <w:sz w:val="28"/>
          <w:szCs w:val="28"/>
        </w:rPr>
      </w:pPr>
      <w:r w:rsidRPr="00CB66FD">
        <w:rPr>
          <w:sz w:val="28"/>
          <w:szCs w:val="28"/>
        </w:rPr>
        <w:t xml:space="preserve">3. Tổng mức vốn phân bổ cho các sở, ban, ngành thành phố, </w:t>
      </w:r>
      <w:r w:rsidRPr="00CB66FD">
        <w:rPr>
          <w:bCs/>
          <w:sz w:val="28"/>
          <w:szCs w:val="28"/>
        </w:rPr>
        <w:t>Ủy ban Mặt trận Tổ quốc Việt Nam thành phố và các tổ chức chính trị - xã hội thành phố</w:t>
      </w:r>
      <w:r w:rsidRPr="00CB66FD">
        <w:rPr>
          <w:sz w:val="28"/>
          <w:szCs w:val="28"/>
        </w:rPr>
        <w:t xml:space="preserve"> không vượt quá 10% tổng vốn bố trí trực tiếp thực hiện Chương trình. </w:t>
      </w:r>
    </w:p>
    <w:p w14:paraId="3841D6F5" w14:textId="77777777" w:rsidR="00E84997" w:rsidRPr="00CB66FD" w:rsidRDefault="00E84997" w:rsidP="009E0B36">
      <w:pPr>
        <w:spacing w:before="120"/>
        <w:ind w:firstLine="567"/>
        <w:jc w:val="both"/>
        <w:rPr>
          <w:sz w:val="28"/>
          <w:szCs w:val="28"/>
        </w:rPr>
      </w:pPr>
      <w:bookmarkStart w:id="8" w:name="bookmark=id.pvfwx4z79je" w:colFirst="0" w:colLast="0"/>
      <w:bookmarkStart w:id="9" w:name="bookmark=kix.u8yqknd3oh65" w:colFirst="0" w:colLast="0"/>
      <w:bookmarkEnd w:id="8"/>
      <w:bookmarkEnd w:id="9"/>
      <w:r w:rsidRPr="00CB66FD">
        <w:rPr>
          <w:b/>
          <w:bCs/>
          <w:sz w:val="28"/>
          <w:szCs w:val="28"/>
        </w:rPr>
        <w:t xml:space="preserve">Điều 6. Quy định tỷ lệ vốn đối ứng của ngân sách cấp xã </w:t>
      </w:r>
    </w:p>
    <w:p w14:paraId="50E04660" w14:textId="1BA611D8" w:rsidR="00E84997" w:rsidRPr="00CB66FD" w:rsidRDefault="00E84997" w:rsidP="009E0B36">
      <w:pPr>
        <w:spacing w:before="120"/>
        <w:ind w:firstLine="567"/>
        <w:jc w:val="both"/>
        <w:rPr>
          <w:sz w:val="28"/>
          <w:szCs w:val="28"/>
        </w:rPr>
      </w:pPr>
      <w:r w:rsidRPr="00CB66FD">
        <w:rPr>
          <w:sz w:val="28"/>
          <w:szCs w:val="28"/>
        </w:rPr>
        <w:t xml:space="preserve">1. Căn cứ vào tình hình thực tế, khả năng cân đối ngân sách, Ủy ban nhân dân cấp xã phải ưu tiên bố trí đủ vốn ngân sách địa phương theo quy định tại </w:t>
      </w:r>
      <w:r w:rsidR="006746B0" w:rsidRPr="00CB66FD">
        <w:rPr>
          <w:sz w:val="28"/>
          <w:szCs w:val="28"/>
        </w:rPr>
        <w:t>Đ</w:t>
      </w:r>
      <w:r w:rsidRPr="00CB66FD">
        <w:rPr>
          <w:sz w:val="28"/>
          <w:szCs w:val="28"/>
        </w:rPr>
        <w:t xml:space="preserve">iều này để triển khai thực hiện Chương trình theo kế hoạch hằng năm và 05 năm được cấp có thẩm quyền phê duyệt, ưu tiên bố trí thêm nguồn vốn cho các thôn đặc biệt khó khăn.           </w:t>
      </w:r>
    </w:p>
    <w:p w14:paraId="46F8B4C1" w14:textId="13877848" w:rsidR="00E84997" w:rsidRPr="00CB66FD" w:rsidRDefault="00E84997" w:rsidP="009E0B36">
      <w:pPr>
        <w:spacing w:before="120"/>
        <w:ind w:firstLine="567"/>
        <w:jc w:val="both"/>
        <w:rPr>
          <w:sz w:val="28"/>
          <w:szCs w:val="28"/>
        </w:rPr>
      </w:pPr>
      <w:bookmarkStart w:id="10" w:name="bookmark=id.w0wro4fz5qjr" w:colFirst="0" w:colLast="0"/>
      <w:bookmarkEnd w:id="10"/>
      <w:r w:rsidRPr="00CB66FD">
        <w:rPr>
          <w:sz w:val="28"/>
          <w:szCs w:val="28"/>
        </w:rPr>
        <w:t>2. Tỷ lệ vốn đối ứng của ngân sách cấp xã</w:t>
      </w:r>
      <w:r w:rsidR="00B0480D" w:rsidRPr="00CB66FD">
        <w:rPr>
          <w:sz w:val="28"/>
          <w:szCs w:val="28"/>
        </w:rPr>
        <w:t xml:space="preserve">  </w:t>
      </w:r>
    </w:p>
    <w:p w14:paraId="4E3B2ED2" w14:textId="63ADF818" w:rsidR="00E84997" w:rsidRPr="00CB66FD" w:rsidRDefault="00E84997" w:rsidP="009E0B36">
      <w:pPr>
        <w:spacing w:before="120"/>
        <w:ind w:firstLine="567"/>
        <w:jc w:val="both"/>
        <w:rPr>
          <w:sz w:val="28"/>
          <w:szCs w:val="28"/>
        </w:rPr>
      </w:pPr>
      <w:r w:rsidRPr="00CB66FD">
        <w:rPr>
          <w:sz w:val="28"/>
          <w:szCs w:val="28"/>
        </w:rPr>
        <w:t xml:space="preserve">a) Các xã khu vực III vùng đồng bào </w:t>
      </w:r>
      <w:r w:rsidR="00667B1F" w:rsidRPr="00CB66FD">
        <w:rPr>
          <w:sz w:val="28"/>
          <w:szCs w:val="28"/>
        </w:rPr>
        <w:t>dân tộc thiểu số và miền núi</w:t>
      </w:r>
      <w:r w:rsidRPr="00CB66FD">
        <w:rPr>
          <w:sz w:val="28"/>
          <w:szCs w:val="28"/>
        </w:rPr>
        <w:t xml:space="preserve">, xã Đak Lua: ngân sách cấp xã bố trí vốn đối ứng theo khả năng tự cân đối ngân sách.   </w:t>
      </w:r>
    </w:p>
    <w:p w14:paraId="4F801EE8" w14:textId="1AEF3503" w:rsidR="00E84997" w:rsidRPr="00CB66FD" w:rsidRDefault="00E84997" w:rsidP="009E0B36">
      <w:pPr>
        <w:spacing w:before="120"/>
        <w:ind w:firstLine="567"/>
        <w:jc w:val="both"/>
        <w:rPr>
          <w:sz w:val="28"/>
          <w:szCs w:val="28"/>
        </w:rPr>
      </w:pPr>
      <w:r w:rsidRPr="00CB66FD">
        <w:rPr>
          <w:sz w:val="28"/>
          <w:szCs w:val="28"/>
        </w:rPr>
        <w:lastRenderedPageBreak/>
        <w:t xml:space="preserve">b) Các xã khu vực II vùng đồng bào </w:t>
      </w:r>
      <w:r w:rsidR="00667B1F" w:rsidRPr="00CB66FD">
        <w:rPr>
          <w:sz w:val="28"/>
          <w:szCs w:val="28"/>
        </w:rPr>
        <w:t>dân tộc thiểu số và miền núi</w:t>
      </w:r>
      <w:r w:rsidRPr="00CB66FD">
        <w:rPr>
          <w:sz w:val="28"/>
          <w:szCs w:val="28"/>
        </w:rPr>
        <w:t xml:space="preserve">: ngân sách cấp xã đối ứng tối thiểu bằng </w:t>
      </w:r>
      <w:r w:rsidR="006746B0" w:rsidRPr="00CB66FD">
        <w:rPr>
          <w:sz w:val="28"/>
          <w:szCs w:val="28"/>
        </w:rPr>
        <w:t>0</w:t>
      </w:r>
      <w:r w:rsidRPr="00CB66FD">
        <w:rPr>
          <w:sz w:val="28"/>
          <w:szCs w:val="28"/>
        </w:rPr>
        <w:t xml:space="preserve">3% tổng ngân sách thành phố hỗ trợ thực hiện Chương trình.    </w:t>
      </w:r>
    </w:p>
    <w:p w14:paraId="012E8459" w14:textId="59D9E580" w:rsidR="00E84997" w:rsidRPr="00CB66FD" w:rsidRDefault="00E84997" w:rsidP="009E0B36">
      <w:pPr>
        <w:spacing w:before="120"/>
        <w:ind w:firstLine="567"/>
        <w:jc w:val="both"/>
        <w:rPr>
          <w:sz w:val="28"/>
          <w:szCs w:val="28"/>
        </w:rPr>
      </w:pPr>
      <w:r w:rsidRPr="00CB66FD">
        <w:rPr>
          <w:sz w:val="28"/>
          <w:szCs w:val="28"/>
        </w:rPr>
        <w:t xml:space="preserve">c) Các xã khu vực I vùng đồng bào </w:t>
      </w:r>
      <w:r w:rsidR="00667B1F" w:rsidRPr="00CB66FD">
        <w:rPr>
          <w:sz w:val="28"/>
          <w:szCs w:val="28"/>
        </w:rPr>
        <w:t>dân tộc thiểu số và miền núi</w:t>
      </w:r>
      <w:r w:rsidRPr="00CB66FD">
        <w:rPr>
          <w:sz w:val="28"/>
          <w:szCs w:val="28"/>
        </w:rPr>
        <w:t xml:space="preserve">: ngân sách cấp xã đối ứng tối thiểu bằng </w:t>
      </w:r>
      <w:r w:rsidR="006746B0" w:rsidRPr="00CB66FD">
        <w:rPr>
          <w:sz w:val="28"/>
          <w:szCs w:val="28"/>
        </w:rPr>
        <w:t>0</w:t>
      </w:r>
      <w:r w:rsidRPr="00CB66FD">
        <w:rPr>
          <w:sz w:val="28"/>
          <w:szCs w:val="28"/>
        </w:rPr>
        <w:t xml:space="preserve">5% tổng ngân sách thành phố hỗ trợ thực hiện Chương trình.   </w:t>
      </w:r>
    </w:p>
    <w:p w14:paraId="07DC9CBD" w14:textId="07E0CD96" w:rsidR="00B238CB" w:rsidRPr="00CB66FD" w:rsidRDefault="004A0703" w:rsidP="009E0B36">
      <w:pPr>
        <w:spacing w:before="120"/>
        <w:ind w:firstLine="567"/>
        <w:jc w:val="both"/>
        <w:rPr>
          <w:sz w:val="28"/>
          <w:szCs w:val="28"/>
        </w:rPr>
      </w:pPr>
      <w:r w:rsidRPr="00CB66FD">
        <w:rPr>
          <w:noProof/>
          <w:sz w:val="28"/>
          <w:szCs w:val="28"/>
        </w:rPr>
        <mc:AlternateContent>
          <mc:Choice Requires="wps">
            <w:drawing>
              <wp:anchor distT="0" distB="0" distL="114300" distR="114300" simplePos="0" relativeHeight="251673600" behindDoc="0" locked="0" layoutInCell="1" allowOverlap="1" wp14:anchorId="563BAB50" wp14:editId="1FBC134E">
                <wp:simplePos x="0" y="0"/>
                <wp:positionH relativeFrom="column">
                  <wp:posOffset>1798237</wp:posOffset>
                </wp:positionH>
                <wp:positionV relativeFrom="paragraph">
                  <wp:posOffset>680886</wp:posOffset>
                </wp:positionV>
                <wp:extent cx="2035534" cy="0"/>
                <wp:effectExtent l="38100" t="38100" r="60325" b="95250"/>
                <wp:wrapNone/>
                <wp:docPr id="13" name="Straight Connector 13"/>
                <wp:cNvGraphicFramePr/>
                <a:graphic xmlns:a="http://schemas.openxmlformats.org/drawingml/2006/main">
                  <a:graphicData uri="http://schemas.microsoft.com/office/word/2010/wordprocessingShape">
                    <wps:wsp>
                      <wps:cNvCnPr/>
                      <wps:spPr>
                        <a:xfrm>
                          <a:off x="0" y="0"/>
                          <a:ext cx="2035534" cy="0"/>
                        </a:xfrm>
                        <a:prstGeom prst="line">
                          <a:avLst/>
                        </a:prstGeom>
                        <a:ln w="6350"/>
                      </wps:spPr>
                      <wps:style>
                        <a:lnRef idx="2">
                          <a:schemeClr val="dk1"/>
                        </a:lnRef>
                        <a:fillRef idx="0">
                          <a:schemeClr val="dk1"/>
                        </a:fillRef>
                        <a:effectRef idx="1">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line w14:anchorId="62C2CA02" id="Straight Connector 13"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141.6pt,53.6pt" to="301.9pt,5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" strokecolor="black [3200]" strokeweight=".5pt">
                <v:shadow on="t" color="black" opacity="24903f" origin=",.5" offset="0,.55556mm"/>
              </v:line>
            </w:pict>
          </mc:Fallback>
        </mc:AlternateContent>
      </w:r>
      <w:r w:rsidR="00E84997" w:rsidRPr="00CB66FD">
        <w:rPr>
          <w:sz w:val="28"/>
          <w:szCs w:val="28"/>
        </w:rPr>
        <w:t xml:space="preserve">d) </w:t>
      </w:r>
      <w:r w:rsidR="004068FA" w:rsidRPr="00CB66FD">
        <w:rPr>
          <w:sz w:val="28"/>
          <w:szCs w:val="28"/>
        </w:rPr>
        <w:t>Địa phương</w:t>
      </w:r>
      <w:r w:rsidR="00E84997" w:rsidRPr="00CB66FD">
        <w:rPr>
          <w:sz w:val="28"/>
          <w:szCs w:val="28"/>
        </w:rPr>
        <w:t xml:space="preserve"> còn lại: ngân sách cấp xã đối ứng tối thiểu bằng 10% tổng ngân sách thành phố hỗ trợ thực hiện Chương trình.  </w:t>
      </w:r>
      <w:r w:rsidR="00783F14" w:rsidRPr="00CB66FD">
        <w:rPr>
          <w:sz w:val="28"/>
          <w:szCs w:val="28"/>
        </w:rPr>
        <w:t xml:space="preserve"> </w:t>
      </w:r>
      <w:r w:rsidR="00E84997" w:rsidRPr="00CB66FD">
        <w:rPr>
          <w:sz w:val="28"/>
          <w:szCs w:val="28"/>
        </w:rPr>
        <w:t xml:space="preserve">  </w:t>
      </w:r>
      <w:r w:rsidR="001663CD" w:rsidRPr="00CB66FD">
        <w:rPr>
          <w:sz w:val="28"/>
          <w:szCs w:val="28"/>
        </w:rPr>
        <w:t xml:space="preserve"> </w:t>
      </w:r>
      <w:r w:rsidR="00E84997" w:rsidRPr="00CB66FD">
        <w:rPr>
          <w:sz w:val="28"/>
          <w:szCs w:val="28"/>
        </w:rPr>
        <w:t xml:space="preserve">  </w:t>
      </w:r>
    </w:p>
    <w:sectPr w:rsidR="00B238CB" w:rsidRPr="00CB66FD" w:rsidSect="004465E0">
      <w:pgSz w:w="11907" w:h="16840" w:code="9"/>
      <w:pgMar w:top="1134" w:right="1134" w:bottom="851" w:left="1134" w:header="567" w:footer="567"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9F817B" w14:textId="77777777" w:rsidR="00556D46" w:rsidRDefault="00556D46">
      <w:r>
        <w:separator/>
      </w:r>
    </w:p>
  </w:endnote>
  <w:endnote w:type="continuationSeparator" w:id="0">
    <w:p w14:paraId="266B7C99" w14:textId="77777777" w:rsidR="00556D46" w:rsidRDefault="00556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52BA3A4F-D578-4FA6-8DC3-AC48F8FDE4D6}"/>
  </w:font>
  <w:font w:name="Segoe UI">
    <w:panose1 w:val="020B0502040204020203"/>
    <w:charset w:val="00"/>
    <w:family w:val="swiss"/>
    <w:pitch w:val="variable"/>
    <w:sig w:usb0="E10022FF" w:usb1="C000E47F" w:usb2="00000029" w:usb3="00000000" w:csb0="000001DF" w:csb1="00000000"/>
    <w:embedRegular r:id="rId2" w:fontKey="{8EBD7BEA-689E-463D-A435-591562495BC7}"/>
  </w:font>
  <w:font w:name="PMingLiU">
    <w:altName w:val="新細明體"/>
    <w:panose1 w:val="02020500000000000000"/>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00002FF" w:usb1="4000ACFF" w:usb2="00000001" w:usb3="00000000" w:csb0="0000019F" w:csb1="00000000"/>
    <w:embedRegular r:id="rId3" w:fontKey="{64C75568-B03D-4AD8-9EFA-87AA964297F5}"/>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embedRegular r:id="rId4" w:fontKey="{AE85E3AC-A1B7-4E07-88C7-22E173A489F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8C570D" w14:textId="77777777" w:rsidR="00556D46" w:rsidRDefault="00556D46">
      <w:r>
        <w:separator/>
      </w:r>
    </w:p>
  </w:footnote>
  <w:footnote w:type="continuationSeparator" w:id="0">
    <w:p w14:paraId="3D7202D5" w14:textId="77777777" w:rsidR="00556D46" w:rsidRDefault="00556D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9C6FCA" w14:textId="382ECC88" w:rsidR="004068FA" w:rsidRPr="00CB66FD" w:rsidRDefault="004068FA">
    <w:pPr>
      <w:pStyle w:val="Header"/>
      <w:jc w:val="center"/>
      <w:rPr>
        <w:sz w:val="28"/>
        <w:szCs w:val="28"/>
      </w:rPr>
    </w:pPr>
  </w:p>
  <w:p w14:paraId="3618B109" w14:textId="77777777" w:rsidR="004068FA" w:rsidRPr="00CB66FD" w:rsidRDefault="004068FA">
    <w:pPr>
      <w:pStyle w:val="Header"/>
      <w:rPr>
        <w:sz w:val="28"/>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754739" w14:textId="55F5ECA6" w:rsidR="004068FA" w:rsidRDefault="004068FA">
    <w:pPr>
      <w:pStyle w:val="Header"/>
      <w:jc w:val="center"/>
    </w:pPr>
  </w:p>
  <w:p w14:paraId="7972588E" w14:textId="77777777" w:rsidR="004068FA" w:rsidRDefault="004068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TrueTypeFont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8CB"/>
    <w:rsid w:val="00000BD1"/>
    <w:rsid w:val="000015DC"/>
    <w:rsid w:val="0000378B"/>
    <w:rsid w:val="00004E73"/>
    <w:rsid w:val="000203E6"/>
    <w:rsid w:val="0002478F"/>
    <w:rsid w:val="00024A26"/>
    <w:rsid w:val="000259A6"/>
    <w:rsid w:val="00040948"/>
    <w:rsid w:val="00044889"/>
    <w:rsid w:val="00045EC2"/>
    <w:rsid w:val="00055270"/>
    <w:rsid w:val="00055458"/>
    <w:rsid w:val="00063452"/>
    <w:rsid w:val="00070DDC"/>
    <w:rsid w:val="00072C59"/>
    <w:rsid w:val="00072CC9"/>
    <w:rsid w:val="000738BC"/>
    <w:rsid w:val="00073D6F"/>
    <w:rsid w:val="00082EC1"/>
    <w:rsid w:val="00092169"/>
    <w:rsid w:val="00092DE0"/>
    <w:rsid w:val="000967BA"/>
    <w:rsid w:val="000A77F5"/>
    <w:rsid w:val="000D02ED"/>
    <w:rsid w:val="000D5484"/>
    <w:rsid w:val="000F3C14"/>
    <w:rsid w:val="000F58A2"/>
    <w:rsid w:val="000F6EDF"/>
    <w:rsid w:val="00112DD3"/>
    <w:rsid w:val="001234FC"/>
    <w:rsid w:val="00126856"/>
    <w:rsid w:val="001364A5"/>
    <w:rsid w:val="001663CD"/>
    <w:rsid w:val="00173E06"/>
    <w:rsid w:val="00197EF7"/>
    <w:rsid w:val="001A0B63"/>
    <w:rsid w:val="001A2D1E"/>
    <w:rsid w:val="001A60A7"/>
    <w:rsid w:val="001B3569"/>
    <w:rsid w:val="001C1B3E"/>
    <w:rsid w:val="001C214F"/>
    <w:rsid w:val="001C7CED"/>
    <w:rsid w:val="001E2486"/>
    <w:rsid w:val="001E6A80"/>
    <w:rsid w:val="00205CAC"/>
    <w:rsid w:val="00213ABC"/>
    <w:rsid w:val="002162C0"/>
    <w:rsid w:val="00242747"/>
    <w:rsid w:val="002449E9"/>
    <w:rsid w:val="00255823"/>
    <w:rsid w:val="002677F4"/>
    <w:rsid w:val="00276D25"/>
    <w:rsid w:val="002868B6"/>
    <w:rsid w:val="00295E91"/>
    <w:rsid w:val="002964A7"/>
    <w:rsid w:val="002B29AC"/>
    <w:rsid w:val="002C0155"/>
    <w:rsid w:val="002C52E5"/>
    <w:rsid w:val="002C7DD6"/>
    <w:rsid w:val="002D177A"/>
    <w:rsid w:val="002D6E0D"/>
    <w:rsid w:val="002E4789"/>
    <w:rsid w:val="002F2421"/>
    <w:rsid w:val="002F3F58"/>
    <w:rsid w:val="002F46CD"/>
    <w:rsid w:val="0030132C"/>
    <w:rsid w:val="003021CC"/>
    <w:rsid w:val="00306685"/>
    <w:rsid w:val="00313BDE"/>
    <w:rsid w:val="00316D38"/>
    <w:rsid w:val="0032030C"/>
    <w:rsid w:val="0032308C"/>
    <w:rsid w:val="003253FC"/>
    <w:rsid w:val="00330521"/>
    <w:rsid w:val="003322C8"/>
    <w:rsid w:val="00343B8B"/>
    <w:rsid w:val="00345750"/>
    <w:rsid w:val="00345F8F"/>
    <w:rsid w:val="003655B2"/>
    <w:rsid w:val="00366699"/>
    <w:rsid w:val="00370C43"/>
    <w:rsid w:val="00392D47"/>
    <w:rsid w:val="003930B9"/>
    <w:rsid w:val="0039411A"/>
    <w:rsid w:val="003A0F00"/>
    <w:rsid w:val="003A7B96"/>
    <w:rsid w:val="003B0817"/>
    <w:rsid w:val="003C6BAD"/>
    <w:rsid w:val="003C76B8"/>
    <w:rsid w:val="003E2F3A"/>
    <w:rsid w:val="003E6357"/>
    <w:rsid w:val="003F595C"/>
    <w:rsid w:val="003F6773"/>
    <w:rsid w:val="00401D7A"/>
    <w:rsid w:val="00403DEF"/>
    <w:rsid w:val="0040475D"/>
    <w:rsid w:val="004065F1"/>
    <w:rsid w:val="004068FA"/>
    <w:rsid w:val="004239F4"/>
    <w:rsid w:val="00425481"/>
    <w:rsid w:val="0042724C"/>
    <w:rsid w:val="00435728"/>
    <w:rsid w:val="004465E0"/>
    <w:rsid w:val="00451950"/>
    <w:rsid w:val="00452656"/>
    <w:rsid w:val="00454614"/>
    <w:rsid w:val="00475F9B"/>
    <w:rsid w:val="00485F96"/>
    <w:rsid w:val="00487001"/>
    <w:rsid w:val="00494306"/>
    <w:rsid w:val="004A0703"/>
    <w:rsid w:val="004A2441"/>
    <w:rsid w:val="004A4B53"/>
    <w:rsid w:val="004A67F0"/>
    <w:rsid w:val="004B4C9F"/>
    <w:rsid w:val="004C3E9F"/>
    <w:rsid w:val="004D01C1"/>
    <w:rsid w:val="004D4555"/>
    <w:rsid w:val="004D47AB"/>
    <w:rsid w:val="004E41E2"/>
    <w:rsid w:val="004F3EFB"/>
    <w:rsid w:val="004F7E22"/>
    <w:rsid w:val="00500F32"/>
    <w:rsid w:val="00500F36"/>
    <w:rsid w:val="00507569"/>
    <w:rsid w:val="00514E5B"/>
    <w:rsid w:val="005321E2"/>
    <w:rsid w:val="00543684"/>
    <w:rsid w:val="005441E2"/>
    <w:rsid w:val="0055019E"/>
    <w:rsid w:val="00551D93"/>
    <w:rsid w:val="00556D46"/>
    <w:rsid w:val="00574186"/>
    <w:rsid w:val="005765B7"/>
    <w:rsid w:val="0057782E"/>
    <w:rsid w:val="005815BA"/>
    <w:rsid w:val="00582DF7"/>
    <w:rsid w:val="00582E00"/>
    <w:rsid w:val="005836BF"/>
    <w:rsid w:val="00595D8C"/>
    <w:rsid w:val="005B1639"/>
    <w:rsid w:val="005B794A"/>
    <w:rsid w:val="005C7741"/>
    <w:rsid w:val="005D755F"/>
    <w:rsid w:val="005E7050"/>
    <w:rsid w:val="005F37B3"/>
    <w:rsid w:val="00627992"/>
    <w:rsid w:val="0063294D"/>
    <w:rsid w:val="00664D72"/>
    <w:rsid w:val="006664D7"/>
    <w:rsid w:val="00667B1F"/>
    <w:rsid w:val="006746B0"/>
    <w:rsid w:val="00675AFF"/>
    <w:rsid w:val="00682868"/>
    <w:rsid w:val="00687812"/>
    <w:rsid w:val="00690EA5"/>
    <w:rsid w:val="006937EE"/>
    <w:rsid w:val="006971B4"/>
    <w:rsid w:val="006A4DD6"/>
    <w:rsid w:val="006A7474"/>
    <w:rsid w:val="006B113E"/>
    <w:rsid w:val="006B2B00"/>
    <w:rsid w:val="006B7F4F"/>
    <w:rsid w:val="006C0447"/>
    <w:rsid w:val="006D21ED"/>
    <w:rsid w:val="006F6221"/>
    <w:rsid w:val="00700D11"/>
    <w:rsid w:val="00702828"/>
    <w:rsid w:val="0070498A"/>
    <w:rsid w:val="00706C5C"/>
    <w:rsid w:val="007241EB"/>
    <w:rsid w:val="00730455"/>
    <w:rsid w:val="00742DE2"/>
    <w:rsid w:val="0074434B"/>
    <w:rsid w:val="00747FEA"/>
    <w:rsid w:val="007652E3"/>
    <w:rsid w:val="007730F4"/>
    <w:rsid w:val="00774963"/>
    <w:rsid w:val="007801B0"/>
    <w:rsid w:val="00783F14"/>
    <w:rsid w:val="00786F4E"/>
    <w:rsid w:val="00790A64"/>
    <w:rsid w:val="00795F92"/>
    <w:rsid w:val="007A72D1"/>
    <w:rsid w:val="007B43BD"/>
    <w:rsid w:val="007B4A99"/>
    <w:rsid w:val="007C2788"/>
    <w:rsid w:val="007C79EA"/>
    <w:rsid w:val="007E4B22"/>
    <w:rsid w:val="007F04E0"/>
    <w:rsid w:val="007F7392"/>
    <w:rsid w:val="00811BA5"/>
    <w:rsid w:val="00821BB9"/>
    <w:rsid w:val="00833DB8"/>
    <w:rsid w:val="00835406"/>
    <w:rsid w:val="008360E3"/>
    <w:rsid w:val="00836B61"/>
    <w:rsid w:val="00842200"/>
    <w:rsid w:val="00842A16"/>
    <w:rsid w:val="00844F77"/>
    <w:rsid w:val="008570EB"/>
    <w:rsid w:val="00871D74"/>
    <w:rsid w:val="008809C1"/>
    <w:rsid w:val="00882835"/>
    <w:rsid w:val="00883372"/>
    <w:rsid w:val="00887B7C"/>
    <w:rsid w:val="008975BD"/>
    <w:rsid w:val="008B0079"/>
    <w:rsid w:val="008B12F4"/>
    <w:rsid w:val="008B1F96"/>
    <w:rsid w:val="008B401A"/>
    <w:rsid w:val="008B57DC"/>
    <w:rsid w:val="008C20EE"/>
    <w:rsid w:val="008C59AB"/>
    <w:rsid w:val="008D3177"/>
    <w:rsid w:val="008E23D3"/>
    <w:rsid w:val="008E356D"/>
    <w:rsid w:val="008E5D1D"/>
    <w:rsid w:val="008F7DD8"/>
    <w:rsid w:val="00905095"/>
    <w:rsid w:val="0091240A"/>
    <w:rsid w:val="00912F9D"/>
    <w:rsid w:val="0092048C"/>
    <w:rsid w:val="00923475"/>
    <w:rsid w:val="00924C32"/>
    <w:rsid w:val="009300C9"/>
    <w:rsid w:val="00930873"/>
    <w:rsid w:val="00930BC6"/>
    <w:rsid w:val="0094472B"/>
    <w:rsid w:val="009504D3"/>
    <w:rsid w:val="00957A12"/>
    <w:rsid w:val="00961D55"/>
    <w:rsid w:val="00961F70"/>
    <w:rsid w:val="00967E02"/>
    <w:rsid w:val="00976CC2"/>
    <w:rsid w:val="009856C3"/>
    <w:rsid w:val="00994864"/>
    <w:rsid w:val="009A50AE"/>
    <w:rsid w:val="009A5D08"/>
    <w:rsid w:val="009B363D"/>
    <w:rsid w:val="009B6EAB"/>
    <w:rsid w:val="009B755E"/>
    <w:rsid w:val="009C3149"/>
    <w:rsid w:val="009C6D26"/>
    <w:rsid w:val="009D524A"/>
    <w:rsid w:val="009E0B36"/>
    <w:rsid w:val="00A02A87"/>
    <w:rsid w:val="00A04399"/>
    <w:rsid w:val="00A05731"/>
    <w:rsid w:val="00A05BDC"/>
    <w:rsid w:val="00A11E23"/>
    <w:rsid w:val="00A16056"/>
    <w:rsid w:val="00A21137"/>
    <w:rsid w:val="00A2419C"/>
    <w:rsid w:val="00A35B7C"/>
    <w:rsid w:val="00A426A8"/>
    <w:rsid w:val="00A564B5"/>
    <w:rsid w:val="00A57645"/>
    <w:rsid w:val="00A6431B"/>
    <w:rsid w:val="00A64C90"/>
    <w:rsid w:val="00A71769"/>
    <w:rsid w:val="00A73E5C"/>
    <w:rsid w:val="00A74C7F"/>
    <w:rsid w:val="00A8305D"/>
    <w:rsid w:val="00A96694"/>
    <w:rsid w:val="00AA2844"/>
    <w:rsid w:val="00AB5ACA"/>
    <w:rsid w:val="00AB6625"/>
    <w:rsid w:val="00AD2BBA"/>
    <w:rsid w:val="00AD2F23"/>
    <w:rsid w:val="00AE2CC0"/>
    <w:rsid w:val="00AE71FF"/>
    <w:rsid w:val="00AF254A"/>
    <w:rsid w:val="00AF5514"/>
    <w:rsid w:val="00AF7180"/>
    <w:rsid w:val="00B00FFE"/>
    <w:rsid w:val="00B03C1A"/>
    <w:rsid w:val="00B0480D"/>
    <w:rsid w:val="00B10815"/>
    <w:rsid w:val="00B1721C"/>
    <w:rsid w:val="00B238CB"/>
    <w:rsid w:val="00B25757"/>
    <w:rsid w:val="00B33868"/>
    <w:rsid w:val="00B3592D"/>
    <w:rsid w:val="00B3620B"/>
    <w:rsid w:val="00B455B9"/>
    <w:rsid w:val="00B47179"/>
    <w:rsid w:val="00B5037F"/>
    <w:rsid w:val="00B54975"/>
    <w:rsid w:val="00B60ED3"/>
    <w:rsid w:val="00B77204"/>
    <w:rsid w:val="00B84194"/>
    <w:rsid w:val="00BA13B2"/>
    <w:rsid w:val="00BA2892"/>
    <w:rsid w:val="00BA7C39"/>
    <w:rsid w:val="00BB091B"/>
    <w:rsid w:val="00BB5991"/>
    <w:rsid w:val="00BC0287"/>
    <w:rsid w:val="00BD3C3F"/>
    <w:rsid w:val="00BE0A47"/>
    <w:rsid w:val="00BF157F"/>
    <w:rsid w:val="00BF275B"/>
    <w:rsid w:val="00C00AAF"/>
    <w:rsid w:val="00C15280"/>
    <w:rsid w:val="00C157CB"/>
    <w:rsid w:val="00C23A90"/>
    <w:rsid w:val="00C2681F"/>
    <w:rsid w:val="00C412CE"/>
    <w:rsid w:val="00C4482B"/>
    <w:rsid w:val="00C4488C"/>
    <w:rsid w:val="00C53A9D"/>
    <w:rsid w:val="00C64E39"/>
    <w:rsid w:val="00C77C1E"/>
    <w:rsid w:val="00C87C31"/>
    <w:rsid w:val="00C910AF"/>
    <w:rsid w:val="00CA23CB"/>
    <w:rsid w:val="00CA60FC"/>
    <w:rsid w:val="00CB194A"/>
    <w:rsid w:val="00CB616D"/>
    <w:rsid w:val="00CB66FD"/>
    <w:rsid w:val="00CF201B"/>
    <w:rsid w:val="00D02F3D"/>
    <w:rsid w:val="00D0691F"/>
    <w:rsid w:val="00D104ED"/>
    <w:rsid w:val="00D1164A"/>
    <w:rsid w:val="00D2337F"/>
    <w:rsid w:val="00D33D44"/>
    <w:rsid w:val="00D41072"/>
    <w:rsid w:val="00D41CD1"/>
    <w:rsid w:val="00D71595"/>
    <w:rsid w:val="00D744C7"/>
    <w:rsid w:val="00D7793A"/>
    <w:rsid w:val="00D82B84"/>
    <w:rsid w:val="00D86DF9"/>
    <w:rsid w:val="00D93B70"/>
    <w:rsid w:val="00D93CEE"/>
    <w:rsid w:val="00D95B5F"/>
    <w:rsid w:val="00DA1AA0"/>
    <w:rsid w:val="00DA2A02"/>
    <w:rsid w:val="00DB2627"/>
    <w:rsid w:val="00DC2367"/>
    <w:rsid w:val="00DC2775"/>
    <w:rsid w:val="00DC5368"/>
    <w:rsid w:val="00DD440D"/>
    <w:rsid w:val="00DD5398"/>
    <w:rsid w:val="00DE281A"/>
    <w:rsid w:val="00DE3631"/>
    <w:rsid w:val="00DE658B"/>
    <w:rsid w:val="00E00272"/>
    <w:rsid w:val="00E17539"/>
    <w:rsid w:val="00E2462C"/>
    <w:rsid w:val="00E24679"/>
    <w:rsid w:val="00E41EAA"/>
    <w:rsid w:val="00E429E4"/>
    <w:rsid w:val="00E52E7A"/>
    <w:rsid w:val="00E57057"/>
    <w:rsid w:val="00E70012"/>
    <w:rsid w:val="00E72569"/>
    <w:rsid w:val="00E80A0A"/>
    <w:rsid w:val="00E83F38"/>
    <w:rsid w:val="00E84997"/>
    <w:rsid w:val="00EA5061"/>
    <w:rsid w:val="00EA6239"/>
    <w:rsid w:val="00EA7512"/>
    <w:rsid w:val="00EB180A"/>
    <w:rsid w:val="00ED040C"/>
    <w:rsid w:val="00ED15A6"/>
    <w:rsid w:val="00ED74A9"/>
    <w:rsid w:val="00EE0223"/>
    <w:rsid w:val="00F03DA0"/>
    <w:rsid w:val="00F1159D"/>
    <w:rsid w:val="00F122ED"/>
    <w:rsid w:val="00F12432"/>
    <w:rsid w:val="00F14402"/>
    <w:rsid w:val="00F14B0C"/>
    <w:rsid w:val="00F152CC"/>
    <w:rsid w:val="00F15B7A"/>
    <w:rsid w:val="00F163F8"/>
    <w:rsid w:val="00F2332A"/>
    <w:rsid w:val="00F27851"/>
    <w:rsid w:val="00F377C5"/>
    <w:rsid w:val="00F44019"/>
    <w:rsid w:val="00F50C13"/>
    <w:rsid w:val="00F52818"/>
    <w:rsid w:val="00F61FD5"/>
    <w:rsid w:val="00F672DE"/>
    <w:rsid w:val="00F71141"/>
    <w:rsid w:val="00F841ED"/>
    <w:rsid w:val="00F8488E"/>
    <w:rsid w:val="00F84A18"/>
    <w:rsid w:val="00F871F9"/>
    <w:rsid w:val="00F97ABA"/>
    <w:rsid w:val="00FA0835"/>
    <w:rsid w:val="00FA102D"/>
    <w:rsid w:val="00FB46AC"/>
    <w:rsid w:val="00FC0794"/>
    <w:rsid w:val="00FD3369"/>
    <w:rsid w:val="00FD3FCC"/>
    <w:rsid w:val="00FD465F"/>
    <w:rsid w:val="00FD7F61"/>
    <w:rsid w:val="00FE5425"/>
    <w:rsid w:val="00FF6733"/>
    <w:rsid w:val="00FF68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B67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 w:type="paragraph" w:styleId="Header">
    <w:name w:val="header"/>
    <w:basedOn w:val="Normal"/>
    <w:link w:val="HeaderChar"/>
    <w:uiPriority w:val="99"/>
    <w:unhideWhenUsed/>
    <w:rsid w:val="004068FA"/>
    <w:pPr>
      <w:tabs>
        <w:tab w:val="center" w:pos="4680"/>
        <w:tab w:val="right" w:pos="9360"/>
      </w:tabs>
    </w:pPr>
  </w:style>
  <w:style w:type="character" w:customStyle="1" w:styleId="HeaderChar">
    <w:name w:val="Header Char"/>
    <w:basedOn w:val="DefaultParagraphFont"/>
    <w:link w:val="Header"/>
    <w:uiPriority w:val="99"/>
    <w:rsid w:val="004068FA"/>
  </w:style>
  <w:style w:type="paragraph" w:styleId="Footer">
    <w:name w:val="footer"/>
    <w:basedOn w:val="Normal"/>
    <w:link w:val="FooterChar"/>
    <w:uiPriority w:val="99"/>
    <w:unhideWhenUsed/>
    <w:rsid w:val="004068FA"/>
    <w:pPr>
      <w:tabs>
        <w:tab w:val="center" w:pos="4680"/>
        <w:tab w:val="right" w:pos="9360"/>
      </w:tabs>
    </w:pPr>
  </w:style>
  <w:style w:type="character" w:customStyle="1" w:styleId="FooterChar">
    <w:name w:val="Footer Char"/>
    <w:basedOn w:val="DefaultParagraphFont"/>
    <w:link w:val="Footer"/>
    <w:uiPriority w:val="99"/>
    <w:rsid w:val="004068FA"/>
  </w:style>
  <w:style w:type="paragraph" w:styleId="BalloonText">
    <w:name w:val="Balloon Text"/>
    <w:basedOn w:val="Normal"/>
    <w:link w:val="BalloonTextChar"/>
    <w:uiPriority w:val="99"/>
    <w:semiHidden/>
    <w:unhideWhenUsed/>
    <w:rsid w:val="00A11E2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1E23"/>
    <w:rPr>
      <w:rFonts w:ascii="Segoe UI" w:hAnsi="Segoe UI" w:cs="Segoe UI"/>
      <w:sz w:val="18"/>
      <w:szCs w:val="18"/>
    </w:rPr>
  </w:style>
  <w:style w:type="table" w:styleId="TableGrid">
    <w:name w:val="Table Grid"/>
    <w:basedOn w:val="TableNormal"/>
    <w:uiPriority w:val="99"/>
    <w:rsid w:val="00B5037F"/>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 w:type="paragraph" w:styleId="Header">
    <w:name w:val="header"/>
    <w:basedOn w:val="Normal"/>
    <w:link w:val="HeaderChar"/>
    <w:uiPriority w:val="99"/>
    <w:unhideWhenUsed/>
    <w:rsid w:val="004068FA"/>
    <w:pPr>
      <w:tabs>
        <w:tab w:val="center" w:pos="4680"/>
        <w:tab w:val="right" w:pos="9360"/>
      </w:tabs>
    </w:pPr>
  </w:style>
  <w:style w:type="character" w:customStyle="1" w:styleId="HeaderChar">
    <w:name w:val="Header Char"/>
    <w:basedOn w:val="DefaultParagraphFont"/>
    <w:link w:val="Header"/>
    <w:uiPriority w:val="99"/>
    <w:rsid w:val="004068FA"/>
  </w:style>
  <w:style w:type="paragraph" w:styleId="Footer">
    <w:name w:val="footer"/>
    <w:basedOn w:val="Normal"/>
    <w:link w:val="FooterChar"/>
    <w:uiPriority w:val="99"/>
    <w:unhideWhenUsed/>
    <w:rsid w:val="004068FA"/>
    <w:pPr>
      <w:tabs>
        <w:tab w:val="center" w:pos="4680"/>
        <w:tab w:val="right" w:pos="9360"/>
      </w:tabs>
    </w:pPr>
  </w:style>
  <w:style w:type="character" w:customStyle="1" w:styleId="FooterChar">
    <w:name w:val="Footer Char"/>
    <w:basedOn w:val="DefaultParagraphFont"/>
    <w:link w:val="Footer"/>
    <w:uiPriority w:val="99"/>
    <w:rsid w:val="004068FA"/>
  </w:style>
  <w:style w:type="paragraph" w:styleId="BalloonText">
    <w:name w:val="Balloon Text"/>
    <w:basedOn w:val="Normal"/>
    <w:link w:val="BalloonTextChar"/>
    <w:uiPriority w:val="99"/>
    <w:semiHidden/>
    <w:unhideWhenUsed/>
    <w:rsid w:val="00A11E2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1E23"/>
    <w:rPr>
      <w:rFonts w:ascii="Segoe UI" w:hAnsi="Segoe UI" w:cs="Segoe UI"/>
      <w:sz w:val="18"/>
      <w:szCs w:val="18"/>
    </w:rPr>
  </w:style>
  <w:style w:type="table" w:styleId="TableGrid">
    <w:name w:val="Table Grid"/>
    <w:basedOn w:val="TableNormal"/>
    <w:uiPriority w:val="99"/>
    <w:rsid w:val="00B5037F"/>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38894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Iu1zH+KLEUjQGodAw1lGe8bNUA==">CgMxLjAyDmlkLm93cXBzc3o4cGNrMg9pZC41Z250cDhwNXZ3aHcyEGtpeC5raXlsNXBwNzU2ZHEyEGtpeC5kYno4Y2UzazgzOXkyEGtpeC55MXE4aXJjc24yazMyDmguNWY2MXR3NG9zY29yMg5pZC5wdmZ3eDR6NzlqZTIQa2l4LnU4eXFrbmQzb2g2NTIPaWQudzB3cm80Zno1cWpyMg9pZC5scGtmMXloNGZ1M2cyD2lkLnN2ODUxanA1a2l2ajIOaC5wb2d4eHVsZHF6NHAyD2lkLjloNm8wcTl5aHA0MDgAciExeDhyTFNwOEpySkVlajUwQXlmU1d2emd2ZjZINXRNeW4=</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BAB2A17-B920-47AC-87A7-9836924AC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2787</Words>
  <Characters>15890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Win10</dc:creator>
  <cp:lastModifiedBy>Maytinh2</cp:lastModifiedBy>
  <cp:revision>20</cp:revision>
  <cp:lastPrinted>2026-07-10T00:37:00Z</cp:lastPrinted>
  <dcterms:created xsi:type="dcterms:W3CDTF">2026-07-10T00:36:00Z</dcterms:created>
  <dcterms:modified xsi:type="dcterms:W3CDTF">2026-07-31T14:21:00Z</dcterms:modified>
</cp:coreProperties>
</file>