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227"/>
        <w:gridCol w:w="832"/>
        <w:gridCol w:w="5798"/>
      </w:tblGrid>
      <w:tr w:rsidR="00690366" w:rsidRPr="00DD278C" w14:paraId="19C2A8D3" w14:textId="77777777" w:rsidTr="00EA6692">
        <w:trPr>
          <w:trHeight w:val="1021"/>
        </w:trPr>
        <w:tc>
          <w:tcPr>
            <w:tcW w:w="1637" w:type="pct"/>
            <w:hideMark/>
          </w:tcPr>
          <w:p w14:paraId="7347A533" w14:textId="77777777" w:rsidR="00690366" w:rsidRPr="00DD278C" w:rsidRDefault="00690366" w:rsidP="00EA6692">
            <w:pPr>
              <w:autoSpaceDN w:val="0"/>
              <w:jc w:val="center"/>
              <w:rPr>
                <w:rFonts w:eastAsia="PMingLiU"/>
                <w:b/>
                <w:sz w:val="26"/>
                <w:szCs w:val="26"/>
                <w:lang w:val="vi-VN"/>
              </w:rPr>
            </w:pPr>
            <w:bookmarkStart w:id="0" w:name="_Hlk215493560"/>
            <w:r>
              <w:rPr>
                <w:rFonts w:eastAsia="PMingLiU"/>
                <w:b/>
                <w:sz w:val="26"/>
                <w:szCs w:val="26"/>
              </w:rPr>
              <w:t xml:space="preserve">HỘI </w:t>
            </w:r>
            <w:r w:rsidRPr="00DD278C">
              <w:rPr>
                <w:rFonts w:eastAsia="PMingLiU"/>
                <w:b/>
                <w:sz w:val="26"/>
                <w:szCs w:val="26"/>
                <w:lang w:val="vi-VN"/>
              </w:rPr>
              <w:t>ĐỒNG NHÂN DÂN</w:t>
            </w:r>
          </w:p>
          <w:p w14:paraId="1E9978CF" w14:textId="77777777" w:rsidR="00690366" w:rsidRPr="00DD278C" w:rsidRDefault="00690366" w:rsidP="00EA6692">
            <w:pPr>
              <w:autoSpaceDN w:val="0"/>
              <w:jc w:val="center"/>
              <w:rPr>
                <w:rFonts w:eastAsia="PMingLiU"/>
                <w:b/>
                <w:sz w:val="26"/>
                <w:szCs w:val="26"/>
              </w:rPr>
            </w:pPr>
            <w:r w:rsidRPr="00DD278C">
              <w:rPr>
                <w:noProof/>
                <w:sz w:val="24"/>
                <w:szCs w:val="24"/>
              </w:rPr>
              <mc:AlternateContent>
                <mc:Choice Requires="wps">
                  <w:drawing>
                    <wp:anchor distT="4294967225" distB="4294967225" distL="114300" distR="114300" simplePos="0" relativeHeight="251658240" behindDoc="0" locked="0" layoutInCell="1" allowOverlap="1" wp14:anchorId="5EA0A56C" wp14:editId="53F6FDF8">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20602" id="Straight Connector 2" o:spid="_x0000_s1026" style="position:absolute;z-index:25165824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22" w:type="pct"/>
          </w:tcPr>
          <w:p w14:paraId="00BC6A9B" w14:textId="77777777" w:rsidR="00690366" w:rsidRPr="00DD278C" w:rsidRDefault="00690366" w:rsidP="00EA6692">
            <w:pPr>
              <w:autoSpaceDN w:val="0"/>
              <w:jc w:val="center"/>
              <w:rPr>
                <w:rFonts w:eastAsia="PMingLiU"/>
                <w:b/>
                <w:sz w:val="26"/>
                <w:szCs w:val="26"/>
                <w:lang w:val="vi-VN"/>
              </w:rPr>
            </w:pPr>
          </w:p>
          <w:p w14:paraId="575261C6" w14:textId="77777777" w:rsidR="00690366" w:rsidRPr="00DD278C" w:rsidRDefault="00690366" w:rsidP="00EA6692">
            <w:pPr>
              <w:autoSpaceDN w:val="0"/>
              <w:jc w:val="center"/>
              <w:rPr>
                <w:rFonts w:eastAsia="PMingLiU"/>
                <w:sz w:val="28"/>
                <w:szCs w:val="28"/>
                <w:lang w:val="vi-VN"/>
              </w:rPr>
            </w:pPr>
          </w:p>
        </w:tc>
        <w:tc>
          <w:tcPr>
            <w:tcW w:w="2941" w:type="pct"/>
            <w:hideMark/>
          </w:tcPr>
          <w:p w14:paraId="0E7DBBE1" w14:textId="77777777" w:rsidR="00690366" w:rsidRPr="00DD278C" w:rsidRDefault="00690366" w:rsidP="00EA6692">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089D689B" w14:textId="77777777" w:rsidR="00690366" w:rsidRPr="00DD278C" w:rsidRDefault="00690366" w:rsidP="00EA6692">
            <w:pPr>
              <w:autoSpaceDN w:val="0"/>
              <w:jc w:val="center"/>
              <w:rPr>
                <w:rFonts w:eastAsia="PMingLiU"/>
                <w:sz w:val="28"/>
                <w:szCs w:val="28"/>
                <w:lang w:val="vi-VN"/>
              </w:rPr>
            </w:pPr>
            <w:r w:rsidRPr="00DD278C">
              <w:rPr>
                <w:noProof/>
                <w:sz w:val="24"/>
                <w:szCs w:val="24"/>
              </w:rPr>
              <mc:AlternateContent>
                <mc:Choice Requires="wps">
                  <w:drawing>
                    <wp:anchor distT="4294967226" distB="4294967226" distL="114300" distR="114300" simplePos="0" relativeHeight="251659264" behindDoc="0" locked="0" layoutInCell="1" allowOverlap="1" wp14:anchorId="4579F5D9" wp14:editId="72D96F1A">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34C12" id="Straight Connector 3" o:spid="_x0000_s1026" style="position:absolute;z-index:25165926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690366" w:rsidRPr="00DD278C" w14:paraId="7A5D0BF5" w14:textId="77777777" w:rsidTr="00EA6692">
        <w:trPr>
          <w:trHeight w:val="20"/>
        </w:trPr>
        <w:tc>
          <w:tcPr>
            <w:tcW w:w="1637" w:type="pct"/>
            <w:hideMark/>
          </w:tcPr>
          <w:p w14:paraId="5BD36810" w14:textId="48136DC8" w:rsidR="00690366" w:rsidRPr="00DD278C" w:rsidRDefault="00690366" w:rsidP="00EA6692">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07</w:t>
            </w:r>
            <w:r w:rsidRPr="00DD278C">
              <w:rPr>
                <w:rFonts w:eastAsia="PMingLiU"/>
                <w:sz w:val="26"/>
                <w:szCs w:val="26"/>
                <w:lang w:val="vi-VN"/>
              </w:rPr>
              <w:t>/NQ-HĐND</w:t>
            </w:r>
          </w:p>
        </w:tc>
        <w:tc>
          <w:tcPr>
            <w:tcW w:w="422" w:type="pct"/>
          </w:tcPr>
          <w:p w14:paraId="584C1D9B" w14:textId="77777777" w:rsidR="00690366" w:rsidRPr="00DD278C" w:rsidRDefault="00690366" w:rsidP="00EA6692">
            <w:pPr>
              <w:autoSpaceDN w:val="0"/>
              <w:jc w:val="center"/>
              <w:rPr>
                <w:rFonts w:eastAsia="PMingLiU"/>
                <w:b/>
                <w:sz w:val="26"/>
                <w:szCs w:val="26"/>
                <w:lang w:val="vi-VN"/>
              </w:rPr>
            </w:pPr>
          </w:p>
        </w:tc>
        <w:tc>
          <w:tcPr>
            <w:tcW w:w="2941" w:type="pct"/>
            <w:hideMark/>
          </w:tcPr>
          <w:p w14:paraId="7B189D72" w14:textId="599D2EDD" w:rsidR="00690366" w:rsidRPr="00DD278C" w:rsidRDefault="00690366" w:rsidP="00EA6692">
            <w:pPr>
              <w:autoSpaceDN w:val="0"/>
              <w:jc w:val="center"/>
              <w:rPr>
                <w:rFonts w:eastAsia="PMingLiU"/>
                <w:b/>
                <w:sz w:val="26"/>
                <w:szCs w:val="26"/>
                <w:lang w:val="vi-VN"/>
              </w:rPr>
            </w:pPr>
            <w:r w:rsidRPr="00DD278C">
              <w:rPr>
                <w:rFonts w:eastAsia="PMingLiU"/>
                <w:i/>
                <w:sz w:val="28"/>
                <w:szCs w:val="28"/>
                <w:lang w:val="vi-VN"/>
              </w:rPr>
              <w:t xml:space="preserve">Đồng Nai, ngày </w:t>
            </w:r>
            <w:r>
              <w:rPr>
                <w:rFonts w:eastAsia="PMingLiU"/>
                <w:i/>
                <w:sz w:val="28"/>
                <w:szCs w:val="28"/>
              </w:rPr>
              <w:t>11</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bookmarkEnd w:id="0"/>
    </w:tbl>
    <w:p w14:paraId="4BFBCAAF" w14:textId="77777777" w:rsidR="00690366" w:rsidRDefault="00690366" w:rsidP="005526A6">
      <w:pPr>
        <w:pStyle w:val="Vnbnnidung0"/>
        <w:widowControl/>
        <w:adjustRightInd w:val="0"/>
        <w:snapToGrid w:val="0"/>
        <w:spacing w:after="0" w:line="240" w:lineRule="auto"/>
        <w:ind w:firstLine="0"/>
        <w:jc w:val="center"/>
        <w:rPr>
          <w:rFonts w:ascii="Times New Roman" w:hAnsi="Times New Roman"/>
          <w:b/>
          <w:bCs/>
          <w:sz w:val="28"/>
          <w:szCs w:val="28"/>
          <w:u w:color="000000" w:themeColor="text1"/>
        </w:rPr>
      </w:pPr>
    </w:p>
    <w:p w14:paraId="11C41B05" w14:textId="181DD833" w:rsidR="00CC282D" w:rsidRPr="00BC62BE" w:rsidRDefault="00CC282D" w:rsidP="005526A6">
      <w:pPr>
        <w:pStyle w:val="Vnbnnidung0"/>
        <w:widowControl/>
        <w:adjustRightInd w:val="0"/>
        <w:snapToGrid w:val="0"/>
        <w:spacing w:after="0" w:line="240" w:lineRule="auto"/>
        <w:ind w:firstLine="0"/>
        <w:jc w:val="center"/>
        <w:rPr>
          <w:rFonts w:ascii="Times New Roman" w:hAnsi="Times New Roman"/>
          <w:sz w:val="28"/>
          <w:szCs w:val="28"/>
          <w:u w:color="000000" w:themeColor="text1"/>
        </w:rPr>
      </w:pPr>
      <w:r w:rsidRPr="00BC62BE">
        <w:rPr>
          <w:rFonts w:ascii="Times New Roman" w:hAnsi="Times New Roman"/>
          <w:b/>
          <w:bCs/>
          <w:sz w:val="28"/>
          <w:szCs w:val="28"/>
          <w:u w:color="000000" w:themeColor="text1"/>
        </w:rPr>
        <w:t xml:space="preserve">NGHỊ QUYẾT </w:t>
      </w:r>
    </w:p>
    <w:p w14:paraId="49627835" w14:textId="77777777" w:rsidR="00DB6E28" w:rsidRDefault="00AF1933" w:rsidP="005526A6">
      <w:pPr>
        <w:pStyle w:val="Vnbnnidung0"/>
        <w:widowControl/>
        <w:adjustRightInd w:val="0"/>
        <w:snapToGrid w:val="0"/>
        <w:spacing w:after="0" w:line="240" w:lineRule="auto"/>
        <w:ind w:firstLine="0"/>
        <w:jc w:val="center"/>
        <w:rPr>
          <w:rFonts w:ascii="Times New Roman" w:hAnsi="Times New Roman"/>
          <w:b/>
          <w:bCs/>
          <w:sz w:val="28"/>
          <w:szCs w:val="28"/>
          <w:u w:color="000000" w:themeColor="text1"/>
        </w:rPr>
      </w:pPr>
      <w:r w:rsidRPr="00BC62BE">
        <w:rPr>
          <w:rFonts w:ascii="Times New Roman" w:hAnsi="Times New Roman"/>
          <w:b/>
          <w:bCs/>
          <w:sz w:val="28"/>
          <w:szCs w:val="28"/>
          <w:u w:color="000000" w:themeColor="text1"/>
          <w:lang w:val="vi-VN"/>
        </w:rPr>
        <w:t>Đ</w:t>
      </w:r>
      <w:r w:rsidR="00EB08AE" w:rsidRPr="00BC62BE">
        <w:rPr>
          <w:rFonts w:ascii="Times New Roman" w:hAnsi="Times New Roman"/>
          <w:b/>
          <w:bCs/>
          <w:sz w:val="28"/>
          <w:szCs w:val="28"/>
          <w:u w:color="000000" w:themeColor="text1"/>
        </w:rPr>
        <w:t xml:space="preserve">iều chỉnh chủ trương đầu tư Dự án </w:t>
      </w:r>
      <w:r w:rsidR="00C44D2A" w:rsidRPr="00BC62BE">
        <w:rPr>
          <w:rFonts w:ascii="Times New Roman" w:hAnsi="Times New Roman"/>
          <w:b/>
          <w:bCs/>
          <w:sz w:val="28"/>
          <w:szCs w:val="28"/>
          <w:u w:color="000000" w:themeColor="text1"/>
        </w:rPr>
        <w:t xml:space="preserve">Đầu tư xây dựng cầu Long Hưng </w:t>
      </w:r>
    </w:p>
    <w:p w14:paraId="38184EE6" w14:textId="40B3B639" w:rsidR="00AA1CCA" w:rsidRDefault="00C44D2A" w:rsidP="005526A6">
      <w:pPr>
        <w:pStyle w:val="Vnbnnidung0"/>
        <w:widowControl/>
        <w:adjustRightInd w:val="0"/>
        <w:snapToGrid w:val="0"/>
        <w:spacing w:after="0" w:line="240" w:lineRule="auto"/>
        <w:ind w:firstLine="0"/>
        <w:jc w:val="center"/>
        <w:rPr>
          <w:rFonts w:ascii="Times New Roman" w:hAnsi="Times New Roman"/>
          <w:b/>
          <w:bCs/>
          <w:sz w:val="28"/>
          <w:szCs w:val="28"/>
          <w:u w:color="000000" w:themeColor="text1"/>
        </w:rPr>
      </w:pPr>
      <w:r w:rsidRPr="00BC62BE">
        <w:rPr>
          <w:rFonts w:ascii="Times New Roman" w:hAnsi="Times New Roman"/>
          <w:b/>
          <w:bCs/>
          <w:sz w:val="28"/>
          <w:szCs w:val="28"/>
          <w:u w:color="000000" w:themeColor="text1"/>
        </w:rPr>
        <w:t>(cầu Đồng Nai 2)</w:t>
      </w:r>
      <w:r w:rsidR="00EB08AE" w:rsidRPr="00BC62BE">
        <w:rPr>
          <w:rFonts w:ascii="Times New Roman" w:hAnsi="Times New Roman"/>
          <w:b/>
          <w:bCs/>
          <w:sz w:val="28"/>
          <w:szCs w:val="28"/>
          <w:u w:color="000000" w:themeColor="text1"/>
        </w:rPr>
        <w:t xml:space="preserve"> theo phương thức đối tác công tư</w:t>
      </w:r>
    </w:p>
    <w:p w14:paraId="5BA4FB19" w14:textId="2CE61E22" w:rsidR="00B57B93" w:rsidRDefault="00BC40B6" w:rsidP="005526A6">
      <w:pPr>
        <w:pStyle w:val="Vnbnnidung0"/>
        <w:widowControl/>
        <w:adjustRightInd w:val="0"/>
        <w:snapToGrid w:val="0"/>
        <w:spacing w:after="0" w:line="240" w:lineRule="auto"/>
        <w:ind w:firstLine="0"/>
        <w:jc w:val="center"/>
        <w:rPr>
          <w:rFonts w:ascii="Times New Roman" w:hAnsi="Times New Roman"/>
          <w:sz w:val="28"/>
          <w:szCs w:val="28"/>
          <w:u w:color="000000" w:themeColor="text1"/>
        </w:rPr>
      </w:pPr>
      <w:r>
        <w:rPr>
          <w:rFonts w:ascii="Times New Roman" w:hAnsi="Times New Roman"/>
          <w:noProof/>
          <w:sz w:val="28"/>
          <w:szCs w:val="28"/>
          <w:u w:color="000000" w:themeColor="text1"/>
        </w:rPr>
        <mc:AlternateContent>
          <mc:Choice Requires="wps">
            <w:drawing>
              <wp:anchor distT="0" distB="0" distL="114300" distR="114300" simplePos="0" relativeHeight="251656192" behindDoc="0" locked="0" layoutInCell="1" allowOverlap="1" wp14:anchorId="085DA36D" wp14:editId="366B4CB1">
                <wp:simplePos x="0" y="0"/>
                <wp:positionH relativeFrom="column">
                  <wp:posOffset>2292662</wp:posOffset>
                </wp:positionH>
                <wp:positionV relativeFrom="paragraph">
                  <wp:posOffset>14473</wp:posOffset>
                </wp:positionV>
                <wp:extent cx="153550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5355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9BBC8B" id="Straight Connector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80.5pt,1.15pt" to="301.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" strokecolor="black [3040]"/>
            </w:pict>
          </mc:Fallback>
        </mc:AlternateContent>
      </w:r>
    </w:p>
    <w:p w14:paraId="30900347" w14:textId="357A38E9" w:rsidR="005526A6" w:rsidRPr="00BC62BE" w:rsidRDefault="005526A6" w:rsidP="005526A6">
      <w:pPr>
        <w:pStyle w:val="Vnbnnidung0"/>
        <w:widowControl/>
        <w:adjustRightInd w:val="0"/>
        <w:snapToGrid w:val="0"/>
        <w:spacing w:after="0" w:line="240" w:lineRule="auto"/>
        <w:ind w:firstLine="0"/>
        <w:jc w:val="center"/>
        <w:rPr>
          <w:rFonts w:ascii="Times New Roman" w:hAnsi="Times New Roman"/>
          <w:sz w:val="28"/>
          <w:szCs w:val="28"/>
          <w:u w:color="000000" w:themeColor="text1"/>
        </w:rPr>
      </w:pPr>
    </w:p>
    <w:p w14:paraId="1797AFF0" w14:textId="69FEED20" w:rsidR="00702251" w:rsidRPr="00BC62BE" w:rsidRDefault="008C7067" w:rsidP="005526A6">
      <w:pPr>
        <w:pStyle w:val="Tiu50"/>
        <w:widowControl/>
        <w:adjustRightInd w:val="0"/>
        <w:snapToGrid w:val="0"/>
        <w:spacing w:after="0" w:line="240" w:lineRule="auto"/>
        <w:ind w:firstLine="0"/>
        <w:jc w:val="center"/>
        <w:outlineLvl w:val="9"/>
        <w:rPr>
          <w:rFonts w:ascii="Times New Roman" w:hAnsi="Times New Roman"/>
          <w:sz w:val="28"/>
          <w:szCs w:val="28"/>
          <w:u w:color="000000" w:themeColor="text1"/>
        </w:rPr>
      </w:pPr>
      <w:r w:rsidRPr="00BC62BE">
        <w:rPr>
          <w:rFonts w:ascii="Times New Roman" w:hAnsi="Times New Roman"/>
          <w:sz w:val="28"/>
          <w:szCs w:val="28"/>
          <w:u w:color="000000" w:themeColor="text1"/>
        </w:rPr>
        <w:t>HỘI ĐỒNG NHÂN DÂN T</w:t>
      </w:r>
      <w:r w:rsidR="00BF03D4" w:rsidRPr="00BC62BE">
        <w:rPr>
          <w:rFonts w:ascii="Times New Roman" w:hAnsi="Times New Roman"/>
          <w:sz w:val="28"/>
          <w:szCs w:val="28"/>
          <w:u w:color="000000" w:themeColor="text1"/>
        </w:rPr>
        <w:t>HÀNH PHỐ</w:t>
      </w:r>
      <w:r w:rsidRPr="00BC62BE">
        <w:rPr>
          <w:rFonts w:ascii="Times New Roman" w:hAnsi="Times New Roman"/>
          <w:sz w:val="28"/>
          <w:szCs w:val="28"/>
          <w:u w:color="000000" w:themeColor="text1"/>
        </w:rPr>
        <w:t xml:space="preserve"> ĐỒNG NAI</w:t>
      </w:r>
      <w:r w:rsidR="00702251" w:rsidRPr="00BC62BE">
        <w:rPr>
          <w:rFonts w:ascii="Times New Roman" w:hAnsi="Times New Roman"/>
          <w:sz w:val="28"/>
          <w:szCs w:val="28"/>
          <w:u w:color="000000" w:themeColor="text1"/>
        </w:rPr>
        <w:t xml:space="preserve"> </w:t>
      </w:r>
    </w:p>
    <w:p w14:paraId="3145509F" w14:textId="006883E1" w:rsidR="00CC282D" w:rsidRDefault="00702251" w:rsidP="005526A6">
      <w:pPr>
        <w:pStyle w:val="Tiu50"/>
        <w:widowControl/>
        <w:adjustRightInd w:val="0"/>
        <w:snapToGrid w:val="0"/>
        <w:spacing w:after="0" w:line="240" w:lineRule="auto"/>
        <w:ind w:firstLine="0"/>
        <w:jc w:val="center"/>
        <w:outlineLvl w:val="9"/>
        <w:rPr>
          <w:rFonts w:ascii="Times New Roman" w:hAnsi="Times New Roman"/>
          <w:sz w:val="28"/>
          <w:szCs w:val="28"/>
          <w:u w:color="000000" w:themeColor="text1"/>
        </w:rPr>
      </w:pPr>
      <w:r w:rsidRPr="00BC62BE">
        <w:rPr>
          <w:rFonts w:ascii="Times New Roman" w:hAnsi="Times New Roman"/>
          <w:sz w:val="28"/>
          <w:szCs w:val="28"/>
          <w:u w:color="000000" w:themeColor="text1"/>
        </w:rPr>
        <w:t xml:space="preserve">KHÓA </w:t>
      </w:r>
      <w:r w:rsidR="00CA04DC" w:rsidRPr="00BC62BE">
        <w:rPr>
          <w:rFonts w:ascii="Times New Roman" w:hAnsi="Times New Roman"/>
          <w:sz w:val="28"/>
          <w:szCs w:val="28"/>
          <w:u w:color="000000" w:themeColor="text1"/>
        </w:rPr>
        <w:t>I</w:t>
      </w:r>
      <w:r w:rsidRPr="00BC62BE">
        <w:rPr>
          <w:rFonts w:ascii="Times New Roman" w:hAnsi="Times New Roman"/>
          <w:sz w:val="28"/>
          <w:szCs w:val="28"/>
          <w:u w:color="000000" w:themeColor="text1"/>
        </w:rPr>
        <w:t xml:space="preserve"> KỲ HỌP THỨ </w:t>
      </w:r>
      <w:r w:rsidR="00CA04DC" w:rsidRPr="00BC62BE">
        <w:rPr>
          <w:rFonts w:ascii="Times New Roman" w:hAnsi="Times New Roman"/>
          <w:sz w:val="28"/>
          <w:szCs w:val="28"/>
          <w:u w:color="000000" w:themeColor="text1"/>
        </w:rPr>
        <w:t>2</w:t>
      </w:r>
    </w:p>
    <w:p w14:paraId="44980C54" w14:textId="77777777" w:rsidR="00690366" w:rsidRPr="00BC62BE" w:rsidRDefault="00690366" w:rsidP="005526A6">
      <w:pPr>
        <w:pStyle w:val="Tiu50"/>
        <w:widowControl/>
        <w:adjustRightInd w:val="0"/>
        <w:snapToGrid w:val="0"/>
        <w:spacing w:after="0" w:line="240" w:lineRule="auto"/>
        <w:ind w:firstLine="0"/>
        <w:jc w:val="center"/>
        <w:outlineLvl w:val="9"/>
        <w:rPr>
          <w:rFonts w:ascii="Times New Roman" w:hAnsi="Times New Roman"/>
          <w:sz w:val="28"/>
          <w:szCs w:val="28"/>
          <w:u w:color="000000" w:themeColor="text1"/>
        </w:rPr>
      </w:pPr>
    </w:p>
    <w:p w14:paraId="4EF20C86" w14:textId="688D630C" w:rsidR="001741AC" w:rsidRPr="00BC62BE" w:rsidRDefault="001741AC" w:rsidP="009462AA">
      <w:pPr>
        <w:pStyle w:val="Vnbnnidung0"/>
        <w:widowControl/>
        <w:adjustRightInd w:val="0"/>
        <w:snapToGrid w:val="0"/>
        <w:spacing w:before="120" w:after="0" w:line="240" w:lineRule="auto"/>
        <w:ind w:firstLine="567"/>
        <w:jc w:val="both"/>
        <w:rPr>
          <w:rFonts w:ascii="Times New Roman" w:hAnsi="Times New Roman"/>
          <w:i/>
          <w:iCs/>
          <w:sz w:val="28"/>
          <w:szCs w:val="28"/>
          <w:u w:color="000000" w:themeColor="text1"/>
        </w:rPr>
      </w:pPr>
      <w:r w:rsidRPr="00BC62BE">
        <w:rPr>
          <w:rFonts w:ascii="Times New Roman" w:hAnsi="Times New Roman"/>
          <w:i/>
          <w:iCs/>
          <w:sz w:val="28"/>
          <w:szCs w:val="28"/>
          <w:u w:color="000000" w:themeColor="text1"/>
        </w:rPr>
        <w:t>Căn cứ Luật Tổ chức chính quyền địa phương ngày 16 ngày 6 tháng 2025;</w:t>
      </w:r>
    </w:p>
    <w:p w14:paraId="36D760EC" w14:textId="63D74729" w:rsidR="001741AC" w:rsidRPr="00BC62BE" w:rsidRDefault="001741AC" w:rsidP="00B57B93">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rPr>
      </w:pPr>
      <w:r w:rsidRPr="00BC62BE">
        <w:rPr>
          <w:rFonts w:ascii="Times New Roman" w:hAnsi="Times New Roman"/>
          <w:i/>
          <w:iCs/>
          <w:sz w:val="28"/>
          <w:szCs w:val="28"/>
          <w:u w:color="000000" w:themeColor="text1"/>
        </w:rPr>
        <w:t>Căn cứ Luật Đầu tư theo phương thức đối tác công tư ngày 18 tháng 6</w:t>
      </w:r>
      <w:r w:rsidR="00AF1933" w:rsidRPr="00BC62BE">
        <w:rPr>
          <w:rFonts w:ascii="Times New Roman" w:hAnsi="Times New Roman"/>
          <w:i/>
          <w:iCs/>
          <w:sz w:val="28"/>
          <w:szCs w:val="28"/>
          <w:u w:color="000000" w:themeColor="text1"/>
        </w:rPr>
        <w:t xml:space="preserve"> năm 2020</w:t>
      </w:r>
      <w:r w:rsidRPr="00BC62BE">
        <w:rPr>
          <w:rFonts w:ascii="Times New Roman" w:hAnsi="Times New Roman"/>
          <w:i/>
          <w:iCs/>
          <w:sz w:val="28"/>
          <w:szCs w:val="28"/>
          <w:u w:color="000000" w:themeColor="text1"/>
        </w:rPr>
        <w:t>;</w:t>
      </w:r>
    </w:p>
    <w:p w14:paraId="7FAE1B51" w14:textId="7F0C95E8" w:rsidR="001741AC" w:rsidRPr="00BC62BE" w:rsidRDefault="001741AC" w:rsidP="00B57B93">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rPr>
      </w:pPr>
      <w:r w:rsidRPr="00BC62BE">
        <w:rPr>
          <w:rFonts w:ascii="Times New Roman" w:hAnsi="Times New Roman"/>
          <w:i/>
          <w:iCs/>
          <w:sz w:val="28"/>
          <w:szCs w:val="28"/>
          <w:u w:color="000000" w:themeColor="text1"/>
        </w:rPr>
        <w:t xml:space="preserve">Căn cứ Luật </w:t>
      </w:r>
      <w:bookmarkStart w:id="1" w:name="loai_1_name"/>
      <w:r w:rsidR="00AF1933" w:rsidRPr="00BC62BE">
        <w:rPr>
          <w:rFonts w:ascii="Times New Roman" w:hAnsi="Times New Roman"/>
          <w:i/>
          <w:iCs/>
          <w:sz w:val="28"/>
          <w:szCs w:val="28"/>
          <w:u w:color="000000" w:themeColor="text1"/>
        </w:rPr>
        <w:t>s</w:t>
      </w:r>
      <w:r w:rsidRPr="00BC62BE">
        <w:rPr>
          <w:rFonts w:ascii="Times New Roman" w:hAnsi="Times New Roman"/>
          <w:i/>
          <w:iCs/>
          <w:sz w:val="28"/>
          <w:szCs w:val="28"/>
          <w:u w:color="000000" w:themeColor="text1"/>
        </w:rPr>
        <w:t>ửa đổi, bổ sung một số điều của Luật Quy hoạch, Luật Đầu tư, Luật Đầu tư theo phương thức đối tác công tư và Luật Đấu thầu</w:t>
      </w:r>
      <w:bookmarkEnd w:id="1"/>
      <w:r w:rsidRPr="00BC62BE">
        <w:rPr>
          <w:rFonts w:ascii="Times New Roman" w:hAnsi="Times New Roman"/>
          <w:i/>
          <w:iCs/>
          <w:sz w:val="28"/>
          <w:szCs w:val="28"/>
          <w:u w:color="000000" w:themeColor="text1"/>
        </w:rPr>
        <w:t xml:space="preserve"> ngày 29 tháng 11</w:t>
      </w:r>
      <w:r w:rsidR="00AF1933" w:rsidRPr="00BC62BE">
        <w:rPr>
          <w:rFonts w:ascii="Times New Roman" w:hAnsi="Times New Roman"/>
          <w:i/>
          <w:iCs/>
          <w:sz w:val="28"/>
          <w:szCs w:val="28"/>
          <w:u w:color="000000" w:themeColor="text1"/>
        </w:rPr>
        <w:t xml:space="preserve"> năm 2024</w:t>
      </w:r>
      <w:r w:rsidRPr="00BC62BE">
        <w:rPr>
          <w:rFonts w:ascii="Times New Roman" w:hAnsi="Times New Roman"/>
          <w:i/>
          <w:iCs/>
          <w:sz w:val="28"/>
          <w:szCs w:val="28"/>
          <w:u w:color="000000" w:themeColor="text1"/>
        </w:rPr>
        <w:t>;</w:t>
      </w:r>
    </w:p>
    <w:p w14:paraId="745DE2A9" w14:textId="762FE09D" w:rsidR="00CC282D" w:rsidRPr="00BC62BE" w:rsidRDefault="001741AC" w:rsidP="00B57B93">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rPr>
      </w:pPr>
      <w:r w:rsidRPr="00BC62BE">
        <w:rPr>
          <w:rFonts w:ascii="Times New Roman" w:hAnsi="Times New Roman"/>
          <w:i/>
          <w:iCs/>
          <w:sz w:val="28"/>
          <w:szCs w:val="28"/>
          <w:u w:color="000000" w:themeColor="text1"/>
        </w:rPr>
        <w:t xml:space="preserve">Căn cứ </w:t>
      </w:r>
      <w:r w:rsidR="00AF1933" w:rsidRPr="00BC62BE">
        <w:rPr>
          <w:rFonts w:ascii="Times New Roman" w:hAnsi="Times New Roman"/>
          <w:i/>
          <w:iCs/>
          <w:sz w:val="28"/>
          <w:szCs w:val="28"/>
          <w:u w:color="000000" w:themeColor="text1"/>
        </w:rPr>
        <w:t xml:space="preserve">Luật </w:t>
      </w:r>
      <w:r w:rsidR="00AF1933" w:rsidRPr="00BC62BE">
        <w:rPr>
          <w:rFonts w:ascii="Times New Roman" w:hAnsi="Times New Roman"/>
          <w:i/>
          <w:iCs/>
          <w:sz w:val="28"/>
          <w:szCs w:val="28"/>
          <w:u w:color="000000" w:themeColor="text1"/>
          <w:lang w:val="vi-VN"/>
        </w:rPr>
        <w:t>s</w:t>
      </w:r>
      <w:r w:rsidRPr="00BC62BE">
        <w:rPr>
          <w:rFonts w:ascii="Times New Roman" w:hAnsi="Times New Roman"/>
          <w:i/>
          <w:iCs/>
          <w:sz w:val="28"/>
          <w:szCs w:val="28"/>
          <w:u w:color="000000" w:themeColor="text1"/>
        </w:rPr>
        <w:t>ửa đổi, bổ sung một số điều của Luật Đấu thầu, Luật Đầu tư theo phương thức đối tác công tư, Luật Hải quan, Luật Thuế giá trị gia tăng, Luật Thuế xuất khẩu, thuế nhập khẩu, Luật Đầu tư, Luậ</w:t>
      </w:r>
      <w:r w:rsidR="00AF1933" w:rsidRPr="00BC62BE">
        <w:rPr>
          <w:rFonts w:ascii="Times New Roman" w:hAnsi="Times New Roman"/>
          <w:i/>
          <w:iCs/>
          <w:sz w:val="28"/>
          <w:szCs w:val="28"/>
          <w:u w:color="000000" w:themeColor="text1"/>
        </w:rPr>
        <w:t>t Đầu tư công, Luật Quản lý,</w:t>
      </w:r>
      <w:r w:rsidRPr="00BC62BE">
        <w:rPr>
          <w:rFonts w:ascii="Times New Roman" w:hAnsi="Times New Roman"/>
          <w:i/>
          <w:iCs/>
          <w:sz w:val="28"/>
          <w:szCs w:val="28"/>
          <w:u w:color="000000" w:themeColor="text1"/>
        </w:rPr>
        <w:t xml:space="preserve"> sử dụng tài sản công ngày 25 tháng 6</w:t>
      </w:r>
      <w:r w:rsidR="00AF1933" w:rsidRPr="00BC62BE">
        <w:rPr>
          <w:rFonts w:ascii="Times New Roman" w:hAnsi="Times New Roman"/>
          <w:i/>
          <w:iCs/>
          <w:sz w:val="28"/>
          <w:szCs w:val="28"/>
          <w:u w:color="000000" w:themeColor="text1"/>
        </w:rPr>
        <w:t xml:space="preserve"> năm 2025</w:t>
      </w:r>
      <w:r w:rsidRPr="00BC62BE">
        <w:rPr>
          <w:rFonts w:ascii="Times New Roman" w:hAnsi="Times New Roman"/>
          <w:i/>
          <w:iCs/>
          <w:sz w:val="28"/>
          <w:szCs w:val="28"/>
          <w:u w:color="000000" w:themeColor="text1"/>
        </w:rPr>
        <w:t>;</w:t>
      </w:r>
    </w:p>
    <w:p w14:paraId="7B68F1B1" w14:textId="001CD450" w:rsidR="0029605F" w:rsidRPr="00BC62BE" w:rsidRDefault="0029605F" w:rsidP="00B57B93">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lang w:val="en-GB"/>
        </w:rPr>
      </w:pPr>
      <w:r w:rsidRPr="00BC62BE">
        <w:rPr>
          <w:rFonts w:ascii="Times New Roman" w:hAnsi="Times New Roman"/>
          <w:i/>
          <w:iCs/>
          <w:sz w:val="28"/>
          <w:szCs w:val="28"/>
          <w:u w:color="000000" w:themeColor="text1"/>
        </w:rPr>
        <w:t xml:space="preserve">Căn cứ Nghị định số 243/2025/NĐ-CP ngày 11 tháng 9 năm 2025 của Chính phủ </w:t>
      </w:r>
      <w:r w:rsidRPr="00BC62BE">
        <w:rPr>
          <w:rFonts w:ascii="Times New Roman" w:hAnsi="Times New Roman"/>
          <w:i/>
          <w:iCs/>
          <w:sz w:val="28"/>
          <w:szCs w:val="28"/>
          <w:u w:color="000000" w:themeColor="text1"/>
          <w:lang w:val="en-GB"/>
        </w:rPr>
        <w:t>quy định chi tiết một số điều của Luật Đầu tư theo phương thức đối tác công tư;</w:t>
      </w:r>
    </w:p>
    <w:p w14:paraId="202D7D9F" w14:textId="10F349BF" w:rsidR="00E508A2" w:rsidRPr="00BC62BE" w:rsidRDefault="00E508A2" w:rsidP="00B57B93">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lang w:val="en-GB"/>
        </w:rPr>
      </w:pPr>
      <w:r w:rsidRPr="00BC62BE">
        <w:rPr>
          <w:rFonts w:ascii="Times New Roman" w:hAnsi="Times New Roman"/>
          <w:i/>
          <w:iCs/>
          <w:sz w:val="28"/>
          <w:szCs w:val="28"/>
          <w:u w:color="000000" w:themeColor="text1"/>
          <w:lang w:val="en-GB"/>
        </w:rPr>
        <w:t xml:space="preserve">Căn cứ Nghị định số 257/2025/NĐ-CP ngày 08 tháng 10 năm 2025 của Chính phủ quy định chi tiết về việc thực hiện dự án </w:t>
      </w:r>
      <w:r w:rsidR="00AF1933" w:rsidRPr="00BC62BE">
        <w:rPr>
          <w:rFonts w:ascii="Times New Roman" w:hAnsi="Times New Roman"/>
          <w:i/>
          <w:iCs/>
          <w:sz w:val="28"/>
          <w:szCs w:val="28"/>
          <w:u w:color="000000" w:themeColor="text1"/>
          <w:lang w:val="en-GB"/>
        </w:rPr>
        <w:t>áp dụng loại hợp đồng Xây dựng -</w:t>
      </w:r>
      <w:r w:rsidRPr="00BC62BE">
        <w:rPr>
          <w:rFonts w:ascii="Times New Roman" w:hAnsi="Times New Roman"/>
          <w:i/>
          <w:iCs/>
          <w:sz w:val="28"/>
          <w:szCs w:val="28"/>
          <w:u w:color="000000" w:themeColor="text1"/>
          <w:lang w:val="en-GB"/>
        </w:rPr>
        <w:t xml:space="preserve"> Chuyển giao;</w:t>
      </w:r>
    </w:p>
    <w:p w14:paraId="7FB5487C" w14:textId="7D58CC3B" w:rsidR="00CA04DC" w:rsidRPr="00BC62BE" w:rsidRDefault="00CA04DC" w:rsidP="00B57B93">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lang w:val="en-GB"/>
        </w:rPr>
      </w:pPr>
      <w:r w:rsidRPr="00BC62BE">
        <w:rPr>
          <w:rFonts w:ascii="Times New Roman" w:hAnsi="Times New Roman"/>
          <w:i/>
          <w:iCs/>
          <w:sz w:val="28"/>
          <w:szCs w:val="28"/>
          <w:u w:color="000000" w:themeColor="text1"/>
          <w:lang w:val="en-GB"/>
        </w:rPr>
        <w:t>Căn cứ 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p>
    <w:p w14:paraId="6C776B10" w14:textId="1439C73B" w:rsidR="00CA04DC" w:rsidRPr="00BC62BE" w:rsidRDefault="00CA04DC" w:rsidP="00B57B93">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lang w:val="en-GB"/>
        </w:rPr>
      </w:pPr>
      <w:r w:rsidRPr="00BC62BE">
        <w:rPr>
          <w:rFonts w:ascii="Times New Roman" w:hAnsi="Times New Roman"/>
          <w:i/>
          <w:iCs/>
          <w:sz w:val="28"/>
          <w:szCs w:val="28"/>
          <w:u w:color="000000" w:themeColor="text1"/>
          <w:lang w:val="en-GB"/>
        </w:rPr>
        <w:t xml:space="preserve">Căn cứ </w:t>
      </w:r>
      <w:r w:rsidR="00E50245" w:rsidRPr="00BC62BE">
        <w:rPr>
          <w:rFonts w:ascii="Times New Roman" w:hAnsi="Times New Roman"/>
          <w:i/>
          <w:iCs/>
          <w:sz w:val="28"/>
          <w:szCs w:val="28"/>
          <w:u w:color="000000" w:themeColor="text1"/>
          <w:lang w:val="en-GB"/>
        </w:rPr>
        <w:t>Nghị quyết số 5</w:t>
      </w:r>
      <w:r w:rsidR="00C44D2A" w:rsidRPr="00BC62BE">
        <w:rPr>
          <w:rFonts w:ascii="Times New Roman" w:hAnsi="Times New Roman"/>
          <w:i/>
          <w:iCs/>
          <w:sz w:val="28"/>
          <w:szCs w:val="28"/>
          <w:u w:color="000000" w:themeColor="text1"/>
          <w:lang w:val="en-GB"/>
        </w:rPr>
        <w:t>5</w:t>
      </w:r>
      <w:r w:rsidR="00E50245" w:rsidRPr="00BC62BE">
        <w:rPr>
          <w:rFonts w:ascii="Times New Roman" w:hAnsi="Times New Roman"/>
          <w:i/>
          <w:iCs/>
          <w:sz w:val="28"/>
          <w:szCs w:val="28"/>
          <w:u w:color="000000" w:themeColor="text1"/>
          <w:lang w:val="en-GB"/>
        </w:rPr>
        <w:t xml:space="preserve">/NQ-HĐND ngày 10 tháng 12 năm 2025 của Hội đồng nhân dân (HĐND) thành phố Đồng Nai về chủ trương đầu tư dự án </w:t>
      </w:r>
      <w:r w:rsidR="00C44D2A" w:rsidRPr="00BC62BE">
        <w:rPr>
          <w:rFonts w:ascii="Times New Roman" w:hAnsi="Times New Roman"/>
          <w:i/>
          <w:iCs/>
          <w:sz w:val="28"/>
          <w:szCs w:val="28"/>
          <w:u w:color="000000" w:themeColor="text1"/>
          <w:lang w:val="en-GB"/>
        </w:rPr>
        <w:t>Đầu tư xây dựng cầu Long Hưng (cầu Đồng Nai 2)</w:t>
      </w:r>
      <w:r w:rsidR="00E50245" w:rsidRPr="00BC62BE">
        <w:rPr>
          <w:rFonts w:ascii="Times New Roman" w:hAnsi="Times New Roman"/>
          <w:i/>
          <w:iCs/>
          <w:sz w:val="28"/>
          <w:szCs w:val="28"/>
          <w:u w:color="000000" w:themeColor="text1"/>
          <w:lang w:val="en-GB"/>
        </w:rPr>
        <w:t xml:space="preserve"> theo phương thức đối tác công tư.</w:t>
      </w:r>
    </w:p>
    <w:p w14:paraId="53D747FA" w14:textId="77777777" w:rsidR="00B57B93" w:rsidRDefault="00A426ED" w:rsidP="00B57B93">
      <w:pPr>
        <w:pStyle w:val="Vnbnnidung0"/>
        <w:widowControl/>
        <w:adjustRightInd w:val="0"/>
        <w:snapToGrid w:val="0"/>
        <w:spacing w:before="120" w:after="0" w:line="264" w:lineRule="auto"/>
        <w:ind w:firstLine="567"/>
        <w:jc w:val="both"/>
        <w:rPr>
          <w:rFonts w:ascii="Times New Roman" w:hAnsi="Times New Roman"/>
          <w:i/>
          <w:iCs/>
          <w:sz w:val="28"/>
          <w:szCs w:val="28"/>
          <w:u w:color="000000" w:themeColor="text1"/>
        </w:rPr>
      </w:pPr>
      <w:r w:rsidRPr="00BC62BE">
        <w:rPr>
          <w:rFonts w:ascii="Times New Roman" w:hAnsi="Times New Roman"/>
          <w:i/>
          <w:iCs/>
          <w:sz w:val="28"/>
          <w:szCs w:val="28"/>
          <w:u w:color="000000" w:themeColor="text1"/>
        </w:rPr>
        <w:t xml:space="preserve">Xét Tờ trình số </w:t>
      </w:r>
      <w:r w:rsidR="00EF5988" w:rsidRPr="00BC62BE">
        <w:rPr>
          <w:rFonts w:ascii="Times New Roman" w:hAnsi="Times New Roman"/>
          <w:i/>
          <w:iCs/>
          <w:sz w:val="28"/>
          <w:szCs w:val="28"/>
          <w:u w:color="000000" w:themeColor="text1"/>
        </w:rPr>
        <w:t>29</w:t>
      </w:r>
      <w:r w:rsidRPr="00BC62BE">
        <w:rPr>
          <w:rFonts w:ascii="Times New Roman" w:hAnsi="Times New Roman"/>
          <w:i/>
          <w:iCs/>
          <w:sz w:val="28"/>
          <w:szCs w:val="28"/>
          <w:u w:color="000000" w:themeColor="text1"/>
        </w:rPr>
        <w:t xml:space="preserve">/TTr-UBND ngày </w:t>
      </w:r>
      <w:r w:rsidR="00EF5988" w:rsidRPr="00BC62BE">
        <w:rPr>
          <w:rFonts w:ascii="Times New Roman" w:hAnsi="Times New Roman"/>
          <w:i/>
          <w:iCs/>
          <w:sz w:val="28"/>
          <w:szCs w:val="28"/>
          <w:u w:color="000000" w:themeColor="text1"/>
        </w:rPr>
        <w:t>05</w:t>
      </w:r>
      <w:r w:rsidRPr="00BC62BE">
        <w:rPr>
          <w:rFonts w:ascii="Times New Roman" w:hAnsi="Times New Roman"/>
          <w:i/>
          <w:iCs/>
          <w:sz w:val="28"/>
          <w:szCs w:val="28"/>
          <w:u w:color="000000" w:themeColor="text1"/>
        </w:rPr>
        <w:t xml:space="preserve"> tháng </w:t>
      </w:r>
      <w:r w:rsidR="00CA04DC" w:rsidRPr="00BC62BE">
        <w:rPr>
          <w:rFonts w:ascii="Times New Roman" w:hAnsi="Times New Roman"/>
          <w:i/>
          <w:iCs/>
          <w:sz w:val="28"/>
          <w:szCs w:val="28"/>
          <w:u w:color="000000" w:themeColor="text1"/>
        </w:rPr>
        <w:t>4</w:t>
      </w:r>
      <w:r w:rsidRPr="00BC62BE">
        <w:rPr>
          <w:rFonts w:ascii="Times New Roman" w:hAnsi="Times New Roman"/>
          <w:i/>
          <w:iCs/>
          <w:sz w:val="28"/>
          <w:szCs w:val="28"/>
          <w:u w:color="000000" w:themeColor="text1"/>
        </w:rPr>
        <w:t xml:space="preserve"> năm 202</w:t>
      </w:r>
      <w:r w:rsidR="00CA04DC" w:rsidRPr="00BC62BE">
        <w:rPr>
          <w:rFonts w:ascii="Times New Roman" w:hAnsi="Times New Roman"/>
          <w:i/>
          <w:iCs/>
          <w:sz w:val="28"/>
          <w:szCs w:val="28"/>
          <w:u w:color="000000" w:themeColor="text1"/>
        </w:rPr>
        <w:t>6</w:t>
      </w:r>
      <w:r w:rsidRPr="00BC62BE">
        <w:rPr>
          <w:rFonts w:ascii="Times New Roman" w:hAnsi="Times New Roman"/>
          <w:i/>
          <w:iCs/>
          <w:sz w:val="28"/>
          <w:szCs w:val="28"/>
          <w:u w:color="000000" w:themeColor="text1"/>
        </w:rPr>
        <w:t xml:space="preserve"> của Ủy ban nhân dân </w:t>
      </w:r>
      <w:r w:rsidR="00262EF3" w:rsidRPr="00BC62BE">
        <w:rPr>
          <w:rFonts w:ascii="Times New Roman" w:hAnsi="Times New Roman"/>
          <w:i/>
          <w:iCs/>
          <w:sz w:val="28"/>
          <w:szCs w:val="28"/>
          <w:u w:color="000000" w:themeColor="text1"/>
        </w:rPr>
        <w:t>thành phố</w:t>
      </w:r>
      <w:r w:rsidRPr="00BC62BE">
        <w:rPr>
          <w:rFonts w:ascii="Times New Roman" w:hAnsi="Times New Roman"/>
          <w:i/>
          <w:iCs/>
          <w:sz w:val="28"/>
          <w:szCs w:val="28"/>
          <w:u w:color="000000" w:themeColor="text1"/>
        </w:rPr>
        <w:t xml:space="preserve"> </w:t>
      </w:r>
      <w:r w:rsidR="00CA04DC" w:rsidRPr="00BC62BE">
        <w:rPr>
          <w:rFonts w:ascii="Times New Roman" w:hAnsi="Times New Roman"/>
          <w:i/>
          <w:iCs/>
          <w:sz w:val="28"/>
          <w:szCs w:val="28"/>
          <w:u w:color="000000" w:themeColor="text1"/>
        </w:rPr>
        <w:t xml:space="preserve">về điều chỉnh chủ trương đầu tư Dự án </w:t>
      </w:r>
      <w:r w:rsidR="00C44D2A" w:rsidRPr="00BC62BE">
        <w:rPr>
          <w:rFonts w:ascii="Times New Roman" w:hAnsi="Times New Roman"/>
          <w:i/>
          <w:iCs/>
          <w:sz w:val="28"/>
          <w:szCs w:val="28"/>
          <w:u w:color="000000" w:themeColor="text1"/>
        </w:rPr>
        <w:t>Đầu tư xây dựng cầu Long Hưng (cầu Đồng Nai 2)</w:t>
      </w:r>
      <w:r w:rsidR="00262EF3" w:rsidRPr="00BC62BE">
        <w:rPr>
          <w:rFonts w:ascii="Times New Roman" w:hAnsi="Times New Roman"/>
          <w:i/>
          <w:iCs/>
          <w:sz w:val="28"/>
          <w:szCs w:val="28"/>
          <w:u w:color="000000" w:themeColor="text1"/>
        </w:rPr>
        <w:t xml:space="preserve"> theo phương thức đối tác công tư</w:t>
      </w:r>
      <w:r w:rsidRPr="00BC62BE">
        <w:rPr>
          <w:rFonts w:ascii="Times New Roman" w:hAnsi="Times New Roman"/>
          <w:i/>
          <w:iCs/>
          <w:sz w:val="28"/>
          <w:szCs w:val="28"/>
          <w:u w:color="000000" w:themeColor="text1"/>
        </w:rPr>
        <w:t>; Báo cáo thẩm tra</w:t>
      </w:r>
      <w:r w:rsidR="00EF5988" w:rsidRPr="00BC62BE">
        <w:rPr>
          <w:rFonts w:ascii="Times New Roman" w:hAnsi="Times New Roman"/>
          <w:i/>
          <w:iCs/>
          <w:sz w:val="28"/>
          <w:szCs w:val="28"/>
          <w:u w:color="000000" w:themeColor="text1"/>
        </w:rPr>
        <w:t xml:space="preserve"> số 24/BC-BKTNS ngày 10 tháng 6 năm 2026</w:t>
      </w:r>
      <w:r w:rsidRPr="00BC62BE">
        <w:rPr>
          <w:rFonts w:ascii="Times New Roman" w:hAnsi="Times New Roman"/>
          <w:i/>
          <w:iCs/>
          <w:sz w:val="28"/>
          <w:szCs w:val="28"/>
          <w:u w:color="000000" w:themeColor="text1"/>
        </w:rPr>
        <w:t xml:space="preserve"> của Ban Kinh tế - Ngân sách Hội đồng nhân dân </w:t>
      </w:r>
      <w:r w:rsidR="00FB3128" w:rsidRPr="00BC62BE">
        <w:rPr>
          <w:rFonts w:ascii="Times New Roman" w:hAnsi="Times New Roman"/>
          <w:i/>
          <w:iCs/>
          <w:sz w:val="28"/>
          <w:szCs w:val="28"/>
          <w:u w:color="000000" w:themeColor="text1"/>
        </w:rPr>
        <w:t>thành phố</w:t>
      </w:r>
      <w:r w:rsidRPr="00BC62BE">
        <w:rPr>
          <w:rFonts w:ascii="Times New Roman" w:hAnsi="Times New Roman"/>
          <w:i/>
          <w:iCs/>
          <w:sz w:val="28"/>
          <w:szCs w:val="28"/>
          <w:u w:color="000000" w:themeColor="text1"/>
        </w:rPr>
        <w:t xml:space="preserve">; ý kiến thảo luận của đại biểu Hội đồng nhân dân </w:t>
      </w:r>
      <w:r w:rsidR="00FB3128" w:rsidRPr="00BC62BE">
        <w:rPr>
          <w:rFonts w:ascii="Times New Roman" w:hAnsi="Times New Roman"/>
          <w:i/>
          <w:iCs/>
          <w:sz w:val="28"/>
          <w:szCs w:val="28"/>
          <w:u w:color="000000" w:themeColor="text1"/>
        </w:rPr>
        <w:t>thành phố</w:t>
      </w:r>
      <w:r w:rsidRPr="00BC62BE">
        <w:rPr>
          <w:rFonts w:ascii="Times New Roman" w:hAnsi="Times New Roman"/>
          <w:i/>
          <w:iCs/>
          <w:sz w:val="28"/>
          <w:szCs w:val="28"/>
          <w:u w:color="000000" w:themeColor="text1"/>
        </w:rPr>
        <w:t xml:space="preserve"> tại kỳ họp</w:t>
      </w:r>
      <w:r w:rsidR="006F58E1" w:rsidRPr="00BC62BE">
        <w:rPr>
          <w:rFonts w:ascii="Times New Roman" w:hAnsi="Times New Roman"/>
          <w:i/>
          <w:iCs/>
          <w:sz w:val="28"/>
          <w:szCs w:val="28"/>
          <w:u w:color="000000" w:themeColor="text1"/>
        </w:rPr>
        <w:t>.</w:t>
      </w:r>
    </w:p>
    <w:p w14:paraId="02B1FE43" w14:textId="7CDD60CB" w:rsidR="001741AC" w:rsidRPr="00BC62BE" w:rsidRDefault="00CC282D" w:rsidP="00B57B93">
      <w:pPr>
        <w:pStyle w:val="Vnbnnidung0"/>
        <w:widowControl/>
        <w:adjustRightInd w:val="0"/>
        <w:snapToGrid w:val="0"/>
        <w:spacing w:after="240" w:line="240" w:lineRule="auto"/>
        <w:ind w:firstLine="0"/>
        <w:jc w:val="center"/>
        <w:rPr>
          <w:rFonts w:ascii="Times New Roman" w:hAnsi="Times New Roman"/>
          <w:b/>
          <w:bCs/>
          <w:sz w:val="28"/>
          <w:szCs w:val="28"/>
          <w:u w:color="000000" w:themeColor="text1"/>
        </w:rPr>
      </w:pPr>
      <w:r w:rsidRPr="00BC62BE">
        <w:rPr>
          <w:rFonts w:ascii="Times New Roman" w:hAnsi="Times New Roman"/>
          <w:b/>
          <w:bCs/>
          <w:sz w:val="28"/>
          <w:szCs w:val="28"/>
          <w:u w:color="000000" w:themeColor="text1"/>
        </w:rPr>
        <w:lastRenderedPageBreak/>
        <w:t>QUYẾT NGHỊ:</w:t>
      </w:r>
      <w:bookmarkStart w:id="2" w:name="bookmark1368"/>
      <w:bookmarkStart w:id="3" w:name="bookmark1369"/>
    </w:p>
    <w:p w14:paraId="59DC84F6" w14:textId="4B117130" w:rsidR="001741AC" w:rsidRPr="00BC62BE" w:rsidRDefault="00CC282D" w:rsidP="009462AA">
      <w:pPr>
        <w:pStyle w:val="Vnbnnidung0"/>
        <w:widowControl/>
        <w:adjustRightInd w:val="0"/>
        <w:snapToGrid w:val="0"/>
        <w:spacing w:before="120" w:after="0" w:line="240" w:lineRule="auto"/>
        <w:ind w:firstLine="567"/>
        <w:jc w:val="both"/>
        <w:rPr>
          <w:rFonts w:ascii="Times New Roman" w:hAnsi="Times New Roman"/>
          <w:sz w:val="28"/>
          <w:szCs w:val="28"/>
          <w:u w:color="000000" w:themeColor="text1"/>
        </w:rPr>
      </w:pPr>
      <w:r w:rsidRPr="00BC62BE">
        <w:rPr>
          <w:rFonts w:ascii="Times New Roman" w:hAnsi="Times New Roman"/>
          <w:b/>
          <w:bCs/>
          <w:sz w:val="28"/>
          <w:szCs w:val="28"/>
          <w:u w:color="000000" w:themeColor="text1"/>
        </w:rPr>
        <w:t>Điều 1.</w:t>
      </w:r>
      <w:r w:rsidRPr="00BC62BE">
        <w:rPr>
          <w:rFonts w:ascii="Times New Roman" w:hAnsi="Times New Roman"/>
          <w:sz w:val="28"/>
          <w:szCs w:val="28"/>
          <w:u w:color="000000" w:themeColor="text1"/>
        </w:rPr>
        <w:t xml:space="preserve"> </w:t>
      </w:r>
      <w:r w:rsidR="00AF1933" w:rsidRPr="00BC62BE">
        <w:rPr>
          <w:rFonts w:ascii="Times New Roman" w:hAnsi="Times New Roman"/>
          <w:sz w:val="28"/>
          <w:szCs w:val="28"/>
          <w:u w:color="000000" w:themeColor="text1"/>
          <w:lang w:val="vi-VN"/>
        </w:rPr>
        <w:t>Đ</w:t>
      </w:r>
      <w:r w:rsidR="003D5EBF" w:rsidRPr="00BC62BE">
        <w:rPr>
          <w:rFonts w:ascii="Times New Roman" w:hAnsi="Times New Roman"/>
          <w:sz w:val="28"/>
          <w:szCs w:val="28"/>
          <w:u w:color="000000" w:themeColor="text1"/>
        </w:rPr>
        <w:t xml:space="preserve">iều chỉnh chủ trương đầu tư Dự án </w:t>
      </w:r>
      <w:r w:rsidR="00C44D2A" w:rsidRPr="00BC62BE">
        <w:rPr>
          <w:rFonts w:ascii="Times New Roman" w:hAnsi="Times New Roman"/>
          <w:sz w:val="28"/>
          <w:szCs w:val="28"/>
          <w:u w:color="000000" w:themeColor="text1"/>
        </w:rPr>
        <w:t>Đầu tư xây dựng cầu Long Hưng (cầu Đồng Nai 2)</w:t>
      </w:r>
      <w:r w:rsidR="003D5EBF" w:rsidRPr="00BC62BE">
        <w:rPr>
          <w:rFonts w:ascii="Times New Roman" w:hAnsi="Times New Roman"/>
          <w:sz w:val="28"/>
          <w:szCs w:val="28"/>
          <w:u w:color="000000" w:themeColor="text1"/>
        </w:rPr>
        <w:t xml:space="preserve"> theo phương thức đối tác công tư</w:t>
      </w:r>
      <w:r w:rsidR="00335B90" w:rsidRPr="00BC62BE">
        <w:rPr>
          <w:rFonts w:ascii="Times New Roman" w:hAnsi="Times New Roman"/>
          <w:sz w:val="28"/>
          <w:szCs w:val="28"/>
          <w:u w:color="000000" w:themeColor="text1"/>
        </w:rPr>
        <w:t xml:space="preserve"> </w:t>
      </w:r>
      <w:r w:rsidRPr="00BC62BE">
        <w:rPr>
          <w:rFonts w:ascii="Times New Roman" w:hAnsi="Times New Roman"/>
          <w:sz w:val="28"/>
          <w:szCs w:val="28"/>
          <w:u w:color="000000" w:themeColor="text1"/>
        </w:rPr>
        <w:t>với các nội dung sau:</w:t>
      </w:r>
      <w:bookmarkStart w:id="4" w:name="bookmark1370"/>
      <w:bookmarkStart w:id="5" w:name="_Hlk98924756"/>
      <w:bookmarkStart w:id="6" w:name="_Hlk208407163"/>
      <w:bookmarkStart w:id="7" w:name="_Hlk99957790"/>
      <w:bookmarkEnd w:id="2"/>
      <w:bookmarkEnd w:id="3"/>
    </w:p>
    <w:p w14:paraId="3BCA9C0E" w14:textId="77777777" w:rsidR="00453259" w:rsidRPr="00BC62BE" w:rsidRDefault="00453259" w:rsidP="009462AA">
      <w:pPr>
        <w:pStyle w:val="Default"/>
        <w:spacing w:before="120"/>
        <w:ind w:firstLine="567"/>
        <w:rPr>
          <w:b/>
          <w:noProof/>
          <w:sz w:val="28"/>
          <w:szCs w:val="28"/>
          <w:u w:color="000000" w:themeColor="text1"/>
        </w:rPr>
      </w:pPr>
      <w:r w:rsidRPr="00BC62BE">
        <w:rPr>
          <w:b/>
          <w:noProof/>
          <w:sz w:val="28"/>
          <w:szCs w:val="28"/>
          <w:u w:color="000000" w:themeColor="text1"/>
        </w:rPr>
        <w:t>1. Điều chỉnh điểm a khoản 2 Điều 1 của Nghị quyết số 55/NQ-HĐND ngày 10 tháng 12 năm 2025 của HĐND thành phố như sau:</w:t>
      </w:r>
    </w:p>
    <w:p w14:paraId="66D1AB96" w14:textId="77777777" w:rsidR="00453259" w:rsidRPr="00BC62BE" w:rsidRDefault="00453259" w:rsidP="009462AA">
      <w:pPr>
        <w:pStyle w:val="Default"/>
        <w:spacing w:before="120"/>
        <w:ind w:firstLine="567"/>
        <w:rPr>
          <w:bCs/>
          <w:i/>
          <w:iCs/>
          <w:noProof/>
          <w:sz w:val="28"/>
          <w:szCs w:val="28"/>
          <w:u w:color="000000" w:themeColor="text1"/>
        </w:rPr>
      </w:pPr>
      <w:r w:rsidRPr="00BC62BE">
        <w:rPr>
          <w:bCs/>
          <w:i/>
          <w:iCs/>
          <w:noProof/>
          <w:sz w:val="28"/>
          <w:szCs w:val="28"/>
          <w:u w:color="000000" w:themeColor="text1"/>
        </w:rPr>
        <w:t>“a) Quy mô đầu tư, công suất dự án: Dự án nhóm A; loại công trình: cầu và đường giao thông; cấp công trình: cấp đặc biệt.</w:t>
      </w:r>
    </w:p>
    <w:p w14:paraId="14B085EB" w14:textId="77777777" w:rsidR="00453259" w:rsidRPr="00BC62BE" w:rsidRDefault="00453259" w:rsidP="009462AA">
      <w:pPr>
        <w:pStyle w:val="Default"/>
        <w:spacing w:before="120"/>
        <w:ind w:firstLine="567"/>
        <w:rPr>
          <w:bCs/>
          <w:i/>
          <w:iCs/>
          <w:noProof/>
          <w:sz w:val="28"/>
          <w:szCs w:val="28"/>
          <w:u w:color="000000" w:themeColor="text1"/>
        </w:rPr>
      </w:pPr>
      <w:r w:rsidRPr="00BC62BE">
        <w:rPr>
          <w:bCs/>
          <w:i/>
          <w:iCs/>
          <w:noProof/>
          <w:sz w:val="28"/>
          <w:szCs w:val="28"/>
          <w:u w:color="000000" w:themeColor="text1"/>
        </w:rPr>
        <w:t>Dự án đầu tư xây dựng cầu Long Hưng (cầu Đồng Nai 2) có điểm đầu dự án tại phường Long Phước, Thành phố Hồ Chí Minh, điểm cuối giao với cao tốc Biên Hòa – Vũng Tàu, trong đó:</w:t>
      </w:r>
    </w:p>
    <w:p w14:paraId="530E357A" w14:textId="77777777" w:rsidR="00453259" w:rsidRPr="00BC62BE" w:rsidRDefault="00453259" w:rsidP="009462AA">
      <w:pPr>
        <w:pStyle w:val="Default"/>
        <w:spacing w:before="120"/>
        <w:ind w:firstLine="567"/>
        <w:rPr>
          <w:bCs/>
          <w:i/>
          <w:iCs/>
          <w:noProof/>
          <w:sz w:val="28"/>
          <w:szCs w:val="28"/>
          <w:u w:color="000000" w:themeColor="text1"/>
        </w:rPr>
      </w:pPr>
      <w:r w:rsidRPr="00BC62BE">
        <w:rPr>
          <w:bCs/>
          <w:i/>
          <w:iCs/>
          <w:noProof/>
          <w:sz w:val="28"/>
          <w:szCs w:val="28"/>
          <w:u w:color="000000" w:themeColor="text1"/>
        </w:rPr>
        <w:t>- Xây dựng cầu Long Hưng (cầu Đồng Nai 2) và tuyến đường với quy mô đường phố chính chủ yếu, vận tốc thiết kế 80Km/h theo Tiêu chuẩn TCVN 13592:2022: Đường đô thị - yêu cầu thiết kế.</w:t>
      </w:r>
    </w:p>
    <w:p w14:paraId="6326707F" w14:textId="77777777" w:rsidR="00453259" w:rsidRPr="00BC40B6" w:rsidRDefault="00453259" w:rsidP="009462AA">
      <w:pPr>
        <w:pStyle w:val="Default"/>
        <w:spacing w:before="120"/>
        <w:ind w:firstLine="567"/>
        <w:rPr>
          <w:bCs/>
          <w:i/>
          <w:iCs/>
          <w:noProof/>
          <w:sz w:val="28"/>
          <w:szCs w:val="28"/>
          <w:u w:color="000000" w:themeColor="text1"/>
          <w:lang w:val="vi-VN"/>
        </w:rPr>
      </w:pPr>
      <w:r w:rsidRPr="00BC62BE">
        <w:rPr>
          <w:bCs/>
          <w:i/>
          <w:iCs/>
          <w:noProof/>
          <w:sz w:val="28"/>
          <w:szCs w:val="28"/>
          <w:u w:color="000000" w:themeColor="text1"/>
        </w:rPr>
        <w:t>- Tổng chiều dài cầu và tuyến khoảng 9,8km. Trong đó cầu Long Hưng (cầu Đồng Nai 2) dài khoảng 3,5km.</w:t>
      </w:r>
    </w:p>
    <w:p w14:paraId="54B6968C" w14:textId="77777777" w:rsidR="00453259" w:rsidRPr="00BC62BE" w:rsidRDefault="00453259" w:rsidP="009462AA">
      <w:pPr>
        <w:pStyle w:val="Default"/>
        <w:spacing w:before="120"/>
        <w:ind w:firstLine="567"/>
        <w:rPr>
          <w:bCs/>
          <w:i/>
          <w:iCs/>
          <w:noProof/>
          <w:sz w:val="28"/>
          <w:szCs w:val="28"/>
          <w:u w:color="000000" w:themeColor="text1"/>
        </w:rPr>
      </w:pPr>
      <w:r w:rsidRPr="00BC62BE">
        <w:rPr>
          <w:bCs/>
          <w:i/>
          <w:iCs/>
          <w:noProof/>
          <w:sz w:val="28"/>
          <w:szCs w:val="28"/>
          <w:u w:color="000000" w:themeColor="text1"/>
        </w:rPr>
        <w:t>- Quy mô mặt cắt ngang cầu Long Hưng (cầu Đồng Nai 2) rộng khoảng 36 - 37m và quy mô mặt cắt ngang tuyến đường rộng 60m, đảm bảo 06 làn xe cơ giới, 02 làn xe thô sơ.</w:t>
      </w:r>
    </w:p>
    <w:p w14:paraId="5D26FD27" w14:textId="7BBA4D9A" w:rsidR="00453259" w:rsidRPr="00BC62BE" w:rsidRDefault="00453259" w:rsidP="009462AA">
      <w:pPr>
        <w:pStyle w:val="Vnbnnidung0"/>
        <w:widowControl/>
        <w:adjustRightInd w:val="0"/>
        <w:snapToGrid w:val="0"/>
        <w:spacing w:before="120" w:after="0" w:line="240" w:lineRule="auto"/>
        <w:ind w:firstLine="567"/>
        <w:jc w:val="both"/>
        <w:rPr>
          <w:rFonts w:ascii="Times New Roman" w:hAnsi="Times New Roman"/>
          <w:sz w:val="28"/>
          <w:szCs w:val="28"/>
          <w:u w:color="000000" w:themeColor="text1"/>
        </w:rPr>
      </w:pPr>
      <w:r w:rsidRPr="00BC62BE">
        <w:rPr>
          <w:rFonts w:ascii="Times New Roman" w:eastAsia="Calibri" w:hAnsi="Times New Roman"/>
          <w:bCs/>
          <w:i/>
          <w:iCs/>
          <w:noProof/>
          <w:sz w:val="28"/>
          <w:szCs w:val="28"/>
          <w:u w:color="000000" w:themeColor="text1"/>
        </w:rPr>
        <w:t>- Xây dựng các công trình, nút giao trên tuyến kết nối với hệ thống đường hiện tại và đường quy hoạch.”.</w:t>
      </w:r>
    </w:p>
    <w:bookmarkEnd w:id="4"/>
    <w:bookmarkEnd w:id="5"/>
    <w:bookmarkEnd w:id="6"/>
    <w:bookmarkEnd w:id="7"/>
    <w:p w14:paraId="64748425" w14:textId="6D030155" w:rsidR="00B47226" w:rsidRPr="00BC62BE" w:rsidRDefault="00453259" w:rsidP="009462AA">
      <w:pPr>
        <w:pStyle w:val="Default"/>
        <w:spacing w:before="120"/>
        <w:ind w:firstLine="567"/>
        <w:jc w:val="both"/>
        <w:rPr>
          <w:b/>
          <w:bCs/>
          <w:noProof/>
          <w:color w:val="auto"/>
          <w:sz w:val="28"/>
          <w:szCs w:val="28"/>
          <w:u w:color="000000" w:themeColor="text1"/>
        </w:rPr>
      </w:pPr>
      <w:r w:rsidRPr="00BC62BE">
        <w:rPr>
          <w:b/>
          <w:bCs/>
          <w:noProof/>
          <w:color w:val="auto"/>
          <w:sz w:val="28"/>
          <w:szCs w:val="28"/>
          <w:u w:color="000000" w:themeColor="text1"/>
        </w:rPr>
        <w:t>2</w:t>
      </w:r>
      <w:r w:rsidR="00B47226" w:rsidRPr="00BC62BE">
        <w:rPr>
          <w:b/>
          <w:bCs/>
          <w:noProof/>
          <w:color w:val="auto"/>
          <w:sz w:val="28"/>
          <w:szCs w:val="28"/>
          <w:u w:color="000000" w:themeColor="text1"/>
        </w:rPr>
        <w:t>. Điều chỉnh khoản 3 Điều 1 Nghị quyết số 55/NQ-HĐND ngày 10 tháng</w:t>
      </w:r>
      <w:r w:rsidR="00EF5988" w:rsidRPr="00BC62BE">
        <w:rPr>
          <w:b/>
          <w:bCs/>
          <w:noProof/>
          <w:color w:val="auto"/>
          <w:sz w:val="28"/>
          <w:szCs w:val="28"/>
          <w:u w:color="000000" w:themeColor="text1"/>
        </w:rPr>
        <w:t xml:space="preserve"> 12 năm 2025</w:t>
      </w:r>
      <w:r w:rsidR="00B47226" w:rsidRPr="00BC62BE">
        <w:rPr>
          <w:b/>
          <w:bCs/>
          <w:noProof/>
          <w:color w:val="auto"/>
          <w:sz w:val="28"/>
          <w:szCs w:val="28"/>
          <w:u w:color="000000" w:themeColor="text1"/>
        </w:rPr>
        <w:t xml:space="preserve"> của HĐND thành phố như sau:</w:t>
      </w:r>
    </w:p>
    <w:p w14:paraId="64FE6292" w14:textId="77777777"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“3. Dự kiến thời gian thực hiện dự án:</w:t>
      </w:r>
    </w:p>
    <w:p w14:paraId="0E1860CC" w14:textId="77777777"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a) Thời gian chuẩn bị dự án: từ năm 2025.</w:t>
      </w:r>
    </w:p>
    <w:p w14:paraId="584618D9" w14:textId="77777777"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b) Thời gian xây dựng: từ năm 2026 – 2029.</w:t>
      </w:r>
    </w:p>
    <w:p w14:paraId="14341327" w14:textId="77777777"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c) Thời gian hợp đồng dự án (dự kiến): từ năm 2026 đến thời điểm địa phương hoàn thành việc thanh toán vốn cho nhà đầu tư.”.</w:t>
      </w:r>
    </w:p>
    <w:p w14:paraId="2CCF7C3C" w14:textId="610698A9" w:rsidR="00B47226" w:rsidRPr="00BC62BE" w:rsidRDefault="00453259" w:rsidP="009462AA">
      <w:pPr>
        <w:pStyle w:val="Default"/>
        <w:spacing w:before="120"/>
        <w:ind w:firstLine="567"/>
        <w:jc w:val="both"/>
        <w:rPr>
          <w:b/>
          <w:bCs/>
          <w:noProof/>
          <w:color w:val="auto"/>
          <w:sz w:val="28"/>
          <w:szCs w:val="28"/>
          <w:u w:color="000000" w:themeColor="text1"/>
        </w:rPr>
      </w:pPr>
      <w:r w:rsidRPr="00BC62BE">
        <w:rPr>
          <w:b/>
          <w:bCs/>
          <w:noProof/>
          <w:color w:val="auto"/>
          <w:sz w:val="28"/>
          <w:szCs w:val="28"/>
          <w:u w:color="000000" w:themeColor="text1"/>
        </w:rPr>
        <w:t>3</w:t>
      </w:r>
      <w:r w:rsidR="00B47226" w:rsidRPr="00BC62BE">
        <w:rPr>
          <w:b/>
          <w:bCs/>
          <w:noProof/>
          <w:color w:val="auto"/>
          <w:sz w:val="28"/>
          <w:szCs w:val="28"/>
          <w:u w:color="000000" w:themeColor="text1"/>
        </w:rPr>
        <w:t>. Điều chỉnh khoản 4 Điều 1 Nghị quyết số 55/NQ-HĐND ngày 10 tháng 12 năm 2025 của HĐND thành phố, như sau:</w:t>
      </w:r>
    </w:p>
    <w:p w14:paraId="2EDDE510" w14:textId="77777777"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“Dự kiến nhu cầu sử dụng đất: khoảng 66,0 ha thuộc thành phố Đồng Nai.”.</w:t>
      </w:r>
    </w:p>
    <w:p w14:paraId="11A9536F" w14:textId="1BAD8AEE" w:rsidR="00B47226" w:rsidRPr="00BC62BE" w:rsidRDefault="00453259" w:rsidP="009462AA">
      <w:pPr>
        <w:pStyle w:val="Default"/>
        <w:spacing w:before="120"/>
        <w:ind w:firstLine="567"/>
        <w:jc w:val="both"/>
        <w:rPr>
          <w:b/>
          <w:bCs/>
          <w:noProof/>
          <w:color w:val="auto"/>
          <w:sz w:val="28"/>
          <w:szCs w:val="28"/>
          <w:u w:color="000000" w:themeColor="text1"/>
        </w:rPr>
      </w:pPr>
      <w:r w:rsidRPr="00BC62BE">
        <w:rPr>
          <w:b/>
          <w:bCs/>
          <w:noProof/>
          <w:color w:val="auto"/>
          <w:sz w:val="28"/>
          <w:szCs w:val="28"/>
          <w:u w:color="000000" w:themeColor="text1"/>
        </w:rPr>
        <w:t>4</w:t>
      </w:r>
      <w:r w:rsidR="00B47226" w:rsidRPr="00BC62BE">
        <w:rPr>
          <w:b/>
          <w:bCs/>
          <w:noProof/>
          <w:color w:val="auto"/>
          <w:sz w:val="28"/>
          <w:szCs w:val="28"/>
          <w:u w:color="000000" w:themeColor="text1"/>
        </w:rPr>
        <w:t>. Điều chỉnh khoản 6 Điều 1 Nghị quyết số 55/NQ-HĐND ngày 10 tháng 12 năm 2025 của HĐND thành phố, như sau:</w:t>
      </w:r>
    </w:p>
    <w:p w14:paraId="76915D04" w14:textId="47DBE0E9" w:rsidR="0020482F" w:rsidRPr="00BC62BE" w:rsidRDefault="00B47226" w:rsidP="00F354B4">
      <w:pPr>
        <w:pStyle w:val="Default"/>
        <w:spacing w:before="120" w:after="120"/>
        <w:ind w:firstLine="567"/>
        <w:jc w:val="both"/>
        <w:rPr>
          <w:noProof/>
          <w:color w:val="auto"/>
          <w:sz w:val="28"/>
          <w:szCs w:val="28"/>
          <w:u w:color="000000" w:themeColor="text1"/>
        </w:rPr>
      </w:pPr>
      <w:r w:rsidRPr="00BC62BE">
        <w:rPr>
          <w:noProof/>
          <w:color w:val="auto"/>
          <w:sz w:val="28"/>
          <w:szCs w:val="28"/>
          <w:u w:color="000000" w:themeColor="text1"/>
        </w:rPr>
        <w:t>“6. Sơ bộ tổng mức đầu tư dự án (bao gồm lãi vay trong thời gian xây dựng): khoảng 12.747,99 tỷ đồng, trong đó: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5082"/>
        <w:gridCol w:w="2476"/>
        <w:gridCol w:w="1526"/>
      </w:tblGrid>
      <w:tr w:rsidR="00B47226" w:rsidRPr="00BC62BE" w14:paraId="2A0CFC51" w14:textId="77777777" w:rsidTr="009462AA">
        <w:trPr>
          <w:trHeight w:val="20"/>
          <w:jc w:val="center"/>
        </w:trPr>
        <w:tc>
          <w:tcPr>
            <w:tcW w:w="392" w:type="pct"/>
            <w:vAlign w:val="center"/>
          </w:tcPr>
          <w:p w14:paraId="1C5CF9A4" w14:textId="1E2CE589" w:rsidR="00B47226" w:rsidRPr="00BC62BE" w:rsidRDefault="001150FB" w:rsidP="009462AA">
            <w:pPr>
              <w:spacing w:before="60" w:after="60"/>
              <w:jc w:val="center"/>
              <w:rPr>
                <w:sz w:val="28"/>
                <w:szCs w:val="28"/>
                <w:u w:color="000000" w:themeColor="text1"/>
              </w:rPr>
            </w:pPr>
            <w:r w:rsidRPr="00BC62BE">
              <w:rPr>
                <w:sz w:val="28"/>
                <w:szCs w:val="28"/>
                <w:u w:color="000000" w:themeColor="text1"/>
              </w:rPr>
              <w:t>STT</w:t>
            </w:r>
          </w:p>
        </w:tc>
        <w:tc>
          <w:tcPr>
            <w:tcW w:w="2578" w:type="pct"/>
            <w:vAlign w:val="center"/>
          </w:tcPr>
          <w:p w14:paraId="35E1B7C9" w14:textId="77777777" w:rsidR="00B47226" w:rsidRPr="00BC62BE" w:rsidRDefault="00B47226" w:rsidP="009462AA">
            <w:pPr>
              <w:spacing w:before="60" w:after="60"/>
              <w:jc w:val="center"/>
              <w:rPr>
                <w:sz w:val="28"/>
                <w:szCs w:val="28"/>
                <w:u w:color="000000" w:themeColor="text1"/>
              </w:rPr>
            </w:pPr>
            <w:r w:rsidRPr="00BC62BE">
              <w:rPr>
                <w:sz w:val="28"/>
                <w:szCs w:val="28"/>
                <w:u w:color="000000" w:themeColor="text1"/>
              </w:rPr>
              <w:t>Nội dung chi phí</w:t>
            </w:r>
          </w:p>
        </w:tc>
        <w:tc>
          <w:tcPr>
            <w:tcW w:w="1256" w:type="pct"/>
            <w:vAlign w:val="center"/>
          </w:tcPr>
          <w:p w14:paraId="2F545E21" w14:textId="77777777" w:rsidR="00B47226" w:rsidRPr="00BC62BE" w:rsidRDefault="00B47226" w:rsidP="009462AA">
            <w:pPr>
              <w:spacing w:before="60" w:after="60"/>
              <w:jc w:val="center"/>
              <w:rPr>
                <w:sz w:val="28"/>
                <w:szCs w:val="28"/>
                <w:u w:color="000000" w:themeColor="text1"/>
              </w:rPr>
            </w:pPr>
            <w:r w:rsidRPr="00BC62BE">
              <w:rPr>
                <w:sz w:val="28"/>
                <w:szCs w:val="28"/>
                <w:u w:color="000000" w:themeColor="text1"/>
              </w:rPr>
              <w:t xml:space="preserve">Giá trị </w:t>
            </w:r>
            <w:r w:rsidRPr="00BC62BE">
              <w:rPr>
                <w:sz w:val="28"/>
                <w:szCs w:val="28"/>
                <w:u w:color="000000" w:themeColor="text1"/>
              </w:rPr>
              <w:br/>
              <w:t>được duyệt</w:t>
            </w:r>
            <w:r w:rsidRPr="00BC62BE">
              <w:rPr>
                <w:sz w:val="28"/>
                <w:szCs w:val="28"/>
                <w:u w:color="000000" w:themeColor="text1"/>
              </w:rPr>
              <w:br/>
              <w:t>(tỷ đồng)</w:t>
            </w:r>
          </w:p>
        </w:tc>
        <w:tc>
          <w:tcPr>
            <w:tcW w:w="774" w:type="pct"/>
            <w:vAlign w:val="center"/>
          </w:tcPr>
          <w:p w14:paraId="52ABF619" w14:textId="77777777" w:rsidR="00B47226" w:rsidRPr="00BC62BE" w:rsidRDefault="00B47226" w:rsidP="009462AA">
            <w:pPr>
              <w:spacing w:before="60" w:after="60"/>
              <w:jc w:val="center"/>
              <w:rPr>
                <w:sz w:val="28"/>
                <w:szCs w:val="28"/>
                <w:u w:color="000000" w:themeColor="text1"/>
              </w:rPr>
            </w:pPr>
            <w:r w:rsidRPr="00BC62BE">
              <w:rPr>
                <w:sz w:val="28"/>
                <w:szCs w:val="28"/>
                <w:u w:color="000000" w:themeColor="text1"/>
              </w:rPr>
              <w:t xml:space="preserve">Giá trị </w:t>
            </w:r>
            <w:r w:rsidRPr="00BC62BE">
              <w:rPr>
                <w:sz w:val="28"/>
                <w:szCs w:val="28"/>
                <w:u w:color="000000" w:themeColor="text1"/>
              </w:rPr>
              <w:br/>
              <w:t>điều chỉnh</w:t>
            </w:r>
            <w:r w:rsidRPr="00BC62BE">
              <w:rPr>
                <w:sz w:val="28"/>
                <w:szCs w:val="28"/>
                <w:u w:color="000000" w:themeColor="text1"/>
              </w:rPr>
              <w:br/>
              <w:t>(tỷ đồng)</w:t>
            </w:r>
          </w:p>
        </w:tc>
      </w:tr>
      <w:tr w:rsidR="00B47226" w:rsidRPr="00BC62BE" w14:paraId="6DDCAEC0" w14:textId="77777777" w:rsidTr="009462AA">
        <w:trPr>
          <w:trHeight w:val="20"/>
          <w:jc w:val="center"/>
        </w:trPr>
        <w:tc>
          <w:tcPr>
            <w:tcW w:w="392" w:type="pct"/>
            <w:vAlign w:val="center"/>
          </w:tcPr>
          <w:p w14:paraId="4F388418" w14:textId="77777777" w:rsidR="00B47226" w:rsidRPr="00BC62BE" w:rsidRDefault="00B47226" w:rsidP="009462AA">
            <w:pPr>
              <w:spacing w:before="60" w:after="60"/>
              <w:jc w:val="center"/>
              <w:rPr>
                <w:sz w:val="28"/>
                <w:szCs w:val="28"/>
                <w:u w:color="000000" w:themeColor="text1"/>
              </w:rPr>
            </w:pPr>
            <w:r w:rsidRPr="00BC62BE">
              <w:rPr>
                <w:sz w:val="28"/>
                <w:szCs w:val="28"/>
                <w:u w:color="000000" w:themeColor="text1"/>
              </w:rPr>
              <w:lastRenderedPageBreak/>
              <w:t>1</w:t>
            </w:r>
          </w:p>
        </w:tc>
        <w:tc>
          <w:tcPr>
            <w:tcW w:w="2578" w:type="pct"/>
            <w:vAlign w:val="center"/>
          </w:tcPr>
          <w:p w14:paraId="4630704C" w14:textId="77777777" w:rsidR="00B47226" w:rsidRPr="00BC62BE" w:rsidRDefault="00B47226" w:rsidP="009462AA">
            <w:pPr>
              <w:spacing w:before="60" w:after="60"/>
              <w:jc w:val="both"/>
              <w:rPr>
                <w:sz w:val="28"/>
                <w:szCs w:val="28"/>
                <w:u w:color="000000" w:themeColor="text1"/>
              </w:rPr>
            </w:pPr>
            <w:r w:rsidRPr="00BC62BE">
              <w:rPr>
                <w:sz w:val="28"/>
                <w:szCs w:val="28"/>
                <w:u w:color="000000" w:themeColor="text1"/>
              </w:rPr>
              <w:t>Chi phí Bồi thường, hỗ trợ, tái định cư</w:t>
            </w:r>
          </w:p>
        </w:tc>
        <w:tc>
          <w:tcPr>
            <w:tcW w:w="1256" w:type="pct"/>
            <w:vAlign w:val="center"/>
          </w:tcPr>
          <w:p w14:paraId="4B50FCCF" w14:textId="77777777" w:rsidR="00B47226" w:rsidRPr="00BC62BE" w:rsidRDefault="00B47226" w:rsidP="009462AA">
            <w:pPr>
              <w:spacing w:before="60" w:after="60"/>
              <w:jc w:val="right"/>
              <w:rPr>
                <w:sz w:val="28"/>
                <w:szCs w:val="28"/>
                <w:u w:color="000000" w:themeColor="text1"/>
              </w:rPr>
            </w:pPr>
            <w:r w:rsidRPr="00BC62BE">
              <w:rPr>
                <w:sz w:val="28"/>
                <w:szCs w:val="28"/>
                <w:u w:color="000000" w:themeColor="text1"/>
              </w:rPr>
              <w:t>776,07</w:t>
            </w:r>
          </w:p>
        </w:tc>
        <w:tc>
          <w:tcPr>
            <w:tcW w:w="774" w:type="pct"/>
            <w:vAlign w:val="center"/>
          </w:tcPr>
          <w:p w14:paraId="7CFF6BEF" w14:textId="77777777" w:rsidR="00B47226" w:rsidRPr="00BC62BE" w:rsidRDefault="00B47226" w:rsidP="009462AA">
            <w:pPr>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1.515,86</w:t>
            </w:r>
          </w:p>
        </w:tc>
      </w:tr>
      <w:tr w:rsidR="00B47226" w:rsidRPr="00BC62BE" w14:paraId="51759D17" w14:textId="77777777" w:rsidTr="009462AA">
        <w:trPr>
          <w:trHeight w:val="20"/>
          <w:jc w:val="center"/>
        </w:trPr>
        <w:tc>
          <w:tcPr>
            <w:tcW w:w="392" w:type="pct"/>
            <w:vAlign w:val="center"/>
          </w:tcPr>
          <w:p w14:paraId="4628F090" w14:textId="77777777" w:rsidR="00B47226" w:rsidRPr="00BC62BE" w:rsidRDefault="00B47226" w:rsidP="009462AA">
            <w:pPr>
              <w:spacing w:before="60" w:after="60"/>
              <w:jc w:val="center"/>
              <w:rPr>
                <w:sz w:val="28"/>
                <w:szCs w:val="28"/>
                <w:u w:color="000000" w:themeColor="text1"/>
              </w:rPr>
            </w:pPr>
            <w:r w:rsidRPr="00BC62BE">
              <w:rPr>
                <w:sz w:val="28"/>
                <w:szCs w:val="28"/>
                <w:u w:color="000000" w:themeColor="text1"/>
              </w:rPr>
              <w:t>2</w:t>
            </w:r>
          </w:p>
        </w:tc>
        <w:tc>
          <w:tcPr>
            <w:tcW w:w="2578" w:type="pct"/>
            <w:vAlign w:val="center"/>
          </w:tcPr>
          <w:p w14:paraId="2BA1A50C" w14:textId="77777777" w:rsidR="00B47226" w:rsidRPr="00BC62BE" w:rsidRDefault="00B47226" w:rsidP="009462AA">
            <w:pPr>
              <w:spacing w:before="60" w:after="60"/>
              <w:jc w:val="both"/>
              <w:rPr>
                <w:sz w:val="28"/>
                <w:szCs w:val="28"/>
                <w:u w:color="000000" w:themeColor="text1"/>
              </w:rPr>
            </w:pPr>
            <w:r w:rsidRPr="00BC62BE">
              <w:rPr>
                <w:sz w:val="28"/>
                <w:szCs w:val="28"/>
                <w:u w:color="000000" w:themeColor="text1"/>
              </w:rPr>
              <w:t>Chi phí xây dựng và thiết bị</w:t>
            </w:r>
          </w:p>
        </w:tc>
        <w:tc>
          <w:tcPr>
            <w:tcW w:w="1256" w:type="pct"/>
            <w:vAlign w:val="center"/>
          </w:tcPr>
          <w:p w14:paraId="734583F0" w14:textId="77777777" w:rsidR="00B47226" w:rsidRPr="00BC62BE" w:rsidRDefault="00B47226" w:rsidP="009462AA">
            <w:pPr>
              <w:spacing w:before="60" w:after="60"/>
              <w:jc w:val="right"/>
              <w:rPr>
                <w:sz w:val="28"/>
                <w:szCs w:val="28"/>
                <w:u w:color="000000" w:themeColor="text1"/>
              </w:rPr>
            </w:pPr>
            <w:r w:rsidRPr="00BC62BE">
              <w:rPr>
                <w:sz w:val="28"/>
                <w:szCs w:val="28"/>
                <w:u w:color="000000" w:themeColor="text1"/>
              </w:rPr>
              <w:t>8.142,82</w:t>
            </w:r>
          </w:p>
        </w:tc>
        <w:tc>
          <w:tcPr>
            <w:tcW w:w="774" w:type="pct"/>
            <w:vAlign w:val="center"/>
          </w:tcPr>
          <w:p w14:paraId="4CE3926F" w14:textId="77777777" w:rsidR="00B47226" w:rsidRPr="00BC62BE" w:rsidRDefault="00B47226" w:rsidP="009462AA">
            <w:pPr>
              <w:spacing w:before="60" w:after="60"/>
              <w:jc w:val="right"/>
              <w:rPr>
                <w:sz w:val="28"/>
                <w:szCs w:val="28"/>
                <w:u w:color="000000" w:themeColor="text1"/>
              </w:rPr>
            </w:pPr>
            <w:r w:rsidRPr="00BC62BE">
              <w:rPr>
                <w:color w:val="000000"/>
                <w:sz w:val="28"/>
                <w:szCs w:val="28"/>
                <w:u w:color="000000" w:themeColor="text1"/>
                <w:lang w:val="nl-NL" w:eastAsia="fr-FR"/>
              </w:rPr>
              <w:t>7.766,87</w:t>
            </w:r>
          </w:p>
        </w:tc>
      </w:tr>
      <w:tr w:rsidR="00B47226" w:rsidRPr="00BC62BE" w14:paraId="7A77FB41" w14:textId="77777777" w:rsidTr="009462AA">
        <w:trPr>
          <w:trHeight w:val="20"/>
          <w:jc w:val="center"/>
        </w:trPr>
        <w:tc>
          <w:tcPr>
            <w:tcW w:w="392" w:type="pct"/>
            <w:vAlign w:val="center"/>
          </w:tcPr>
          <w:p w14:paraId="2818635C" w14:textId="77777777" w:rsidR="00B47226" w:rsidRPr="00BC62BE" w:rsidRDefault="00B47226" w:rsidP="009462AA">
            <w:pPr>
              <w:spacing w:before="60" w:after="60"/>
              <w:jc w:val="center"/>
              <w:rPr>
                <w:sz w:val="28"/>
                <w:szCs w:val="28"/>
                <w:u w:color="000000" w:themeColor="text1"/>
              </w:rPr>
            </w:pPr>
            <w:r w:rsidRPr="00BC62BE">
              <w:rPr>
                <w:sz w:val="28"/>
                <w:szCs w:val="28"/>
                <w:u w:color="000000" w:themeColor="text1"/>
              </w:rPr>
              <w:t>3</w:t>
            </w:r>
          </w:p>
        </w:tc>
        <w:tc>
          <w:tcPr>
            <w:tcW w:w="2578" w:type="pct"/>
            <w:vAlign w:val="center"/>
          </w:tcPr>
          <w:p w14:paraId="4AA87865" w14:textId="77777777" w:rsidR="00B47226" w:rsidRPr="00BC62BE" w:rsidRDefault="00B47226" w:rsidP="009462AA">
            <w:pPr>
              <w:spacing w:before="60" w:after="60"/>
              <w:jc w:val="both"/>
              <w:rPr>
                <w:sz w:val="28"/>
                <w:szCs w:val="28"/>
                <w:u w:color="000000" w:themeColor="text1"/>
              </w:rPr>
            </w:pPr>
            <w:r w:rsidRPr="00BC62BE">
              <w:rPr>
                <w:sz w:val="28"/>
                <w:szCs w:val="28"/>
                <w:u w:color="000000" w:themeColor="text1"/>
              </w:rPr>
              <w:t>Chi phí quản lý dự án, chi phí tư vấn đầu tư xây dựng và chi phí khác</w:t>
            </w:r>
          </w:p>
        </w:tc>
        <w:tc>
          <w:tcPr>
            <w:tcW w:w="1256" w:type="pct"/>
            <w:vAlign w:val="center"/>
          </w:tcPr>
          <w:p w14:paraId="3C1F8878" w14:textId="77777777" w:rsidR="00B47226" w:rsidRPr="00BC62BE" w:rsidRDefault="00B47226" w:rsidP="009462AA">
            <w:pPr>
              <w:spacing w:before="60" w:after="60"/>
              <w:jc w:val="right"/>
              <w:rPr>
                <w:sz w:val="28"/>
                <w:szCs w:val="28"/>
                <w:u w:color="000000" w:themeColor="text1"/>
              </w:rPr>
            </w:pPr>
            <w:r w:rsidRPr="00BC62BE">
              <w:rPr>
                <w:sz w:val="28"/>
                <w:szCs w:val="28"/>
                <w:u w:color="000000" w:themeColor="text1"/>
              </w:rPr>
              <w:t>814,28</w:t>
            </w:r>
          </w:p>
        </w:tc>
        <w:tc>
          <w:tcPr>
            <w:tcW w:w="774" w:type="pct"/>
            <w:vAlign w:val="center"/>
          </w:tcPr>
          <w:p w14:paraId="20C32BE7" w14:textId="77777777" w:rsidR="00B47226" w:rsidRPr="00BC62BE" w:rsidRDefault="00B47226" w:rsidP="009462AA">
            <w:pPr>
              <w:spacing w:before="60" w:after="60"/>
              <w:jc w:val="right"/>
              <w:rPr>
                <w:sz w:val="28"/>
                <w:szCs w:val="28"/>
                <w:u w:color="000000" w:themeColor="text1"/>
              </w:rPr>
            </w:pPr>
            <w:r w:rsidRPr="00BC62BE">
              <w:rPr>
                <w:color w:val="000000"/>
                <w:sz w:val="28"/>
                <w:szCs w:val="28"/>
                <w:u w:color="000000" w:themeColor="text1"/>
                <w:lang w:val="nl-NL" w:eastAsia="fr-FR"/>
              </w:rPr>
              <w:t>637,94</w:t>
            </w:r>
          </w:p>
        </w:tc>
      </w:tr>
      <w:tr w:rsidR="00B47226" w:rsidRPr="00BC62BE" w14:paraId="61CDE425" w14:textId="77777777" w:rsidTr="009462AA">
        <w:trPr>
          <w:trHeight w:val="20"/>
          <w:jc w:val="center"/>
        </w:trPr>
        <w:tc>
          <w:tcPr>
            <w:tcW w:w="392" w:type="pct"/>
            <w:vAlign w:val="center"/>
          </w:tcPr>
          <w:p w14:paraId="67EEF19C" w14:textId="77777777" w:rsidR="00B47226" w:rsidRPr="00BC62BE" w:rsidRDefault="00B47226" w:rsidP="009462AA">
            <w:pPr>
              <w:spacing w:before="60" w:after="60"/>
              <w:jc w:val="center"/>
              <w:rPr>
                <w:sz w:val="28"/>
                <w:szCs w:val="28"/>
                <w:u w:color="000000" w:themeColor="text1"/>
              </w:rPr>
            </w:pPr>
            <w:r w:rsidRPr="00BC62BE">
              <w:rPr>
                <w:sz w:val="28"/>
                <w:szCs w:val="28"/>
                <w:u w:color="000000" w:themeColor="text1"/>
              </w:rPr>
              <w:t>4</w:t>
            </w:r>
          </w:p>
        </w:tc>
        <w:tc>
          <w:tcPr>
            <w:tcW w:w="2578" w:type="pct"/>
            <w:vAlign w:val="center"/>
          </w:tcPr>
          <w:p w14:paraId="54B7D765" w14:textId="77777777" w:rsidR="00B47226" w:rsidRPr="00BC62BE" w:rsidRDefault="00B47226" w:rsidP="009462AA">
            <w:pPr>
              <w:spacing w:before="60" w:after="60"/>
              <w:jc w:val="both"/>
              <w:rPr>
                <w:sz w:val="28"/>
                <w:szCs w:val="28"/>
                <w:u w:color="000000" w:themeColor="text1"/>
              </w:rPr>
            </w:pPr>
            <w:r w:rsidRPr="00BC62BE">
              <w:rPr>
                <w:sz w:val="28"/>
                <w:szCs w:val="28"/>
                <w:u w:color="000000" w:themeColor="text1"/>
              </w:rPr>
              <w:t>Chi phí dự phòng</w:t>
            </w:r>
          </w:p>
        </w:tc>
        <w:tc>
          <w:tcPr>
            <w:tcW w:w="1256" w:type="pct"/>
            <w:vAlign w:val="center"/>
          </w:tcPr>
          <w:p w14:paraId="2BCF22D9" w14:textId="77777777" w:rsidR="00B47226" w:rsidRPr="00BC62BE" w:rsidRDefault="00B47226" w:rsidP="009462AA">
            <w:pPr>
              <w:spacing w:before="60" w:after="60"/>
              <w:jc w:val="right"/>
              <w:rPr>
                <w:sz w:val="28"/>
                <w:szCs w:val="28"/>
                <w:u w:color="000000" w:themeColor="text1"/>
              </w:rPr>
            </w:pPr>
            <w:r w:rsidRPr="00BC62BE">
              <w:rPr>
                <w:sz w:val="28"/>
                <w:szCs w:val="28"/>
                <w:u w:color="000000" w:themeColor="text1"/>
              </w:rPr>
              <w:t>1.762,67</w:t>
            </w:r>
          </w:p>
        </w:tc>
        <w:tc>
          <w:tcPr>
            <w:tcW w:w="774" w:type="pct"/>
            <w:vAlign w:val="center"/>
          </w:tcPr>
          <w:p w14:paraId="44789A8D" w14:textId="77777777" w:rsidR="00B47226" w:rsidRPr="00BC62BE" w:rsidRDefault="00B47226" w:rsidP="009462AA">
            <w:pPr>
              <w:spacing w:before="60" w:after="60"/>
              <w:jc w:val="right"/>
              <w:rPr>
                <w:sz w:val="28"/>
                <w:szCs w:val="28"/>
                <w:u w:color="000000" w:themeColor="text1"/>
              </w:rPr>
            </w:pPr>
            <w:r w:rsidRPr="00BC62BE">
              <w:rPr>
                <w:color w:val="000000"/>
                <w:sz w:val="28"/>
                <w:szCs w:val="28"/>
                <w:u w:color="000000" w:themeColor="text1"/>
                <w:lang w:val="nl-NL" w:eastAsia="fr-FR"/>
              </w:rPr>
              <w:t>1.748,06</w:t>
            </w:r>
          </w:p>
        </w:tc>
      </w:tr>
      <w:tr w:rsidR="00B47226" w:rsidRPr="00BC62BE" w14:paraId="2C6F12F4" w14:textId="77777777" w:rsidTr="009462AA">
        <w:trPr>
          <w:trHeight w:val="20"/>
          <w:jc w:val="center"/>
        </w:trPr>
        <w:tc>
          <w:tcPr>
            <w:tcW w:w="392" w:type="pct"/>
            <w:vAlign w:val="center"/>
          </w:tcPr>
          <w:p w14:paraId="32B63FE0" w14:textId="77777777" w:rsidR="00B47226" w:rsidRPr="00BC62BE" w:rsidRDefault="00B47226" w:rsidP="009462AA">
            <w:pPr>
              <w:spacing w:before="60" w:after="60"/>
              <w:jc w:val="center"/>
              <w:rPr>
                <w:sz w:val="28"/>
                <w:szCs w:val="28"/>
                <w:u w:color="000000" w:themeColor="text1"/>
              </w:rPr>
            </w:pPr>
            <w:r w:rsidRPr="00BC62BE">
              <w:rPr>
                <w:sz w:val="28"/>
                <w:szCs w:val="28"/>
                <w:u w:color="000000" w:themeColor="text1"/>
              </w:rPr>
              <w:t>5</w:t>
            </w:r>
          </w:p>
        </w:tc>
        <w:tc>
          <w:tcPr>
            <w:tcW w:w="2578" w:type="pct"/>
            <w:vAlign w:val="center"/>
          </w:tcPr>
          <w:p w14:paraId="14BD4573" w14:textId="77777777" w:rsidR="00B47226" w:rsidRPr="00BC62BE" w:rsidRDefault="00B47226" w:rsidP="009462AA">
            <w:pPr>
              <w:spacing w:before="60" w:after="60"/>
              <w:jc w:val="both"/>
              <w:rPr>
                <w:sz w:val="28"/>
                <w:szCs w:val="28"/>
                <w:u w:color="000000" w:themeColor="text1"/>
              </w:rPr>
            </w:pPr>
            <w:r w:rsidRPr="00BC62BE">
              <w:rPr>
                <w:sz w:val="28"/>
                <w:szCs w:val="28"/>
                <w:u w:color="000000" w:themeColor="text1"/>
              </w:rPr>
              <w:t>Chi phí lãi vay trong thời gian thi công</w:t>
            </w:r>
          </w:p>
        </w:tc>
        <w:tc>
          <w:tcPr>
            <w:tcW w:w="1256" w:type="pct"/>
            <w:vAlign w:val="center"/>
          </w:tcPr>
          <w:p w14:paraId="3C1E14C9" w14:textId="77777777" w:rsidR="00B47226" w:rsidRPr="00BC62BE" w:rsidRDefault="00B47226" w:rsidP="009462AA">
            <w:pPr>
              <w:spacing w:before="60" w:after="60"/>
              <w:jc w:val="right"/>
              <w:rPr>
                <w:sz w:val="28"/>
                <w:szCs w:val="28"/>
                <w:u w:color="000000" w:themeColor="text1"/>
              </w:rPr>
            </w:pPr>
            <w:r w:rsidRPr="00BC62BE">
              <w:rPr>
                <w:sz w:val="28"/>
                <w:szCs w:val="28"/>
                <w:u w:color="000000" w:themeColor="text1"/>
              </w:rPr>
              <w:t>988,48</w:t>
            </w:r>
          </w:p>
        </w:tc>
        <w:tc>
          <w:tcPr>
            <w:tcW w:w="774" w:type="pct"/>
            <w:vAlign w:val="center"/>
          </w:tcPr>
          <w:p w14:paraId="69102BD9" w14:textId="77777777" w:rsidR="00B47226" w:rsidRPr="00BC62BE" w:rsidRDefault="00B47226" w:rsidP="009462AA">
            <w:pPr>
              <w:spacing w:before="60" w:after="60"/>
              <w:jc w:val="right"/>
              <w:rPr>
                <w:sz w:val="28"/>
                <w:szCs w:val="28"/>
                <w:u w:color="000000" w:themeColor="text1"/>
              </w:rPr>
            </w:pPr>
            <w:r w:rsidRPr="00BC62BE">
              <w:rPr>
                <w:color w:val="000000"/>
                <w:sz w:val="28"/>
                <w:szCs w:val="28"/>
                <w:u w:color="000000" w:themeColor="text1"/>
                <w:lang w:val="nl-NL" w:eastAsia="fr-FR"/>
              </w:rPr>
              <w:t xml:space="preserve">1.079,26      </w:t>
            </w:r>
          </w:p>
        </w:tc>
      </w:tr>
      <w:tr w:rsidR="00B47226" w:rsidRPr="00BC62BE" w14:paraId="6AC156AA" w14:textId="77777777" w:rsidTr="009462AA">
        <w:trPr>
          <w:trHeight w:val="20"/>
          <w:jc w:val="center"/>
        </w:trPr>
        <w:tc>
          <w:tcPr>
            <w:tcW w:w="392" w:type="pct"/>
            <w:vAlign w:val="center"/>
          </w:tcPr>
          <w:p w14:paraId="3C36DC6E" w14:textId="77777777" w:rsidR="00B47226" w:rsidRPr="00BC62BE" w:rsidRDefault="00B47226" w:rsidP="009462AA">
            <w:pPr>
              <w:spacing w:before="60" w:after="60"/>
              <w:jc w:val="center"/>
              <w:rPr>
                <w:sz w:val="28"/>
                <w:szCs w:val="28"/>
                <w:u w:color="000000" w:themeColor="text1"/>
              </w:rPr>
            </w:pPr>
          </w:p>
        </w:tc>
        <w:tc>
          <w:tcPr>
            <w:tcW w:w="2578" w:type="pct"/>
            <w:vAlign w:val="center"/>
          </w:tcPr>
          <w:p w14:paraId="1FB32DDF" w14:textId="77777777" w:rsidR="00B47226" w:rsidRPr="00BC62BE" w:rsidRDefault="00B47226" w:rsidP="009462AA">
            <w:pPr>
              <w:spacing w:before="60" w:after="60"/>
              <w:jc w:val="both"/>
              <w:rPr>
                <w:b/>
                <w:bCs/>
                <w:sz w:val="28"/>
                <w:szCs w:val="28"/>
                <w:u w:color="000000" w:themeColor="text1"/>
              </w:rPr>
            </w:pPr>
            <w:r w:rsidRPr="00BC62BE">
              <w:rPr>
                <w:b/>
                <w:bCs/>
                <w:sz w:val="28"/>
                <w:szCs w:val="28"/>
                <w:u w:color="000000" w:themeColor="text1"/>
              </w:rPr>
              <w:t>Tổng mức đầu tư sơ bộ dự án</w:t>
            </w:r>
          </w:p>
        </w:tc>
        <w:tc>
          <w:tcPr>
            <w:tcW w:w="1256" w:type="pct"/>
            <w:vAlign w:val="center"/>
          </w:tcPr>
          <w:p w14:paraId="37F3898C" w14:textId="77777777" w:rsidR="00B47226" w:rsidRPr="00BC62BE" w:rsidRDefault="00B47226" w:rsidP="009462AA">
            <w:pPr>
              <w:spacing w:before="60" w:after="60"/>
              <w:jc w:val="right"/>
              <w:rPr>
                <w:b/>
                <w:bCs/>
                <w:sz w:val="28"/>
                <w:szCs w:val="28"/>
                <w:u w:color="000000" w:themeColor="text1"/>
              </w:rPr>
            </w:pPr>
            <w:r w:rsidRPr="00BC62BE">
              <w:rPr>
                <w:b/>
                <w:bCs/>
                <w:sz w:val="28"/>
                <w:szCs w:val="28"/>
                <w:u w:color="000000" w:themeColor="text1"/>
              </w:rPr>
              <w:t>12.484,32</w:t>
            </w:r>
          </w:p>
        </w:tc>
        <w:tc>
          <w:tcPr>
            <w:tcW w:w="774" w:type="pct"/>
            <w:vAlign w:val="center"/>
          </w:tcPr>
          <w:p w14:paraId="14F088EB" w14:textId="77777777" w:rsidR="00B47226" w:rsidRPr="00BC62BE" w:rsidRDefault="00B47226" w:rsidP="009462AA">
            <w:pPr>
              <w:spacing w:before="60" w:after="60"/>
              <w:jc w:val="right"/>
              <w:rPr>
                <w:b/>
                <w:bCs/>
                <w:sz w:val="28"/>
                <w:szCs w:val="28"/>
                <w:u w:color="000000" w:themeColor="text1"/>
              </w:rPr>
            </w:pPr>
            <w:r w:rsidRPr="00BC62BE">
              <w:rPr>
                <w:b/>
                <w:bCs/>
                <w:color w:val="000000"/>
                <w:sz w:val="28"/>
                <w:szCs w:val="28"/>
                <w:u w:color="000000" w:themeColor="text1"/>
                <w:lang w:val="nl-NL" w:eastAsia="fr-FR"/>
              </w:rPr>
              <w:t>12.747,99</w:t>
            </w:r>
          </w:p>
        </w:tc>
      </w:tr>
    </w:tbl>
    <w:p w14:paraId="1626B9E9" w14:textId="1C1FDF82" w:rsidR="00B47226" w:rsidRPr="00BC62BE" w:rsidRDefault="00453259" w:rsidP="009462AA">
      <w:pPr>
        <w:pStyle w:val="Default"/>
        <w:spacing w:before="120"/>
        <w:ind w:firstLine="567"/>
        <w:jc w:val="both"/>
        <w:rPr>
          <w:b/>
          <w:bCs/>
          <w:noProof/>
          <w:color w:val="auto"/>
          <w:sz w:val="28"/>
          <w:szCs w:val="28"/>
          <w:u w:color="000000" w:themeColor="text1"/>
        </w:rPr>
      </w:pPr>
      <w:r w:rsidRPr="00BC62BE">
        <w:rPr>
          <w:b/>
          <w:bCs/>
          <w:noProof/>
          <w:color w:val="auto"/>
          <w:sz w:val="28"/>
          <w:szCs w:val="28"/>
          <w:u w:color="000000" w:themeColor="text1"/>
        </w:rPr>
        <w:t>5</w:t>
      </w:r>
      <w:r w:rsidR="00B47226" w:rsidRPr="00BC62BE">
        <w:rPr>
          <w:b/>
          <w:bCs/>
          <w:noProof/>
          <w:color w:val="auto"/>
          <w:sz w:val="28"/>
          <w:szCs w:val="28"/>
          <w:u w:color="000000" w:themeColor="text1"/>
        </w:rPr>
        <w:t>. Điều chỉnh khoản 7 Điều 1 Nghị quyết số 55/NQ-HĐND ngày 10 tháng 12 năm 2025 của HĐND thành phố, như sau:</w:t>
      </w:r>
    </w:p>
    <w:p w14:paraId="66B6E6AD" w14:textId="77777777"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“7. Sơ bộ phương án tài chính của dự án</w:t>
      </w:r>
    </w:p>
    <w:p w14:paraId="11BC5C2F" w14:textId="77777777"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a) Cơ cấu nguồn vốn: Vốn nhà đầu tư tham gia trong Dự án (thực hiện Dự án thành phần 2) khoảng 8.457,515 tỷ đồng (chiếm 66,34%). Lãi suất vốn vay áp dụng tạm tính 10,67%/năm. Vốn chủ sở hữu khoảng 1.268,627 tỷ đồng (tối thiểu 15% tổng mức đầu tư dự án theo quy định tại khoảng 1 Điều 77 Luật đầu tư theo phương thức đối tác công tư).</w:t>
      </w:r>
    </w:p>
    <w:p w14:paraId="022928AE" w14:textId="77777777"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b) Vốn nhà nước trong Dự án: thực hiện Dự án thành phần 1 khoảng 4.290,475 tỷ đồng (chiếm 33,66%).</w:t>
      </w:r>
    </w:p>
    <w:p w14:paraId="000A5822" w14:textId="667E5840"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c) Dự kiến thanh toán cho nhà đầu tư từ nguồn thu đấu giá quỹ</w:t>
      </w:r>
      <w:r w:rsidR="001E6670" w:rsidRPr="00BC62BE">
        <w:rPr>
          <w:noProof/>
          <w:color w:val="auto"/>
          <w:sz w:val="28"/>
          <w:szCs w:val="28"/>
          <w:u w:color="000000" w:themeColor="text1"/>
        </w:rPr>
        <w:t xml:space="preserve"> đất</w:t>
      </w:r>
      <w:r w:rsidRPr="00BC62BE">
        <w:rPr>
          <w:noProof/>
          <w:color w:val="auto"/>
          <w:sz w:val="28"/>
          <w:szCs w:val="28"/>
          <w:u w:color="000000" w:themeColor="text1"/>
        </w:rPr>
        <w:t xml:space="preserve"> công hoặc nguồn vốn đầu tư công (đính kèm danh mục khu đất dự kiến đấu giá thanh toán).”.</w:t>
      </w:r>
    </w:p>
    <w:p w14:paraId="27E3B752" w14:textId="663EB0A2" w:rsidR="00B47226" w:rsidRPr="00BC62BE" w:rsidRDefault="00453259" w:rsidP="009462AA">
      <w:pPr>
        <w:pStyle w:val="Default"/>
        <w:spacing w:before="120"/>
        <w:ind w:firstLine="567"/>
        <w:jc w:val="both"/>
        <w:rPr>
          <w:b/>
          <w:bCs/>
          <w:noProof/>
          <w:color w:val="auto"/>
          <w:sz w:val="28"/>
          <w:szCs w:val="28"/>
          <w:u w:color="000000" w:themeColor="text1"/>
        </w:rPr>
      </w:pPr>
      <w:r w:rsidRPr="00BC62BE">
        <w:rPr>
          <w:b/>
          <w:bCs/>
          <w:noProof/>
          <w:color w:val="auto"/>
          <w:sz w:val="28"/>
          <w:szCs w:val="28"/>
          <w:u w:color="000000" w:themeColor="text1"/>
        </w:rPr>
        <w:t>6</w:t>
      </w:r>
      <w:r w:rsidR="00B47226" w:rsidRPr="00BC62BE">
        <w:rPr>
          <w:b/>
          <w:bCs/>
          <w:noProof/>
          <w:color w:val="auto"/>
          <w:sz w:val="28"/>
          <w:szCs w:val="28"/>
          <w:u w:color="000000" w:themeColor="text1"/>
        </w:rPr>
        <w:t>. Bổ sung điểm đ vào khoản 10 Điều 1 Nghị quyết số 55/NQ-HĐND ngày 10 tháng 12 năm 2025 của HĐND thành phố, như sau:</w:t>
      </w:r>
    </w:p>
    <w:p w14:paraId="65FC7A48" w14:textId="77777777"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“đ) Phân chia dự án thành phần</w:t>
      </w:r>
    </w:p>
    <w:p w14:paraId="21EBFF8D" w14:textId="01F6B17A" w:rsidR="00B47226"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 xml:space="preserve">- Dự án thành phần 1: Bồi thường giải phóng mặt bằng và đầu tư xây dựng đường nối </w:t>
      </w:r>
      <w:r w:rsidR="00C06D02" w:rsidRPr="00BC62BE">
        <w:rPr>
          <w:noProof/>
          <w:color w:val="auto"/>
          <w:sz w:val="28"/>
          <w:szCs w:val="28"/>
          <w:u w:color="000000" w:themeColor="text1"/>
        </w:rPr>
        <w:t xml:space="preserve">+ các cầu trên tuyến đường </w:t>
      </w:r>
      <w:r w:rsidRPr="00BC62BE">
        <w:rPr>
          <w:noProof/>
          <w:color w:val="auto"/>
          <w:sz w:val="28"/>
          <w:szCs w:val="28"/>
          <w:u w:color="000000" w:themeColor="text1"/>
        </w:rPr>
        <w:t>từ tiếp giáp cầu dẫn cầu Long Hưng (cầu Đồng Nai 2) phía Đồng Nai đến cao tốc Biên Hòa – Vũng Tàu, tổng mức vốn đầu tư khoảng 4.290,48 tỷ đồng, từ nguồn vốn đầu tư công của thành phố Đồng Nai.</w:t>
      </w:r>
    </w:p>
    <w:p w14:paraId="2064393D" w14:textId="77777777" w:rsidR="00F545BF" w:rsidRPr="00BC62BE" w:rsidRDefault="00B47226" w:rsidP="009462AA">
      <w:pPr>
        <w:pStyle w:val="Default"/>
        <w:spacing w:before="120"/>
        <w:ind w:firstLine="567"/>
        <w:jc w:val="both"/>
        <w:rPr>
          <w:noProof/>
          <w:color w:val="auto"/>
          <w:sz w:val="28"/>
          <w:szCs w:val="28"/>
          <w:u w:color="000000" w:themeColor="text1"/>
        </w:rPr>
      </w:pPr>
      <w:r w:rsidRPr="00BC62BE">
        <w:rPr>
          <w:noProof/>
          <w:color w:val="auto"/>
          <w:sz w:val="28"/>
          <w:szCs w:val="28"/>
          <w:u w:color="000000" w:themeColor="text1"/>
        </w:rPr>
        <w:t>- Dự án thành phần 2: Đầu tư xây dựng cầu Long Hưng (cầu Đồng Nai 2), bao gồm cầu chính bắc qua sông và cầu dẫn hai đầu cầu phía Thành phố Hồ Chí Minh và phía thành phố Đồng Nai, tổng mức vốn đầu tư khoảng 8.457,52 tỷ đồng, đầu tư theo phương thức đối tác công tư, loại hợp đồng xây dựng – chuyển giao (BT), thanh toán từ nguồn vốn ngân sách nhà nước.</w:t>
      </w:r>
    </w:p>
    <w:p w14:paraId="50514896" w14:textId="41AA6A00" w:rsidR="00F545BF" w:rsidRDefault="00F545BF" w:rsidP="00F354B4">
      <w:pPr>
        <w:pStyle w:val="Default"/>
        <w:spacing w:before="120" w:after="120"/>
        <w:ind w:firstLine="567"/>
        <w:jc w:val="both"/>
        <w:rPr>
          <w:noProof/>
          <w:color w:val="auto"/>
          <w:sz w:val="28"/>
          <w:szCs w:val="28"/>
          <w:u w:color="000000" w:themeColor="text1"/>
        </w:rPr>
      </w:pPr>
      <w:r w:rsidRPr="00BC62BE">
        <w:rPr>
          <w:noProof/>
          <w:color w:val="auto"/>
          <w:sz w:val="28"/>
          <w:szCs w:val="28"/>
          <w:u w:color="000000" w:themeColor="text1"/>
        </w:rPr>
        <w:t>- Phân chia giá trị dự án thành phần:</w:t>
      </w:r>
    </w:p>
    <w:tbl>
      <w:tblPr>
        <w:tblStyle w:val="TableGrid"/>
        <w:tblW w:w="5000" w:type="pct"/>
        <w:tblLook w:val="04A0" w:firstRow="1" w:lastRow="0" w:firstColumn="1" w:lastColumn="0" w:noHBand="0" w:noVBand="1"/>
      </w:tblPr>
      <w:tblGrid>
        <w:gridCol w:w="761"/>
        <w:gridCol w:w="3391"/>
        <w:gridCol w:w="1790"/>
        <w:gridCol w:w="2038"/>
        <w:gridCol w:w="1877"/>
      </w:tblGrid>
      <w:tr w:rsidR="00F545BF" w:rsidRPr="00BC62BE" w14:paraId="46B868EE" w14:textId="77777777" w:rsidTr="009462AA">
        <w:trPr>
          <w:trHeight w:val="20"/>
        </w:trPr>
        <w:tc>
          <w:tcPr>
            <w:tcW w:w="386" w:type="pct"/>
            <w:vAlign w:val="center"/>
          </w:tcPr>
          <w:p w14:paraId="595A8EEA" w14:textId="7C00D6E2" w:rsidR="00F545BF" w:rsidRPr="00BC62BE" w:rsidRDefault="001150FB" w:rsidP="009462AA">
            <w:pPr>
              <w:tabs>
                <w:tab w:val="left" w:pos="0"/>
              </w:tabs>
              <w:spacing w:before="60" w:after="60"/>
              <w:rPr>
                <w:b/>
                <w:bCs/>
                <w:color w:val="000000"/>
                <w:sz w:val="28"/>
                <w:szCs w:val="28"/>
                <w:u w:color="000000" w:themeColor="text1"/>
                <w:lang w:val="nl-NL" w:eastAsia="fr-FR"/>
              </w:rPr>
            </w:pPr>
            <w:r w:rsidRPr="00BC62BE">
              <w:rPr>
                <w:b/>
                <w:bCs/>
                <w:color w:val="000000"/>
                <w:sz w:val="28"/>
                <w:szCs w:val="28"/>
                <w:u w:color="000000" w:themeColor="text1"/>
                <w:lang w:val="nl-NL" w:eastAsia="fr-FR"/>
              </w:rPr>
              <w:t>STT</w:t>
            </w:r>
          </w:p>
        </w:tc>
        <w:tc>
          <w:tcPr>
            <w:tcW w:w="1720" w:type="pct"/>
            <w:vAlign w:val="center"/>
          </w:tcPr>
          <w:p w14:paraId="02297A7B" w14:textId="77777777" w:rsidR="00F545BF" w:rsidRPr="00BC62BE" w:rsidRDefault="00F545BF" w:rsidP="009462AA">
            <w:pPr>
              <w:tabs>
                <w:tab w:val="left" w:pos="0"/>
              </w:tabs>
              <w:spacing w:before="60" w:after="60"/>
              <w:jc w:val="center"/>
              <w:rPr>
                <w:b/>
                <w:bCs/>
                <w:color w:val="000000"/>
                <w:sz w:val="28"/>
                <w:szCs w:val="28"/>
                <w:u w:color="000000" w:themeColor="text1"/>
                <w:lang w:val="nl-NL" w:eastAsia="fr-FR"/>
              </w:rPr>
            </w:pPr>
            <w:r w:rsidRPr="00BC62BE">
              <w:rPr>
                <w:b/>
                <w:bCs/>
                <w:color w:val="000000"/>
                <w:sz w:val="28"/>
                <w:szCs w:val="28"/>
                <w:u w:color="000000" w:themeColor="text1"/>
                <w:lang w:val="nl-NL" w:eastAsia="fr-FR"/>
              </w:rPr>
              <w:t>Khoản mục chi phí</w:t>
            </w:r>
          </w:p>
        </w:tc>
        <w:tc>
          <w:tcPr>
            <w:tcW w:w="908" w:type="pct"/>
            <w:vAlign w:val="center"/>
          </w:tcPr>
          <w:p w14:paraId="0C4C8180" w14:textId="77777777" w:rsidR="00F545BF" w:rsidRPr="00BC62BE" w:rsidRDefault="00F545BF" w:rsidP="009462AA">
            <w:pPr>
              <w:tabs>
                <w:tab w:val="left" w:pos="0"/>
              </w:tabs>
              <w:spacing w:before="60" w:after="60"/>
              <w:jc w:val="center"/>
              <w:rPr>
                <w:b/>
                <w:bCs/>
                <w:color w:val="000000"/>
                <w:sz w:val="28"/>
                <w:szCs w:val="28"/>
                <w:u w:color="000000" w:themeColor="text1"/>
                <w:lang w:eastAsia="fr-FR"/>
              </w:rPr>
            </w:pPr>
            <w:r w:rsidRPr="00BC62BE">
              <w:rPr>
                <w:b/>
                <w:bCs/>
                <w:color w:val="000000"/>
                <w:sz w:val="28"/>
                <w:szCs w:val="28"/>
                <w:u w:color="000000" w:themeColor="text1"/>
                <w:lang w:eastAsia="fr-FR"/>
              </w:rPr>
              <w:t>Dự án thành phần 1</w:t>
            </w:r>
          </w:p>
        </w:tc>
        <w:tc>
          <w:tcPr>
            <w:tcW w:w="1034" w:type="pct"/>
            <w:vAlign w:val="center"/>
          </w:tcPr>
          <w:p w14:paraId="6E10C38C" w14:textId="77777777" w:rsidR="00F545BF" w:rsidRPr="00BC62BE" w:rsidRDefault="00F545BF" w:rsidP="009462AA">
            <w:pPr>
              <w:tabs>
                <w:tab w:val="left" w:pos="0"/>
              </w:tabs>
              <w:spacing w:before="60" w:after="60"/>
              <w:jc w:val="center"/>
              <w:rPr>
                <w:b/>
                <w:bCs/>
                <w:color w:val="000000"/>
                <w:sz w:val="28"/>
                <w:szCs w:val="28"/>
                <w:u w:color="000000" w:themeColor="text1"/>
                <w:lang w:eastAsia="fr-FR"/>
              </w:rPr>
            </w:pPr>
            <w:r w:rsidRPr="00BC62BE">
              <w:rPr>
                <w:b/>
                <w:bCs/>
                <w:color w:val="000000"/>
                <w:sz w:val="28"/>
                <w:szCs w:val="28"/>
                <w:u w:color="000000" w:themeColor="text1"/>
                <w:lang w:eastAsia="fr-FR"/>
              </w:rPr>
              <w:t>Dự án thành phần 2</w:t>
            </w:r>
          </w:p>
        </w:tc>
        <w:tc>
          <w:tcPr>
            <w:tcW w:w="952" w:type="pct"/>
            <w:vAlign w:val="center"/>
          </w:tcPr>
          <w:p w14:paraId="142ABD9A" w14:textId="77777777" w:rsidR="00F545BF" w:rsidRPr="00BC62BE" w:rsidRDefault="00F545BF" w:rsidP="009462AA">
            <w:pPr>
              <w:tabs>
                <w:tab w:val="left" w:pos="0"/>
              </w:tabs>
              <w:spacing w:before="60" w:after="60"/>
              <w:jc w:val="center"/>
              <w:rPr>
                <w:b/>
                <w:bCs/>
                <w:color w:val="000000"/>
                <w:sz w:val="28"/>
                <w:szCs w:val="28"/>
                <w:u w:color="000000" w:themeColor="text1"/>
                <w:lang w:val="nl-NL" w:eastAsia="fr-FR"/>
              </w:rPr>
            </w:pPr>
            <w:r w:rsidRPr="00BC62BE">
              <w:rPr>
                <w:b/>
                <w:bCs/>
                <w:color w:val="000000"/>
                <w:sz w:val="28"/>
                <w:szCs w:val="28"/>
                <w:u w:color="000000" w:themeColor="text1"/>
                <w:lang w:val="nl-NL" w:eastAsia="fr-FR"/>
              </w:rPr>
              <w:t xml:space="preserve">Tổng cộng </w:t>
            </w:r>
          </w:p>
        </w:tc>
      </w:tr>
      <w:tr w:rsidR="00F545BF" w:rsidRPr="00BC62BE" w14:paraId="532EB359" w14:textId="77777777" w:rsidTr="009462AA">
        <w:trPr>
          <w:trHeight w:val="20"/>
        </w:trPr>
        <w:tc>
          <w:tcPr>
            <w:tcW w:w="386" w:type="pct"/>
            <w:vAlign w:val="center"/>
          </w:tcPr>
          <w:p w14:paraId="2B9E3DD7" w14:textId="04611089" w:rsidR="00F545BF" w:rsidRPr="00BC62BE" w:rsidRDefault="001150FB" w:rsidP="009462AA">
            <w:pPr>
              <w:tabs>
                <w:tab w:val="left" w:pos="0"/>
              </w:tabs>
              <w:spacing w:before="60" w:after="60"/>
              <w:jc w:val="center"/>
              <w:rPr>
                <w:color w:val="000000"/>
                <w:sz w:val="28"/>
                <w:szCs w:val="28"/>
                <w:u w:color="000000" w:themeColor="text1"/>
                <w:lang w:val="nl-NL" w:eastAsia="fr-FR"/>
              </w:rPr>
            </w:pPr>
            <w:r w:rsidRPr="00BC62BE">
              <w:rPr>
                <w:color w:val="000000"/>
                <w:sz w:val="28"/>
                <w:szCs w:val="28"/>
                <w:u w:color="000000" w:themeColor="text1"/>
                <w:lang w:val="nl-NL" w:eastAsia="fr-FR"/>
              </w:rPr>
              <w:t>1</w:t>
            </w:r>
          </w:p>
        </w:tc>
        <w:tc>
          <w:tcPr>
            <w:tcW w:w="1720" w:type="pct"/>
            <w:vAlign w:val="center"/>
          </w:tcPr>
          <w:p w14:paraId="70B7309A" w14:textId="180C82CB" w:rsidR="00F545BF" w:rsidRPr="00BC62BE" w:rsidRDefault="00F545BF" w:rsidP="009462AA">
            <w:pPr>
              <w:tabs>
                <w:tab w:val="left" w:pos="0"/>
              </w:tabs>
              <w:spacing w:before="60" w:after="60"/>
              <w:jc w:val="both"/>
              <w:rPr>
                <w:color w:val="000000"/>
                <w:sz w:val="28"/>
                <w:szCs w:val="28"/>
                <w:u w:color="000000" w:themeColor="text1"/>
                <w:lang w:val="nl-NL" w:eastAsia="fr-FR"/>
              </w:rPr>
            </w:pPr>
            <w:r w:rsidRPr="00BC62BE">
              <w:rPr>
                <w:color w:val="000000"/>
                <w:sz w:val="28"/>
                <w:szCs w:val="28"/>
                <w:u w:color="000000" w:themeColor="text1"/>
                <w:lang w:val="nl-NL" w:eastAsia="fr-FR"/>
              </w:rPr>
              <w:t>Chi phí xây dựng và thiết bị</w:t>
            </w:r>
          </w:p>
        </w:tc>
        <w:tc>
          <w:tcPr>
            <w:tcW w:w="908" w:type="pct"/>
            <w:vAlign w:val="center"/>
          </w:tcPr>
          <w:p w14:paraId="3ED0796F"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2.166,932      </w:t>
            </w:r>
          </w:p>
        </w:tc>
        <w:tc>
          <w:tcPr>
            <w:tcW w:w="1034" w:type="pct"/>
            <w:vAlign w:val="center"/>
          </w:tcPr>
          <w:p w14:paraId="5ECF69F8"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5.599,942      </w:t>
            </w:r>
          </w:p>
        </w:tc>
        <w:tc>
          <w:tcPr>
            <w:tcW w:w="952" w:type="pct"/>
            <w:vAlign w:val="center"/>
          </w:tcPr>
          <w:p w14:paraId="56213658"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7.766,874</w:t>
            </w:r>
          </w:p>
        </w:tc>
      </w:tr>
      <w:tr w:rsidR="00F545BF" w:rsidRPr="00BC62BE" w14:paraId="60C0333F" w14:textId="77777777" w:rsidTr="009462AA">
        <w:trPr>
          <w:trHeight w:val="20"/>
        </w:trPr>
        <w:tc>
          <w:tcPr>
            <w:tcW w:w="386" w:type="pct"/>
            <w:vAlign w:val="center"/>
          </w:tcPr>
          <w:p w14:paraId="41A32DF5" w14:textId="1AC4137D" w:rsidR="00F545BF" w:rsidRPr="00BC62BE" w:rsidRDefault="001150FB" w:rsidP="009462AA">
            <w:pPr>
              <w:tabs>
                <w:tab w:val="left" w:pos="0"/>
              </w:tabs>
              <w:spacing w:before="60" w:after="60"/>
              <w:jc w:val="center"/>
              <w:rPr>
                <w:color w:val="000000"/>
                <w:sz w:val="28"/>
                <w:szCs w:val="28"/>
                <w:u w:color="000000" w:themeColor="text1"/>
                <w:lang w:val="nl-NL" w:eastAsia="fr-FR"/>
              </w:rPr>
            </w:pPr>
            <w:r w:rsidRPr="00BC62BE">
              <w:rPr>
                <w:color w:val="000000"/>
                <w:sz w:val="28"/>
                <w:szCs w:val="28"/>
                <w:u w:color="000000" w:themeColor="text1"/>
                <w:lang w:val="nl-NL" w:eastAsia="fr-FR"/>
              </w:rPr>
              <w:t>2</w:t>
            </w:r>
          </w:p>
        </w:tc>
        <w:tc>
          <w:tcPr>
            <w:tcW w:w="1720" w:type="pct"/>
            <w:vAlign w:val="center"/>
          </w:tcPr>
          <w:p w14:paraId="2C26D491" w14:textId="77777777" w:rsidR="00F545BF" w:rsidRPr="00BC62BE" w:rsidRDefault="00F545BF" w:rsidP="009462AA">
            <w:pPr>
              <w:tabs>
                <w:tab w:val="left" w:pos="0"/>
              </w:tabs>
              <w:spacing w:before="60" w:after="60"/>
              <w:jc w:val="both"/>
              <w:rPr>
                <w:color w:val="000000"/>
                <w:sz w:val="28"/>
                <w:szCs w:val="28"/>
                <w:u w:color="000000" w:themeColor="text1"/>
                <w:lang w:val="nl-NL" w:eastAsia="fr-FR"/>
              </w:rPr>
            </w:pPr>
            <w:r w:rsidRPr="00BC62BE">
              <w:rPr>
                <w:color w:val="000000"/>
                <w:sz w:val="28"/>
                <w:szCs w:val="28"/>
                <w:u w:color="000000" w:themeColor="text1"/>
                <w:lang w:val="nl-NL" w:eastAsia="fr-FR"/>
              </w:rPr>
              <w:t>Chi phí bồi thường, hỗ trợ tái định cư:</w:t>
            </w:r>
          </w:p>
        </w:tc>
        <w:tc>
          <w:tcPr>
            <w:tcW w:w="908" w:type="pct"/>
            <w:vAlign w:val="center"/>
          </w:tcPr>
          <w:p w14:paraId="68B579DE"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1.515,864      </w:t>
            </w:r>
          </w:p>
        </w:tc>
        <w:tc>
          <w:tcPr>
            <w:tcW w:w="1034" w:type="pct"/>
            <w:vAlign w:val="center"/>
          </w:tcPr>
          <w:p w14:paraId="15112686"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      </w:t>
            </w:r>
          </w:p>
        </w:tc>
        <w:tc>
          <w:tcPr>
            <w:tcW w:w="952" w:type="pct"/>
            <w:vAlign w:val="center"/>
          </w:tcPr>
          <w:p w14:paraId="4DFF933C"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1.515,864      </w:t>
            </w:r>
          </w:p>
        </w:tc>
      </w:tr>
      <w:tr w:rsidR="00F545BF" w:rsidRPr="00BC62BE" w14:paraId="2BDA7ED6" w14:textId="77777777" w:rsidTr="009462AA">
        <w:trPr>
          <w:trHeight w:val="20"/>
        </w:trPr>
        <w:tc>
          <w:tcPr>
            <w:tcW w:w="386" w:type="pct"/>
            <w:vAlign w:val="center"/>
          </w:tcPr>
          <w:p w14:paraId="487AD88B" w14:textId="6F2C7355" w:rsidR="00F545BF" w:rsidRPr="00BC62BE" w:rsidRDefault="001150FB" w:rsidP="009462AA">
            <w:pPr>
              <w:tabs>
                <w:tab w:val="left" w:pos="0"/>
              </w:tabs>
              <w:spacing w:before="60" w:after="60"/>
              <w:jc w:val="center"/>
              <w:rPr>
                <w:color w:val="000000"/>
                <w:sz w:val="28"/>
                <w:szCs w:val="28"/>
                <w:u w:color="000000" w:themeColor="text1"/>
                <w:lang w:val="nl-NL" w:eastAsia="fr-FR"/>
              </w:rPr>
            </w:pPr>
            <w:r w:rsidRPr="00BC62BE">
              <w:rPr>
                <w:color w:val="000000"/>
                <w:sz w:val="28"/>
                <w:szCs w:val="28"/>
                <w:u w:color="000000" w:themeColor="text1"/>
                <w:lang w:val="nl-NL" w:eastAsia="fr-FR"/>
              </w:rPr>
              <w:lastRenderedPageBreak/>
              <w:t>3</w:t>
            </w:r>
          </w:p>
        </w:tc>
        <w:tc>
          <w:tcPr>
            <w:tcW w:w="1720" w:type="pct"/>
            <w:vAlign w:val="center"/>
          </w:tcPr>
          <w:p w14:paraId="2BD2327A" w14:textId="455D6845" w:rsidR="00F545BF" w:rsidRPr="00BC62BE" w:rsidRDefault="00F545BF" w:rsidP="009462AA">
            <w:pPr>
              <w:tabs>
                <w:tab w:val="left" w:pos="0"/>
              </w:tabs>
              <w:spacing w:before="60" w:after="60"/>
              <w:jc w:val="both"/>
              <w:rPr>
                <w:color w:val="000000"/>
                <w:sz w:val="28"/>
                <w:szCs w:val="28"/>
                <w:u w:color="000000" w:themeColor="text1"/>
                <w:lang w:val="nl-NL" w:eastAsia="fr-FR"/>
              </w:rPr>
            </w:pPr>
            <w:r w:rsidRPr="00BC62BE">
              <w:rPr>
                <w:color w:val="000000"/>
                <w:sz w:val="28"/>
                <w:szCs w:val="28"/>
                <w:u w:color="000000" w:themeColor="text1"/>
                <w:lang w:val="nl-NL" w:eastAsia="fr-FR"/>
              </w:rPr>
              <w:t>Chi phí QLDA, tư vấn và chi phí khác</w:t>
            </w:r>
          </w:p>
        </w:tc>
        <w:tc>
          <w:tcPr>
            <w:tcW w:w="908" w:type="pct"/>
            <w:vAlign w:val="center"/>
          </w:tcPr>
          <w:p w14:paraId="39E72DF7"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129,964      </w:t>
            </w:r>
          </w:p>
        </w:tc>
        <w:tc>
          <w:tcPr>
            <w:tcW w:w="1034" w:type="pct"/>
            <w:vAlign w:val="center"/>
          </w:tcPr>
          <w:p w14:paraId="74DB26AF"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507,977      </w:t>
            </w:r>
          </w:p>
        </w:tc>
        <w:tc>
          <w:tcPr>
            <w:tcW w:w="952" w:type="pct"/>
            <w:vAlign w:val="center"/>
          </w:tcPr>
          <w:p w14:paraId="1667EC22"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637,941</w:t>
            </w:r>
          </w:p>
        </w:tc>
      </w:tr>
      <w:tr w:rsidR="00F545BF" w:rsidRPr="00BC62BE" w14:paraId="553CC99E" w14:textId="77777777" w:rsidTr="009462AA">
        <w:trPr>
          <w:trHeight w:val="20"/>
        </w:trPr>
        <w:tc>
          <w:tcPr>
            <w:tcW w:w="386" w:type="pct"/>
            <w:vAlign w:val="center"/>
          </w:tcPr>
          <w:p w14:paraId="7840B134" w14:textId="17516450" w:rsidR="00F545BF" w:rsidRPr="00BC62BE" w:rsidRDefault="001150FB" w:rsidP="009462AA">
            <w:pPr>
              <w:tabs>
                <w:tab w:val="left" w:pos="0"/>
              </w:tabs>
              <w:spacing w:before="60" w:after="60"/>
              <w:jc w:val="center"/>
              <w:rPr>
                <w:color w:val="000000"/>
                <w:sz w:val="28"/>
                <w:szCs w:val="28"/>
                <w:u w:color="000000" w:themeColor="text1"/>
                <w:lang w:val="nl-NL" w:eastAsia="fr-FR"/>
              </w:rPr>
            </w:pPr>
            <w:r w:rsidRPr="00BC62BE">
              <w:rPr>
                <w:color w:val="000000"/>
                <w:sz w:val="28"/>
                <w:szCs w:val="28"/>
                <w:u w:color="000000" w:themeColor="text1"/>
                <w:lang w:val="nl-NL" w:eastAsia="fr-FR"/>
              </w:rPr>
              <w:t>4</w:t>
            </w:r>
          </w:p>
        </w:tc>
        <w:tc>
          <w:tcPr>
            <w:tcW w:w="1720" w:type="pct"/>
            <w:vAlign w:val="center"/>
          </w:tcPr>
          <w:p w14:paraId="64DB1372" w14:textId="2B760100" w:rsidR="00F545BF" w:rsidRPr="00BC62BE" w:rsidRDefault="00F545BF" w:rsidP="009462AA">
            <w:pPr>
              <w:tabs>
                <w:tab w:val="left" w:pos="0"/>
              </w:tabs>
              <w:spacing w:before="60" w:after="60"/>
              <w:jc w:val="both"/>
              <w:rPr>
                <w:color w:val="000000"/>
                <w:sz w:val="28"/>
                <w:szCs w:val="28"/>
                <w:u w:color="000000" w:themeColor="text1"/>
                <w:lang w:val="nl-NL" w:eastAsia="fr-FR"/>
              </w:rPr>
            </w:pPr>
            <w:r w:rsidRPr="00BC62BE">
              <w:rPr>
                <w:color w:val="000000"/>
                <w:sz w:val="28"/>
                <w:szCs w:val="28"/>
                <w:u w:color="000000" w:themeColor="text1"/>
                <w:lang w:val="nl-NL" w:eastAsia="fr-FR"/>
              </w:rPr>
              <w:t>Chi phí dự phòng</w:t>
            </w:r>
          </w:p>
        </w:tc>
        <w:tc>
          <w:tcPr>
            <w:tcW w:w="908" w:type="pct"/>
            <w:vAlign w:val="center"/>
          </w:tcPr>
          <w:p w14:paraId="4385EA7C"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477,715</w:t>
            </w:r>
          </w:p>
        </w:tc>
        <w:tc>
          <w:tcPr>
            <w:tcW w:w="1034" w:type="pct"/>
            <w:vAlign w:val="center"/>
          </w:tcPr>
          <w:p w14:paraId="03816A5F"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1.270,340      </w:t>
            </w:r>
          </w:p>
        </w:tc>
        <w:tc>
          <w:tcPr>
            <w:tcW w:w="952" w:type="pct"/>
            <w:vAlign w:val="center"/>
          </w:tcPr>
          <w:p w14:paraId="16DA7164"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1.748,055</w:t>
            </w:r>
          </w:p>
        </w:tc>
      </w:tr>
      <w:tr w:rsidR="00F545BF" w:rsidRPr="00BC62BE" w14:paraId="4E10F284" w14:textId="77777777" w:rsidTr="009462AA">
        <w:trPr>
          <w:trHeight w:val="20"/>
        </w:trPr>
        <w:tc>
          <w:tcPr>
            <w:tcW w:w="386" w:type="pct"/>
            <w:vAlign w:val="center"/>
          </w:tcPr>
          <w:p w14:paraId="180F8665" w14:textId="28822236" w:rsidR="00F545BF" w:rsidRPr="00BC62BE" w:rsidRDefault="001150FB" w:rsidP="009462AA">
            <w:pPr>
              <w:spacing w:before="60" w:after="60"/>
              <w:jc w:val="center"/>
              <w:rPr>
                <w:color w:val="000000"/>
                <w:sz w:val="28"/>
                <w:szCs w:val="28"/>
                <w:u w:color="000000" w:themeColor="text1"/>
                <w:lang w:val="nl-NL" w:eastAsia="fr-FR"/>
              </w:rPr>
            </w:pPr>
            <w:r w:rsidRPr="00BC62BE">
              <w:rPr>
                <w:color w:val="000000"/>
                <w:sz w:val="28"/>
                <w:szCs w:val="28"/>
                <w:u w:color="000000" w:themeColor="text1"/>
                <w:lang w:val="nl-NL" w:eastAsia="fr-FR"/>
              </w:rPr>
              <w:t>5</w:t>
            </w:r>
          </w:p>
        </w:tc>
        <w:tc>
          <w:tcPr>
            <w:tcW w:w="1720" w:type="pct"/>
            <w:vAlign w:val="center"/>
          </w:tcPr>
          <w:p w14:paraId="26A39BEC" w14:textId="33025CAB" w:rsidR="00F545BF" w:rsidRPr="00BC62BE" w:rsidRDefault="00F545BF" w:rsidP="009462AA">
            <w:pPr>
              <w:tabs>
                <w:tab w:val="left" w:pos="0"/>
              </w:tabs>
              <w:spacing w:before="60" w:after="60"/>
              <w:jc w:val="both"/>
              <w:rPr>
                <w:color w:val="000000"/>
                <w:sz w:val="28"/>
                <w:szCs w:val="28"/>
                <w:u w:color="000000" w:themeColor="text1"/>
                <w:lang w:val="nl-NL" w:eastAsia="fr-FR"/>
              </w:rPr>
            </w:pPr>
            <w:r w:rsidRPr="00BC62BE">
              <w:rPr>
                <w:color w:val="000000"/>
                <w:sz w:val="28"/>
                <w:szCs w:val="28"/>
                <w:u w:color="000000" w:themeColor="text1"/>
                <w:lang w:val="nl-NL" w:eastAsia="fr-FR"/>
              </w:rPr>
              <w:t>Chi phí lãi vay trong thời gian xây dựng (lãi suất tạm áp dụng là 10,67%/năm)</w:t>
            </w:r>
          </w:p>
        </w:tc>
        <w:tc>
          <w:tcPr>
            <w:tcW w:w="908" w:type="pct"/>
            <w:vAlign w:val="center"/>
          </w:tcPr>
          <w:p w14:paraId="6DA16E4B"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w:t>
            </w:r>
          </w:p>
        </w:tc>
        <w:tc>
          <w:tcPr>
            <w:tcW w:w="1034" w:type="pct"/>
            <w:vAlign w:val="center"/>
          </w:tcPr>
          <w:p w14:paraId="651130F9"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1.079,255      </w:t>
            </w:r>
          </w:p>
        </w:tc>
        <w:tc>
          <w:tcPr>
            <w:tcW w:w="952" w:type="pct"/>
            <w:vAlign w:val="center"/>
          </w:tcPr>
          <w:p w14:paraId="5F90B8DD" w14:textId="77777777" w:rsidR="00F545BF" w:rsidRPr="00BC62BE" w:rsidRDefault="00F545BF" w:rsidP="009462AA">
            <w:pPr>
              <w:tabs>
                <w:tab w:val="left" w:pos="0"/>
              </w:tabs>
              <w:spacing w:before="60" w:after="60"/>
              <w:jc w:val="right"/>
              <w:rPr>
                <w:color w:val="000000"/>
                <w:sz w:val="28"/>
                <w:szCs w:val="28"/>
                <w:u w:color="000000" w:themeColor="text1"/>
                <w:lang w:val="nl-NL" w:eastAsia="fr-FR"/>
              </w:rPr>
            </w:pPr>
            <w:r w:rsidRPr="00BC62BE">
              <w:rPr>
                <w:color w:val="000000"/>
                <w:sz w:val="28"/>
                <w:szCs w:val="28"/>
                <w:u w:color="000000" w:themeColor="text1"/>
                <w:lang w:val="nl-NL" w:eastAsia="fr-FR"/>
              </w:rPr>
              <w:t xml:space="preserve">1.079,255      </w:t>
            </w:r>
          </w:p>
        </w:tc>
      </w:tr>
      <w:tr w:rsidR="00F545BF" w:rsidRPr="00BC62BE" w14:paraId="436BA202" w14:textId="77777777" w:rsidTr="009462AA">
        <w:trPr>
          <w:trHeight w:val="20"/>
        </w:trPr>
        <w:tc>
          <w:tcPr>
            <w:tcW w:w="386" w:type="pct"/>
            <w:vAlign w:val="center"/>
          </w:tcPr>
          <w:p w14:paraId="7B3491EF" w14:textId="77777777" w:rsidR="00F545BF" w:rsidRPr="00BC62BE" w:rsidRDefault="00F545BF" w:rsidP="009462AA">
            <w:pPr>
              <w:tabs>
                <w:tab w:val="left" w:pos="0"/>
              </w:tabs>
              <w:spacing w:before="60" w:after="60"/>
              <w:rPr>
                <w:b/>
                <w:bCs/>
                <w:color w:val="000000"/>
                <w:sz w:val="28"/>
                <w:szCs w:val="28"/>
                <w:u w:color="000000" w:themeColor="text1"/>
                <w:lang w:val="nl-NL" w:eastAsia="fr-FR"/>
              </w:rPr>
            </w:pPr>
          </w:p>
        </w:tc>
        <w:tc>
          <w:tcPr>
            <w:tcW w:w="1720" w:type="pct"/>
            <w:vAlign w:val="center"/>
          </w:tcPr>
          <w:p w14:paraId="2ACF71D1" w14:textId="7CA9EB6D" w:rsidR="00F545BF" w:rsidRPr="00BC62BE" w:rsidRDefault="00F545BF" w:rsidP="009462AA">
            <w:pPr>
              <w:tabs>
                <w:tab w:val="left" w:pos="0"/>
              </w:tabs>
              <w:spacing w:before="60" w:after="60"/>
              <w:rPr>
                <w:b/>
                <w:bCs/>
                <w:color w:val="000000"/>
                <w:sz w:val="28"/>
                <w:szCs w:val="28"/>
                <w:u w:color="000000" w:themeColor="text1"/>
                <w:lang w:val="nl-NL" w:eastAsia="fr-FR"/>
              </w:rPr>
            </w:pPr>
            <w:r w:rsidRPr="00BC62BE">
              <w:rPr>
                <w:b/>
                <w:bCs/>
                <w:color w:val="000000"/>
                <w:sz w:val="28"/>
                <w:szCs w:val="28"/>
                <w:u w:color="000000" w:themeColor="text1"/>
                <w:lang w:val="nl-NL" w:eastAsia="fr-FR"/>
              </w:rPr>
              <w:t>Tổng mức đầu tư sơ bộ</w:t>
            </w:r>
          </w:p>
        </w:tc>
        <w:tc>
          <w:tcPr>
            <w:tcW w:w="908" w:type="pct"/>
            <w:vAlign w:val="center"/>
          </w:tcPr>
          <w:p w14:paraId="734E194B" w14:textId="77777777" w:rsidR="00F545BF" w:rsidRPr="00BC62BE" w:rsidRDefault="00F545BF" w:rsidP="009462AA">
            <w:pPr>
              <w:tabs>
                <w:tab w:val="left" w:pos="0"/>
              </w:tabs>
              <w:spacing w:before="60" w:after="60"/>
              <w:jc w:val="right"/>
              <w:rPr>
                <w:b/>
                <w:bCs/>
                <w:color w:val="000000"/>
                <w:sz w:val="28"/>
                <w:szCs w:val="28"/>
                <w:u w:color="000000" w:themeColor="text1"/>
                <w:lang w:val="nl-NL" w:eastAsia="fr-FR"/>
              </w:rPr>
            </w:pPr>
            <w:r w:rsidRPr="00BC62BE">
              <w:rPr>
                <w:b/>
                <w:bCs/>
                <w:color w:val="000000"/>
                <w:sz w:val="28"/>
                <w:szCs w:val="28"/>
                <w:u w:color="000000" w:themeColor="text1"/>
                <w:lang w:val="nl-NL" w:eastAsia="fr-FR"/>
              </w:rPr>
              <w:t>4.290,475</w:t>
            </w:r>
          </w:p>
        </w:tc>
        <w:tc>
          <w:tcPr>
            <w:tcW w:w="1034" w:type="pct"/>
            <w:vAlign w:val="center"/>
          </w:tcPr>
          <w:p w14:paraId="162D3F32" w14:textId="77777777" w:rsidR="00F545BF" w:rsidRPr="00BC62BE" w:rsidRDefault="00F545BF" w:rsidP="009462AA">
            <w:pPr>
              <w:tabs>
                <w:tab w:val="left" w:pos="0"/>
              </w:tabs>
              <w:spacing w:before="60" w:after="60"/>
              <w:jc w:val="right"/>
              <w:rPr>
                <w:b/>
                <w:bCs/>
                <w:color w:val="000000"/>
                <w:sz w:val="28"/>
                <w:szCs w:val="28"/>
                <w:u w:color="000000" w:themeColor="text1"/>
                <w:lang w:val="nl-NL" w:eastAsia="fr-FR"/>
              </w:rPr>
            </w:pPr>
            <w:r w:rsidRPr="00BC62BE">
              <w:rPr>
                <w:b/>
                <w:bCs/>
                <w:color w:val="000000"/>
                <w:sz w:val="28"/>
                <w:szCs w:val="28"/>
                <w:u w:color="000000" w:themeColor="text1"/>
                <w:lang w:val="nl-NL" w:eastAsia="fr-FR"/>
              </w:rPr>
              <w:t>8.457,515</w:t>
            </w:r>
          </w:p>
        </w:tc>
        <w:tc>
          <w:tcPr>
            <w:tcW w:w="952" w:type="pct"/>
            <w:vAlign w:val="center"/>
          </w:tcPr>
          <w:p w14:paraId="60DE18D6" w14:textId="77777777" w:rsidR="00F545BF" w:rsidRPr="00BC62BE" w:rsidRDefault="00F545BF" w:rsidP="009462AA">
            <w:pPr>
              <w:tabs>
                <w:tab w:val="left" w:pos="0"/>
              </w:tabs>
              <w:spacing w:before="60" w:after="60"/>
              <w:jc w:val="right"/>
              <w:rPr>
                <w:b/>
                <w:bCs/>
                <w:color w:val="000000"/>
                <w:sz w:val="28"/>
                <w:szCs w:val="28"/>
                <w:u w:color="000000" w:themeColor="text1"/>
                <w:lang w:val="nl-NL" w:eastAsia="fr-FR"/>
              </w:rPr>
            </w:pPr>
            <w:r w:rsidRPr="00BC62BE">
              <w:rPr>
                <w:b/>
                <w:bCs/>
                <w:color w:val="000000"/>
                <w:sz w:val="28"/>
                <w:szCs w:val="28"/>
                <w:u w:color="000000" w:themeColor="text1"/>
                <w:lang w:val="nl-NL" w:eastAsia="fr-FR"/>
              </w:rPr>
              <w:t>12.747,990</w:t>
            </w:r>
          </w:p>
        </w:tc>
      </w:tr>
    </w:tbl>
    <w:p w14:paraId="276EEFC2" w14:textId="5BA5AFCA" w:rsidR="00B47226" w:rsidRPr="00BC62BE" w:rsidRDefault="00453259" w:rsidP="009462AA">
      <w:pPr>
        <w:pStyle w:val="Vnbnnidung0"/>
        <w:widowControl/>
        <w:adjustRightInd w:val="0"/>
        <w:snapToGrid w:val="0"/>
        <w:spacing w:before="120" w:after="0" w:line="240" w:lineRule="auto"/>
        <w:ind w:firstLine="567"/>
        <w:jc w:val="both"/>
        <w:rPr>
          <w:rFonts w:ascii="Times New Roman" w:hAnsi="Times New Roman"/>
          <w:b/>
          <w:bCs/>
          <w:sz w:val="28"/>
          <w:szCs w:val="28"/>
          <w:u w:color="000000" w:themeColor="text1"/>
        </w:rPr>
      </w:pPr>
      <w:r w:rsidRPr="00BC62BE">
        <w:rPr>
          <w:rFonts w:ascii="Times New Roman" w:hAnsi="Times New Roman"/>
          <w:b/>
          <w:bCs/>
          <w:sz w:val="28"/>
          <w:szCs w:val="28"/>
          <w:u w:color="000000" w:themeColor="text1"/>
        </w:rPr>
        <w:t>7</w:t>
      </w:r>
      <w:r w:rsidR="00B47226" w:rsidRPr="00BC62BE">
        <w:rPr>
          <w:rFonts w:ascii="Times New Roman" w:hAnsi="Times New Roman"/>
          <w:b/>
          <w:bCs/>
          <w:sz w:val="28"/>
          <w:szCs w:val="28"/>
          <w:u w:color="000000" w:themeColor="text1"/>
        </w:rPr>
        <w:t>. Các nội dung  khác thực hiện theo Nghị quyết số 55/NQ-HĐND ngày 10 tháng 12 năm 2025 của HĐND thành phố.</w:t>
      </w:r>
    </w:p>
    <w:p w14:paraId="4067014D" w14:textId="6EAE152A" w:rsidR="00CC282D" w:rsidRPr="00BC62BE" w:rsidRDefault="00CC282D" w:rsidP="009462AA">
      <w:pPr>
        <w:pStyle w:val="Vnbnnidung0"/>
        <w:widowControl/>
        <w:adjustRightInd w:val="0"/>
        <w:snapToGrid w:val="0"/>
        <w:spacing w:before="120" w:after="0" w:line="240" w:lineRule="auto"/>
        <w:ind w:firstLine="567"/>
        <w:jc w:val="both"/>
        <w:rPr>
          <w:rFonts w:ascii="Times New Roman" w:hAnsi="Times New Roman"/>
          <w:sz w:val="28"/>
          <w:szCs w:val="28"/>
          <w:u w:color="000000" w:themeColor="text1"/>
        </w:rPr>
      </w:pPr>
      <w:r w:rsidRPr="00BC62BE">
        <w:rPr>
          <w:rFonts w:ascii="Times New Roman" w:hAnsi="Times New Roman"/>
          <w:b/>
          <w:bCs/>
          <w:sz w:val="28"/>
          <w:szCs w:val="28"/>
          <w:u w:color="000000" w:themeColor="text1"/>
        </w:rPr>
        <w:t>Điều 2. Tổ chức thực hiện</w:t>
      </w:r>
    </w:p>
    <w:p w14:paraId="4DF906F5" w14:textId="77777777" w:rsidR="00AF1933" w:rsidRPr="00BC62BE" w:rsidRDefault="00AF1933" w:rsidP="009462AA">
      <w:pPr>
        <w:pStyle w:val="Vnbnnidung0"/>
        <w:widowControl/>
        <w:adjustRightInd w:val="0"/>
        <w:snapToGrid w:val="0"/>
        <w:spacing w:before="120" w:after="0" w:line="240" w:lineRule="auto"/>
        <w:ind w:firstLine="567"/>
        <w:jc w:val="both"/>
        <w:rPr>
          <w:rStyle w:val="fontstyle01"/>
          <w:rFonts w:ascii="Times New Roman" w:hAnsi="Times New Roman"/>
          <w:b/>
          <w:bCs/>
          <w:sz w:val="28"/>
          <w:szCs w:val="28"/>
          <w:u w:color="000000" w:themeColor="text1"/>
        </w:rPr>
      </w:pPr>
      <w:r w:rsidRPr="00BC62BE">
        <w:rPr>
          <w:rFonts w:ascii="Times New Roman" w:hAnsi="Times New Roman"/>
          <w:sz w:val="28"/>
          <w:szCs w:val="28"/>
          <w:u w:color="000000" w:themeColor="text1"/>
        </w:rPr>
        <w:t xml:space="preserve">1. </w:t>
      </w:r>
      <w:r w:rsidRPr="00BC62BE">
        <w:rPr>
          <w:rStyle w:val="fontstyle01"/>
          <w:rFonts w:ascii="Times New Roman" w:hAnsi="Times New Roman"/>
          <w:sz w:val="28"/>
          <w:szCs w:val="28"/>
          <w:u w:color="000000" w:themeColor="text1"/>
          <w:lang w:val="af-ZA"/>
        </w:rPr>
        <w:t>Ủy ban nhân dân thành phố tổ chức triển khai thực hiện Nghị quyết này</w:t>
      </w:r>
      <w:r w:rsidRPr="00BC62BE">
        <w:rPr>
          <w:rStyle w:val="fontstyle01"/>
          <w:rFonts w:ascii="Times New Roman" w:hAnsi="Times New Roman"/>
          <w:sz w:val="28"/>
          <w:szCs w:val="28"/>
          <w:u w:color="000000" w:themeColor="text1"/>
          <w:lang w:val="vi-VN"/>
        </w:rPr>
        <w:t>, báo cáo kết quả thực hiện theo quy định</w:t>
      </w:r>
      <w:r w:rsidRPr="00BC62BE">
        <w:rPr>
          <w:rStyle w:val="fontstyle01"/>
          <w:rFonts w:ascii="Times New Roman" w:hAnsi="Times New Roman"/>
          <w:sz w:val="28"/>
          <w:szCs w:val="28"/>
          <w:u w:color="000000" w:themeColor="text1"/>
          <w:lang w:val="af-ZA"/>
        </w:rPr>
        <w:t xml:space="preserve"> và chịu trách nhiệm</w:t>
      </w:r>
      <w:r w:rsidRPr="00BC62BE">
        <w:rPr>
          <w:rStyle w:val="fontstyle01"/>
          <w:rFonts w:ascii="Times New Roman" w:hAnsi="Times New Roman"/>
          <w:sz w:val="28"/>
          <w:szCs w:val="28"/>
          <w:u w:color="000000" w:themeColor="text1"/>
          <w:lang w:val="vi-VN"/>
        </w:rPr>
        <w:t>:</w:t>
      </w:r>
    </w:p>
    <w:p w14:paraId="658CBA7F" w14:textId="77777777" w:rsidR="00AF1933" w:rsidRPr="00BC62BE" w:rsidRDefault="00AF1933" w:rsidP="009462AA">
      <w:pPr>
        <w:pStyle w:val="Vnbnnidung0"/>
        <w:widowControl/>
        <w:adjustRightInd w:val="0"/>
        <w:snapToGrid w:val="0"/>
        <w:spacing w:before="120" w:after="0" w:line="240" w:lineRule="auto"/>
        <w:ind w:firstLine="567"/>
        <w:jc w:val="both"/>
        <w:rPr>
          <w:rStyle w:val="fontstyle01"/>
          <w:rFonts w:ascii="Times New Roman" w:hAnsi="Times New Roman"/>
          <w:b/>
          <w:bCs/>
          <w:color w:val="auto"/>
          <w:sz w:val="28"/>
          <w:szCs w:val="28"/>
          <w:u w:color="000000" w:themeColor="text1"/>
        </w:rPr>
      </w:pPr>
      <w:r w:rsidRPr="00BC62BE">
        <w:rPr>
          <w:rStyle w:val="fontstyle01"/>
          <w:rFonts w:ascii="Times New Roman" w:hAnsi="Times New Roman"/>
          <w:sz w:val="28"/>
          <w:szCs w:val="28"/>
          <w:u w:color="000000" w:themeColor="text1"/>
          <w:lang w:val="af-ZA"/>
        </w:rPr>
        <w:t>- Toàn diện trước pháp luật, trước Hội đồng nhân dân thành phố về sự phù hợp, tính chính xác của các thông tin, số liệu, hồ sơ đề xuất dự án.</w:t>
      </w:r>
    </w:p>
    <w:p w14:paraId="62DB94A5" w14:textId="77777777" w:rsidR="00AF1933" w:rsidRPr="00BC62BE" w:rsidRDefault="00AF1933" w:rsidP="009462AA">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BC62BE">
        <w:rPr>
          <w:color w:val="000000"/>
          <w:sz w:val="28"/>
          <w:szCs w:val="28"/>
          <w:u w:color="000000" w:themeColor="text1"/>
          <w:lang w:val="vi-VN"/>
        </w:rPr>
        <w:t xml:space="preserve">- Chỉ đạo các sở, ngành liên quan </w:t>
      </w:r>
      <w:r w:rsidRPr="00BC62BE">
        <w:rPr>
          <w:sz w:val="28"/>
          <w:szCs w:val="28"/>
          <w:u w:color="000000" w:themeColor="text1"/>
        </w:rPr>
        <w:t xml:space="preserve">khẩn trương triển khai thực hiện bước lập hồ sơ Báo cáo nghiên cứu khả thi Dự án, xây dựng, đất đai và các quy định khác có liên quan. </w:t>
      </w:r>
    </w:p>
    <w:p w14:paraId="1CE2571C" w14:textId="77777777" w:rsidR="00AF1933" w:rsidRPr="00BC62BE" w:rsidRDefault="00AF1933" w:rsidP="009462AA">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BC62BE">
        <w:rPr>
          <w:sz w:val="28"/>
          <w:szCs w:val="28"/>
          <w:u w:color="000000" w:themeColor="text1"/>
          <w:lang w:val="vi-VN"/>
        </w:rPr>
        <w:t xml:space="preserve">- </w:t>
      </w:r>
      <w:r w:rsidRPr="00BC62BE">
        <w:rPr>
          <w:sz w:val="28"/>
          <w:szCs w:val="28"/>
          <w:u w:color="000000" w:themeColor="text1"/>
        </w:rPr>
        <w:t>Đẩy nhanh tiến độ thực hiện công tác bồi thường, giải phóng mặt bằng Dự án và thực hiện các thủ tục đấu giá quỹ đất dự kiến thanh toán cho nhà đầu tư để thanh toán theo tiến độ hợp đồng.</w:t>
      </w:r>
    </w:p>
    <w:p w14:paraId="3234867E" w14:textId="77777777" w:rsidR="00AF1933" w:rsidRPr="00BC62BE" w:rsidRDefault="00AF1933" w:rsidP="009462AA">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BC62BE">
        <w:rPr>
          <w:sz w:val="28"/>
          <w:szCs w:val="28"/>
          <w:u w:color="000000" w:themeColor="text1"/>
          <w:lang w:val="vi-VN"/>
        </w:rPr>
        <w:t xml:space="preserve">- </w:t>
      </w:r>
      <w:r w:rsidRPr="00BC62BE">
        <w:rPr>
          <w:sz w:val="28"/>
          <w:szCs w:val="28"/>
          <w:u w:color="000000" w:themeColor="text1"/>
        </w:rPr>
        <w:t>Rà soát, cân đối đảm bảo nguồn vốn thực hiện dự án thành phần 1 triển khai theo hình thức đầu tư công.</w:t>
      </w:r>
    </w:p>
    <w:p w14:paraId="241867E4" w14:textId="77777777" w:rsidR="00AF1933" w:rsidRPr="00BC62BE" w:rsidRDefault="00AF1933" w:rsidP="009462AA">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BC62BE">
        <w:rPr>
          <w:sz w:val="28"/>
          <w:szCs w:val="28"/>
          <w:u w:color="000000" w:themeColor="text1"/>
        </w:rPr>
        <w:t>2. Thường trực Hội đồng nhân dân, các Ban Hội đồng nhân dân, các Tổ đại biểu Hội đồng nhân dân và đại biểu Hội đồng nhân dân thành phố giám sát việc, thực hiện Nghị quyết.</w:t>
      </w:r>
    </w:p>
    <w:p w14:paraId="575660AE" w14:textId="77777777" w:rsidR="00AF1933" w:rsidRPr="00BC62BE" w:rsidRDefault="00AF1933" w:rsidP="009462AA">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BC62BE">
        <w:rPr>
          <w:sz w:val="28"/>
          <w:szCs w:val="28"/>
          <w:u w:color="000000" w:themeColor="text1"/>
        </w:rPr>
        <w:t xml:space="preserve">3. Đề nghị Ủy ban Mặt trận Tổ quốc Việt Nam thành phố </w:t>
      </w:r>
      <w:r w:rsidRPr="00BC62BE">
        <w:rPr>
          <w:sz w:val="28"/>
          <w:szCs w:val="28"/>
          <w:u w:color="000000" w:themeColor="text1"/>
          <w:lang w:val="af-ZA"/>
        </w:rPr>
        <w:t>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353E260A" w14:textId="5F0D53E2" w:rsidR="00363451" w:rsidRDefault="00AF1933" w:rsidP="009462AA">
      <w:pPr>
        <w:pBdr>
          <w:top w:val="dotted" w:sz="4" w:space="0" w:color="FFFFFF"/>
          <w:left w:val="dotted" w:sz="4" w:space="0" w:color="FFFFFF"/>
          <w:bottom w:val="dotted" w:sz="4" w:space="16" w:color="FFFFFF"/>
          <w:right w:val="dotted" w:sz="4" w:space="0" w:color="FFFFFF"/>
        </w:pBdr>
        <w:spacing w:before="120"/>
        <w:ind w:firstLine="567"/>
        <w:jc w:val="both"/>
        <w:rPr>
          <w:sz w:val="28"/>
          <w:szCs w:val="28"/>
          <w:u w:color="000000" w:themeColor="text1"/>
        </w:rPr>
      </w:pPr>
      <w:r w:rsidRPr="00BC62BE">
        <w:rPr>
          <w:sz w:val="28"/>
          <w:szCs w:val="28"/>
          <w:u w:color="000000" w:themeColor="text1"/>
        </w:rPr>
        <w:t>Nghị quyết này đã được Hội đồng nhân dân thành phố Đồng Nai khoá I</w:t>
      </w:r>
      <w:r w:rsidRPr="00BC62BE">
        <w:rPr>
          <w:sz w:val="28"/>
          <w:szCs w:val="28"/>
          <w:u w:color="000000" w:themeColor="text1"/>
          <w:lang w:val="vi-VN"/>
        </w:rPr>
        <w:t>,</w:t>
      </w:r>
      <w:r w:rsidRPr="00BC62BE">
        <w:rPr>
          <w:sz w:val="28"/>
          <w:szCs w:val="28"/>
          <w:u w:color="000000" w:themeColor="text1"/>
        </w:rPr>
        <w:t xml:space="preserve"> </w:t>
      </w:r>
      <w:r w:rsidR="00DB6E28">
        <w:rPr>
          <w:sz w:val="28"/>
          <w:szCs w:val="28"/>
          <w:u w:color="000000" w:themeColor="text1"/>
          <w:lang w:val="vi-VN"/>
        </w:rPr>
        <w:t>k</w:t>
      </w:r>
      <w:r w:rsidRPr="00BC62BE">
        <w:rPr>
          <w:sz w:val="28"/>
          <w:szCs w:val="28"/>
          <w:u w:color="000000" w:themeColor="text1"/>
        </w:rPr>
        <w:t>ỳ họp thứ 2 thông qua ngày</w:t>
      </w:r>
      <w:r w:rsidR="0032200D" w:rsidRPr="00BC62BE">
        <w:rPr>
          <w:sz w:val="28"/>
          <w:szCs w:val="28"/>
          <w:u w:color="000000" w:themeColor="text1"/>
        </w:rPr>
        <w:t xml:space="preserve"> 11 </w:t>
      </w:r>
      <w:r w:rsidRPr="00BC62BE">
        <w:rPr>
          <w:sz w:val="28"/>
          <w:szCs w:val="28"/>
          <w:u w:color="000000" w:themeColor="text1"/>
        </w:rPr>
        <w:t xml:space="preserve">tháng </w:t>
      </w:r>
      <w:r w:rsidR="0032200D" w:rsidRPr="00BC62BE">
        <w:rPr>
          <w:sz w:val="28"/>
          <w:szCs w:val="28"/>
          <w:u w:color="000000" w:themeColor="text1"/>
        </w:rPr>
        <w:t>6</w:t>
      </w:r>
      <w:r w:rsidRPr="00BC62BE">
        <w:rPr>
          <w:sz w:val="28"/>
          <w:szCs w:val="28"/>
          <w:u w:color="000000" w:themeColor="text1"/>
        </w:rPr>
        <w:t xml:space="preserve"> năm 2026 và có hiệu lực </w:t>
      </w:r>
      <w:r w:rsidR="0032200D" w:rsidRPr="00BC62BE">
        <w:rPr>
          <w:sz w:val="28"/>
          <w:szCs w:val="28"/>
          <w:u w:color="000000" w:themeColor="text1"/>
        </w:rPr>
        <w:t>kể từ ngày thông qua</w:t>
      </w:r>
      <w:r w:rsidRPr="00BC62BE">
        <w:rPr>
          <w:sz w:val="28"/>
          <w:szCs w:val="28"/>
          <w:u w:color="000000" w:themeColor="text1"/>
        </w:rPr>
        <w:t>./.</w:t>
      </w:r>
    </w:p>
    <w:p w14:paraId="470761EA" w14:textId="77777777" w:rsidR="009462AA" w:rsidRPr="00516F31" w:rsidRDefault="009462AA" w:rsidP="009462AA">
      <w:pPr>
        <w:pBdr>
          <w:top w:val="dotted" w:sz="4" w:space="0" w:color="FFFFFF"/>
          <w:left w:val="dotted" w:sz="4" w:space="0" w:color="FFFFFF"/>
          <w:bottom w:val="dotted" w:sz="4" w:space="16" w:color="FFFFFF"/>
          <w:right w:val="dotted" w:sz="4" w:space="0" w:color="FFFFFF"/>
        </w:pBdr>
        <w:jc w:val="both"/>
        <w:rPr>
          <w:b/>
          <w:sz w:val="16"/>
          <w:szCs w:val="16"/>
          <w:u w:color="000000" w:themeColor="text1"/>
        </w:rPr>
      </w:pPr>
    </w:p>
    <w:tbl>
      <w:tblPr>
        <w:tblW w:w="5000" w:type="pct"/>
        <w:tblLook w:val="01E0" w:firstRow="1" w:lastRow="1" w:firstColumn="1" w:lastColumn="1" w:noHBand="0" w:noVBand="0"/>
      </w:tblPr>
      <w:tblGrid>
        <w:gridCol w:w="4645"/>
        <w:gridCol w:w="5212"/>
      </w:tblGrid>
      <w:tr w:rsidR="006C6AC7" w:rsidRPr="00516F31" w14:paraId="04C516C5" w14:textId="77777777" w:rsidTr="009462AA">
        <w:trPr>
          <w:trHeight w:val="20"/>
        </w:trPr>
        <w:tc>
          <w:tcPr>
            <w:tcW w:w="2356" w:type="pct"/>
            <w:vAlign w:val="center"/>
          </w:tcPr>
          <w:p w14:paraId="219934BE" w14:textId="553447B8" w:rsidR="006C6AC7" w:rsidRPr="00516F31" w:rsidRDefault="006C6AC7" w:rsidP="009462AA">
            <w:pPr>
              <w:jc w:val="both"/>
              <w:rPr>
                <w:rFonts w:ascii="Times New Roman Bold" w:hAnsi="Times New Roman Bold"/>
                <w:b/>
                <w:sz w:val="28"/>
                <w:szCs w:val="28"/>
                <w:u w:color="000000" w:themeColor="text1"/>
              </w:rPr>
            </w:pPr>
          </w:p>
        </w:tc>
        <w:tc>
          <w:tcPr>
            <w:tcW w:w="2644" w:type="pct"/>
            <w:vAlign w:val="center"/>
          </w:tcPr>
          <w:p w14:paraId="0D890F14" w14:textId="77777777" w:rsidR="006C6AC7" w:rsidRPr="00516F31" w:rsidRDefault="006C6AC7" w:rsidP="009462AA">
            <w:pPr>
              <w:pStyle w:val="Heading2"/>
              <w:keepNext w:val="0"/>
              <w:tabs>
                <w:tab w:val="center" w:pos="7797"/>
              </w:tabs>
              <w:jc w:val="center"/>
              <w:rPr>
                <w:rFonts w:ascii="Times New Roman Bold" w:hAnsi="Times New Roman Bold"/>
                <w:b/>
                <w:sz w:val="28"/>
                <w:szCs w:val="28"/>
                <w:u w:color="000000" w:themeColor="text1"/>
              </w:rPr>
            </w:pPr>
            <w:r w:rsidRPr="00516F31">
              <w:rPr>
                <w:rFonts w:ascii="Times New Roman Bold" w:hAnsi="Times New Roman Bold"/>
                <w:b/>
                <w:sz w:val="28"/>
                <w:szCs w:val="28"/>
                <w:u w:color="000000" w:themeColor="text1"/>
              </w:rPr>
              <w:t>CHỦ TỊCH</w:t>
            </w:r>
          </w:p>
          <w:p w14:paraId="4B9361CF" w14:textId="77777777" w:rsidR="006C6AC7" w:rsidRPr="00516F31" w:rsidRDefault="006C6AC7" w:rsidP="009462AA">
            <w:pPr>
              <w:jc w:val="both"/>
              <w:rPr>
                <w:rFonts w:ascii="Times New Roman Bold" w:hAnsi="Times New Roman Bold"/>
                <w:b/>
                <w:sz w:val="28"/>
                <w:szCs w:val="28"/>
                <w:u w:color="000000" w:themeColor="text1"/>
              </w:rPr>
            </w:pPr>
          </w:p>
          <w:p w14:paraId="701C325D" w14:textId="24E09F7F" w:rsidR="006C6AC7" w:rsidRPr="00516F31" w:rsidRDefault="003A66AD" w:rsidP="009462AA">
            <w:pPr>
              <w:jc w:val="center"/>
              <w:rPr>
                <w:rFonts w:ascii="Times New Roman Bold" w:hAnsi="Times New Roman Bold"/>
                <w:b/>
                <w:sz w:val="28"/>
                <w:szCs w:val="28"/>
                <w:u w:color="000000" w:themeColor="text1"/>
              </w:rPr>
            </w:pPr>
            <w:r w:rsidRPr="00516F31">
              <w:rPr>
                <w:rFonts w:ascii="Times New Roman Bold" w:hAnsi="Times New Roman Bold"/>
                <w:b/>
                <w:sz w:val="28"/>
                <w:szCs w:val="28"/>
                <w:u w:color="000000" w:themeColor="text1"/>
              </w:rPr>
              <w:t>Tôn Ngọc Hạnh</w:t>
            </w:r>
          </w:p>
        </w:tc>
      </w:tr>
    </w:tbl>
    <w:p w14:paraId="18073625" w14:textId="77777777" w:rsidR="003A15C1" w:rsidRPr="00BC62BE" w:rsidRDefault="003A15C1" w:rsidP="009462AA">
      <w:pPr>
        <w:spacing w:before="120"/>
        <w:ind w:firstLine="567"/>
        <w:rPr>
          <w:sz w:val="28"/>
          <w:szCs w:val="28"/>
          <w:u w:color="000000" w:themeColor="text1"/>
          <w:lang w:eastAsia="en-US"/>
        </w:rPr>
      </w:pPr>
    </w:p>
    <w:sectPr w:rsidR="003A15C1" w:rsidRPr="00BC62BE" w:rsidSect="00BC62BE">
      <w:headerReference w:type="default" r:id="rId7"/>
      <w:footerReference w:type="default" r:id="rId8"/>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A89AD" w14:textId="77777777" w:rsidR="00DA67BC" w:rsidRDefault="00DA67BC" w:rsidP="005A62D3">
      <w:r>
        <w:separator/>
      </w:r>
    </w:p>
  </w:endnote>
  <w:endnote w:type="continuationSeparator" w:id="0">
    <w:p w14:paraId="0F69D3E7" w14:textId="77777777" w:rsidR="00DA67BC" w:rsidRDefault="00DA67BC" w:rsidP="005A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1">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02C34" w14:textId="0FDF021D" w:rsidR="00BC62BE" w:rsidRPr="00BC62BE" w:rsidRDefault="00BC62BE" w:rsidP="00BC62BE">
    <w:pPr>
      <w:pStyle w:val="Footer"/>
      <w:tabs>
        <w:tab w:val="clear" w:pos="4680"/>
        <w:tab w:val="clear" w:pos="9360"/>
        <w:tab w:val="left" w:pos="5285"/>
      </w:tabs>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2F96E" w14:textId="77777777" w:rsidR="00DA67BC" w:rsidRDefault="00DA67BC" w:rsidP="005A62D3">
      <w:r>
        <w:separator/>
      </w:r>
    </w:p>
  </w:footnote>
  <w:footnote w:type="continuationSeparator" w:id="0">
    <w:p w14:paraId="41DECC04" w14:textId="77777777" w:rsidR="00DA67BC" w:rsidRDefault="00DA67BC" w:rsidP="005A6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53CA1" w14:textId="7802BC15" w:rsidR="005A62D3" w:rsidRPr="00BC62BE" w:rsidRDefault="005A62D3" w:rsidP="00BC62BE">
    <w:pPr>
      <w:pStyle w:val="Header"/>
      <w:jc w:val="center"/>
      <w:rPr>
        <w:sz w:val="28"/>
        <w:szCs w:val="28"/>
      </w:rPr>
    </w:pPr>
  </w:p>
  <w:p w14:paraId="37E3AD3A" w14:textId="77777777" w:rsidR="005A62D3" w:rsidRPr="00BC62BE" w:rsidRDefault="005A62D3" w:rsidP="00BC62BE">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875C7"/>
    <w:multiLevelType w:val="hybridMultilevel"/>
    <w:tmpl w:val="44026274"/>
    <w:lvl w:ilvl="0" w:tplc="6A083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EB8"/>
    <w:rsid w:val="00033365"/>
    <w:rsid w:val="00053A99"/>
    <w:rsid w:val="00073DC4"/>
    <w:rsid w:val="00076798"/>
    <w:rsid w:val="00080773"/>
    <w:rsid w:val="000A5639"/>
    <w:rsid w:val="00107567"/>
    <w:rsid w:val="001150FB"/>
    <w:rsid w:val="0011602F"/>
    <w:rsid w:val="00143EE7"/>
    <w:rsid w:val="00150CEB"/>
    <w:rsid w:val="00165010"/>
    <w:rsid w:val="001741AC"/>
    <w:rsid w:val="001820B7"/>
    <w:rsid w:val="001860FB"/>
    <w:rsid w:val="001A0870"/>
    <w:rsid w:val="001A48A9"/>
    <w:rsid w:val="001B1CFF"/>
    <w:rsid w:val="001C10D1"/>
    <w:rsid w:val="001C17BB"/>
    <w:rsid w:val="001D4030"/>
    <w:rsid w:val="001E6670"/>
    <w:rsid w:val="0020482F"/>
    <w:rsid w:val="002122BF"/>
    <w:rsid w:val="00244DD8"/>
    <w:rsid w:val="00262EF3"/>
    <w:rsid w:val="002641C8"/>
    <w:rsid w:val="0029605F"/>
    <w:rsid w:val="002A71B1"/>
    <w:rsid w:val="002B226A"/>
    <w:rsid w:val="0032200D"/>
    <w:rsid w:val="00335B90"/>
    <w:rsid w:val="0034522E"/>
    <w:rsid w:val="00363451"/>
    <w:rsid w:val="003A15C1"/>
    <w:rsid w:val="003A66AD"/>
    <w:rsid w:val="003B58C7"/>
    <w:rsid w:val="003C7B9E"/>
    <w:rsid w:val="003D5EBF"/>
    <w:rsid w:val="00452B26"/>
    <w:rsid w:val="00453259"/>
    <w:rsid w:val="00486CF4"/>
    <w:rsid w:val="00486E54"/>
    <w:rsid w:val="0049690B"/>
    <w:rsid w:val="004A1290"/>
    <w:rsid w:val="004C6A81"/>
    <w:rsid w:val="005022DD"/>
    <w:rsid w:val="00512D0F"/>
    <w:rsid w:val="00516F31"/>
    <w:rsid w:val="00521F29"/>
    <w:rsid w:val="00535787"/>
    <w:rsid w:val="00545A25"/>
    <w:rsid w:val="005526A6"/>
    <w:rsid w:val="005715C3"/>
    <w:rsid w:val="005A62D3"/>
    <w:rsid w:val="005C29E6"/>
    <w:rsid w:val="005E4576"/>
    <w:rsid w:val="005E5E10"/>
    <w:rsid w:val="005F6D0C"/>
    <w:rsid w:val="00600EC4"/>
    <w:rsid w:val="006664C4"/>
    <w:rsid w:val="00667131"/>
    <w:rsid w:val="00685687"/>
    <w:rsid w:val="00687B4E"/>
    <w:rsid w:val="00690366"/>
    <w:rsid w:val="006C6AC7"/>
    <w:rsid w:val="006C76D7"/>
    <w:rsid w:val="006D5184"/>
    <w:rsid w:val="006E1FE5"/>
    <w:rsid w:val="006F2A46"/>
    <w:rsid w:val="006F58E1"/>
    <w:rsid w:val="00702251"/>
    <w:rsid w:val="007111D4"/>
    <w:rsid w:val="00725223"/>
    <w:rsid w:val="007449AA"/>
    <w:rsid w:val="00766F0A"/>
    <w:rsid w:val="00780C29"/>
    <w:rsid w:val="007C4F79"/>
    <w:rsid w:val="007D170D"/>
    <w:rsid w:val="007D3FF7"/>
    <w:rsid w:val="0081196C"/>
    <w:rsid w:val="00822484"/>
    <w:rsid w:val="00851681"/>
    <w:rsid w:val="0085512F"/>
    <w:rsid w:val="00856695"/>
    <w:rsid w:val="00861163"/>
    <w:rsid w:val="00867D4A"/>
    <w:rsid w:val="00873B78"/>
    <w:rsid w:val="0089269E"/>
    <w:rsid w:val="008A46C2"/>
    <w:rsid w:val="008C16B3"/>
    <w:rsid w:val="008C7067"/>
    <w:rsid w:val="008D29C9"/>
    <w:rsid w:val="008E03F2"/>
    <w:rsid w:val="008E35DF"/>
    <w:rsid w:val="008F0D8D"/>
    <w:rsid w:val="008F2B95"/>
    <w:rsid w:val="00912AF0"/>
    <w:rsid w:val="0093194C"/>
    <w:rsid w:val="009333F6"/>
    <w:rsid w:val="0093585D"/>
    <w:rsid w:val="009462AA"/>
    <w:rsid w:val="00964E79"/>
    <w:rsid w:val="009716BF"/>
    <w:rsid w:val="00977ECE"/>
    <w:rsid w:val="009870D7"/>
    <w:rsid w:val="009F08CC"/>
    <w:rsid w:val="009F38FA"/>
    <w:rsid w:val="009F3E7D"/>
    <w:rsid w:val="009F7D9D"/>
    <w:rsid w:val="00A0016F"/>
    <w:rsid w:val="00A023CB"/>
    <w:rsid w:val="00A0573B"/>
    <w:rsid w:val="00A06992"/>
    <w:rsid w:val="00A06ACA"/>
    <w:rsid w:val="00A213F7"/>
    <w:rsid w:val="00A24125"/>
    <w:rsid w:val="00A251B4"/>
    <w:rsid w:val="00A25CA5"/>
    <w:rsid w:val="00A426ED"/>
    <w:rsid w:val="00A470F8"/>
    <w:rsid w:val="00A500D4"/>
    <w:rsid w:val="00A54EFB"/>
    <w:rsid w:val="00A55584"/>
    <w:rsid w:val="00A7309C"/>
    <w:rsid w:val="00AA1CCA"/>
    <w:rsid w:val="00AA21D0"/>
    <w:rsid w:val="00AB4EB8"/>
    <w:rsid w:val="00AC012C"/>
    <w:rsid w:val="00AF1933"/>
    <w:rsid w:val="00B15DE7"/>
    <w:rsid w:val="00B24CF3"/>
    <w:rsid w:val="00B3786A"/>
    <w:rsid w:val="00B47226"/>
    <w:rsid w:val="00B57B93"/>
    <w:rsid w:val="00B743DB"/>
    <w:rsid w:val="00B8068A"/>
    <w:rsid w:val="00B85559"/>
    <w:rsid w:val="00BA27C1"/>
    <w:rsid w:val="00BA48DB"/>
    <w:rsid w:val="00BC40B6"/>
    <w:rsid w:val="00BC62BE"/>
    <w:rsid w:val="00BC7F22"/>
    <w:rsid w:val="00BF03D4"/>
    <w:rsid w:val="00BF374A"/>
    <w:rsid w:val="00BF4A30"/>
    <w:rsid w:val="00C01FC7"/>
    <w:rsid w:val="00C06D02"/>
    <w:rsid w:val="00C16A36"/>
    <w:rsid w:val="00C3229A"/>
    <w:rsid w:val="00C411CE"/>
    <w:rsid w:val="00C44D2A"/>
    <w:rsid w:val="00C83573"/>
    <w:rsid w:val="00C94FFB"/>
    <w:rsid w:val="00C973CC"/>
    <w:rsid w:val="00CA04DC"/>
    <w:rsid w:val="00CA4E30"/>
    <w:rsid w:val="00CA5D60"/>
    <w:rsid w:val="00CC282D"/>
    <w:rsid w:val="00CD57E5"/>
    <w:rsid w:val="00D0006F"/>
    <w:rsid w:val="00D33358"/>
    <w:rsid w:val="00D52D6A"/>
    <w:rsid w:val="00D53CE2"/>
    <w:rsid w:val="00D638C2"/>
    <w:rsid w:val="00D6689E"/>
    <w:rsid w:val="00DA67BC"/>
    <w:rsid w:val="00DB6E28"/>
    <w:rsid w:val="00DC7933"/>
    <w:rsid w:val="00DD5A63"/>
    <w:rsid w:val="00DE4C26"/>
    <w:rsid w:val="00DF2B7D"/>
    <w:rsid w:val="00DF41DA"/>
    <w:rsid w:val="00DF5350"/>
    <w:rsid w:val="00E036A8"/>
    <w:rsid w:val="00E142FE"/>
    <w:rsid w:val="00E50245"/>
    <w:rsid w:val="00E508A2"/>
    <w:rsid w:val="00E509C8"/>
    <w:rsid w:val="00E84A35"/>
    <w:rsid w:val="00E96443"/>
    <w:rsid w:val="00EA0AF9"/>
    <w:rsid w:val="00EB08AE"/>
    <w:rsid w:val="00EE49F8"/>
    <w:rsid w:val="00EF5988"/>
    <w:rsid w:val="00F00C2A"/>
    <w:rsid w:val="00F354B4"/>
    <w:rsid w:val="00F429AF"/>
    <w:rsid w:val="00F545BF"/>
    <w:rsid w:val="00F704C3"/>
    <w:rsid w:val="00F72990"/>
    <w:rsid w:val="00F93446"/>
    <w:rsid w:val="00F93BE3"/>
    <w:rsid w:val="00FA50DD"/>
    <w:rsid w:val="00FB3128"/>
    <w:rsid w:val="00FC373C"/>
    <w:rsid w:val="00FD102F"/>
    <w:rsid w:val="00FE3C9E"/>
    <w:rsid w:val="00FE48C6"/>
    <w:rsid w:val="00FE50BB"/>
    <w:rsid w:val="00FE6EC0"/>
    <w:rsid w:val="00FF2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30AA"/>
  <w15:docId w15:val="{D7161D0E-C74B-4F94-A738-A29F12FA3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paragraph" w:styleId="Heading2">
    <w:name w:val="heading 2"/>
    <w:basedOn w:val="Normal"/>
    <w:next w:val="Normal"/>
    <w:link w:val="Heading2Char"/>
    <w:qFormat/>
    <w:rsid w:val="006C6AC7"/>
    <w:pPr>
      <w:keepNext/>
      <w:outlineLvl w:val="1"/>
    </w:pPr>
    <w:rPr>
      <w:rFonts w:ascii=".VnTimeH" w:hAnsi=".VnTimeH"/>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character" w:customStyle="1" w:styleId="Heading2Char">
    <w:name w:val="Heading 2 Char"/>
    <w:basedOn w:val="DefaultParagraphFont"/>
    <w:link w:val="Heading2"/>
    <w:rsid w:val="006C6AC7"/>
    <w:rPr>
      <w:rFonts w:ascii=".VnTimeH" w:eastAsia="Times New Roman" w:hAnsi=".VnTimeH" w:cs="Times New Roman"/>
      <w:sz w:val="24"/>
      <w:szCs w:val="20"/>
    </w:rPr>
  </w:style>
  <w:style w:type="paragraph" w:styleId="Header">
    <w:name w:val="header"/>
    <w:basedOn w:val="Normal"/>
    <w:link w:val="HeaderChar"/>
    <w:uiPriority w:val="99"/>
    <w:unhideWhenUsed/>
    <w:rsid w:val="005A62D3"/>
    <w:pPr>
      <w:tabs>
        <w:tab w:val="center" w:pos="4680"/>
        <w:tab w:val="right" w:pos="9360"/>
      </w:tabs>
    </w:pPr>
  </w:style>
  <w:style w:type="character" w:customStyle="1" w:styleId="HeaderChar">
    <w:name w:val="Header Char"/>
    <w:basedOn w:val="DefaultParagraphFont"/>
    <w:link w:val="Header"/>
    <w:uiPriority w:val="99"/>
    <w:rsid w:val="005A62D3"/>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5A62D3"/>
    <w:pPr>
      <w:tabs>
        <w:tab w:val="center" w:pos="4680"/>
        <w:tab w:val="right" w:pos="9360"/>
      </w:tabs>
    </w:pPr>
  </w:style>
  <w:style w:type="character" w:customStyle="1" w:styleId="FooterChar">
    <w:name w:val="Footer Char"/>
    <w:basedOn w:val="DefaultParagraphFont"/>
    <w:link w:val="Footer"/>
    <w:uiPriority w:val="99"/>
    <w:rsid w:val="005A62D3"/>
    <w:rPr>
      <w:rFonts w:ascii="Times New Roman" w:eastAsia="Times New Roman" w:hAnsi="Times New Roman" w:cs="Times New Roman"/>
      <w:sz w:val="20"/>
      <w:szCs w:val="20"/>
      <w:lang w:eastAsia="zh-TW"/>
    </w:rPr>
  </w:style>
  <w:style w:type="paragraph" w:customStyle="1" w:styleId="Default">
    <w:name w:val="Default"/>
    <w:rsid w:val="00A42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04BodyChar">
    <w:name w:val="04. Body Char"/>
    <w:link w:val="04Body"/>
    <w:locked/>
    <w:rsid w:val="00A426ED"/>
    <w:rPr>
      <w:sz w:val="28"/>
      <w:szCs w:val="26"/>
      <w:lang w:val="x-none" w:eastAsia="x-none"/>
    </w:rPr>
  </w:style>
  <w:style w:type="paragraph" w:customStyle="1" w:styleId="04Body">
    <w:name w:val="04. Body"/>
    <w:basedOn w:val="Normal"/>
    <w:link w:val="04BodyChar"/>
    <w:rsid w:val="00A426ED"/>
    <w:pPr>
      <w:spacing w:before="120" w:after="120" w:line="264" w:lineRule="auto"/>
      <w:ind w:firstLine="720"/>
      <w:jc w:val="both"/>
    </w:pPr>
    <w:rPr>
      <w:rFonts w:asciiTheme="minorHAnsi" w:eastAsiaTheme="minorHAnsi" w:hAnsiTheme="minorHAnsi" w:cstheme="minorBidi"/>
      <w:sz w:val="28"/>
      <w:szCs w:val="26"/>
      <w:lang w:val="x-none" w:eastAsia="x-none"/>
    </w:rPr>
  </w:style>
  <w:style w:type="paragraph" w:styleId="DocumentMap">
    <w:name w:val="Document Map"/>
    <w:basedOn w:val="Normal"/>
    <w:link w:val="DocumentMapChar"/>
    <w:uiPriority w:val="99"/>
    <w:semiHidden/>
    <w:unhideWhenUsed/>
    <w:rsid w:val="0016501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5010"/>
    <w:rPr>
      <w:rFonts w:ascii="Segoe UI" w:eastAsia="Times New Roman" w:hAnsi="Segoe UI" w:cs="Segoe UI"/>
      <w:sz w:val="16"/>
      <w:szCs w:val="16"/>
      <w:lang w:eastAsia="zh-TW"/>
    </w:rPr>
  </w:style>
  <w:style w:type="table" w:styleId="TableGrid">
    <w:name w:val="Table Grid"/>
    <w:basedOn w:val="TableNormal"/>
    <w:uiPriority w:val="59"/>
    <w:rsid w:val="00F545BF"/>
    <w:pPr>
      <w:spacing w:after="0" w:line="0" w:lineRule="atLeas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rsid w:val="00AF1933"/>
    <w:rPr>
      <w:rFonts w:ascii="CIDFont+F1" w:hAnsi="CIDFont+F1"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03457">
      <w:bodyDiv w:val="1"/>
      <w:marLeft w:val="0"/>
      <w:marRight w:val="0"/>
      <w:marTop w:val="0"/>
      <w:marBottom w:val="0"/>
      <w:divBdr>
        <w:top w:val="none" w:sz="0" w:space="0" w:color="auto"/>
        <w:left w:val="none" w:sz="0" w:space="0" w:color="auto"/>
        <w:bottom w:val="none" w:sz="0" w:space="0" w:color="auto"/>
        <w:right w:val="none" w:sz="0" w:space="0" w:color="auto"/>
      </w:divBdr>
    </w:div>
    <w:div w:id="301741405">
      <w:bodyDiv w:val="1"/>
      <w:marLeft w:val="0"/>
      <w:marRight w:val="0"/>
      <w:marTop w:val="0"/>
      <w:marBottom w:val="0"/>
      <w:divBdr>
        <w:top w:val="none" w:sz="0" w:space="0" w:color="auto"/>
        <w:left w:val="none" w:sz="0" w:space="0" w:color="auto"/>
        <w:bottom w:val="none" w:sz="0" w:space="0" w:color="auto"/>
        <w:right w:val="none" w:sz="0" w:space="0" w:color="auto"/>
      </w:divBdr>
    </w:div>
    <w:div w:id="511144351">
      <w:bodyDiv w:val="1"/>
      <w:marLeft w:val="0"/>
      <w:marRight w:val="0"/>
      <w:marTop w:val="0"/>
      <w:marBottom w:val="0"/>
      <w:divBdr>
        <w:top w:val="none" w:sz="0" w:space="0" w:color="auto"/>
        <w:left w:val="none" w:sz="0" w:space="0" w:color="auto"/>
        <w:bottom w:val="none" w:sz="0" w:space="0" w:color="auto"/>
        <w:right w:val="none" w:sz="0" w:space="0" w:color="auto"/>
      </w:divBdr>
    </w:div>
    <w:div w:id="742217537">
      <w:bodyDiv w:val="1"/>
      <w:marLeft w:val="0"/>
      <w:marRight w:val="0"/>
      <w:marTop w:val="0"/>
      <w:marBottom w:val="0"/>
      <w:divBdr>
        <w:top w:val="none" w:sz="0" w:space="0" w:color="auto"/>
        <w:left w:val="none" w:sz="0" w:space="0" w:color="auto"/>
        <w:bottom w:val="none" w:sz="0" w:space="0" w:color="auto"/>
        <w:right w:val="none" w:sz="0" w:space="0" w:color="auto"/>
      </w:divBdr>
    </w:div>
    <w:div w:id="743375064">
      <w:bodyDiv w:val="1"/>
      <w:marLeft w:val="0"/>
      <w:marRight w:val="0"/>
      <w:marTop w:val="0"/>
      <w:marBottom w:val="0"/>
      <w:divBdr>
        <w:top w:val="none" w:sz="0" w:space="0" w:color="auto"/>
        <w:left w:val="none" w:sz="0" w:space="0" w:color="auto"/>
        <w:bottom w:val="none" w:sz="0" w:space="0" w:color="auto"/>
        <w:right w:val="none" w:sz="0" w:space="0" w:color="auto"/>
      </w:divBdr>
    </w:div>
    <w:div w:id="970553032">
      <w:bodyDiv w:val="1"/>
      <w:marLeft w:val="0"/>
      <w:marRight w:val="0"/>
      <w:marTop w:val="0"/>
      <w:marBottom w:val="0"/>
      <w:divBdr>
        <w:top w:val="none" w:sz="0" w:space="0" w:color="auto"/>
        <w:left w:val="none" w:sz="0" w:space="0" w:color="auto"/>
        <w:bottom w:val="none" w:sz="0" w:space="0" w:color="auto"/>
        <w:right w:val="none" w:sz="0" w:space="0" w:color="auto"/>
      </w:divBdr>
    </w:div>
    <w:div w:id="1136218979">
      <w:bodyDiv w:val="1"/>
      <w:marLeft w:val="0"/>
      <w:marRight w:val="0"/>
      <w:marTop w:val="0"/>
      <w:marBottom w:val="0"/>
      <w:divBdr>
        <w:top w:val="none" w:sz="0" w:space="0" w:color="auto"/>
        <w:left w:val="none" w:sz="0" w:space="0" w:color="auto"/>
        <w:bottom w:val="none" w:sz="0" w:space="0" w:color="auto"/>
        <w:right w:val="none" w:sz="0" w:space="0" w:color="auto"/>
      </w:divBdr>
    </w:div>
    <w:div w:id="1944875709">
      <w:bodyDiv w:val="1"/>
      <w:marLeft w:val="0"/>
      <w:marRight w:val="0"/>
      <w:marTop w:val="0"/>
      <w:marBottom w:val="0"/>
      <w:divBdr>
        <w:top w:val="none" w:sz="0" w:space="0" w:color="auto"/>
        <w:left w:val="none" w:sz="0" w:space="0" w:color="auto"/>
        <w:bottom w:val="none" w:sz="0" w:space="0" w:color="auto"/>
        <w:right w:val="none" w:sz="0" w:space="0" w:color="auto"/>
      </w:divBdr>
    </w:div>
    <w:div w:id="21165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4</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User</cp:lastModifiedBy>
  <cp:revision>34</cp:revision>
  <cp:lastPrinted>2026-07-17T02:48:00Z</cp:lastPrinted>
  <dcterms:created xsi:type="dcterms:W3CDTF">2026-06-05T04:56:00Z</dcterms:created>
  <dcterms:modified xsi:type="dcterms:W3CDTF">2026-07-17T02:50:00Z</dcterms:modified>
</cp:coreProperties>
</file>