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054" w:type="pct"/>
        <w:tblInd w:w="-990" w:type="dxa"/>
        <w:tblLook w:val="0000" w:firstRow="0" w:lastRow="0" w:firstColumn="0" w:lastColumn="0" w:noHBand="0" w:noVBand="0"/>
      </w:tblPr>
      <w:tblGrid>
        <w:gridCol w:w="4518"/>
        <w:gridCol w:w="6545"/>
        <w:gridCol w:w="241"/>
        <w:gridCol w:w="532"/>
        <w:gridCol w:w="532"/>
        <w:gridCol w:w="779"/>
        <w:gridCol w:w="5677"/>
        <w:gridCol w:w="5677"/>
        <w:gridCol w:w="5677"/>
        <w:gridCol w:w="1502"/>
      </w:tblGrid>
      <w:tr w:rsidR="00332EB8" w:rsidRPr="00332EB8" w:rsidTr="00A7449A">
        <w:trPr>
          <w:trHeight w:val="1438"/>
        </w:trPr>
        <w:tc>
          <w:tcPr>
            <w:tcW w:w="713" w:type="pct"/>
          </w:tcPr>
          <w:p w:rsidR="00F72A2B" w:rsidRPr="00332EB8" w:rsidRDefault="00F72A2B" w:rsidP="00564DF8">
            <w:pPr>
              <w:jc w:val="center"/>
              <w:rPr>
                <w:b/>
                <w:sz w:val="26"/>
                <w:szCs w:val="26"/>
                <w:lang w:val="vi-VN"/>
              </w:rPr>
            </w:pPr>
            <w:r w:rsidRPr="00332EB8">
              <w:rPr>
                <w:b/>
                <w:sz w:val="26"/>
                <w:szCs w:val="26"/>
                <w:lang w:val="vi-VN"/>
              </w:rPr>
              <w:t xml:space="preserve">HỘI ĐỒNG NHÂN DÂN </w:t>
            </w:r>
          </w:p>
          <w:p w:rsidR="00F72A2B" w:rsidRPr="00332EB8" w:rsidRDefault="00A7449A" w:rsidP="00564DF8">
            <w:pPr>
              <w:jc w:val="center"/>
              <w:rPr>
                <w:b/>
                <w:sz w:val="26"/>
                <w:szCs w:val="26"/>
                <w:lang w:val="vi-VN"/>
              </w:rPr>
            </w:pPr>
            <w:r w:rsidRPr="00332EB8">
              <w:rPr>
                <w:b/>
                <w:noProof/>
                <w:sz w:val="26"/>
                <w:szCs w:val="26"/>
              </w:rPr>
              <mc:AlternateContent>
                <mc:Choice Requires="wps">
                  <w:drawing>
                    <wp:anchor distT="4294967294" distB="4294967294" distL="114300" distR="114300" simplePos="0" relativeHeight="251660288" behindDoc="0" locked="0" layoutInCell="1" allowOverlap="1" wp14:anchorId="46F44EA4" wp14:editId="2579BD93">
                      <wp:simplePos x="0" y="0"/>
                      <wp:positionH relativeFrom="column">
                        <wp:posOffset>984885</wp:posOffset>
                      </wp:positionH>
                      <wp:positionV relativeFrom="paragraph">
                        <wp:posOffset>213995</wp:posOffset>
                      </wp:positionV>
                      <wp:extent cx="7194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55pt,16.85pt" to="134.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cIwIAAD8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"/>
                  </w:pict>
                </mc:Fallback>
              </mc:AlternateContent>
            </w:r>
            <w:r w:rsidR="00F72A2B" w:rsidRPr="00332EB8">
              <w:rPr>
                <w:b/>
                <w:sz w:val="26"/>
                <w:szCs w:val="26"/>
                <w:lang w:val="vi-VN"/>
              </w:rPr>
              <w:t>TỈNH ĐỒNG NAI</w:t>
            </w:r>
            <w:r w:rsidR="00F72A2B" w:rsidRPr="00332EB8">
              <w:rPr>
                <w:noProof/>
                <w:sz w:val="26"/>
                <w:szCs w:val="26"/>
              </w:rPr>
              <mc:AlternateContent>
                <mc:Choice Requires="wps">
                  <w:drawing>
                    <wp:anchor distT="4294967294" distB="4294967294" distL="114298" distR="114298" simplePos="0" relativeHeight="251659264" behindDoc="0" locked="0" layoutInCell="1" allowOverlap="1" wp14:anchorId="462A34E0" wp14:editId="5C3B476C">
                      <wp:simplePos x="0" y="0"/>
                      <wp:positionH relativeFrom="column">
                        <wp:posOffset>1074419</wp:posOffset>
                      </wp:positionH>
                      <wp:positionV relativeFrom="paragraph">
                        <wp:posOffset>106679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"/>
                  </w:pict>
                </mc:Fallback>
              </mc:AlternateContent>
            </w:r>
          </w:p>
        </w:tc>
        <w:tc>
          <w:tcPr>
            <w:tcW w:w="1033" w:type="pct"/>
          </w:tcPr>
          <w:p w:rsidR="00F72A2B" w:rsidRPr="00332EB8" w:rsidRDefault="00F72A2B" w:rsidP="00564DF8">
            <w:pPr>
              <w:jc w:val="center"/>
              <w:rPr>
                <w:b/>
                <w:sz w:val="26"/>
                <w:szCs w:val="26"/>
                <w:lang w:val="vi-VN"/>
              </w:rPr>
            </w:pPr>
            <w:r w:rsidRPr="00332EB8">
              <w:rPr>
                <w:b/>
                <w:sz w:val="26"/>
                <w:szCs w:val="26"/>
                <w:lang w:val="vi-VN"/>
              </w:rPr>
              <w:t>CỘNG HOÀ XÃ HỘI CHỦ NGHĨA VIỆT NAM</w:t>
            </w:r>
          </w:p>
          <w:p w:rsidR="00F72A2B" w:rsidRPr="00332EB8" w:rsidRDefault="00F72A2B" w:rsidP="00564DF8">
            <w:pPr>
              <w:jc w:val="center"/>
              <w:rPr>
                <w:b/>
                <w:sz w:val="28"/>
                <w:szCs w:val="28"/>
                <w:lang w:val="vi-VN"/>
              </w:rPr>
            </w:pPr>
            <w:r w:rsidRPr="00332EB8">
              <w:rPr>
                <w:b/>
                <w:noProof/>
                <w:sz w:val="26"/>
                <w:szCs w:val="26"/>
              </w:rPr>
              <mc:AlternateContent>
                <mc:Choice Requires="wps">
                  <w:drawing>
                    <wp:anchor distT="4294967294" distB="4294967294" distL="114300" distR="114300" simplePos="0" relativeHeight="251663360" behindDoc="0" locked="0" layoutInCell="1" allowOverlap="1" wp14:anchorId="334780A8" wp14:editId="591F7004">
                      <wp:simplePos x="0" y="0"/>
                      <wp:positionH relativeFrom="column">
                        <wp:posOffset>928370</wp:posOffset>
                      </wp:positionH>
                      <wp:positionV relativeFrom="paragraph">
                        <wp:posOffset>226060</wp:posOffset>
                      </wp:positionV>
                      <wp:extent cx="2159635" cy="0"/>
                      <wp:effectExtent l="0" t="0" r="3111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1pt,17.8pt" to="243.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"/>
                  </w:pict>
                </mc:Fallback>
              </mc:AlternateContent>
            </w:r>
            <w:r w:rsidRPr="00332EB8">
              <w:rPr>
                <w:b/>
                <w:sz w:val="28"/>
                <w:szCs w:val="28"/>
                <w:lang w:val="vi-VN"/>
              </w:rPr>
              <w:t>Độc lập - Tự do - Hạnh phúc</w:t>
            </w:r>
          </w:p>
        </w:tc>
        <w:tc>
          <w:tcPr>
            <w:tcW w:w="38" w:type="pct"/>
          </w:tcPr>
          <w:p w:rsidR="00F72A2B" w:rsidRPr="00332EB8" w:rsidRDefault="00F72A2B" w:rsidP="00564DF8">
            <w:pPr>
              <w:jc w:val="center"/>
              <w:rPr>
                <w:b/>
                <w:sz w:val="26"/>
                <w:szCs w:val="26"/>
                <w:lang w:val="vi-VN"/>
              </w:rPr>
            </w:pPr>
          </w:p>
        </w:tc>
        <w:tc>
          <w:tcPr>
            <w:tcW w:w="84" w:type="pct"/>
          </w:tcPr>
          <w:p w:rsidR="00F72A2B" w:rsidRPr="00332EB8" w:rsidRDefault="00F72A2B" w:rsidP="00564DF8">
            <w:pPr>
              <w:jc w:val="center"/>
              <w:rPr>
                <w:b/>
                <w:sz w:val="26"/>
                <w:szCs w:val="26"/>
                <w:lang w:val="vi-VN"/>
              </w:rPr>
            </w:pPr>
          </w:p>
        </w:tc>
        <w:tc>
          <w:tcPr>
            <w:tcW w:w="84" w:type="pct"/>
          </w:tcPr>
          <w:p w:rsidR="00F72A2B" w:rsidRPr="00332EB8" w:rsidRDefault="00F72A2B" w:rsidP="00564DF8">
            <w:pPr>
              <w:jc w:val="center"/>
              <w:rPr>
                <w:b/>
                <w:sz w:val="26"/>
                <w:szCs w:val="26"/>
                <w:lang w:val="vi-VN"/>
              </w:rPr>
            </w:pPr>
          </w:p>
        </w:tc>
        <w:tc>
          <w:tcPr>
            <w:tcW w:w="123" w:type="pct"/>
          </w:tcPr>
          <w:p w:rsidR="00F72A2B" w:rsidRPr="00332EB8" w:rsidRDefault="00F72A2B" w:rsidP="00564DF8">
            <w:pPr>
              <w:jc w:val="center"/>
              <w:rPr>
                <w:b/>
                <w:sz w:val="26"/>
                <w:szCs w:val="26"/>
                <w:lang w:val="vi-VN"/>
              </w:rPr>
            </w:pPr>
          </w:p>
        </w:tc>
        <w:tc>
          <w:tcPr>
            <w:tcW w:w="896" w:type="pct"/>
          </w:tcPr>
          <w:p w:rsidR="00F72A2B" w:rsidRPr="00332EB8" w:rsidRDefault="00F72A2B" w:rsidP="00564DF8">
            <w:pPr>
              <w:jc w:val="center"/>
              <w:rPr>
                <w:b/>
                <w:sz w:val="26"/>
                <w:szCs w:val="26"/>
                <w:lang w:val="vi-VN"/>
              </w:rPr>
            </w:pPr>
          </w:p>
        </w:tc>
        <w:tc>
          <w:tcPr>
            <w:tcW w:w="896" w:type="pct"/>
          </w:tcPr>
          <w:p w:rsidR="00F72A2B" w:rsidRPr="00332EB8" w:rsidRDefault="00F72A2B" w:rsidP="00564DF8">
            <w:pPr>
              <w:jc w:val="center"/>
              <w:rPr>
                <w:b/>
                <w:sz w:val="26"/>
                <w:szCs w:val="26"/>
                <w:lang w:val="vi-VN"/>
              </w:rPr>
            </w:pPr>
          </w:p>
        </w:tc>
        <w:tc>
          <w:tcPr>
            <w:tcW w:w="896" w:type="pct"/>
          </w:tcPr>
          <w:p w:rsidR="00F72A2B" w:rsidRPr="00332EB8" w:rsidRDefault="00F72A2B" w:rsidP="00564DF8">
            <w:pPr>
              <w:jc w:val="center"/>
              <w:rPr>
                <w:b/>
                <w:sz w:val="26"/>
                <w:szCs w:val="26"/>
                <w:lang w:val="vi-VN"/>
              </w:rPr>
            </w:pPr>
          </w:p>
        </w:tc>
        <w:tc>
          <w:tcPr>
            <w:tcW w:w="237" w:type="pct"/>
          </w:tcPr>
          <w:p w:rsidR="00F72A2B" w:rsidRPr="00332EB8" w:rsidRDefault="00F72A2B" w:rsidP="00564DF8">
            <w:pPr>
              <w:jc w:val="center"/>
              <w:rPr>
                <w:b/>
                <w:sz w:val="26"/>
                <w:szCs w:val="26"/>
                <w:lang w:val="vi-VN"/>
              </w:rPr>
            </w:pPr>
          </w:p>
        </w:tc>
      </w:tr>
    </w:tbl>
    <w:p w:rsidR="00F72A2B" w:rsidRPr="00332EB8" w:rsidRDefault="00F72A2B" w:rsidP="00F72A2B">
      <w:pPr>
        <w:shd w:val="clear" w:color="auto" w:fill="FFFFFF"/>
        <w:jc w:val="center"/>
        <w:rPr>
          <w:b/>
          <w:bCs/>
          <w:sz w:val="28"/>
          <w:szCs w:val="28"/>
        </w:rPr>
      </w:pPr>
      <w:r w:rsidRPr="00332EB8">
        <w:rPr>
          <w:b/>
          <w:bCs/>
          <w:sz w:val="28"/>
          <w:szCs w:val="28"/>
          <w:lang w:val="vi-VN"/>
        </w:rPr>
        <w:t>C</w:t>
      </w:r>
      <w:r w:rsidRPr="00332EB8">
        <w:rPr>
          <w:b/>
          <w:bCs/>
          <w:sz w:val="28"/>
          <w:szCs w:val="28"/>
        </w:rPr>
        <w:t>HƯƠNG TRÌNH</w:t>
      </w:r>
    </w:p>
    <w:p w:rsidR="00F72A2B" w:rsidRPr="00332EB8" w:rsidRDefault="00F72A2B" w:rsidP="00F72A2B">
      <w:pPr>
        <w:shd w:val="clear" w:color="auto" w:fill="FFFFFF"/>
        <w:jc w:val="center"/>
        <w:rPr>
          <w:b/>
          <w:sz w:val="28"/>
          <w:szCs w:val="28"/>
          <w:lang w:val="vi-VN"/>
        </w:rPr>
      </w:pPr>
      <w:r w:rsidRPr="00332EB8">
        <w:rPr>
          <w:b/>
          <w:sz w:val="28"/>
          <w:szCs w:val="28"/>
        </w:rPr>
        <w:t>H</w:t>
      </w:r>
      <w:r w:rsidRPr="00332EB8">
        <w:rPr>
          <w:b/>
          <w:sz w:val="28"/>
          <w:szCs w:val="28"/>
          <w:lang w:val="vi-VN"/>
        </w:rPr>
        <w:t xml:space="preserve">ỗ trợ đầu tư </w:t>
      </w:r>
      <w:r w:rsidRPr="00332EB8">
        <w:rPr>
          <w:b/>
          <w:sz w:val="28"/>
          <w:szCs w:val="28"/>
        </w:rPr>
        <w:t>hạ tầng kỹ thuật</w:t>
      </w:r>
      <w:r w:rsidRPr="00332EB8">
        <w:rPr>
          <w:b/>
          <w:sz w:val="28"/>
          <w:szCs w:val="28"/>
          <w:lang w:val="vi-VN"/>
        </w:rPr>
        <w:t xml:space="preserve"> cụm công nghiệp</w:t>
      </w:r>
      <w:r w:rsidRPr="00332EB8">
        <w:rPr>
          <w:b/>
          <w:sz w:val="28"/>
          <w:szCs w:val="28"/>
        </w:rPr>
        <w:t xml:space="preserve"> </w:t>
      </w:r>
      <w:r w:rsidRPr="00332EB8">
        <w:rPr>
          <w:b/>
          <w:sz w:val="28"/>
          <w:szCs w:val="28"/>
          <w:lang w:val="vi-VN"/>
        </w:rPr>
        <w:t>trên địa bàn tỉnh Đồng Nai giai đoạn 2021 - 2025</w:t>
      </w:r>
    </w:p>
    <w:p w:rsidR="00A7449A" w:rsidRPr="00332EB8" w:rsidRDefault="00F72A2B" w:rsidP="00A7449A">
      <w:pPr>
        <w:shd w:val="clear" w:color="auto" w:fill="FFFFFF"/>
        <w:jc w:val="center"/>
        <w:rPr>
          <w:bCs/>
          <w:i/>
          <w:sz w:val="28"/>
          <w:szCs w:val="28"/>
        </w:rPr>
      </w:pPr>
      <w:r w:rsidRPr="00332EB8">
        <w:rPr>
          <w:bCs/>
          <w:sz w:val="28"/>
          <w:szCs w:val="28"/>
          <w:lang w:val="vi-VN"/>
        </w:rPr>
        <w:t>(</w:t>
      </w:r>
      <w:r w:rsidRPr="00332EB8">
        <w:rPr>
          <w:bCs/>
          <w:i/>
          <w:sz w:val="28"/>
          <w:szCs w:val="28"/>
          <w:lang w:val="vi-VN"/>
        </w:rPr>
        <w:t>Kèm theo Nghị quyết số</w:t>
      </w:r>
      <w:r w:rsidR="00A7449A" w:rsidRPr="00332EB8">
        <w:rPr>
          <w:bCs/>
          <w:i/>
          <w:sz w:val="28"/>
          <w:szCs w:val="28"/>
        </w:rPr>
        <w:t xml:space="preserve"> 11</w:t>
      </w:r>
      <w:r w:rsidRPr="00332EB8">
        <w:rPr>
          <w:bCs/>
          <w:i/>
          <w:sz w:val="28"/>
          <w:szCs w:val="28"/>
          <w:lang w:val="vi-VN"/>
        </w:rPr>
        <w:t xml:space="preserve">/2021/NQ-HĐND  ngày </w:t>
      </w:r>
      <w:r w:rsidR="00A7449A" w:rsidRPr="00332EB8">
        <w:rPr>
          <w:bCs/>
          <w:i/>
          <w:sz w:val="28"/>
          <w:szCs w:val="28"/>
        </w:rPr>
        <w:t xml:space="preserve">30 </w:t>
      </w:r>
      <w:r w:rsidRPr="00332EB8">
        <w:rPr>
          <w:bCs/>
          <w:i/>
          <w:sz w:val="28"/>
          <w:szCs w:val="28"/>
          <w:lang w:val="vi-VN"/>
        </w:rPr>
        <w:t>tháng</w:t>
      </w:r>
      <w:r w:rsidR="00A7449A" w:rsidRPr="00332EB8">
        <w:rPr>
          <w:bCs/>
          <w:i/>
          <w:sz w:val="28"/>
          <w:szCs w:val="28"/>
        </w:rPr>
        <w:t xml:space="preserve"> 7 </w:t>
      </w:r>
      <w:r w:rsidRPr="00332EB8">
        <w:rPr>
          <w:bCs/>
          <w:i/>
          <w:sz w:val="28"/>
          <w:szCs w:val="28"/>
          <w:lang w:val="vi-VN"/>
        </w:rPr>
        <w:t>năm 2021</w:t>
      </w:r>
    </w:p>
    <w:p w:rsidR="00F72A2B" w:rsidRPr="00332EB8" w:rsidRDefault="00F72A2B" w:rsidP="00A7449A">
      <w:pPr>
        <w:shd w:val="clear" w:color="auto" w:fill="FFFFFF"/>
        <w:jc w:val="center"/>
        <w:rPr>
          <w:sz w:val="28"/>
          <w:szCs w:val="28"/>
          <w:lang w:val="vi-VN"/>
        </w:rPr>
      </w:pPr>
      <w:r w:rsidRPr="00332EB8">
        <w:rPr>
          <w:bCs/>
          <w:i/>
          <w:sz w:val="28"/>
          <w:szCs w:val="28"/>
          <w:lang w:val="vi-VN"/>
        </w:rPr>
        <w:t>của Hội đồng nhân dân tỉnh Đồng Nai</w:t>
      </w:r>
      <w:r w:rsidRPr="00332EB8">
        <w:rPr>
          <w:bCs/>
          <w:sz w:val="28"/>
          <w:szCs w:val="28"/>
          <w:lang w:val="vi-VN"/>
        </w:rPr>
        <w:t>)</w:t>
      </w:r>
    </w:p>
    <w:p w:rsidR="00F72A2B" w:rsidRPr="00332EB8" w:rsidRDefault="00F72A2B" w:rsidP="00F72A2B">
      <w:pPr>
        <w:shd w:val="clear" w:color="auto" w:fill="FFFFFF"/>
        <w:spacing w:after="120"/>
        <w:jc w:val="center"/>
        <w:rPr>
          <w:b/>
          <w:bCs/>
          <w:sz w:val="28"/>
          <w:szCs w:val="28"/>
          <w:lang w:val="vi-VN"/>
        </w:rPr>
      </w:pPr>
      <w:r w:rsidRPr="00332EB8">
        <w:rPr>
          <w:b/>
          <w:noProof/>
          <w:sz w:val="26"/>
          <w:szCs w:val="26"/>
        </w:rPr>
        <mc:AlternateContent>
          <mc:Choice Requires="wps">
            <w:drawing>
              <wp:anchor distT="4294967294" distB="4294967294" distL="114300" distR="114300" simplePos="0" relativeHeight="251666432" behindDoc="0" locked="0" layoutInCell="1" allowOverlap="1" wp14:anchorId="71386B59" wp14:editId="1C7B22CE">
                <wp:simplePos x="0" y="0"/>
                <wp:positionH relativeFrom="column">
                  <wp:posOffset>1977390</wp:posOffset>
                </wp:positionH>
                <wp:positionV relativeFrom="paragraph">
                  <wp:posOffset>78105</wp:posOffset>
                </wp:positionV>
                <wp:extent cx="1866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7pt,6.15pt" to="302.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A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liPl+m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"/>
            </w:pict>
          </mc:Fallback>
        </mc:AlternateContent>
      </w:r>
    </w:p>
    <w:p w:rsidR="00F72A2B" w:rsidRPr="00332EB8" w:rsidRDefault="00F72A2B" w:rsidP="00F72A2B">
      <w:pPr>
        <w:shd w:val="clear" w:color="auto" w:fill="FFFFFF"/>
        <w:jc w:val="center"/>
        <w:rPr>
          <w:b/>
          <w:bCs/>
          <w:sz w:val="28"/>
          <w:szCs w:val="28"/>
        </w:rPr>
      </w:pPr>
      <w:r w:rsidRPr="00332EB8">
        <w:rPr>
          <w:b/>
          <w:bCs/>
          <w:sz w:val="28"/>
          <w:szCs w:val="28"/>
        </w:rPr>
        <w:t>Chương I</w:t>
      </w:r>
    </w:p>
    <w:p w:rsidR="00F72A2B" w:rsidRPr="00332EB8" w:rsidRDefault="00F72A2B" w:rsidP="00F72A2B">
      <w:pPr>
        <w:shd w:val="clear" w:color="auto" w:fill="FFFFFF"/>
        <w:spacing w:after="120"/>
        <w:jc w:val="center"/>
        <w:rPr>
          <w:b/>
          <w:bCs/>
          <w:sz w:val="28"/>
          <w:szCs w:val="28"/>
        </w:rPr>
      </w:pPr>
      <w:r w:rsidRPr="00332EB8">
        <w:rPr>
          <w:b/>
          <w:bCs/>
          <w:sz w:val="28"/>
          <w:szCs w:val="28"/>
        </w:rPr>
        <w:t>QUY ĐỊNH CHUNG</w:t>
      </w:r>
    </w:p>
    <w:p w:rsidR="00F72A2B" w:rsidRPr="00332EB8" w:rsidRDefault="00F72A2B" w:rsidP="00F72A2B">
      <w:pPr>
        <w:tabs>
          <w:tab w:val="left" w:pos="993"/>
          <w:tab w:val="left" w:pos="1701"/>
        </w:tabs>
        <w:spacing w:after="120"/>
        <w:ind w:firstLine="567"/>
        <w:jc w:val="both"/>
        <w:rPr>
          <w:b/>
          <w:bCs/>
          <w:sz w:val="28"/>
          <w:szCs w:val="28"/>
        </w:rPr>
      </w:pPr>
      <w:r w:rsidRPr="00332EB8">
        <w:rPr>
          <w:b/>
          <w:bCs/>
          <w:sz w:val="28"/>
          <w:szCs w:val="28"/>
        </w:rPr>
        <w:t>Điều 1. Mục tiêu</w:t>
      </w:r>
    </w:p>
    <w:p w:rsidR="00F72A2B" w:rsidRPr="00332EB8" w:rsidRDefault="00F72A2B" w:rsidP="00F72A2B">
      <w:pPr>
        <w:tabs>
          <w:tab w:val="left" w:pos="993"/>
          <w:tab w:val="left" w:pos="1701"/>
        </w:tabs>
        <w:spacing w:after="120"/>
        <w:ind w:firstLine="567"/>
        <w:jc w:val="both"/>
        <w:rPr>
          <w:bCs/>
          <w:sz w:val="28"/>
          <w:szCs w:val="28"/>
        </w:rPr>
      </w:pPr>
      <w:r w:rsidRPr="00332EB8">
        <w:rPr>
          <w:bCs/>
          <w:sz w:val="28"/>
          <w:szCs w:val="28"/>
        </w:rPr>
        <w:t xml:space="preserve">1. Mục tiêu chung: </w:t>
      </w:r>
      <w:r w:rsidRPr="00332EB8">
        <w:rPr>
          <w:bCs/>
          <w:sz w:val="28"/>
          <w:szCs w:val="28"/>
          <w:lang w:val="vi-VN"/>
        </w:rPr>
        <w:t xml:space="preserve">Hoàn thiện khung pháp lý cho việc bố trí nguồn lực của địa phương </w:t>
      </w:r>
      <w:r w:rsidRPr="00332EB8">
        <w:rPr>
          <w:bCs/>
          <w:sz w:val="28"/>
          <w:szCs w:val="28"/>
        </w:rPr>
        <w:t>để hỗ trợ đầu tư hạ tầng kỹ thuật cụm công nghiệp, thúc đẩy chuyển dịch cơ cấu công nghiệp theo nội dung đã được ban hành tại Kế hoạch số 198-KH/TU ngày 10 tháng 8 năm 2018 của Tỉnh ủy Đồng Nai về thực hiện Nghị quyết số 23/NQ/TW ngày 22 tháng 3 năm 2018 của Bộ Chính trị về định hướng xây dựng chính sách phát triển công nghiệp quốc gia đến năm 2030, tầm nhìn đến năm 2045.</w:t>
      </w:r>
    </w:p>
    <w:p w:rsidR="00F72A2B" w:rsidRPr="00332EB8" w:rsidRDefault="00F72A2B" w:rsidP="00F72A2B">
      <w:pPr>
        <w:tabs>
          <w:tab w:val="left" w:pos="993"/>
          <w:tab w:val="left" w:pos="1701"/>
        </w:tabs>
        <w:spacing w:after="120"/>
        <w:ind w:firstLine="567"/>
        <w:jc w:val="both"/>
        <w:rPr>
          <w:bCs/>
          <w:sz w:val="28"/>
          <w:szCs w:val="28"/>
        </w:rPr>
      </w:pPr>
      <w:r w:rsidRPr="00332EB8">
        <w:rPr>
          <w:bCs/>
          <w:sz w:val="28"/>
          <w:szCs w:val="28"/>
        </w:rPr>
        <w:t>2. Mục tiêu cụ thể</w:t>
      </w:r>
    </w:p>
    <w:p w:rsidR="00F72A2B" w:rsidRPr="00332EB8" w:rsidRDefault="00F72A2B" w:rsidP="00F72A2B">
      <w:pPr>
        <w:tabs>
          <w:tab w:val="left" w:pos="993"/>
          <w:tab w:val="left" w:pos="1701"/>
        </w:tabs>
        <w:spacing w:after="120"/>
        <w:ind w:firstLine="567"/>
        <w:jc w:val="both"/>
        <w:rPr>
          <w:bCs/>
          <w:sz w:val="28"/>
          <w:szCs w:val="28"/>
        </w:rPr>
      </w:pPr>
      <w:r w:rsidRPr="00332EB8">
        <w:rPr>
          <w:bCs/>
          <w:sz w:val="28"/>
          <w:szCs w:val="28"/>
        </w:rPr>
        <w:t>a) Phấn đấu đến năm 2025: Hình thành các cụm công nghiệp chế biến nông sản; 100%</w:t>
      </w:r>
      <w:r w:rsidRPr="00332EB8">
        <w:rPr>
          <w:bCs/>
          <w:sz w:val="28"/>
          <w:szCs w:val="28"/>
          <w:lang w:val="vi-VN"/>
        </w:rPr>
        <w:t xml:space="preserve"> </w:t>
      </w:r>
      <w:r w:rsidRPr="00332EB8">
        <w:rPr>
          <w:bCs/>
          <w:sz w:val="28"/>
          <w:szCs w:val="28"/>
        </w:rPr>
        <w:t>cụm công nghiệp</w:t>
      </w:r>
      <w:r w:rsidRPr="00332EB8">
        <w:rPr>
          <w:bCs/>
          <w:sz w:val="28"/>
          <w:szCs w:val="28"/>
          <w:lang w:val="vi-VN"/>
        </w:rPr>
        <w:t xml:space="preserve"> đi vào hoạt động có hệ thống xử l</w:t>
      </w:r>
      <w:r w:rsidRPr="00332EB8">
        <w:rPr>
          <w:bCs/>
          <w:sz w:val="28"/>
          <w:szCs w:val="28"/>
        </w:rPr>
        <w:t>ý </w:t>
      </w:r>
      <w:r w:rsidRPr="00332EB8">
        <w:rPr>
          <w:bCs/>
          <w:sz w:val="28"/>
          <w:szCs w:val="28"/>
          <w:lang w:val="vi-VN"/>
        </w:rPr>
        <w:t>nước thải tập trung đạt quy chuẩn</w:t>
      </w:r>
      <w:r w:rsidRPr="00332EB8">
        <w:rPr>
          <w:bCs/>
          <w:sz w:val="28"/>
          <w:szCs w:val="28"/>
        </w:rPr>
        <w:t>.</w:t>
      </w:r>
    </w:p>
    <w:p w:rsidR="00F72A2B" w:rsidRPr="00332EB8" w:rsidRDefault="00F72A2B" w:rsidP="00F72A2B">
      <w:pPr>
        <w:tabs>
          <w:tab w:val="left" w:pos="993"/>
          <w:tab w:val="left" w:pos="1701"/>
        </w:tabs>
        <w:spacing w:after="120"/>
        <w:ind w:firstLine="567"/>
        <w:jc w:val="both"/>
        <w:rPr>
          <w:bCs/>
          <w:sz w:val="28"/>
          <w:szCs w:val="28"/>
        </w:rPr>
      </w:pPr>
      <w:r w:rsidRPr="00332EB8">
        <w:rPr>
          <w:bCs/>
          <w:sz w:val="28"/>
          <w:szCs w:val="28"/>
        </w:rPr>
        <w:t xml:space="preserve">b) Đảm bảo 100% các cụm công nghiệp được quy hoạch trên cơ sở khoanh vùng </w:t>
      </w:r>
      <w:r w:rsidRPr="00332EB8">
        <w:rPr>
          <w:bCs/>
          <w:iCs/>
          <w:sz w:val="28"/>
          <w:szCs w:val="28"/>
          <w:lang w:val="vi-VN"/>
        </w:rPr>
        <w:t>khu vực đã có dự án hiện hữu</w:t>
      </w:r>
      <w:r w:rsidRPr="00332EB8">
        <w:rPr>
          <w:bCs/>
          <w:iCs/>
          <w:sz w:val="28"/>
          <w:szCs w:val="28"/>
        </w:rPr>
        <w:t xml:space="preserve"> (tỷ lệ lấp đầy trên 70% tổng diện tích đất công nghiệp) được h</w:t>
      </w:r>
      <w:r w:rsidRPr="00332EB8">
        <w:rPr>
          <w:bCs/>
          <w:sz w:val="28"/>
          <w:szCs w:val="28"/>
        </w:rPr>
        <w:t>ỗ trợ chỉnh trang hạ tầng kỹ thuật chung cụm công nghiệp</w:t>
      </w:r>
      <w:r w:rsidRPr="00332EB8">
        <w:rPr>
          <w:bCs/>
          <w:iCs/>
          <w:sz w:val="28"/>
          <w:szCs w:val="28"/>
        </w:rPr>
        <w:t>, nhằm đảm bảo các điều kiện về an toàn lao động, điều kiện về bảo vệ môi trường trong quá trình sản xuất, kinh doanh của các doanh nghiệp.</w:t>
      </w:r>
    </w:p>
    <w:p w:rsidR="00F72A2B" w:rsidRPr="00332EB8" w:rsidRDefault="00F72A2B" w:rsidP="00F72A2B">
      <w:pPr>
        <w:tabs>
          <w:tab w:val="left" w:pos="993"/>
          <w:tab w:val="left" w:pos="1701"/>
        </w:tabs>
        <w:spacing w:after="120"/>
        <w:ind w:firstLine="567"/>
        <w:jc w:val="both"/>
        <w:rPr>
          <w:bCs/>
          <w:sz w:val="28"/>
          <w:szCs w:val="28"/>
        </w:rPr>
      </w:pPr>
      <w:r w:rsidRPr="00332EB8">
        <w:rPr>
          <w:bCs/>
          <w:iCs/>
          <w:sz w:val="28"/>
          <w:szCs w:val="28"/>
        </w:rPr>
        <w:t>c) Thu hút, hỗ trợ</w:t>
      </w:r>
      <w:r w:rsidRPr="00332EB8">
        <w:rPr>
          <w:bCs/>
          <w:iCs/>
          <w:sz w:val="28"/>
          <w:szCs w:val="28"/>
          <w:lang w:val="vi-VN"/>
        </w:rPr>
        <w:t xml:space="preserve"> đầu tư</w:t>
      </w:r>
      <w:r w:rsidRPr="00332EB8">
        <w:rPr>
          <w:bCs/>
          <w:iCs/>
          <w:sz w:val="28"/>
          <w:szCs w:val="28"/>
        </w:rPr>
        <w:t xml:space="preserve"> hạ tầng kỹ thuật chung</w:t>
      </w:r>
      <w:r w:rsidRPr="00332EB8">
        <w:rPr>
          <w:bCs/>
          <w:iCs/>
          <w:sz w:val="28"/>
          <w:szCs w:val="28"/>
          <w:lang w:val="vi-VN"/>
        </w:rPr>
        <w:t xml:space="preserve"> cụm công nghiệp</w:t>
      </w:r>
      <w:r w:rsidRPr="00332EB8">
        <w:rPr>
          <w:bCs/>
          <w:iCs/>
          <w:sz w:val="28"/>
          <w:szCs w:val="28"/>
        </w:rPr>
        <w:t xml:space="preserve"> trong giai đoạn 2021</w:t>
      </w:r>
      <w:r w:rsidR="00332EB8">
        <w:rPr>
          <w:bCs/>
          <w:iCs/>
          <w:sz w:val="28"/>
          <w:szCs w:val="28"/>
        </w:rPr>
        <w:t xml:space="preserve"> </w:t>
      </w:r>
      <w:r w:rsidRPr="00332EB8">
        <w:rPr>
          <w:bCs/>
          <w:iCs/>
          <w:sz w:val="28"/>
          <w:szCs w:val="28"/>
        </w:rPr>
        <w:t>-</w:t>
      </w:r>
      <w:r w:rsidR="00332EB8">
        <w:rPr>
          <w:bCs/>
          <w:iCs/>
          <w:sz w:val="28"/>
          <w:szCs w:val="28"/>
        </w:rPr>
        <w:t xml:space="preserve"> </w:t>
      </w:r>
      <w:r w:rsidRPr="00332EB8">
        <w:rPr>
          <w:bCs/>
          <w:iCs/>
          <w:sz w:val="28"/>
          <w:szCs w:val="28"/>
        </w:rPr>
        <w:t>2025 đạt tối thiểu 05 (năm) cụm công nghiệp, nhằm khuyến khích các chủ đầu tư đẩy nhanh tiến độ xây dựng đồng bộ hạ tầng kỹ thuật chung cụm công nghiệp, tạo mặt bằng sản xuất, kinh doanh ổn định cho nhà đầu tư thứ cấp, góp phần phát triển ngành công nghiệp, tạo việc làm cho lao động tại địa phương, phát triển kinh tế - xã hội và bảo vệ môi trường</w:t>
      </w:r>
      <w:r w:rsidRPr="00332EB8">
        <w:rPr>
          <w:bCs/>
          <w:sz w:val="28"/>
          <w:szCs w:val="28"/>
        </w:rPr>
        <w:t xml:space="preserve">. </w:t>
      </w:r>
    </w:p>
    <w:p w:rsidR="00F72A2B" w:rsidRPr="00332EB8" w:rsidRDefault="00F72A2B" w:rsidP="00F72A2B">
      <w:pPr>
        <w:tabs>
          <w:tab w:val="left" w:pos="993"/>
          <w:tab w:val="left" w:pos="1701"/>
        </w:tabs>
        <w:spacing w:after="120"/>
        <w:ind w:firstLine="567"/>
        <w:jc w:val="both"/>
        <w:rPr>
          <w:b/>
          <w:bCs/>
          <w:sz w:val="28"/>
          <w:szCs w:val="28"/>
        </w:rPr>
      </w:pPr>
      <w:r w:rsidRPr="00332EB8">
        <w:rPr>
          <w:b/>
          <w:bCs/>
          <w:sz w:val="28"/>
          <w:szCs w:val="28"/>
        </w:rPr>
        <w:t>Điều 2. Phạm vi điều chỉnh và đối tượng áp dụng</w:t>
      </w:r>
    </w:p>
    <w:p w:rsidR="00F72A2B" w:rsidRPr="00332EB8" w:rsidRDefault="00F72A2B" w:rsidP="00F72A2B">
      <w:pPr>
        <w:tabs>
          <w:tab w:val="left" w:pos="993"/>
          <w:tab w:val="left" w:pos="1701"/>
        </w:tabs>
        <w:spacing w:after="120"/>
        <w:ind w:firstLine="567"/>
        <w:jc w:val="both"/>
        <w:rPr>
          <w:b/>
          <w:bCs/>
          <w:sz w:val="28"/>
          <w:szCs w:val="28"/>
        </w:rPr>
      </w:pPr>
      <w:r w:rsidRPr="00332EB8">
        <w:rPr>
          <w:b/>
          <w:bCs/>
          <w:sz w:val="28"/>
          <w:szCs w:val="28"/>
        </w:rPr>
        <w:t>1. Phạm vi điều chỉnh</w:t>
      </w:r>
    </w:p>
    <w:p w:rsidR="00F72A2B" w:rsidRPr="00332EB8" w:rsidRDefault="00F72A2B" w:rsidP="00F72A2B">
      <w:pPr>
        <w:pStyle w:val="ListParagraph"/>
        <w:tabs>
          <w:tab w:val="left" w:pos="993"/>
          <w:tab w:val="left" w:pos="1134"/>
        </w:tabs>
        <w:spacing w:after="120"/>
        <w:ind w:left="0" w:firstLine="567"/>
        <w:contextualSpacing w:val="0"/>
        <w:jc w:val="both"/>
        <w:rPr>
          <w:bCs/>
          <w:sz w:val="28"/>
          <w:szCs w:val="28"/>
        </w:rPr>
      </w:pPr>
      <w:r w:rsidRPr="00332EB8">
        <w:rPr>
          <w:bCs/>
          <w:sz w:val="28"/>
          <w:szCs w:val="28"/>
          <w:lang w:val="vi-VN"/>
        </w:rPr>
        <w:t xml:space="preserve">Chương trình quy định đối tượng, nguyên tắc hỗ trợ, phương thức hỗ trợ, điều kiện hỗ trợ, nội dung và mức hỗ trợ đầu tư </w:t>
      </w:r>
      <w:r w:rsidRPr="00332EB8">
        <w:rPr>
          <w:bCs/>
          <w:sz w:val="28"/>
          <w:szCs w:val="28"/>
        </w:rPr>
        <w:t xml:space="preserve">hạ tầng kỹ thuật chung </w:t>
      </w:r>
      <w:r w:rsidRPr="00332EB8">
        <w:rPr>
          <w:bCs/>
          <w:sz w:val="28"/>
          <w:szCs w:val="28"/>
          <w:lang w:val="vi-VN"/>
        </w:rPr>
        <w:t>cụm công nghiệp trên địa bàn tỉnh giai đoạn 2021</w:t>
      </w:r>
      <w:r w:rsidR="00332EB8">
        <w:rPr>
          <w:bCs/>
          <w:sz w:val="28"/>
          <w:szCs w:val="28"/>
        </w:rPr>
        <w:t xml:space="preserve"> </w:t>
      </w:r>
      <w:r w:rsidRPr="00332EB8">
        <w:rPr>
          <w:bCs/>
          <w:sz w:val="28"/>
          <w:szCs w:val="28"/>
          <w:lang w:val="vi-VN"/>
        </w:rPr>
        <w:t>-</w:t>
      </w:r>
      <w:r w:rsidR="00332EB8">
        <w:rPr>
          <w:bCs/>
          <w:sz w:val="28"/>
          <w:szCs w:val="28"/>
        </w:rPr>
        <w:t xml:space="preserve"> </w:t>
      </w:r>
      <w:r w:rsidRPr="00332EB8">
        <w:rPr>
          <w:bCs/>
          <w:sz w:val="28"/>
          <w:szCs w:val="28"/>
          <w:lang w:val="vi-VN"/>
        </w:rPr>
        <w:t>2025</w:t>
      </w:r>
      <w:r w:rsidRPr="00332EB8">
        <w:rPr>
          <w:bCs/>
          <w:sz w:val="28"/>
          <w:szCs w:val="28"/>
        </w:rPr>
        <w:t xml:space="preserve"> theo quy hoạch được duyệt.</w:t>
      </w:r>
    </w:p>
    <w:p w:rsidR="00F72A2B" w:rsidRPr="00332EB8" w:rsidRDefault="00F72A2B" w:rsidP="00F72A2B">
      <w:pPr>
        <w:tabs>
          <w:tab w:val="left" w:pos="993"/>
          <w:tab w:val="left" w:pos="1701"/>
        </w:tabs>
        <w:spacing w:after="120"/>
        <w:ind w:firstLine="567"/>
        <w:jc w:val="both"/>
        <w:rPr>
          <w:b/>
          <w:bCs/>
          <w:sz w:val="28"/>
          <w:szCs w:val="28"/>
        </w:rPr>
      </w:pPr>
      <w:r w:rsidRPr="00332EB8">
        <w:rPr>
          <w:b/>
          <w:bCs/>
          <w:sz w:val="28"/>
          <w:szCs w:val="28"/>
        </w:rPr>
        <w:lastRenderedPageBreak/>
        <w:t>2. Đối tượng áp dụng</w:t>
      </w:r>
    </w:p>
    <w:p w:rsidR="00F72A2B" w:rsidRPr="00332EB8" w:rsidRDefault="00F72A2B" w:rsidP="00F72A2B">
      <w:pPr>
        <w:shd w:val="clear" w:color="auto" w:fill="FFFFFF"/>
        <w:tabs>
          <w:tab w:val="left" w:pos="993"/>
          <w:tab w:val="left" w:pos="1134"/>
        </w:tabs>
        <w:spacing w:after="120"/>
        <w:ind w:firstLine="567"/>
        <w:jc w:val="both"/>
        <w:rPr>
          <w:sz w:val="28"/>
          <w:szCs w:val="28"/>
          <w:lang w:val="vi-VN"/>
        </w:rPr>
      </w:pPr>
      <w:r w:rsidRPr="00332EB8">
        <w:rPr>
          <w:bCs/>
          <w:iCs/>
          <w:sz w:val="28"/>
          <w:szCs w:val="28"/>
        </w:rPr>
        <w:t xml:space="preserve">a) </w:t>
      </w:r>
      <w:r w:rsidRPr="00332EB8">
        <w:rPr>
          <w:bCs/>
          <w:iCs/>
          <w:sz w:val="28"/>
          <w:szCs w:val="28"/>
          <w:lang w:val="vi-VN"/>
        </w:rPr>
        <w:t xml:space="preserve">Chủ đầu tư xây dựng </w:t>
      </w:r>
      <w:r w:rsidRPr="00332EB8">
        <w:rPr>
          <w:bCs/>
          <w:iCs/>
          <w:sz w:val="28"/>
          <w:szCs w:val="28"/>
        </w:rPr>
        <w:t xml:space="preserve">hạ tầng kỹ thuật </w:t>
      </w:r>
      <w:r w:rsidRPr="00332EB8">
        <w:rPr>
          <w:bCs/>
          <w:iCs/>
          <w:sz w:val="28"/>
          <w:szCs w:val="28"/>
          <w:lang w:val="vi-VN"/>
        </w:rPr>
        <w:t xml:space="preserve">cụm công nghiệp, gồm: </w:t>
      </w:r>
      <w:r w:rsidRPr="00332EB8">
        <w:rPr>
          <w:bCs/>
          <w:iCs/>
          <w:sz w:val="28"/>
          <w:szCs w:val="28"/>
        </w:rPr>
        <w:t>D</w:t>
      </w:r>
      <w:r w:rsidRPr="00332EB8">
        <w:rPr>
          <w:bCs/>
          <w:iCs/>
          <w:sz w:val="28"/>
          <w:szCs w:val="28"/>
          <w:lang w:val="vi-VN"/>
        </w:rPr>
        <w:t>oanh nghiệp (nhà đầu tư trong nước), hợp tác xã đầu tư kinh doanh hạ tầng kỹ thuật cụm công nghiệp</w:t>
      </w:r>
      <w:r w:rsidRPr="00332EB8">
        <w:rPr>
          <w:bCs/>
          <w:iCs/>
          <w:sz w:val="28"/>
          <w:szCs w:val="28"/>
        </w:rPr>
        <w:t xml:space="preserve"> và đ</w:t>
      </w:r>
      <w:r w:rsidRPr="00332EB8">
        <w:rPr>
          <w:bCs/>
          <w:iCs/>
          <w:sz w:val="28"/>
          <w:szCs w:val="28"/>
          <w:lang w:val="vi-VN"/>
        </w:rPr>
        <w:t>ơn vị sự nghiệp công lập được cơ quan nhà nước có thẩm quyền giao hoặc ủy quyền nhiệm vụ chủ đầu tư xây dựng hạ tầng kỹ thuật cụm công nghiệp trên địa bàn</w:t>
      </w:r>
      <w:r w:rsidRPr="00332EB8">
        <w:rPr>
          <w:bCs/>
          <w:iCs/>
          <w:sz w:val="28"/>
          <w:szCs w:val="28"/>
        </w:rPr>
        <w:t xml:space="preserve"> tỉnh</w:t>
      </w:r>
      <w:r w:rsidRPr="00332EB8">
        <w:rPr>
          <w:bCs/>
          <w:iCs/>
          <w:sz w:val="28"/>
          <w:szCs w:val="28"/>
          <w:lang w:val="vi-VN"/>
        </w:rPr>
        <w:t>.</w:t>
      </w:r>
      <w:r w:rsidRPr="00332EB8">
        <w:rPr>
          <w:sz w:val="28"/>
          <w:szCs w:val="28"/>
          <w:lang w:val="vi-VN"/>
        </w:rPr>
        <w:t xml:space="preserve"> </w:t>
      </w:r>
    </w:p>
    <w:p w:rsidR="00F72A2B" w:rsidRPr="00332EB8" w:rsidRDefault="00F72A2B" w:rsidP="00F72A2B">
      <w:pPr>
        <w:shd w:val="clear" w:color="auto" w:fill="FFFFFF"/>
        <w:tabs>
          <w:tab w:val="left" w:pos="993"/>
          <w:tab w:val="left" w:pos="1134"/>
        </w:tabs>
        <w:spacing w:after="120"/>
        <w:ind w:firstLine="567"/>
        <w:jc w:val="both"/>
        <w:rPr>
          <w:sz w:val="28"/>
          <w:szCs w:val="28"/>
          <w:lang w:val="vi-VN"/>
        </w:rPr>
      </w:pPr>
      <w:r w:rsidRPr="00332EB8">
        <w:rPr>
          <w:bCs/>
          <w:iCs/>
          <w:sz w:val="28"/>
          <w:szCs w:val="28"/>
        </w:rPr>
        <w:t xml:space="preserve">b) </w:t>
      </w:r>
      <w:r w:rsidRPr="00332EB8">
        <w:rPr>
          <w:bCs/>
          <w:iCs/>
          <w:sz w:val="28"/>
          <w:szCs w:val="28"/>
          <w:lang w:val="vi-VN"/>
        </w:rPr>
        <w:t xml:space="preserve">Các cơ quan quản lý nhà nước, đơn vị và các tổ chức, cá nhân khác có liên quan đến việc đầu tư và hỗ trợ đầu tư hạ tầng kỹ thuật </w:t>
      </w:r>
      <w:r w:rsidRPr="00332EB8">
        <w:rPr>
          <w:bCs/>
          <w:iCs/>
          <w:sz w:val="28"/>
          <w:szCs w:val="28"/>
        </w:rPr>
        <w:t xml:space="preserve">chung </w:t>
      </w:r>
      <w:r w:rsidRPr="00332EB8">
        <w:rPr>
          <w:bCs/>
          <w:iCs/>
          <w:sz w:val="28"/>
          <w:szCs w:val="28"/>
          <w:lang w:val="vi-VN"/>
        </w:rPr>
        <w:t>cụm công nghiệp trên địa bàn tỉnh Đồng Nai</w:t>
      </w:r>
      <w:r w:rsidRPr="00332EB8">
        <w:rPr>
          <w:sz w:val="28"/>
          <w:szCs w:val="28"/>
          <w:lang w:val="vi-VN"/>
        </w:rPr>
        <w:t>.</w:t>
      </w:r>
    </w:p>
    <w:p w:rsidR="00F72A2B" w:rsidRPr="00332EB8" w:rsidRDefault="00F72A2B" w:rsidP="00F72A2B">
      <w:pPr>
        <w:tabs>
          <w:tab w:val="left" w:pos="993"/>
          <w:tab w:val="left" w:pos="1701"/>
        </w:tabs>
        <w:spacing w:after="120"/>
        <w:ind w:firstLine="567"/>
        <w:jc w:val="both"/>
        <w:rPr>
          <w:b/>
          <w:bCs/>
          <w:sz w:val="28"/>
          <w:szCs w:val="28"/>
          <w:lang w:val="vi-VN"/>
        </w:rPr>
      </w:pPr>
      <w:r w:rsidRPr="00332EB8">
        <w:rPr>
          <w:b/>
          <w:bCs/>
          <w:sz w:val="28"/>
          <w:szCs w:val="28"/>
        </w:rPr>
        <w:t xml:space="preserve">Điều 3. </w:t>
      </w:r>
      <w:r w:rsidRPr="00332EB8">
        <w:rPr>
          <w:b/>
          <w:bCs/>
          <w:sz w:val="28"/>
          <w:szCs w:val="28"/>
          <w:lang w:val="vi-VN"/>
        </w:rPr>
        <w:t xml:space="preserve">Nguyên tắc </w:t>
      </w:r>
      <w:r w:rsidRPr="00332EB8">
        <w:rPr>
          <w:b/>
          <w:bCs/>
          <w:sz w:val="28"/>
          <w:szCs w:val="28"/>
        </w:rPr>
        <w:t>hỗ trợ</w:t>
      </w:r>
    </w:p>
    <w:p w:rsidR="00F72A2B" w:rsidRPr="00332EB8" w:rsidRDefault="00F72A2B" w:rsidP="00F72A2B">
      <w:pPr>
        <w:tabs>
          <w:tab w:val="left" w:pos="993"/>
          <w:tab w:val="left" w:pos="1134"/>
          <w:tab w:val="left" w:pos="1701"/>
        </w:tabs>
        <w:spacing w:after="120"/>
        <w:ind w:firstLine="567"/>
        <w:jc w:val="both"/>
        <w:rPr>
          <w:bCs/>
          <w:sz w:val="28"/>
          <w:szCs w:val="28"/>
          <w:lang w:val="vi-VN"/>
        </w:rPr>
      </w:pPr>
      <w:r w:rsidRPr="00332EB8">
        <w:rPr>
          <w:bCs/>
          <w:sz w:val="28"/>
          <w:szCs w:val="28"/>
        </w:rPr>
        <w:t xml:space="preserve">1. </w:t>
      </w:r>
      <w:r w:rsidRPr="00332EB8">
        <w:rPr>
          <w:bCs/>
          <w:sz w:val="28"/>
          <w:szCs w:val="28"/>
          <w:lang w:val="vi-VN"/>
        </w:rPr>
        <w:t>Chương trình áp dụng đối với trường hợp các chủ đầu tư xây dựng hạ tầng kỹ thuật cụm công nghiệp chưa được hưởng bất kỳ kinh phí hỗ trợ từ nguồn ngân sách nhà nước về hỗ trợ đầu tư hạ tầng kỹ thuật chung cụm công nghiệp.</w:t>
      </w:r>
    </w:p>
    <w:p w:rsidR="00F72A2B" w:rsidRPr="00332EB8" w:rsidRDefault="00F72A2B" w:rsidP="00F72A2B">
      <w:pPr>
        <w:tabs>
          <w:tab w:val="left" w:pos="993"/>
          <w:tab w:val="left" w:pos="1134"/>
          <w:tab w:val="left" w:pos="1701"/>
        </w:tabs>
        <w:spacing w:after="120"/>
        <w:ind w:firstLine="567"/>
        <w:jc w:val="both"/>
        <w:rPr>
          <w:bCs/>
          <w:sz w:val="28"/>
          <w:szCs w:val="28"/>
          <w:lang w:val="vi-VN"/>
        </w:rPr>
      </w:pPr>
      <w:r w:rsidRPr="00332EB8">
        <w:rPr>
          <w:bCs/>
          <w:sz w:val="28"/>
          <w:szCs w:val="28"/>
        </w:rPr>
        <w:t xml:space="preserve">2. </w:t>
      </w:r>
      <w:r w:rsidRPr="00332EB8">
        <w:rPr>
          <w:bCs/>
          <w:sz w:val="28"/>
          <w:szCs w:val="28"/>
          <w:lang w:val="vi-VN"/>
        </w:rPr>
        <w:t>Trường hợp chủ đầu tư xây dựng hạ tầng</w:t>
      </w:r>
      <w:r w:rsidRPr="00332EB8">
        <w:rPr>
          <w:bCs/>
          <w:sz w:val="28"/>
          <w:szCs w:val="28"/>
        </w:rPr>
        <w:t xml:space="preserve"> kỹ thuật </w:t>
      </w:r>
      <w:r w:rsidRPr="00332EB8">
        <w:rPr>
          <w:bCs/>
          <w:sz w:val="28"/>
          <w:szCs w:val="28"/>
          <w:lang w:val="vi-VN"/>
        </w:rPr>
        <w:t>cụm công nghiệp đồng thời đáp ứng điều kiện của các mức hỗ trợ khác nhau theo quy định của Chương trình này và quy định khác của pháp luật có liên quan thì chủ đầu tư dự án được lựa chọn một (01) mức hỗ trợ phù hợp nhất.</w:t>
      </w:r>
    </w:p>
    <w:p w:rsidR="00F72A2B" w:rsidRPr="00332EB8" w:rsidRDefault="00F72A2B" w:rsidP="00F72A2B">
      <w:pPr>
        <w:tabs>
          <w:tab w:val="left" w:pos="993"/>
          <w:tab w:val="left" w:pos="1134"/>
          <w:tab w:val="left" w:pos="1701"/>
        </w:tabs>
        <w:spacing w:after="120"/>
        <w:ind w:firstLine="567"/>
        <w:jc w:val="both"/>
        <w:rPr>
          <w:bCs/>
          <w:sz w:val="28"/>
          <w:szCs w:val="28"/>
          <w:lang w:val="vi-VN"/>
        </w:rPr>
      </w:pPr>
      <w:r w:rsidRPr="00332EB8">
        <w:rPr>
          <w:bCs/>
          <w:sz w:val="28"/>
          <w:szCs w:val="28"/>
        </w:rPr>
        <w:t xml:space="preserve">3. </w:t>
      </w:r>
      <w:r w:rsidRPr="00332EB8">
        <w:rPr>
          <w:bCs/>
          <w:sz w:val="28"/>
          <w:szCs w:val="28"/>
          <w:lang w:val="vi-VN"/>
        </w:rPr>
        <w:t xml:space="preserve">Chủ đầu tư xây dựng hạ tầng </w:t>
      </w:r>
      <w:r w:rsidRPr="00332EB8">
        <w:rPr>
          <w:bCs/>
          <w:sz w:val="28"/>
          <w:szCs w:val="28"/>
        </w:rPr>
        <w:t xml:space="preserve">kỹ thuật </w:t>
      </w:r>
      <w:r w:rsidRPr="00332EB8">
        <w:rPr>
          <w:bCs/>
          <w:sz w:val="28"/>
          <w:szCs w:val="28"/>
          <w:lang w:val="vi-VN"/>
        </w:rPr>
        <w:t>cụm công nghiệp sử dụng kinh phí được</w:t>
      </w:r>
      <w:r w:rsidR="00332EB8">
        <w:rPr>
          <w:bCs/>
          <w:sz w:val="28"/>
          <w:szCs w:val="28"/>
          <w:lang w:val="vi-VN"/>
        </w:rPr>
        <w:t xml:space="preserve"> hỗ trợ từ nguồn vốn ngân sách </w:t>
      </w:r>
      <w:r w:rsidR="00332EB8">
        <w:rPr>
          <w:bCs/>
          <w:sz w:val="28"/>
          <w:szCs w:val="28"/>
        </w:rPr>
        <w:t>n</w:t>
      </w:r>
      <w:r w:rsidRPr="00332EB8">
        <w:rPr>
          <w:bCs/>
          <w:sz w:val="28"/>
          <w:szCs w:val="28"/>
          <w:lang w:val="vi-VN"/>
        </w:rPr>
        <w:t xml:space="preserve">hà nước phải đúng mục đích, đúng chế độ, có trách nhiệm phối hợp đơn vị được cấp có thẩm quyền giao thực hiện thủ tục thanh toán, quyết toán vốn theo quy định của Luật Ngân sách nhà nước và các </w:t>
      </w:r>
      <w:r w:rsidRPr="00332EB8">
        <w:rPr>
          <w:bCs/>
          <w:sz w:val="28"/>
          <w:szCs w:val="28"/>
        </w:rPr>
        <w:t>v</w:t>
      </w:r>
      <w:r w:rsidRPr="00332EB8">
        <w:rPr>
          <w:bCs/>
          <w:sz w:val="28"/>
          <w:szCs w:val="28"/>
          <w:lang w:val="vi-VN"/>
        </w:rPr>
        <w:t>ăn bản quy phạm pháp luật hiện hành; đồng thời chịu sự kiểm tra, giám sát của cơ quan chức năng có thẩm quyền.</w:t>
      </w:r>
    </w:p>
    <w:p w:rsidR="00F72A2B" w:rsidRPr="00332EB8" w:rsidRDefault="00F72A2B" w:rsidP="00F72A2B">
      <w:pPr>
        <w:shd w:val="clear" w:color="auto" w:fill="FFFFFF"/>
        <w:spacing w:before="240"/>
        <w:jc w:val="center"/>
        <w:rPr>
          <w:b/>
          <w:bCs/>
          <w:sz w:val="28"/>
          <w:szCs w:val="28"/>
          <w:lang w:val="vi-VN"/>
        </w:rPr>
      </w:pPr>
      <w:r w:rsidRPr="00332EB8">
        <w:rPr>
          <w:b/>
          <w:bCs/>
          <w:sz w:val="28"/>
          <w:szCs w:val="28"/>
          <w:lang w:val="vi-VN"/>
        </w:rPr>
        <w:t>Chương II</w:t>
      </w:r>
    </w:p>
    <w:p w:rsidR="00F72A2B" w:rsidRPr="00332EB8" w:rsidRDefault="00F72A2B" w:rsidP="00F72A2B">
      <w:pPr>
        <w:shd w:val="clear" w:color="auto" w:fill="FFFFFF"/>
        <w:spacing w:after="240"/>
        <w:jc w:val="center"/>
        <w:rPr>
          <w:b/>
          <w:bCs/>
          <w:sz w:val="28"/>
          <w:szCs w:val="28"/>
          <w:lang w:val="vi-VN"/>
        </w:rPr>
      </w:pPr>
      <w:r w:rsidRPr="00332EB8">
        <w:rPr>
          <w:b/>
          <w:bCs/>
          <w:sz w:val="28"/>
          <w:szCs w:val="28"/>
          <w:lang w:val="vi-VN"/>
        </w:rPr>
        <w:t>NỘI DUNG CHƯƠNG TRÌNH HỖ TRỢ</w:t>
      </w:r>
    </w:p>
    <w:p w:rsidR="00F72A2B" w:rsidRPr="00332EB8" w:rsidRDefault="00F72A2B" w:rsidP="00F72A2B">
      <w:pPr>
        <w:tabs>
          <w:tab w:val="left" w:pos="993"/>
          <w:tab w:val="left" w:pos="1701"/>
        </w:tabs>
        <w:spacing w:after="120" w:line="250" w:lineRule="auto"/>
        <w:ind w:firstLine="567"/>
        <w:jc w:val="both"/>
        <w:rPr>
          <w:b/>
          <w:bCs/>
          <w:sz w:val="28"/>
          <w:szCs w:val="28"/>
          <w:lang w:val="vi-VN"/>
        </w:rPr>
      </w:pPr>
      <w:r w:rsidRPr="00332EB8">
        <w:rPr>
          <w:b/>
          <w:bCs/>
          <w:sz w:val="28"/>
          <w:szCs w:val="28"/>
        </w:rPr>
        <w:t xml:space="preserve">Điều 4. </w:t>
      </w:r>
      <w:r w:rsidRPr="00332EB8">
        <w:rPr>
          <w:b/>
          <w:bCs/>
          <w:sz w:val="28"/>
          <w:szCs w:val="28"/>
          <w:lang w:val="vi-VN"/>
        </w:rPr>
        <w:t>Hỗ trợ ứng vốn bồi thường, giải phóng mặt bằng cụm công nghiệp</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1. </w:t>
      </w:r>
      <w:r w:rsidRPr="00332EB8">
        <w:rPr>
          <w:bCs/>
          <w:sz w:val="28"/>
          <w:szCs w:val="28"/>
          <w:lang w:val="vi-VN"/>
        </w:rPr>
        <w:t xml:space="preserve">Nội dung và mức hỗ trợ: </w:t>
      </w:r>
      <w:r w:rsidRPr="00332EB8">
        <w:rPr>
          <w:bCs/>
          <w:sz w:val="28"/>
          <w:szCs w:val="28"/>
          <w:lang w:val="af-ZA"/>
        </w:rPr>
        <w:t>Hỗ trợ ứng 100% vốn bồi thường từ Quỹ phát triển đất tỉnh để bồi thường, giải phóng mặt bằng đối với các cụm công nghiệp chưa có chủ đầu tư.</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2. </w:t>
      </w:r>
      <w:r w:rsidRPr="00332EB8">
        <w:rPr>
          <w:bCs/>
          <w:sz w:val="28"/>
          <w:szCs w:val="28"/>
          <w:lang w:val="vi-VN"/>
        </w:rPr>
        <w:t>Đối tượng hỗ trợ: Trung tâm Phát triển quỹ đất cấp huyện.</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3. </w:t>
      </w:r>
      <w:r w:rsidRPr="00332EB8">
        <w:rPr>
          <w:bCs/>
          <w:sz w:val="28"/>
          <w:szCs w:val="28"/>
          <w:lang w:val="vi-VN"/>
        </w:rPr>
        <w:t xml:space="preserve">Điều kiện hỗ trợ: </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a) </w:t>
      </w:r>
      <w:r w:rsidRPr="00332EB8">
        <w:rPr>
          <w:bCs/>
          <w:sz w:val="28"/>
          <w:szCs w:val="28"/>
          <w:lang w:val="vi-VN"/>
        </w:rPr>
        <w:t xml:space="preserve">Dự án đầu tư xây dựng hạ tầng </w:t>
      </w:r>
      <w:r w:rsidRPr="00332EB8">
        <w:rPr>
          <w:bCs/>
          <w:sz w:val="28"/>
          <w:szCs w:val="28"/>
        </w:rPr>
        <w:t xml:space="preserve">kỹ thuật </w:t>
      </w:r>
      <w:r w:rsidRPr="00332EB8">
        <w:rPr>
          <w:bCs/>
          <w:sz w:val="28"/>
          <w:szCs w:val="28"/>
          <w:lang w:val="vi-VN"/>
        </w:rPr>
        <w:t xml:space="preserve">cụm công nghiệp có tối thiểu 01 </w:t>
      </w:r>
      <w:r w:rsidRPr="00332EB8">
        <w:rPr>
          <w:bCs/>
          <w:iCs/>
          <w:sz w:val="28"/>
          <w:szCs w:val="28"/>
          <w:lang w:val="vi-VN"/>
        </w:rPr>
        <w:t>doanh nghiệp, hợp tác xã đăng ký đầu tư</w:t>
      </w:r>
      <w:r w:rsidRPr="00332EB8">
        <w:rPr>
          <w:bCs/>
          <w:sz w:val="28"/>
          <w:szCs w:val="28"/>
          <w:lang w:val="vi-VN"/>
        </w:rPr>
        <w:t xml:space="preserve">. </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b) </w:t>
      </w:r>
      <w:r w:rsidRPr="00332EB8">
        <w:rPr>
          <w:bCs/>
          <w:sz w:val="28"/>
          <w:szCs w:val="28"/>
          <w:lang w:val="vi-VN"/>
        </w:rPr>
        <w:t>Đối tượng hỗ trợ thực hiện đầy đủ trình tự</w:t>
      </w:r>
      <w:r w:rsidRPr="00332EB8">
        <w:rPr>
          <w:bCs/>
          <w:sz w:val="28"/>
          <w:szCs w:val="28"/>
        </w:rPr>
        <w:t>,</w:t>
      </w:r>
      <w:r w:rsidRPr="00332EB8">
        <w:rPr>
          <w:bCs/>
          <w:sz w:val="28"/>
          <w:szCs w:val="28"/>
          <w:lang w:val="vi-VN"/>
        </w:rPr>
        <w:t xml:space="preserve"> thủ tục và hồ sơ ứng vốn, gồm bản cam kết hoàn trả (kèm theo phương án hoàn trả vốn ứng phù hợp với dự án được ứng vốn) được quy định tại các </w:t>
      </w:r>
      <w:r w:rsidRPr="00332EB8">
        <w:rPr>
          <w:bCs/>
          <w:sz w:val="28"/>
          <w:szCs w:val="28"/>
        </w:rPr>
        <w:t>v</w:t>
      </w:r>
      <w:r w:rsidRPr="00332EB8">
        <w:rPr>
          <w:bCs/>
          <w:sz w:val="28"/>
          <w:szCs w:val="28"/>
          <w:lang w:val="vi-VN"/>
        </w:rPr>
        <w:t>ăn bản quy phạm pháp luật hiện hành về quản lý và sử dụng vốn Quỹ Phát triển đất tỉnh Đồng Nai.</w:t>
      </w:r>
    </w:p>
    <w:p w:rsidR="00F72A2B" w:rsidRPr="00332EB8" w:rsidRDefault="00F72A2B" w:rsidP="00F72A2B">
      <w:pPr>
        <w:tabs>
          <w:tab w:val="left" w:pos="993"/>
          <w:tab w:val="left" w:pos="1701"/>
        </w:tabs>
        <w:spacing w:after="120" w:line="250" w:lineRule="auto"/>
        <w:ind w:firstLine="567"/>
        <w:jc w:val="both"/>
        <w:rPr>
          <w:b/>
          <w:bCs/>
          <w:sz w:val="28"/>
          <w:szCs w:val="28"/>
          <w:lang w:val="vi-VN"/>
        </w:rPr>
      </w:pPr>
      <w:r w:rsidRPr="00332EB8">
        <w:rPr>
          <w:b/>
          <w:bCs/>
          <w:sz w:val="28"/>
          <w:szCs w:val="28"/>
        </w:rPr>
        <w:lastRenderedPageBreak/>
        <w:t xml:space="preserve">Điều 5. </w:t>
      </w:r>
      <w:r w:rsidRPr="00332EB8">
        <w:rPr>
          <w:b/>
          <w:bCs/>
          <w:sz w:val="28"/>
          <w:szCs w:val="28"/>
          <w:lang w:val="vi-VN"/>
        </w:rPr>
        <w:t>Hỗ trợ đầu tư hạ tầng kỹ thuật chung cụm công nghiệp</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1. </w:t>
      </w:r>
      <w:r w:rsidRPr="00332EB8">
        <w:rPr>
          <w:bCs/>
          <w:sz w:val="28"/>
          <w:szCs w:val="28"/>
          <w:lang w:val="vi-VN"/>
        </w:rPr>
        <w:t xml:space="preserve">Hệ thống công trình hạ tầng kỹ thuật chung của cụm công nghiệp được hỗ trợ theo Chương trình này bao gồm </w:t>
      </w:r>
      <w:r w:rsidR="00332EB8">
        <w:rPr>
          <w:bCs/>
          <w:sz w:val="28"/>
          <w:szCs w:val="28"/>
          <w:lang w:val="vi-VN"/>
        </w:rPr>
        <w:t xml:space="preserve">các hạng mục theo quy định tại </w:t>
      </w:r>
      <w:r w:rsidR="00332EB8">
        <w:rPr>
          <w:bCs/>
          <w:sz w:val="28"/>
          <w:szCs w:val="28"/>
        </w:rPr>
        <w:t>k</w:t>
      </w:r>
      <w:r w:rsidRPr="00332EB8">
        <w:rPr>
          <w:bCs/>
          <w:sz w:val="28"/>
          <w:szCs w:val="28"/>
          <w:lang w:val="vi-VN"/>
        </w:rPr>
        <w:t xml:space="preserve">hoản 6 Điều 2 </w:t>
      </w:r>
      <w:r w:rsidRPr="00332EB8">
        <w:rPr>
          <w:bCs/>
          <w:sz w:val="28"/>
          <w:szCs w:val="28"/>
          <w:lang w:val="af-ZA"/>
        </w:rPr>
        <w:t xml:space="preserve">Nghị định 68/2017/NĐ-CP ngày 25 tháng 5 năm 2017 của Chính phủ về quản lý, phát triển cụm công nghiệp, gồm các hạng mục sau: hạ tầng kỹ thuật bảo vệ môi trường cụm công nghiệp và </w:t>
      </w:r>
      <w:r w:rsidRPr="00332EB8">
        <w:rPr>
          <w:bCs/>
          <w:sz w:val="28"/>
          <w:szCs w:val="28"/>
          <w:lang w:val="vi-VN"/>
        </w:rPr>
        <w:t>hệ thống các công trình giao thông nội bộ, vỉa hè, cây xanh, cấp nước, cấp điện, chiếu sáng công cộng, thông tin liên lạc nội bộ, nhà điều hành, bảo vệ và các công trình khác phục vụ hoạt động của cụm công nghiệp.</w:t>
      </w:r>
    </w:p>
    <w:p w:rsidR="00F72A2B" w:rsidRPr="00332EB8" w:rsidRDefault="00F72A2B" w:rsidP="00F72A2B">
      <w:pPr>
        <w:tabs>
          <w:tab w:val="left" w:pos="993"/>
          <w:tab w:val="left" w:pos="1134"/>
          <w:tab w:val="left" w:pos="1701"/>
        </w:tabs>
        <w:spacing w:after="120" w:line="250" w:lineRule="auto"/>
        <w:ind w:firstLine="567"/>
        <w:jc w:val="both"/>
        <w:rPr>
          <w:bCs/>
          <w:sz w:val="28"/>
          <w:szCs w:val="28"/>
        </w:rPr>
      </w:pPr>
      <w:r w:rsidRPr="00332EB8">
        <w:rPr>
          <w:bCs/>
          <w:sz w:val="28"/>
          <w:szCs w:val="28"/>
        </w:rPr>
        <w:t>2. N</w:t>
      </w:r>
      <w:r w:rsidRPr="00332EB8">
        <w:rPr>
          <w:bCs/>
          <w:sz w:val="28"/>
          <w:szCs w:val="28"/>
          <w:lang w:val="vi-VN"/>
        </w:rPr>
        <w:t>ội dung và mức hỗ trợ</w:t>
      </w:r>
      <w:r w:rsidRPr="00332EB8">
        <w:rPr>
          <w:bCs/>
          <w:sz w:val="28"/>
          <w:szCs w:val="28"/>
        </w:rPr>
        <w:t>:</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a) </w:t>
      </w:r>
      <w:r w:rsidRPr="00332EB8">
        <w:rPr>
          <w:bCs/>
          <w:sz w:val="28"/>
          <w:szCs w:val="28"/>
          <w:lang w:val="vi-VN"/>
        </w:rPr>
        <w:t xml:space="preserve">Hỗ trợ đầu tư chỉnh trang hạ tầng kỹ thuật chung cụm công nghiệp: </w:t>
      </w:r>
      <w:r w:rsidRPr="00332EB8">
        <w:rPr>
          <w:bCs/>
          <w:sz w:val="28"/>
          <w:szCs w:val="28"/>
          <w:lang w:val="af-ZA"/>
        </w:rPr>
        <w:t>hỗ trợ</w:t>
      </w:r>
      <w:r w:rsidRPr="00332EB8">
        <w:rPr>
          <w:bCs/>
          <w:sz w:val="28"/>
          <w:szCs w:val="28"/>
          <w:lang w:val="vi-VN"/>
        </w:rPr>
        <w:t xml:space="preserve"> </w:t>
      </w:r>
      <w:r w:rsidRPr="00332EB8">
        <w:rPr>
          <w:bCs/>
          <w:sz w:val="28"/>
          <w:szCs w:val="28"/>
          <w:lang w:val="af-ZA"/>
        </w:rPr>
        <w:t>3</w:t>
      </w:r>
      <w:r w:rsidRPr="00332EB8">
        <w:rPr>
          <w:bCs/>
          <w:sz w:val="28"/>
          <w:szCs w:val="28"/>
          <w:lang w:val="vi-VN"/>
        </w:rPr>
        <w:t>0% tổng mức vốn đầu tư dự án được duyệt, nhưng tối đa không quá 50 tỷ đồng/</w:t>
      </w:r>
      <w:r w:rsidRPr="00332EB8">
        <w:rPr>
          <w:bCs/>
          <w:sz w:val="28"/>
          <w:szCs w:val="28"/>
          <w:lang w:val="af-ZA"/>
        </w:rPr>
        <w:t>cụm công nghiệp.</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 xml:space="preserve">b) </w:t>
      </w:r>
      <w:r w:rsidRPr="00332EB8">
        <w:rPr>
          <w:bCs/>
          <w:sz w:val="28"/>
          <w:szCs w:val="28"/>
          <w:lang w:val="vi-VN"/>
        </w:rPr>
        <w:t xml:space="preserve">Hỗ trợ đầu tư hạ tầng kỹ thuật chung cụm công nghiệp (không áp dụng đối với trường hợp chỉnh trang hạ tầng kỹ thuật </w:t>
      </w:r>
      <w:r w:rsidRPr="00332EB8">
        <w:rPr>
          <w:bCs/>
          <w:sz w:val="28"/>
          <w:szCs w:val="28"/>
        </w:rPr>
        <w:t xml:space="preserve">chung </w:t>
      </w:r>
      <w:r w:rsidRPr="00332EB8">
        <w:rPr>
          <w:bCs/>
          <w:sz w:val="28"/>
          <w:szCs w:val="28"/>
          <w:lang w:val="vi-VN"/>
        </w:rPr>
        <w:t>cụm công nghiệp): hỗ trợ 20 tỷ đồng/ cụm công nghiệp có diện tích từ 30 ha trở lên và 15 tỷ đồng/ cụm công nghiệp có diện tích dưới 30 ha</w:t>
      </w:r>
      <w:r w:rsidRPr="00332EB8">
        <w:rPr>
          <w:bCs/>
          <w:sz w:val="28"/>
          <w:szCs w:val="28"/>
          <w:lang w:val="af-ZA"/>
        </w:rPr>
        <w:t>.</w:t>
      </w:r>
    </w:p>
    <w:p w:rsidR="00F72A2B" w:rsidRPr="00332EB8" w:rsidRDefault="00F72A2B" w:rsidP="00F72A2B">
      <w:pPr>
        <w:tabs>
          <w:tab w:val="left" w:pos="993"/>
          <w:tab w:val="left" w:pos="1134"/>
          <w:tab w:val="left" w:pos="1701"/>
        </w:tabs>
        <w:spacing w:after="120" w:line="250" w:lineRule="auto"/>
        <w:ind w:firstLine="567"/>
        <w:jc w:val="both"/>
        <w:rPr>
          <w:bCs/>
          <w:sz w:val="28"/>
          <w:szCs w:val="28"/>
          <w:lang w:val="vi-VN"/>
        </w:rPr>
      </w:pPr>
      <w:r w:rsidRPr="00332EB8">
        <w:rPr>
          <w:bCs/>
          <w:sz w:val="28"/>
          <w:szCs w:val="28"/>
        </w:rPr>
        <w:t>3. Đối tượng hỗ trợ:</w:t>
      </w:r>
    </w:p>
    <w:p w:rsidR="00F72A2B" w:rsidRPr="00332EB8" w:rsidRDefault="00F72A2B" w:rsidP="00F72A2B">
      <w:pPr>
        <w:tabs>
          <w:tab w:val="left" w:pos="993"/>
          <w:tab w:val="left" w:pos="1701"/>
        </w:tabs>
        <w:spacing w:after="120" w:line="250" w:lineRule="auto"/>
        <w:ind w:firstLine="567"/>
        <w:jc w:val="both"/>
        <w:rPr>
          <w:bCs/>
          <w:sz w:val="28"/>
          <w:szCs w:val="28"/>
          <w:lang w:val="vi-VN"/>
        </w:rPr>
      </w:pPr>
      <w:r w:rsidRPr="00332EB8">
        <w:rPr>
          <w:bCs/>
          <w:sz w:val="28"/>
          <w:szCs w:val="28"/>
        </w:rPr>
        <w:t xml:space="preserve">a) </w:t>
      </w:r>
      <w:r w:rsidRPr="00332EB8">
        <w:rPr>
          <w:bCs/>
          <w:sz w:val="28"/>
          <w:szCs w:val="28"/>
          <w:lang w:val="vi-VN"/>
        </w:rPr>
        <w:t>Hỗ trợ đầu tư chỉnh trang hạ tầng kỹ thuật chung cụm công nghiệp:</w:t>
      </w:r>
      <w:r w:rsidRPr="00332EB8">
        <w:rPr>
          <w:bCs/>
          <w:iCs/>
          <w:sz w:val="28"/>
          <w:szCs w:val="28"/>
          <w:lang w:val="vi-VN"/>
        </w:rPr>
        <w:t xml:space="preserve"> Đơn vị sự nghiệp công lập được cơ quan nhà nước có thẩm quyền giao hoặc ủy quyền nhiệm vụ chủ đầu tư xây dựng hạ tầng kỹ thuật cụm công nghiệp trên địa bàn.</w:t>
      </w:r>
    </w:p>
    <w:p w:rsidR="00F72A2B" w:rsidRPr="00332EB8" w:rsidRDefault="00F72A2B" w:rsidP="00F72A2B">
      <w:pPr>
        <w:tabs>
          <w:tab w:val="left" w:pos="993"/>
          <w:tab w:val="left" w:pos="1701"/>
        </w:tabs>
        <w:spacing w:after="120" w:line="250" w:lineRule="auto"/>
        <w:ind w:firstLine="567"/>
        <w:jc w:val="both"/>
        <w:rPr>
          <w:bCs/>
          <w:sz w:val="28"/>
          <w:szCs w:val="28"/>
          <w:lang w:val="vi-VN"/>
        </w:rPr>
      </w:pPr>
      <w:r w:rsidRPr="00332EB8">
        <w:rPr>
          <w:bCs/>
          <w:sz w:val="28"/>
          <w:szCs w:val="28"/>
        </w:rPr>
        <w:t xml:space="preserve">b) </w:t>
      </w:r>
      <w:r w:rsidRPr="00332EB8">
        <w:rPr>
          <w:bCs/>
          <w:sz w:val="28"/>
          <w:szCs w:val="28"/>
          <w:lang w:val="vi-VN"/>
        </w:rPr>
        <w:t xml:space="preserve">Hỗ trợ đầu tư hạ tầng kỹ thuật chung cụm công nghiệp (không áp dụng đối với trường hợp chỉnh trang hạ tầng kỹ thuật </w:t>
      </w:r>
      <w:r w:rsidRPr="00332EB8">
        <w:rPr>
          <w:bCs/>
          <w:sz w:val="28"/>
          <w:szCs w:val="28"/>
        </w:rPr>
        <w:t xml:space="preserve">chung </w:t>
      </w:r>
      <w:r w:rsidRPr="00332EB8">
        <w:rPr>
          <w:bCs/>
          <w:sz w:val="28"/>
          <w:szCs w:val="28"/>
          <w:lang w:val="vi-VN"/>
        </w:rPr>
        <w:t xml:space="preserve">cụm công nghiệp): </w:t>
      </w:r>
      <w:r w:rsidRPr="00332EB8">
        <w:rPr>
          <w:bCs/>
          <w:iCs/>
          <w:sz w:val="28"/>
          <w:szCs w:val="28"/>
          <w:lang w:val="vi-VN"/>
        </w:rPr>
        <w:t>Chủ đầu tư xây dựng hạ tầng kỹ thuật cụm công nghiệp được quy định tại khoản 1 Điều 3 Chương trình này.</w:t>
      </w:r>
    </w:p>
    <w:p w:rsidR="00F72A2B" w:rsidRPr="00332EB8" w:rsidRDefault="00F72A2B" w:rsidP="00F72A2B">
      <w:pPr>
        <w:tabs>
          <w:tab w:val="left" w:pos="993"/>
          <w:tab w:val="left" w:pos="1134"/>
          <w:tab w:val="left" w:pos="1701"/>
        </w:tabs>
        <w:spacing w:after="120" w:line="250" w:lineRule="auto"/>
        <w:ind w:firstLine="567"/>
        <w:jc w:val="both"/>
        <w:rPr>
          <w:bCs/>
          <w:sz w:val="28"/>
          <w:szCs w:val="28"/>
        </w:rPr>
      </w:pPr>
      <w:r w:rsidRPr="00332EB8">
        <w:rPr>
          <w:bCs/>
          <w:sz w:val="28"/>
          <w:szCs w:val="28"/>
        </w:rPr>
        <w:t xml:space="preserve">4. </w:t>
      </w:r>
      <w:r w:rsidRPr="00332EB8">
        <w:rPr>
          <w:bCs/>
          <w:sz w:val="28"/>
          <w:szCs w:val="28"/>
          <w:lang w:val="vi-VN"/>
        </w:rPr>
        <w:t>Phương thức hỗ trợ</w:t>
      </w:r>
      <w:r w:rsidRPr="00332EB8">
        <w:rPr>
          <w:bCs/>
          <w:sz w:val="28"/>
          <w:szCs w:val="28"/>
        </w:rPr>
        <w:t>:</w:t>
      </w:r>
    </w:p>
    <w:p w:rsidR="00F72A2B" w:rsidRPr="00332EB8" w:rsidRDefault="00F72A2B" w:rsidP="00F72A2B">
      <w:pPr>
        <w:tabs>
          <w:tab w:val="left" w:pos="993"/>
          <w:tab w:val="left" w:pos="1701"/>
        </w:tabs>
        <w:spacing w:after="120" w:line="250" w:lineRule="auto"/>
        <w:ind w:firstLine="567"/>
        <w:jc w:val="both"/>
        <w:rPr>
          <w:bCs/>
          <w:sz w:val="28"/>
          <w:szCs w:val="28"/>
          <w:lang w:val="vi-VN"/>
        </w:rPr>
      </w:pPr>
      <w:r w:rsidRPr="00332EB8">
        <w:rPr>
          <w:bCs/>
          <w:sz w:val="28"/>
          <w:szCs w:val="28"/>
        </w:rPr>
        <w:t xml:space="preserve">a) </w:t>
      </w:r>
      <w:r w:rsidRPr="00332EB8">
        <w:rPr>
          <w:bCs/>
          <w:sz w:val="28"/>
          <w:szCs w:val="28"/>
          <w:lang w:val="vi-VN"/>
        </w:rPr>
        <w:t>Về xác định khối lượng các hạng mục công trình đã thực hiện và tổng mức vốn đầu tư dự án được duyệt.</w:t>
      </w:r>
    </w:p>
    <w:p w:rsidR="00F72A2B" w:rsidRPr="00332EB8" w:rsidRDefault="00F72A2B" w:rsidP="00F72A2B">
      <w:pPr>
        <w:tabs>
          <w:tab w:val="left" w:pos="993"/>
        </w:tabs>
        <w:spacing w:after="120" w:line="259" w:lineRule="auto"/>
        <w:ind w:firstLine="567"/>
        <w:jc w:val="both"/>
        <w:rPr>
          <w:bCs/>
          <w:sz w:val="28"/>
          <w:szCs w:val="28"/>
          <w:lang w:val="vi-VN"/>
        </w:rPr>
      </w:pPr>
      <w:r w:rsidRPr="00332EB8">
        <w:rPr>
          <w:bCs/>
          <w:sz w:val="28"/>
          <w:szCs w:val="28"/>
          <w:lang w:val="vi-VN"/>
        </w:rPr>
        <w:t>- Khối lượng các hạng mục công trình đã thực hiện được xác định thông qua các chứng từ thanh toán, biên bản nghiệm thu công trình, hạng mục công trình hạ tầng kỹ thuật chung của cụm công nghiệp đã xây dựng.</w:t>
      </w:r>
    </w:p>
    <w:p w:rsidR="00F72A2B" w:rsidRPr="00332EB8" w:rsidRDefault="00F72A2B" w:rsidP="00F72A2B">
      <w:pPr>
        <w:tabs>
          <w:tab w:val="left" w:pos="993"/>
        </w:tabs>
        <w:spacing w:after="120" w:line="259" w:lineRule="auto"/>
        <w:ind w:firstLine="567"/>
        <w:jc w:val="both"/>
        <w:rPr>
          <w:bCs/>
          <w:sz w:val="28"/>
          <w:szCs w:val="28"/>
          <w:lang w:val="vi-VN"/>
        </w:rPr>
      </w:pPr>
      <w:r w:rsidRPr="00332EB8">
        <w:rPr>
          <w:bCs/>
          <w:sz w:val="28"/>
          <w:szCs w:val="28"/>
          <w:lang w:val="vi-VN"/>
        </w:rPr>
        <w:t xml:space="preserve">- Tổng mức vốn đầu tư </w:t>
      </w:r>
      <w:r w:rsidRPr="00332EB8">
        <w:rPr>
          <w:bCs/>
          <w:sz w:val="28"/>
          <w:szCs w:val="28"/>
        </w:rPr>
        <w:t xml:space="preserve">dự án được duyệt </w:t>
      </w:r>
      <w:r w:rsidRPr="00332EB8">
        <w:rPr>
          <w:bCs/>
          <w:sz w:val="28"/>
          <w:szCs w:val="28"/>
          <w:lang w:val="vi-VN"/>
        </w:rPr>
        <w:t>là tổng mức chi phí đầu tư xây dựng hạ tầng kỹ thuật</w:t>
      </w:r>
      <w:r w:rsidRPr="00332EB8">
        <w:rPr>
          <w:bCs/>
          <w:sz w:val="28"/>
          <w:szCs w:val="28"/>
        </w:rPr>
        <w:t xml:space="preserve"> cụm công nghiệp</w:t>
      </w:r>
      <w:r w:rsidR="00332EB8">
        <w:rPr>
          <w:bCs/>
          <w:sz w:val="28"/>
          <w:szCs w:val="28"/>
          <w:lang w:val="vi-VN"/>
        </w:rPr>
        <w:t xml:space="preserve"> được quy định tại </w:t>
      </w:r>
      <w:r w:rsidR="00332EB8">
        <w:rPr>
          <w:bCs/>
          <w:sz w:val="28"/>
          <w:szCs w:val="28"/>
        </w:rPr>
        <w:t>k</w:t>
      </w:r>
      <w:r w:rsidRPr="00332EB8">
        <w:rPr>
          <w:bCs/>
          <w:sz w:val="28"/>
          <w:szCs w:val="28"/>
          <w:lang w:val="vi-VN"/>
        </w:rPr>
        <w:t>hoản 2 Điều 5 Nghị định 10/2021/NĐ-CP ngày 09 tháng 02 năm 2021 của Chính phủ</w:t>
      </w:r>
      <w:r w:rsidRPr="00332EB8">
        <w:rPr>
          <w:bCs/>
          <w:i/>
          <w:iCs/>
          <w:sz w:val="28"/>
          <w:szCs w:val="28"/>
          <w:shd w:val="clear" w:color="auto" w:fill="FFFFFF"/>
          <w:lang w:val="vi-VN"/>
        </w:rPr>
        <w:t xml:space="preserve"> </w:t>
      </w:r>
      <w:r w:rsidRPr="00332EB8">
        <w:rPr>
          <w:bCs/>
          <w:iCs/>
          <w:sz w:val="28"/>
          <w:szCs w:val="28"/>
          <w:shd w:val="clear" w:color="auto" w:fill="FFFFFF"/>
          <w:lang w:val="vi-VN"/>
        </w:rPr>
        <w:t>về quản lý chi phí đầu tư xây dựng</w:t>
      </w:r>
      <w:r w:rsidRPr="00332EB8">
        <w:rPr>
          <w:bCs/>
          <w:sz w:val="28"/>
          <w:szCs w:val="28"/>
        </w:rPr>
        <w:t xml:space="preserve">, </w:t>
      </w:r>
      <w:r w:rsidRPr="00332EB8">
        <w:rPr>
          <w:bCs/>
          <w:sz w:val="28"/>
          <w:szCs w:val="28"/>
          <w:lang w:val="vi-VN"/>
        </w:rPr>
        <w:t xml:space="preserve">gồm: chi phí xây dựng; chi phí thiết bị; chi phí quản lý dự án; chi phí tư vấn đầu tư xây dựng; chi phí khác và chi phí dự phòng cho khối lượng phát sinh và trượt giá); đã được cơ quan có thẩm quyền thông qua tại </w:t>
      </w:r>
      <w:r w:rsidRPr="00332EB8">
        <w:rPr>
          <w:bCs/>
          <w:sz w:val="28"/>
          <w:szCs w:val="28"/>
          <w:lang w:val="vi-VN"/>
        </w:rPr>
        <w:lastRenderedPageBreak/>
        <w:t xml:space="preserve">Quyết định phê duyệt dự án đầu tư </w:t>
      </w:r>
      <w:r w:rsidRPr="00332EB8">
        <w:rPr>
          <w:bCs/>
          <w:sz w:val="28"/>
          <w:szCs w:val="28"/>
        </w:rPr>
        <w:t>hoặc Quyết định chấp thuận chủ trương đầu tư (</w:t>
      </w:r>
      <w:r w:rsidRPr="00332EB8">
        <w:rPr>
          <w:bCs/>
          <w:sz w:val="28"/>
          <w:szCs w:val="28"/>
          <w:lang w:val="vi-VN"/>
        </w:rPr>
        <w:t>hoặc văn bản khác có giá trị pháp lý tương đương) và không bao gồm chi phí bồi thường, hỗ trợ và tái định cư.</w:t>
      </w:r>
    </w:p>
    <w:p w:rsidR="00F72A2B" w:rsidRPr="00332EB8" w:rsidRDefault="00F72A2B" w:rsidP="00F72A2B">
      <w:pPr>
        <w:tabs>
          <w:tab w:val="left" w:pos="993"/>
          <w:tab w:val="left" w:pos="1701"/>
        </w:tabs>
        <w:spacing w:after="120" w:line="250" w:lineRule="auto"/>
        <w:ind w:firstLine="567"/>
        <w:jc w:val="both"/>
        <w:rPr>
          <w:bCs/>
          <w:sz w:val="28"/>
          <w:szCs w:val="28"/>
          <w:lang w:val="vi-VN"/>
        </w:rPr>
      </w:pPr>
      <w:r w:rsidRPr="00332EB8">
        <w:rPr>
          <w:bCs/>
          <w:sz w:val="28"/>
          <w:szCs w:val="28"/>
        </w:rPr>
        <w:t xml:space="preserve">b) </w:t>
      </w:r>
      <w:r w:rsidRPr="00332EB8">
        <w:rPr>
          <w:bCs/>
          <w:sz w:val="28"/>
          <w:szCs w:val="28"/>
          <w:lang w:val="vi-VN"/>
        </w:rPr>
        <w:t>Hỗ trợ đầu tư chỉnh trang hạ tầng kỹ thuật chung cụm công nghiệp</w:t>
      </w:r>
    </w:p>
    <w:p w:rsidR="00F72A2B" w:rsidRPr="00332EB8" w:rsidRDefault="00F72A2B" w:rsidP="00F72A2B">
      <w:pPr>
        <w:tabs>
          <w:tab w:val="left" w:pos="993"/>
        </w:tabs>
        <w:spacing w:after="120" w:line="259" w:lineRule="auto"/>
        <w:ind w:firstLine="567"/>
        <w:jc w:val="both"/>
        <w:rPr>
          <w:bCs/>
          <w:sz w:val="28"/>
          <w:szCs w:val="28"/>
          <w:lang w:val="vi-VN"/>
        </w:rPr>
      </w:pPr>
      <w:r w:rsidRPr="00332EB8">
        <w:rPr>
          <w:bCs/>
          <w:sz w:val="28"/>
          <w:szCs w:val="28"/>
          <w:lang w:val="af-ZA"/>
        </w:rPr>
        <w:t>- Hỗ trợ lần một với mức kinh phí là 40% tổng mức hỗ trợ (tối đa 20 tỷ đồng/cụm công nghiệp) sau khi các</w:t>
      </w:r>
      <w:r w:rsidRPr="00332EB8">
        <w:rPr>
          <w:bCs/>
          <w:sz w:val="28"/>
          <w:szCs w:val="28"/>
          <w:lang w:val="vi-VN"/>
        </w:rPr>
        <w:t xml:space="preserve"> tổ chức, cá nhân sản xuất, kinh doanh trong cụm công nghiệp </w:t>
      </w:r>
      <w:r w:rsidRPr="00332EB8">
        <w:rPr>
          <w:bCs/>
          <w:sz w:val="28"/>
          <w:szCs w:val="28"/>
          <w:lang w:val="af-ZA"/>
        </w:rPr>
        <w:t xml:space="preserve">đóng góp </w:t>
      </w:r>
      <w:r w:rsidR="004302A8" w:rsidRPr="00332EB8">
        <w:rPr>
          <w:bCs/>
          <w:sz w:val="28"/>
          <w:szCs w:val="28"/>
          <w:lang w:val="af-ZA"/>
        </w:rPr>
        <w:t xml:space="preserve">kinh phí </w:t>
      </w:r>
      <w:r w:rsidRPr="00332EB8">
        <w:rPr>
          <w:bCs/>
          <w:sz w:val="28"/>
          <w:szCs w:val="28"/>
          <w:lang w:val="af-ZA"/>
        </w:rPr>
        <w:t xml:space="preserve">lần đầu trong thời gian chuẩn bị triển khai dự án chỉnh trang </w:t>
      </w:r>
      <w:r w:rsidRPr="00332EB8">
        <w:rPr>
          <w:bCs/>
          <w:sz w:val="28"/>
          <w:szCs w:val="28"/>
          <w:lang w:val="vi-VN"/>
        </w:rPr>
        <w:t>hạ tầng kỹ thuật chung cụm công nghiệp</w:t>
      </w:r>
      <w:r w:rsidRPr="00332EB8">
        <w:rPr>
          <w:bCs/>
          <w:sz w:val="28"/>
          <w:szCs w:val="28"/>
          <w:lang w:val="af-ZA"/>
        </w:rPr>
        <w:t xml:space="preserve">, tương ứng với mức 40% </w:t>
      </w:r>
      <w:r w:rsidRPr="00332EB8">
        <w:rPr>
          <w:bCs/>
          <w:sz w:val="28"/>
          <w:szCs w:val="28"/>
          <w:lang w:val="vi-VN"/>
        </w:rPr>
        <w:t>tổng mức vốn đầu tư dự án được duyệt</w:t>
      </w:r>
      <w:r w:rsidRPr="00332EB8">
        <w:rPr>
          <w:bCs/>
          <w:sz w:val="28"/>
          <w:szCs w:val="28"/>
          <w:lang w:val="af-ZA"/>
        </w:rPr>
        <w:t>.</w:t>
      </w:r>
    </w:p>
    <w:p w:rsidR="00F72A2B" w:rsidRPr="00332EB8" w:rsidRDefault="00F72A2B" w:rsidP="00F72A2B">
      <w:pPr>
        <w:tabs>
          <w:tab w:val="left" w:pos="993"/>
        </w:tabs>
        <w:spacing w:after="120" w:line="259" w:lineRule="auto"/>
        <w:ind w:firstLine="567"/>
        <w:jc w:val="both"/>
        <w:rPr>
          <w:bCs/>
          <w:sz w:val="28"/>
          <w:szCs w:val="28"/>
          <w:lang w:val="vi-VN"/>
        </w:rPr>
      </w:pPr>
      <w:r w:rsidRPr="00332EB8">
        <w:rPr>
          <w:bCs/>
          <w:sz w:val="28"/>
          <w:szCs w:val="28"/>
          <w:lang w:val="af-ZA"/>
        </w:rPr>
        <w:t xml:space="preserve">- Hỗ trợ lần hai với mức kinh phí là 60% tổng mức hỗ trợ (tối đa 30 tỷ đồng/cụm công nghiệp) sau khi các </w:t>
      </w:r>
      <w:r w:rsidRPr="00332EB8">
        <w:rPr>
          <w:bCs/>
          <w:sz w:val="28"/>
          <w:szCs w:val="28"/>
          <w:lang w:val="vi-VN"/>
        </w:rPr>
        <w:t xml:space="preserve">tổ chức, cá nhân sản xuất, kinh doanh </w:t>
      </w:r>
      <w:r w:rsidRPr="00332EB8">
        <w:rPr>
          <w:bCs/>
          <w:sz w:val="28"/>
          <w:szCs w:val="28"/>
          <w:lang w:val="af-ZA"/>
        </w:rPr>
        <w:t xml:space="preserve">trong cụm công nghiệp đóng góp đủ </w:t>
      </w:r>
      <w:r w:rsidRPr="00332EB8">
        <w:rPr>
          <w:bCs/>
          <w:sz w:val="28"/>
          <w:szCs w:val="28"/>
          <w:lang w:val="vi-VN"/>
        </w:rPr>
        <w:t>tổng mức vốn đầu tư dự án được duyệt</w:t>
      </w:r>
      <w:r w:rsidRPr="00332EB8">
        <w:rPr>
          <w:bCs/>
          <w:sz w:val="28"/>
          <w:szCs w:val="28"/>
          <w:lang w:val="af-ZA"/>
        </w:rPr>
        <w:t xml:space="preserve"> và khối lượng các hạng mục công trình đã thực hiện đạt 100% </w:t>
      </w:r>
      <w:r w:rsidRPr="00332EB8">
        <w:rPr>
          <w:bCs/>
          <w:sz w:val="28"/>
          <w:szCs w:val="28"/>
          <w:lang w:val="vi-VN"/>
        </w:rPr>
        <w:t>tổng mức vốn đầu tư dự án được duyệt</w:t>
      </w:r>
      <w:r w:rsidRPr="00332EB8">
        <w:rPr>
          <w:bCs/>
          <w:sz w:val="28"/>
          <w:szCs w:val="28"/>
          <w:lang w:val="af-ZA"/>
        </w:rPr>
        <w:t>.</w:t>
      </w:r>
    </w:p>
    <w:p w:rsidR="00F72A2B" w:rsidRPr="00332EB8" w:rsidRDefault="00F72A2B" w:rsidP="00F72A2B">
      <w:pPr>
        <w:tabs>
          <w:tab w:val="left" w:pos="993"/>
          <w:tab w:val="left" w:pos="1701"/>
        </w:tabs>
        <w:spacing w:after="120" w:line="250" w:lineRule="auto"/>
        <w:ind w:firstLine="567"/>
        <w:jc w:val="both"/>
        <w:rPr>
          <w:bCs/>
          <w:sz w:val="28"/>
          <w:szCs w:val="28"/>
          <w:lang w:val="vi-VN"/>
        </w:rPr>
      </w:pPr>
      <w:r w:rsidRPr="00332EB8">
        <w:rPr>
          <w:bCs/>
          <w:sz w:val="28"/>
          <w:szCs w:val="28"/>
        </w:rPr>
        <w:t xml:space="preserve">c) </w:t>
      </w:r>
      <w:r w:rsidRPr="00332EB8">
        <w:rPr>
          <w:bCs/>
          <w:sz w:val="28"/>
          <w:szCs w:val="28"/>
          <w:lang w:val="vi-VN"/>
        </w:rPr>
        <w:t xml:space="preserve">Hỗ trợ đầu tư hạ tầng kỹ thuật chung cụm công nghiệp (không áp dụng đối với trường hợp chỉnh trang hạ tầng kỹ thuật </w:t>
      </w:r>
      <w:r w:rsidRPr="00332EB8">
        <w:rPr>
          <w:bCs/>
          <w:sz w:val="28"/>
          <w:szCs w:val="28"/>
        </w:rPr>
        <w:t xml:space="preserve">chung </w:t>
      </w:r>
      <w:r w:rsidRPr="00332EB8">
        <w:rPr>
          <w:bCs/>
          <w:sz w:val="28"/>
          <w:szCs w:val="28"/>
          <w:lang w:val="vi-VN"/>
        </w:rPr>
        <w:t xml:space="preserve">cụm công nghiệp): Chủ đầu tư được lựa chọn một trong những phương thức hỗ trợ sau: </w:t>
      </w:r>
    </w:p>
    <w:p w:rsidR="00F72A2B" w:rsidRPr="00332EB8" w:rsidRDefault="00F72A2B" w:rsidP="00F72A2B">
      <w:pPr>
        <w:shd w:val="clear" w:color="auto" w:fill="FFFFFF" w:themeFill="background1"/>
        <w:tabs>
          <w:tab w:val="left" w:pos="993"/>
        </w:tabs>
        <w:spacing w:after="120" w:line="259" w:lineRule="auto"/>
        <w:ind w:firstLine="567"/>
        <w:jc w:val="both"/>
        <w:rPr>
          <w:bCs/>
          <w:sz w:val="28"/>
          <w:szCs w:val="28"/>
          <w:lang w:val="vi-VN"/>
        </w:rPr>
      </w:pPr>
      <w:r w:rsidRPr="00332EB8">
        <w:rPr>
          <w:bCs/>
          <w:sz w:val="28"/>
          <w:szCs w:val="28"/>
          <w:lang w:val="vi-VN"/>
        </w:rPr>
        <w:t xml:space="preserve">- Hỗ trợ 01 (một) lần khi </w:t>
      </w:r>
      <w:r w:rsidRPr="00332EB8">
        <w:rPr>
          <w:bCs/>
          <w:sz w:val="28"/>
          <w:szCs w:val="28"/>
          <w:lang w:val="af-ZA"/>
        </w:rPr>
        <w:t>khối lượng các hạng mục công trình đã thực hiện</w:t>
      </w:r>
      <w:r w:rsidRPr="00332EB8">
        <w:rPr>
          <w:bCs/>
          <w:sz w:val="28"/>
          <w:szCs w:val="28"/>
          <w:lang w:val="vi-VN"/>
        </w:rPr>
        <w:t xml:space="preserve"> đạt từ 60% trở lên tổng mức vốn đầu tư dự án được duyệt.</w:t>
      </w:r>
    </w:p>
    <w:p w:rsidR="00F72A2B" w:rsidRPr="00332EB8" w:rsidRDefault="00F72A2B" w:rsidP="00F72A2B">
      <w:pPr>
        <w:shd w:val="clear" w:color="auto" w:fill="FFFFFF" w:themeFill="background1"/>
        <w:tabs>
          <w:tab w:val="left" w:pos="993"/>
        </w:tabs>
        <w:spacing w:after="120" w:line="259" w:lineRule="auto"/>
        <w:ind w:firstLine="567"/>
        <w:jc w:val="both"/>
        <w:rPr>
          <w:bCs/>
          <w:sz w:val="28"/>
          <w:szCs w:val="28"/>
        </w:rPr>
      </w:pPr>
      <w:r w:rsidRPr="00332EB8">
        <w:rPr>
          <w:bCs/>
          <w:sz w:val="28"/>
          <w:szCs w:val="28"/>
          <w:lang w:val="vi-VN"/>
        </w:rPr>
        <w:t xml:space="preserve">- Hỗ trợ nhiều lần theo khối lượng </w:t>
      </w:r>
      <w:r w:rsidRPr="00332EB8">
        <w:rPr>
          <w:bCs/>
          <w:sz w:val="28"/>
          <w:szCs w:val="28"/>
        </w:rPr>
        <w:t>các hạng mục công trình đã thực hiện</w:t>
      </w:r>
      <w:r w:rsidRPr="00332EB8">
        <w:rPr>
          <w:bCs/>
          <w:sz w:val="28"/>
          <w:szCs w:val="28"/>
          <w:lang w:val="vi-VN"/>
        </w:rPr>
        <w:t xml:space="preserve">, cụ thể như sau: Hỗ trợ 20% trên tổng mức kinh phí được xem xét hỗ trợ khi </w:t>
      </w:r>
      <w:r w:rsidRPr="00332EB8">
        <w:rPr>
          <w:bCs/>
          <w:sz w:val="28"/>
          <w:szCs w:val="28"/>
          <w:lang w:val="af-ZA"/>
        </w:rPr>
        <w:t>khối lượng các hạng mục công trình đã thực hiện</w:t>
      </w:r>
      <w:r w:rsidRPr="00332EB8">
        <w:rPr>
          <w:bCs/>
          <w:sz w:val="28"/>
          <w:szCs w:val="28"/>
          <w:lang w:val="vi-VN"/>
        </w:rPr>
        <w:t xml:space="preserve"> đạt 20% tổng mức vốn đầu tư dự án được duyệt; hỗ trợ tiếp 20% trên tổng mức kinh phí được xem xét hỗ trợ khi </w:t>
      </w:r>
      <w:r w:rsidRPr="00332EB8">
        <w:rPr>
          <w:bCs/>
          <w:sz w:val="28"/>
          <w:szCs w:val="28"/>
          <w:lang w:val="af-ZA"/>
        </w:rPr>
        <w:t>khối lượng các hạng mục công trình đã thực hiện</w:t>
      </w:r>
      <w:r w:rsidRPr="00332EB8">
        <w:rPr>
          <w:bCs/>
          <w:sz w:val="28"/>
          <w:szCs w:val="28"/>
          <w:lang w:val="vi-VN"/>
        </w:rPr>
        <w:t xml:space="preserve"> đạt 40% tổng mức vốn đầu tư dự án được duyệt; hỗ trợ phần kinh phí còn lại theo quy định khi </w:t>
      </w:r>
      <w:r w:rsidRPr="00332EB8">
        <w:rPr>
          <w:bCs/>
          <w:sz w:val="28"/>
          <w:szCs w:val="28"/>
          <w:lang w:val="af-ZA"/>
        </w:rPr>
        <w:t>khối lượng các hạng mục công trình đã thực hiện</w:t>
      </w:r>
      <w:r w:rsidRPr="00332EB8">
        <w:rPr>
          <w:bCs/>
          <w:sz w:val="28"/>
          <w:szCs w:val="28"/>
          <w:lang w:val="vi-VN"/>
        </w:rPr>
        <w:t xml:space="preserve"> đạt từ 60% trở lên tổng mức vốn đầu tư dự án được duyệt.</w:t>
      </w:r>
    </w:p>
    <w:p w:rsidR="00F72A2B" w:rsidRPr="00332EB8" w:rsidRDefault="00F72A2B" w:rsidP="00F72A2B">
      <w:pPr>
        <w:tabs>
          <w:tab w:val="left" w:pos="993"/>
        </w:tabs>
        <w:spacing w:after="120" w:line="259" w:lineRule="auto"/>
        <w:ind w:firstLine="567"/>
        <w:jc w:val="both"/>
        <w:rPr>
          <w:bCs/>
          <w:sz w:val="28"/>
          <w:szCs w:val="28"/>
        </w:rPr>
      </w:pPr>
      <w:r w:rsidRPr="00332EB8">
        <w:rPr>
          <w:bCs/>
          <w:sz w:val="28"/>
          <w:szCs w:val="28"/>
        </w:rPr>
        <w:t xml:space="preserve">5. </w:t>
      </w:r>
      <w:r w:rsidRPr="00332EB8">
        <w:rPr>
          <w:bCs/>
          <w:sz w:val="28"/>
          <w:szCs w:val="28"/>
          <w:lang w:val="vi-VN"/>
        </w:rPr>
        <w:t>Điều kiện hỗ trợ</w:t>
      </w:r>
      <w:r w:rsidRPr="00332EB8">
        <w:rPr>
          <w:bCs/>
          <w:sz w:val="28"/>
          <w:szCs w:val="28"/>
        </w:rPr>
        <w:t>:</w:t>
      </w:r>
    </w:p>
    <w:p w:rsidR="00F72A2B" w:rsidRPr="00332EB8" w:rsidRDefault="00F72A2B" w:rsidP="00F72A2B">
      <w:pPr>
        <w:tabs>
          <w:tab w:val="left" w:pos="1134"/>
          <w:tab w:val="left" w:pos="1560"/>
          <w:tab w:val="left" w:pos="1701"/>
        </w:tabs>
        <w:spacing w:after="120" w:line="250" w:lineRule="auto"/>
        <w:ind w:firstLine="567"/>
        <w:jc w:val="both"/>
        <w:rPr>
          <w:bCs/>
          <w:sz w:val="28"/>
          <w:szCs w:val="28"/>
        </w:rPr>
      </w:pPr>
      <w:r w:rsidRPr="00332EB8">
        <w:rPr>
          <w:bCs/>
          <w:sz w:val="28"/>
          <w:szCs w:val="28"/>
        </w:rPr>
        <w:t xml:space="preserve">a) Điều kiện chung: </w:t>
      </w:r>
      <w:r w:rsidRPr="00332EB8">
        <w:rPr>
          <w:bCs/>
          <w:sz w:val="28"/>
          <w:szCs w:val="28"/>
          <w:lang w:val="vi-VN"/>
        </w:rPr>
        <w:t xml:space="preserve">Chủ đầu tư </w:t>
      </w:r>
      <w:r w:rsidRPr="00332EB8">
        <w:rPr>
          <w:bCs/>
          <w:iCs/>
          <w:sz w:val="28"/>
          <w:szCs w:val="28"/>
          <w:lang w:val="vi-VN"/>
        </w:rPr>
        <w:t>xây dựng hạ tầng kỹ thuật cụm công nghiệp</w:t>
      </w:r>
      <w:r w:rsidRPr="00332EB8">
        <w:rPr>
          <w:bCs/>
          <w:sz w:val="28"/>
          <w:szCs w:val="28"/>
          <w:lang w:val="vi-VN"/>
        </w:rPr>
        <w:t xml:space="preserve"> hoàn thành đầy đủ trình tự</w:t>
      </w:r>
      <w:r w:rsidRPr="00332EB8">
        <w:rPr>
          <w:bCs/>
          <w:sz w:val="28"/>
          <w:szCs w:val="28"/>
        </w:rPr>
        <w:t xml:space="preserve">, thủ tục </w:t>
      </w:r>
      <w:r w:rsidRPr="00332EB8">
        <w:rPr>
          <w:bCs/>
          <w:sz w:val="28"/>
          <w:szCs w:val="28"/>
          <w:lang w:val="vi-VN"/>
        </w:rPr>
        <w:t xml:space="preserve">theo quy định tại khoản 1, 2 và 3 Điều 16 </w:t>
      </w:r>
      <w:r w:rsidRPr="00332EB8">
        <w:rPr>
          <w:bCs/>
          <w:sz w:val="28"/>
          <w:szCs w:val="28"/>
          <w:lang w:val="af-ZA"/>
        </w:rPr>
        <w:t>Nghị định số 68/2017/NĐ-CP ngày 25/5/2017 của Chính phủ.</w:t>
      </w:r>
    </w:p>
    <w:p w:rsidR="00F72A2B" w:rsidRPr="00332EB8" w:rsidRDefault="00F72A2B" w:rsidP="00F72A2B">
      <w:pPr>
        <w:tabs>
          <w:tab w:val="left" w:pos="1134"/>
          <w:tab w:val="left" w:pos="1560"/>
          <w:tab w:val="left" w:pos="1701"/>
        </w:tabs>
        <w:spacing w:after="120" w:line="250" w:lineRule="auto"/>
        <w:ind w:firstLine="567"/>
        <w:jc w:val="both"/>
        <w:rPr>
          <w:bCs/>
          <w:sz w:val="28"/>
          <w:szCs w:val="28"/>
        </w:rPr>
      </w:pPr>
      <w:r w:rsidRPr="00332EB8">
        <w:rPr>
          <w:bCs/>
          <w:sz w:val="28"/>
          <w:szCs w:val="28"/>
        </w:rPr>
        <w:t>b) Điều kiện cụ thể:</w:t>
      </w:r>
    </w:p>
    <w:p w:rsidR="00F72A2B" w:rsidRPr="00332EB8" w:rsidRDefault="00F72A2B" w:rsidP="00F72A2B">
      <w:pPr>
        <w:tabs>
          <w:tab w:val="left" w:pos="993"/>
        </w:tabs>
        <w:spacing w:after="120" w:line="259" w:lineRule="auto"/>
        <w:ind w:firstLine="567"/>
        <w:jc w:val="both"/>
        <w:rPr>
          <w:bCs/>
          <w:sz w:val="28"/>
          <w:szCs w:val="28"/>
          <w:lang w:val="vi-VN"/>
        </w:rPr>
      </w:pPr>
      <w:r w:rsidRPr="00332EB8">
        <w:rPr>
          <w:bCs/>
          <w:sz w:val="28"/>
          <w:szCs w:val="28"/>
        </w:rPr>
        <w:t xml:space="preserve">- </w:t>
      </w:r>
      <w:r w:rsidRPr="00332EB8">
        <w:rPr>
          <w:bCs/>
          <w:sz w:val="28"/>
          <w:szCs w:val="28"/>
          <w:lang w:val="vi-VN"/>
        </w:rPr>
        <w:t xml:space="preserve">Hỗ trợ </w:t>
      </w:r>
      <w:r w:rsidRPr="00332EB8">
        <w:rPr>
          <w:bCs/>
          <w:sz w:val="28"/>
          <w:szCs w:val="28"/>
        </w:rPr>
        <w:t xml:space="preserve">đầu tư </w:t>
      </w:r>
      <w:r w:rsidRPr="00332EB8">
        <w:rPr>
          <w:bCs/>
          <w:sz w:val="28"/>
          <w:szCs w:val="28"/>
          <w:lang w:val="vi-VN"/>
        </w:rPr>
        <w:t>chỉnh trang hạ tầng kỹ thuật chung cụm công nghiệp</w:t>
      </w:r>
      <w:r w:rsidRPr="00332EB8">
        <w:rPr>
          <w:bCs/>
          <w:sz w:val="28"/>
          <w:szCs w:val="28"/>
        </w:rPr>
        <w:t xml:space="preserve">: </w:t>
      </w:r>
      <w:r w:rsidR="00332EB8">
        <w:rPr>
          <w:bCs/>
          <w:sz w:val="28"/>
          <w:szCs w:val="28"/>
          <w:lang w:val="vi-VN"/>
        </w:rPr>
        <w:t>Áp dụng đối với các</w:t>
      </w:r>
      <w:r w:rsidRPr="00332EB8">
        <w:rPr>
          <w:bCs/>
          <w:sz w:val="28"/>
          <w:szCs w:val="28"/>
          <w:lang w:val="vi-VN"/>
        </w:rPr>
        <w:t xml:space="preserve"> cụm công nghiệp được quy hoạch trên cơ sở khoanh vùng </w:t>
      </w:r>
      <w:r w:rsidRPr="00332EB8">
        <w:rPr>
          <w:bCs/>
          <w:iCs/>
          <w:sz w:val="28"/>
          <w:szCs w:val="28"/>
          <w:lang w:val="vi-VN"/>
        </w:rPr>
        <w:t>khu vực đã có dự án hiện hữu, chưa được đầu tư hạ tầng kỹ thuật cụm công nghiệp theo quy hoạch xây dựng chi tiết được cấp có thẩm quyền phê duyệt, tính đến thời điểm xem xét hỗ trợ có tỷ lệ lấp đầy trên 70% tổng diện tích đất công nghiệp.</w:t>
      </w:r>
    </w:p>
    <w:p w:rsidR="00F72A2B" w:rsidRPr="00332EB8" w:rsidRDefault="00F72A2B" w:rsidP="00F72A2B">
      <w:pPr>
        <w:tabs>
          <w:tab w:val="left" w:pos="993"/>
        </w:tabs>
        <w:spacing w:after="120" w:line="259" w:lineRule="auto"/>
        <w:ind w:firstLine="567"/>
        <w:jc w:val="both"/>
        <w:rPr>
          <w:bCs/>
          <w:sz w:val="28"/>
          <w:szCs w:val="28"/>
          <w:lang w:val="vi-VN"/>
        </w:rPr>
      </w:pPr>
      <w:r w:rsidRPr="00332EB8">
        <w:rPr>
          <w:bCs/>
          <w:sz w:val="28"/>
          <w:szCs w:val="28"/>
        </w:rPr>
        <w:lastRenderedPageBreak/>
        <w:t xml:space="preserve">- </w:t>
      </w:r>
      <w:r w:rsidRPr="00332EB8">
        <w:rPr>
          <w:bCs/>
          <w:sz w:val="28"/>
          <w:szCs w:val="28"/>
          <w:lang w:val="vi-VN"/>
        </w:rPr>
        <w:t xml:space="preserve">Hỗ trợ đầu tư hạ tầng kỹ thuật chung cụm công nghiệp (không áp dụng đối với trường hợp chỉnh trang hạ tầng kỹ thuật </w:t>
      </w:r>
      <w:r w:rsidRPr="00332EB8">
        <w:rPr>
          <w:bCs/>
          <w:sz w:val="28"/>
          <w:szCs w:val="28"/>
        </w:rPr>
        <w:t xml:space="preserve">chung </w:t>
      </w:r>
      <w:r w:rsidRPr="00332EB8">
        <w:rPr>
          <w:bCs/>
          <w:sz w:val="28"/>
          <w:szCs w:val="28"/>
          <w:lang w:val="vi-VN"/>
        </w:rPr>
        <w:t xml:space="preserve">cụm công nghiệp): </w:t>
      </w:r>
      <w:r w:rsidRPr="00332EB8">
        <w:rPr>
          <w:bCs/>
          <w:iCs/>
          <w:sz w:val="28"/>
          <w:szCs w:val="28"/>
          <w:lang w:val="af-ZA"/>
        </w:rPr>
        <w:t xml:space="preserve">Ưu tiên hỗ trợ </w:t>
      </w:r>
      <w:r w:rsidRPr="00332EB8">
        <w:rPr>
          <w:bCs/>
          <w:iCs/>
          <w:sz w:val="28"/>
          <w:szCs w:val="28"/>
          <w:lang w:val="vi-VN"/>
        </w:rPr>
        <w:t>đối với cụm công nghiệp phát triển nghề truyền thống và các cụm công nghiệp tại</w:t>
      </w:r>
      <w:r w:rsidRPr="00332EB8">
        <w:rPr>
          <w:bCs/>
          <w:sz w:val="28"/>
          <w:szCs w:val="28"/>
          <w:lang w:val="vi-VN"/>
        </w:rPr>
        <w:t xml:space="preserve"> địa bàn thành phố Long Khánh và các huyện: Tân Phú, Định Quán, Cẩm Mỹ, Xuân Lộc, Vĩnh Cửu và Thống Nhất.</w:t>
      </w:r>
    </w:p>
    <w:p w:rsidR="00F72A2B" w:rsidRPr="00332EB8" w:rsidRDefault="00F72A2B" w:rsidP="00F72A2B">
      <w:pPr>
        <w:tabs>
          <w:tab w:val="left" w:pos="993"/>
          <w:tab w:val="left" w:pos="1701"/>
        </w:tabs>
        <w:spacing w:after="120" w:line="250" w:lineRule="auto"/>
        <w:ind w:firstLine="567"/>
        <w:jc w:val="both"/>
        <w:rPr>
          <w:b/>
          <w:bCs/>
          <w:sz w:val="28"/>
          <w:szCs w:val="28"/>
          <w:lang w:val="vi-VN"/>
        </w:rPr>
      </w:pPr>
      <w:r w:rsidRPr="00332EB8">
        <w:rPr>
          <w:b/>
          <w:bCs/>
          <w:sz w:val="28"/>
          <w:szCs w:val="28"/>
          <w:lang w:val="af-ZA"/>
        </w:rPr>
        <w:t>Điều 6. Hỗ trợ đầu tư hạ tầng kỹ thuật bảo vệ môi trường cụm công nghiệp</w:t>
      </w:r>
    </w:p>
    <w:p w:rsidR="00F72A2B" w:rsidRPr="00332EB8" w:rsidRDefault="00F72A2B" w:rsidP="00F72A2B">
      <w:pPr>
        <w:spacing w:before="120" w:after="120" w:line="250" w:lineRule="auto"/>
        <w:ind w:firstLine="567"/>
        <w:jc w:val="both"/>
        <w:rPr>
          <w:bCs/>
          <w:sz w:val="28"/>
          <w:szCs w:val="28"/>
          <w:lang w:val="vi-VN"/>
        </w:rPr>
      </w:pPr>
      <w:r w:rsidRPr="00332EB8">
        <w:rPr>
          <w:bCs/>
          <w:sz w:val="28"/>
          <w:szCs w:val="28"/>
        </w:rPr>
        <w:t xml:space="preserve">1. </w:t>
      </w:r>
      <w:r w:rsidRPr="00332EB8">
        <w:rPr>
          <w:bCs/>
          <w:sz w:val="28"/>
          <w:szCs w:val="28"/>
          <w:lang w:val="vi-VN"/>
        </w:rPr>
        <w:t xml:space="preserve">Hệ thống công trình hạ tầng kỹ thuật bảo vệ môi trường cụm công nghiệp được hỗ trợ đầu tư xây dựng theo Chương trình này bao gồm </w:t>
      </w:r>
      <w:r w:rsidR="00332EB8">
        <w:rPr>
          <w:bCs/>
          <w:sz w:val="28"/>
          <w:szCs w:val="28"/>
          <w:lang w:val="vi-VN"/>
        </w:rPr>
        <w:t xml:space="preserve">các hạng mục được quy định tại </w:t>
      </w:r>
      <w:r w:rsidR="00332EB8">
        <w:rPr>
          <w:bCs/>
          <w:sz w:val="28"/>
          <w:szCs w:val="28"/>
        </w:rPr>
        <w:t>đ</w:t>
      </w:r>
      <w:r w:rsidR="00332EB8">
        <w:rPr>
          <w:bCs/>
          <w:sz w:val="28"/>
          <w:szCs w:val="28"/>
          <w:lang w:val="vi-VN"/>
        </w:rPr>
        <w:t xml:space="preserve">iểm a </w:t>
      </w:r>
      <w:r w:rsidR="00332EB8">
        <w:rPr>
          <w:bCs/>
          <w:sz w:val="28"/>
          <w:szCs w:val="28"/>
        </w:rPr>
        <w:t>k</w:t>
      </w:r>
      <w:r w:rsidRPr="00332EB8">
        <w:rPr>
          <w:bCs/>
          <w:sz w:val="28"/>
          <w:szCs w:val="28"/>
          <w:lang w:val="vi-VN"/>
        </w:rPr>
        <w:t>hoản 1 Điều 5 Thông tư số 31/2016/TT-BTNMT ngày 14 tháng 10 năm 2016 của Bộ trưởng Bộ Tài nguyên và Môi trường</w:t>
      </w:r>
      <w:r w:rsidRPr="00332EB8">
        <w:rPr>
          <w:bCs/>
          <w:i/>
          <w:iCs/>
          <w:sz w:val="28"/>
          <w:szCs w:val="28"/>
          <w:shd w:val="clear" w:color="auto" w:fill="FFFFFF"/>
          <w:lang w:val="vi-VN"/>
        </w:rPr>
        <w:t xml:space="preserve"> </w:t>
      </w:r>
      <w:r w:rsidRPr="00332EB8">
        <w:rPr>
          <w:bCs/>
          <w:iCs/>
          <w:sz w:val="28"/>
          <w:szCs w:val="28"/>
          <w:shd w:val="clear" w:color="auto" w:fill="FFFFFF"/>
          <w:lang w:val="vi-VN"/>
        </w:rPr>
        <w:t xml:space="preserve">về bảo vệ môi trường cụm công nghiệp, khu kinh doanh, dịch vụ tập trung, làng nghề và cơ sở sản xuất, kinh doanh, dịch vụ, </w:t>
      </w:r>
      <w:r w:rsidRPr="00332EB8">
        <w:rPr>
          <w:bCs/>
          <w:sz w:val="28"/>
          <w:szCs w:val="28"/>
          <w:lang w:val="vi-VN"/>
        </w:rPr>
        <w:t>gồm các hạng mục sau: hệ thống thoát nước mưa, hệ thống thu gom, xử lý nước thải tập trung, khu vực lưu giữ, xử lý chất thải rắn (nếu có).</w:t>
      </w:r>
    </w:p>
    <w:p w:rsidR="00F72A2B" w:rsidRPr="00332EB8" w:rsidRDefault="00F72A2B" w:rsidP="00F72A2B">
      <w:pPr>
        <w:tabs>
          <w:tab w:val="left" w:pos="993"/>
          <w:tab w:val="left" w:pos="1134"/>
        </w:tabs>
        <w:spacing w:after="120" w:line="250" w:lineRule="auto"/>
        <w:ind w:firstLine="567"/>
        <w:jc w:val="both"/>
        <w:rPr>
          <w:bCs/>
          <w:sz w:val="28"/>
          <w:szCs w:val="28"/>
          <w:lang w:val="vi-VN"/>
        </w:rPr>
      </w:pPr>
      <w:r w:rsidRPr="00332EB8">
        <w:rPr>
          <w:bCs/>
          <w:sz w:val="28"/>
          <w:szCs w:val="28"/>
        </w:rPr>
        <w:t xml:space="preserve">2. </w:t>
      </w:r>
      <w:r w:rsidRPr="00332EB8">
        <w:rPr>
          <w:bCs/>
          <w:sz w:val="28"/>
          <w:szCs w:val="28"/>
          <w:lang w:val="vi-VN"/>
        </w:rPr>
        <w:t xml:space="preserve">Nội dung và mức hỗ trợ: Hỗ trợ </w:t>
      </w:r>
      <w:r w:rsidRPr="00332EB8">
        <w:rPr>
          <w:bCs/>
          <w:sz w:val="28"/>
          <w:szCs w:val="28"/>
          <w:lang w:val="af-ZA"/>
        </w:rPr>
        <w:t>30</w:t>
      </w:r>
      <w:r w:rsidRPr="00332EB8">
        <w:rPr>
          <w:bCs/>
          <w:sz w:val="28"/>
          <w:szCs w:val="28"/>
          <w:lang w:val="vi-VN"/>
        </w:rPr>
        <w:t>% tổng vốn đầu tư xây dựng hạ tầng kỹ thuật bảo vệ môi trường cụm công nghiệp trong</w:t>
      </w:r>
      <w:r w:rsidRPr="00332EB8">
        <w:rPr>
          <w:bCs/>
          <w:sz w:val="28"/>
          <w:szCs w:val="28"/>
          <w:lang w:val="af-ZA"/>
        </w:rPr>
        <w:t xml:space="preserve"> </w:t>
      </w:r>
      <w:r w:rsidRPr="00332EB8">
        <w:rPr>
          <w:bCs/>
          <w:sz w:val="28"/>
          <w:szCs w:val="28"/>
          <w:lang w:val="vi-VN"/>
        </w:rPr>
        <w:t xml:space="preserve">tổng mức vốn đầu tư dự án </w:t>
      </w:r>
      <w:r w:rsidRPr="00332EB8">
        <w:rPr>
          <w:bCs/>
          <w:sz w:val="28"/>
          <w:szCs w:val="28"/>
          <w:lang w:val="af-ZA"/>
        </w:rPr>
        <w:t>hạ tầng kỹ thuật bảo vệ môi trường cụm công nghiệp</w:t>
      </w:r>
      <w:r w:rsidRPr="00332EB8">
        <w:rPr>
          <w:bCs/>
          <w:lang w:val="vi-VN"/>
        </w:rPr>
        <w:t xml:space="preserve"> </w:t>
      </w:r>
      <w:r w:rsidRPr="00332EB8">
        <w:rPr>
          <w:bCs/>
          <w:sz w:val="28"/>
          <w:szCs w:val="28"/>
          <w:lang w:val="vi-VN"/>
        </w:rPr>
        <w:t>được duyệt</w:t>
      </w:r>
      <w:r w:rsidRPr="00332EB8">
        <w:rPr>
          <w:bCs/>
          <w:sz w:val="28"/>
          <w:szCs w:val="28"/>
          <w:lang w:val="af-ZA"/>
        </w:rPr>
        <w:t xml:space="preserve">, nhưng </w:t>
      </w:r>
      <w:r w:rsidRPr="00332EB8">
        <w:rPr>
          <w:bCs/>
          <w:sz w:val="28"/>
          <w:szCs w:val="28"/>
          <w:lang w:val="vi-VN"/>
        </w:rPr>
        <w:t xml:space="preserve">tối đa </w:t>
      </w:r>
      <w:r w:rsidRPr="00332EB8">
        <w:rPr>
          <w:bCs/>
          <w:sz w:val="28"/>
          <w:szCs w:val="28"/>
          <w:lang w:val="af-ZA"/>
        </w:rPr>
        <w:t>không quá 10 tỷ đồng/cụm công nghiệp.</w:t>
      </w:r>
    </w:p>
    <w:p w:rsidR="00332EB8" w:rsidRDefault="00F72A2B" w:rsidP="00332EB8">
      <w:pPr>
        <w:tabs>
          <w:tab w:val="left" w:pos="993"/>
          <w:tab w:val="left" w:pos="1134"/>
        </w:tabs>
        <w:spacing w:after="120" w:line="250" w:lineRule="auto"/>
        <w:ind w:firstLine="567"/>
        <w:jc w:val="both"/>
        <w:rPr>
          <w:bCs/>
          <w:sz w:val="28"/>
          <w:szCs w:val="28"/>
        </w:rPr>
      </w:pPr>
      <w:r w:rsidRPr="00332EB8">
        <w:rPr>
          <w:bCs/>
          <w:sz w:val="28"/>
          <w:szCs w:val="28"/>
        </w:rPr>
        <w:t xml:space="preserve">3. </w:t>
      </w:r>
      <w:r w:rsidRPr="00332EB8">
        <w:rPr>
          <w:bCs/>
          <w:sz w:val="28"/>
          <w:szCs w:val="28"/>
          <w:lang w:val="vi-VN"/>
        </w:rPr>
        <w:t xml:space="preserve">Đối tượng hỗ trợ: </w:t>
      </w:r>
      <w:r w:rsidRPr="00332EB8">
        <w:rPr>
          <w:bCs/>
          <w:iCs/>
          <w:sz w:val="28"/>
          <w:szCs w:val="28"/>
          <w:lang w:val="vi-VN"/>
        </w:rPr>
        <w:t>Đơn vị sự nghiệp công lập được cơ quan nhà nước có thẩm quyền giao hoặc ủy quyền nhiệm vụ chủ đầu tư xây dựng hạ tầng kỹ thuật cụm công nghiệp trên địa bàn.</w:t>
      </w:r>
    </w:p>
    <w:p w:rsidR="00F72A2B" w:rsidRPr="00332EB8" w:rsidRDefault="00332EB8" w:rsidP="00332EB8">
      <w:pPr>
        <w:tabs>
          <w:tab w:val="left" w:pos="993"/>
          <w:tab w:val="left" w:pos="1134"/>
        </w:tabs>
        <w:spacing w:after="120" w:line="250" w:lineRule="auto"/>
        <w:ind w:firstLine="567"/>
        <w:jc w:val="both"/>
        <w:rPr>
          <w:bCs/>
          <w:sz w:val="28"/>
          <w:szCs w:val="28"/>
          <w:lang w:val="vi-VN"/>
        </w:rPr>
      </w:pPr>
      <w:r>
        <w:rPr>
          <w:bCs/>
          <w:sz w:val="28"/>
          <w:szCs w:val="28"/>
        </w:rPr>
        <w:t xml:space="preserve">4. </w:t>
      </w:r>
      <w:bookmarkStart w:id="0" w:name="_GoBack"/>
      <w:bookmarkEnd w:id="0"/>
      <w:r w:rsidR="00F72A2B" w:rsidRPr="00332EB8">
        <w:rPr>
          <w:bCs/>
          <w:iCs/>
          <w:sz w:val="28"/>
          <w:szCs w:val="28"/>
          <w:lang w:val="vi-VN"/>
        </w:rPr>
        <w:t>Phương thức hỗ trợ: Hỗ trợ 01 (một) lần.</w:t>
      </w:r>
    </w:p>
    <w:p w:rsidR="00F72A2B" w:rsidRPr="00332EB8" w:rsidRDefault="00F72A2B" w:rsidP="00F72A2B">
      <w:pPr>
        <w:tabs>
          <w:tab w:val="left" w:pos="993"/>
          <w:tab w:val="left" w:pos="1134"/>
        </w:tabs>
        <w:spacing w:after="120" w:line="250" w:lineRule="auto"/>
        <w:ind w:firstLine="567"/>
        <w:jc w:val="both"/>
        <w:rPr>
          <w:bCs/>
          <w:sz w:val="28"/>
          <w:szCs w:val="28"/>
        </w:rPr>
      </w:pPr>
      <w:r w:rsidRPr="00332EB8">
        <w:rPr>
          <w:sz w:val="28"/>
          <w:szCs w:val="28"/>
        </w:rPr>
        <w:t xml:space="preserve">5. </w:t>
      </w:r>
      <w:r w:rsidRPr="00332EB8">
        <w:rPr>
          <w:sz w:val="28"/>
          <w:szCs w:val="28"/>
          <w:lang w:val="vi-VN"/>
        </w:rPr>
        <w:t>Điều kiện hỗ trợ</w:t>
      </w:r>
      <w:r w:rsidRPr="00332EB8">
        <w:rPr>
          <w:sz w:val="28"/>
          <w:szCs w:val="28"/>
        </w:rPr>
        <w:t>:</w:t>
      </w:r>
    </w:p>
    <w:p w:rsidR="00F72A2B" w:rsidRPr="00332EB8" w:rsidRDefault="00F72A2B" w:rsidP="00F72A2B">
      <w:pPr>
        <w:tabs>
          <w:tab w:val="left" w:pos="990"/>
        </w:tabs>
        <w:spacing w:after="120" w:line="250" w:lineRule="auto"/>
        <w:ind w:firstLine="567"/>
        <w:jc w:val="both"/>
        <w:rPr>
          <w:bCs/>
          <w:sz w:val="28"/>
          <w:szCs w:val="28"/>
          <w:lang w:val="vi-VN"/>
        </w:rPr>
      </w:pPr>
      <w:r w:rsidRPr="00332EB8">
        <w:rPr>
          <w:bCs/>
          <w:iCs/>
          <w:sz w:val="28"/>
          <w:szCs w:val="28"/>
          <w:lang w:val="af-ZA"/>
        </w:rPr>
        <w:t xml:space="preserve">a) Áp dụng hỗ trợ </w:t>
      </w:r>
      <w:r w:rsidRPr="00332EB8">
        <w:rPr>
          <w:bCs/>
          <w:iCs/>
          <w:sz w:val="28"/>
          <w:szCs w:val="28"/>
          <w:lang w:val="vi-VN"/>
        </w:rPr>
        <w:t>đối với cụm công nghiệp đã tiếp nhận dự án đầu tư trên cơ sở quy hoạch chi tiết được cấp có thẩm quyền phê duyệt, nhưng chưa được đầu tư xây dựng hạ tầng kỹ thuật bảo vệ môi trường</w:t>
      </w:r>
      <w:r w:rsidRPr="00332EB8">
        <w:rPr>
          <w:bCs/>
          <w:sz w:val="28"/>
          <w:szCs w:val="28"/>
          <w:lang w:val="vi-VN"/>
        </w:rPr>
        <w:t>.</w:t>
      </w:r>
    </w:p>
    <w:p w:rsidR="00F72A2B" w:rsidRPr="00332EB8" w:rsidRDefault="00F72A2B" w:rsidP="00F72A2B">
      <w:pPr>
        <w:tabs>
          <w:tab w:val="left" w:pos="990"/>
        </w:tabs>
        <w:spacing w:after="120" w:line="250" w:lineRule="auto"/>
        <w:ind w:firstLine="567"/>
        <w:jc w:val="both"/>
        <w:rPr>
          <w:bCs/>
          <w:sz w:val="28"/>
          <w:szCs w:val="28"/>
          <w:lang w:val="vi-VN"/>
        </w:rPr>
      </w:pPr>
      <w:r w:rsidRPr="00332EB8">
        <w:rPr>
          <w:bCs/>
          <w:sz w:val="28"/>
          <w:szCs w:val="28"/>
        </w:rPr>
        <w:t xml:space="preserve">b) </w:t>
      </w:r>
      <w:r w:rsidRPr="00332EB8">
        <w:rPr>
          <w:bCs/>
          <w:sz w:val="28"/>
          <w:szCs w:val="28"/>
          <w:lang w:val="vi-VN"/>
        </w:rPr>
        <w:t>Chủ đầu tư xây dựng hạ tầng kỹ thuật cụm công nghiệp đã được cơ quan có thẩm quyền phê duyệt Quyết định thành lập, phê duyệt quy hoạch chi tiết xây dựng cụm công nghiệp và dự án đầu tư hạ tầng kỹ thuật môi trường theo quy định.</w:t>
      </w:r>
    </w:p>
    <w:p w:rsidR="00F72A2B" w:rsidRPr="00332EB8" w:rsidRDefault="00F72A2B" w:rsidP="00F72A2B">
      <w:pPr>
        <w:tabs>
          <w:tab w:val="left" w:pos="993"/>
          <w:tab w:val="left" w:pos="1701"/>
        </w:tabs>
        <w:spacing w:after="120"/>
        <w:ind w:firstLine="567"/>
        <w:jc w:val="both"/>
        <w:rPr>
          <w:b/>
          <w:bCs/>
          <w:sz w:val="28"/>
          <w:szCs w:val="28"/>
          <w:lang w:val="vi-VN"/>
        </w:rPr>
      </w:pPr>
      <w:r w:rsidRPr="00332EB8">
        <w:rPr>
          <w:b/>
          <w:bCs/>
          <w:sz w:val="28"/>
          <w:szCs w:val="28"/>
        </w:rPr>
        <w:t xml:space="preserve">Điều 7. </w:t>
      </w:r>
      <w:r w:rsidRPr="00332EB8">
        <w:rPr>
          <w:b/>
          <w:bCs/>
          <w:sz w:val="28"/>
          <w:szCs w:val="28"/>
          <w:lang w:val="vi-VN"/>
        </w:rPr>
        <w:t>Nguồn kinh phí thực hiện chương trình</w:t>
      </w:r>
    </w:p>
    <w:p w:rsidR="00F72A2B" w:rsidRPr="00332EB8" w:rsidRDefault="00F72A2B" w:rsidP="00F72A2B">
      <w:pPr>
        <w:pStyle w:val="ListParagraph"/>
        <w:numPr>
          <w:ilvl w:val="0"/>
          <w:numId w:val="1"/>
        </w:numPr>
        <w:tabs>
          <w:tab w:val="left" w:pos="993"/>
          <w:tab w:val="left" w:pos="1350"/>
          <w:tab w:val="left" w:pos="1418"/>
          <w:tab w:val="left" w:pos="1701"/>
        </w:tabs>
        <w:spacing w:after="120"/>
        <w:ind w:left="0" w:firstLine="709"/>
        <w:contextualSpacing w:val="0"/>
        <w:jc w:val="both"/>
        <w:rPr>
          <w:bCs/>
          <w:sz w:val="28"/>
          <w:szCs w:val="28"/>
          <w:lang w:val="vi-VN"/>
        </w:rPr>
      </w:pPr>
      <w:r w:rsidRPr="00332EB8">
        <w:rPr>
          <w:bCs/>
          <w:sz w:val="28"/>
          <w:szCs w:val="28"/>
          <w:lang w:val="vi-VN"/>
        </w:rPr>
        <w:t>Kinh phí hỗ trợ ứng vốn bồi thường, giải phóng mặt bằng cụm công nghiệp từ nguồn Quỹ phát triển đất tỉnh Đồng Nai.</w:t>
      </w:r>
    </w:p>
    <w:p w:rsidR="00F72A2B" w:rsidRPr="00332EB8" w:rsidRDefault="00F72A2B" w:rsidP="00F72A2B">
      <w:pPr>
        <w:pStyle w:val="ListParagraph"/>
        <w:numPr>
          <w:ilvl w:val="0"/>
          <w:numId w:val="1"/>
        </w:numPr>
        <w:tabs>
          <w:tab w:val="left" w:pos="993"/>
          <w:tab w:val="left" w:pos="1350"/>
          <w:tab w:val="left" w:pos="1418"/>
          <w:tab w:val="left" w:pos="1701"/>
        </w:tabs>
        <w:spacing w:after="120"/>
        <w:ind w:left="0" w:firstLine="709"/>
        <w:contextualSpacing w:val="0"/>
        <w:jc w:val="both"/>
        <w:rPr>
          <w:lang w:val="vi-VN"/>
        </w:rPr>
      </w:pPr>
      <w:r w:rsidRPr="00332EB8">
        <w:rPr>
          <w:bCs/>
          <w:sz w:val="28"/>
          <w:szCs w:val="28"/>
          <w:lang w:val="vi-VN"/>
        </w:rPr>
        <w:t xml:space="preserve">Kinh phí hỗ trợ đầu tư hạ tầng kỹ thuật chung cụm công nghiệp và </w:t>
      </w:r>
      <w:r w:rsidRPr="00332EB8">
        <w:rPr>
          <w:bCs/>
          <w:sz w:val="28"/>
          <w:szCs w:val="28"/>
          <w:lang w:val="af-ZA"/>
        </w:rPr>
        <w:t>hạ tầng kỹ thuật bảo vệ môi trường cụm công nghiệp từ nguồn ngân sách tỉnh</w:t>
      </w:r>
      <w:r w:rsidRPr="00332EB8">
        <w:rPr>
          <w:bCs/>
          <w:sz w:val="28"/>
          <w:szCs w:val="28"/>
          <w:lang w:val="vi-VN"/>
        </w:rPr>
        <w:t>./.</w:t>
      </w:r>
    </w:p>
    <w:p w:rsidR="00732149" w:rsidRPr="00332EB8" w:rsidRDefault="00730A14"/>
    <w:sectPr w:rsidR="00732149" w:rsidRPr="00332EB8" w:rsidSect="00BD4218">
      <w:headerReference w:type="default" r:id="rId8"/>
      <w:pgSz w:w="11907" w:h="16840" w:code="9"/>
      <w:pgMar w:top="1134" w:right="1134" w:bottom="1134" w:left="1701" w:header="72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A14" w:rsidRDefault="00730A14">
      <w:r>
        <w:separator/>
      </w:r>
    </w:p>
  </w:endnote>
  <w:endnote w:type="continuationSeparator" w:id="0">
    <w:p w:rsidR="00730A14" w:rsidRDefault="0073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A14" w:rsidRDefault="00730A14">
      <w:r>
        <w:separator/>
      </w:r>
    </w:p>
  </w:footnote>
  <w:footnote w:type="continuationSeparator" w:id="0">
    <w:p w:rsidR="00730A14" w:rsidRDefault="00730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939121"/>
      <w:docPartObj>
        <w:docPartGallery w:val="Page Numbers (Top of Page)"/>
        <w:docPartUnique/>
      </w:docPartObj>
    </w:sdtPr>
    <w:sdtEndPr>
      <w:rPr>
        <w:noProof/>
        <w:sz w:val="28"/>
        <w:szCs w:val="28"/>
      </w:rPr>
    </w:sdtEndPr>
    <w:sdtContent>
      <w:p w:rsidR="007A0BE9" w:rsidRPr="00A96091" w:rsidRDefault="00D01F7C">
        <w:pPr>
          <w:pStyle w:val="Header"/>
          <w:jc w:val="center"/>
          <w:rPr>
            <w:sz w:val="28"/>
            <w:szCs w:val="28"/>
          </w:rPr>
        </w:pPr>
        <w:r w:rsidRPr="00A96091">
          <w:rPr>
            <w:sz w:val="28"/>
            <w:szCs w:val="28"/>
          </w:rPr>
          <w:fldChar w:fldCharType="begin"/>
        </w:r>
        <w:r w:rsidRPr="00A96091">
          <w:rPr>
            <w:sz w:val="28"/>
            <w:szCs w:val="28"/>
          </w:rPr>
          <w:instrText xml:space="preserve"> PAGE   \* MERGEFORMAT </w:instrText>
        </w:r>
        <w:r w:rsidRPr="00A96091">
          <w:rPr>
            <w:sz w:val="28"/>
            <w:szCs w:val="28"/>
          </w:rPr>
          <w:fldChar w:fldCharType="separate"/>
        </w:r>
        <w:r w:rsidR="00332EB8">
          <w:rPr>
            <w:noProof/>
            <w:sz w:val="28"/>
            <w:szCs w:val="28"/>
          </w:rPr>
          <w:t>5</w:t>
        </w:r>
        <w:r w:rsidRPr="00A96091">
          <w:rPr>
            <w:noProof/>
            <w:sz w:val="28"/>
            <w:szCs w:val="28"/>
          </w:rPr>
          <w:fldChar w:fldCharType="end"/>
        </w:r>
      </w:p>
    </w:sdtContent>
  </w:sdt>
  <w:p w:rsidR="007A0BE9" w:rsidRDefault="00730A1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D3227"/>
    <w:multiLevelType w:val="hybridMultilevel"/>
    <w:tmpl w:val="5A76CE14"/>
    <w:lvl w:ilvl="0" w:tplc="5532D12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BB005BF"/>
    <w:multiLevelType w:val="hybridMultilevel"/>
    <w:tmpl w:val="61B259DA"/>
    <w:lvl w:ilvl="0" w:tplc="F1E2EAA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2B"/>
    <w:rsid w:val="00240F4A"/>
    <w:rsid w:val="002E443B"/>
    <w:rsid w:val="00332EB8"/>
    <w:rsid w:val="004302A8"/>
    <w:rsid w:val="00730A14"/>
    <w:rsid w:val="00A7449A"/>
    <w:rsid w:val="00B356F8"/>
    <w:rsid w:val="00B77BFC"/>
    <w:rsid w:val="00D01F7C"/>
    <w:rsid w:val="00EE68EC"/>
    <w:rsid w:val="00F7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A2B"/>
    <w:pPr>
      <w:tabs>
        <w:tab w:val="center" w:pos="4680"/>
        <w:tab w:val="right" w:pos="9360"/>
      </w:tabs>
    </w:pPr>
  </w:style>
  <w:style w:type="character" w:customStyle="1" w:styleId="HeaderChar">
    <w:name w:val="Header Char"/>
    <w:basedOn w:val="DefaultParagraphFont"/>
    <w:link w:val="Header"/>
    <w:uiPriority w:val="99"/>
    <w:rsid w:val="00F72A2B"/>
    <w:rPr>
      <w:rFonts w:ascii="Times New Roman" w:eastAsia="Times New Roman" w:hAnsi="Times New Roman" w:cs="Times New Roman"/>
      <w:sz w:val="24"/>
      <w:szCs w:val="24"/>
    </w:rPr>
  </w:style>
  <w:style w:type="paragraph" w:styleId="ListParagraph">
    <w:name w:val="List Paragraph"/>
    <w:basedOn w:val="Normal"/>
    <w:uiPriority w:val="34"/>
    <w:qFormat/>
    <w:rsid w:val="00F72A2B"/>
    <w:pPr>
      <w:ind w:left="720"/>
      <w:contextualSpacing/>
    </w:pPr>
  </w:style>
  <w:style w:type="paragraph" w:styleId="NormalWeb">
    <w:name w:val="Normal (Web)"/>
    <w:basedOn w:val="Normal"/>
    <w:uiPriority w:val="99"/>
    <w:rsid w:val="00F72A2B"/>
    <w:pPr>
      <w:spacing w:before="100" w:beforeAutospacing="1" w:after="100" w:afterAutospacing="1"/>
    </w:pPr>
  </w:style>
  <w:style w:type="character" w:customStyle="1" w:styleId="vn4">
    <w:name w:val="vn_4"/>
    <w:basedOn w:val="DefaultParagraphFont"/>
    <w:rsid w:val="00F72A2B"/>
  </w:style>
  <w:style w:type="paragraph" w:styleId="BalloonText">
    <w:name w:val="Balloon Text"/>
    <w:basedOn w:val="Normal"/>
    <w:link w:val="BalloonTextChar"/>
    <w:uiPriority w:val="99"/>
    <w:semiHidden/>
    <w:unhideWhenUsed/>
    <w:rsid w:val="00A7449A"/>
    <w:rPr>
      <w:rFonts w:ascii="Tahoma" w:hAnsi="Tahoma" w:cs="Tahoma"/>
      <w:sz w:val="16"/>
      <w:szCs w:val="16"/>
    </w:rPr>
  </w:style>
  <w:style w:type="character" w:customStyle="1" w:styleId="BalloonTextChar">
    <w:name w:val="Balloon Text Char"/>
    <w:basedOn w:val="DefaultParagraphFont"/>
    <w:link w:val="BalloonText"/>
    <w:uiPriority w:val="99"/>
    <w:semiHidden/>
    <w:rsid w:val="00A744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A2B"/>
    <w:pPr>
      <w:tabs>
        <w:tab w:val="center" w:pos="4680"/>
        <w:tab w:val="right" w:pos="9360"/>
      </w:tabs>
    </w:pPr>
  </w:style>
  <w:style w:type="character" w:customStyle="1" w:styleId="HeaderChar">
    <w:name w:val="Header Char"/>
    <w:basedOn w:val="DefaultParagraphFont"/>
    <w:link w:val="Header"/>
    <w:uiPriority w:val="99"/>
    <w:rsid w:val="00F72A2B"/>
    <w:rPr>
      <w:rFonts w:ascii="Times New Roman" w:eastAsia="Times New Roman" w:hAnsi="Times New Roman" w:cs="Times New Roman"/>
      <w:sz w:val="24"/>
      <w:szCs w:val="24"/>
    </w:rPr>
  </w:style>
  <w:style w:type="paragraph" w:styleId="ListParagraph">
    <w:name w:val="List Paragraph"/>
    <w:basedOn w:val="Normal"/>
    <w:uiPriority w:val="34"/>
    <w:qFormat/>
    <w:rsid w:val="00F72A2B"/>
    <w:pPr>
      <w:ind w:left="720"/>
      <w:contextualSpacing/>
    </w:pPr>
  </w:style>
  <w:style w:type="paragraph" w:styleId="NormalWeb">
    <w:name w:val="Normal (Web)"/>
    <w:basedOn w:val="Normal"/>
    <w:uiPriority w:val="99"/>
    <w:rsid w:val="00F72A2B"/>
    <w:pPr>
      <w:spacing w:before="100" w:beforeAutospacing="1" w:after="100" w:afterAutospacing="1"/>
    </w:pPr>
  </w:style>
  <w:style w:type="character" w:customStyle="1" w:styleId="vn4">
    <w:name w:val="vn_4"/>
    <w:basedOn w:val="DefaultParagraphFont"/>
    <w:rsid w:val="00F72A2B"/>
  </w:style>
  <w:style w:type="paragraph" w:styleId="BalloonText">
    <w:name w:val="Balloon Text"/>
    <w:basedOn w:val="Normal"/>
    <w:link w:val="BalloonTextChar"/>
    <w:uiPriority w:val="99"/>
    <w:semiHidden/>
    <w:unhideWhenUsed/>
    <w:rsid w:val="00A7449A"/>
    <w:rPr>
      <w:rFonts w:ascii="Tahoma" w:hAnsi="Tahoma" w:cs="Tahoma"/>
      <w:sz w:val="16"/>
      <w:szCs w:val="16"/>
    </w:rPr>
  </w:style>
  <w:style w:type="character" w:customStyle="1" w:styleId="BalloonTextChar">
    <w:name w:val="Balloon Text Char"/>
    <w:basedOn w:val="DefaultParagraphFont"/>
    <w:link w:val="BalloonText"/>
    <w:uiPriority w:val="99"/>
    <w:semiHidden/>
    <w:rsid w:val="00A744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FBF44-B510-485A-8A6E-5F9FEB5C6106}"/>
</file>

<file path=customXml/itemProps2.xml><?xml version="1.0" encoding="utf-8"?>
<ds:datastoreItem xmlns:ds="http://schemas.openxmlformats.org/officeDocument/2006/customXml" ds:itemID="{CC84301F-488E-4324-B709-CBABB1F09A15}"/>
</file>

<file path=customXml/itemProps3.xml><?xml version="1.0" encoding="utf-8"?>
<ds:datastoreItem xmlns:ds="http://schemas.openxmlformats.org/officeDocument/2006/customXml" ds:itemID="{578D2792-6BFC-4E9C-B961-5115CF364F14}"/>
</file>

<file path=docProps/app.xml><?xml version="1.0" encoding="utf-8"?>
<Properties xmlns="http://schemas.openxmlformats.org/officeDocument/2006/extended-properties" xmlns:vt="http://schemas.openxmlformats.org/officeDocument/2006/docPropsVTypes">
  <Template>Normal</Template>
  <TotalTime>12</TotalTime>
  <Pages>1</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MSI</cp:lastModifiedBy>
  <cp:revision>5</cp:revision>
  <cp:lastPrinted>2021-08-04T08:54:00Z</cp:lastPrinted>
  <dcterms:created xsi:type="dcterms:W3CDTF">2021-08-04T08:37:00Z</dcterms:created>
  <dcterms:modified xsi:type="dcterms:W3CDTF">2021-08-11T08:27:00Z</dcterms:modified>
</cp:coreProperties>
</file>