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jc w:val="center"/>
        <w:tblLook w:val="04A0" w:firstRow="1" w:lastRow="0" w:firstColumn="1" w:lastColumn="0" w:noHBand="0" w:noVBand="1"/>
      </w:tblPr>
      <w:tblGrid>
        <w:gridCol w:w="3493"/>
        <w:gridCol w:w="5863"/>
      </w:tblGrid>
      <w:tr w:rsidR="004D0649" w:rsidRPr="004D0649" w14:paraId="47C789CD" w14:textId="77777777" w:rsidTr="00DB48E4">
        <w:trPr>
          <w:jc w:val="center"/>
        </w:trPr>
        <w:tc>
          <w:tcPr>
            <w:tcW w:w="3493" w:type="dxa"/>
            <w:shd w:val="clear" w:color="auto" w:fill="auto"/>
          </w:tcPr>
          <w:p w14:paraId="56873FBC" w14:textId="77777777" w:rsidR="00686DFD" w:rsidRPr="004D0649" w:rsidRDefault="00686DFD" w:rsidP="007D3E05">
            <w:pPr>
              <w:jc w:val="center"/>
              <w:rPr>
                <w:b/>
                <w:sz w:val="26"/>
                <w:szCs w:val="26"/>
              </w:rPr>
            </w:pPr>
            <w:r w:rsidRPr="004D0649">
              <w:rPr>
                <w:b/>
                <w:sz w:val="26"/>
                <w:szCs w:val="26"/>
              </w:rPr>
              <w:t>HỘI ĐỒNG NHÂN DÂN</w:t>
            </w:r>
          </w:p>
          <w:p w14:paraId="1DA4F008" w14:textId="77777777" w:rsidR="00686DFD" w:rsidRPr="004D0649" w:rsidRDefault="00686DFD" w:rsidP="007D3E05">
            <w:pPr>
              <w:jc w:val="center"/>
              <w:rPr>
                <w:b/>
                <w:sz w:val="26"/>
                <w:szCs w:val="26"/>
              </w:rPr>
            </w:pPr>
            <w:r w:rsidRPr="004D0649">
              <w:rPr>
                <w:b/>
                <w:sz w:val="26"/>
                <w:szCs w:val="26"/>
              </w:rPr>
              <w:t xml:space="preserve">TỈNH </w:t>
            </w:r>
            <w:r w:rsidR="0055283B" w:rsidRPr="004D0649">
              <w:rPr>
                <w:b/>
                <w:sz w:val="26"/>
                <w:szCs w:val="26"/>
              </w:rPr>
              <w:t>ĐỒNG NAI</w:t>
            </w:r>
          </w:p>
          <w:p w14:paraId="5B99297D" w14:textId="31D87B00" w:rsidR="00686DFD" w:rsidRPr="004D0649" w:rsidRDefault="00EE4C87" w:rsidP="007F1B9D">
            <w:pPr>
              <w:spacing w:before="240"/>
              <w:jc w:val="center"/>
              <w:rPr>
                <w:sz w:val="26"/>
                <w:szCs w:val="26"/>
              </w:rPr>
            </w:pPr>
            <w:r w:rsidRPr="004D0649">
              <w:rPr>
                <w:noProof/>
                <w:sz w:val="26"/>
                <w:szCs w:val="26"/>
              </w:rPr>
              <mc:AlternateContent>
                <mc:Choice Requires="wps">
                  <w:drawing>
                    <wp:anchor distT="0" distB="0" distL="114300" distR="114300" simplePos="0" relativeHeight="251656192" behindDoc="0" locked="0" layoutInCell="1" allowOverlap="1" wp14:anchorId="7FA8E764" wp14:editId="0DC1D267">
                      <wp:simplePos x="0" y="0"/>
                      <wp:positionH relativeFrom="column">
                        <wp:posOffset>628650</wp:posOffset>
                      </wp:positionH>
                      <wp:positionV relativeFrom="paragraph">
                        <wp:posOffset>13970</wp:posOffset>
                      </wp:positionV>
                      <wp:extent cx="847725" cy="0"/>
                      <wp:effectExtent l="0" t="0" r="0" b="0"/>
                      <wp:wrapNone/>
                      <wp:docPr id="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47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0D8D83" id="_x0000_t32" coordsize="21600,21600" o:spt="32" o:oned="t" path="m,l21600,21600e" filled="f">
                      <v:path arrowok="t" fillok="f" o:connecttype="none"/>
                      <o:lock v:ext="edit" shapetype="t"/>
                    </v:shapetype>
                    <v:shape id=" 5" o:spid="_x0000_s1026" type="#_x0000_t32" style="position:absolute;margin-left:49.5pt;margin-top:1.1pt;width:66.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">
                      <o:lock v:ext="edit" shapetype="f"/>
                    </v:shape>
                  </w:pict>
                </mc:Fallback>
              </mc:AlternateContent>
            </w:r>
            <w:r w:rsidR="00686DFD" w:rsidRPr="004D0649">
              <w:rPr>
                <w:sz w:val="26"/>
                <w:szCs w:val="26"/>
              </w:rPr>
              <w:t xml:space="preserve">Số: </w:t>
            </w:r>
            <w:r w:rsidR="00A85EDD" w:rsidRPr="004D0649">
              <w:rPr>
                <w:sz w:val="26"/>
                <w:szCs w:val="26"/>
              </w:rPr>
              <w:t>1</w:t>
            </w:r>
            <w:r w:rsidR="007F1B9D" w:rsidRPr="004D0649">
              <w:rPr>
                <w:sz w:val="26"/>
                <w:szCs w:val="26"/>
              </w:rPr>
              <w:t>6</w:t>
            </w:r>
            <w:r w:rsidR="00686DFD" w:rsidRPr="004D0649">
              <w:rPr>
                <w:sz w:val="26"/>
                <w:szCs w:val="26"/>
              </w:rPr>
              <w:t>/202</w:t>
            </w:r>
            <w:r w:rsidR="00476757" w:rsidRPr="004D0649">
              <w:rPr>
                <w:sz w:val="26"/>
                <w:szCs w:val="26"/>
              </w:rPr>
              <w:t>2</w:t>
            </w:r>
            <w:r w:rsidR="00686DFD" w:rsidRPr="004D0649">
              <w:rPr>
                <w:sz w:val="26"/>
                <w:szCs w:val="26"/>
              </w:rPr>
              <w:t>/NQ-HĐND</w:t>
            </w:r>
          </w:p>
        </w:tc>
        <w:tc>
          <w:tcPr>
            <w:tcW w:w="5863" w:type="dxa"/>
            <w:shd w:val="clear" w:color="auto" w:fill="auto"/>
          </w:tcPr>
          <w:p w14:paraId="1DD97E4C" w14:textId="77777777" w:rsidR="00686DFD" w:rsidRPr="004D0649" w:rsidRDefault="00686DFD" w:rsidP="007D3E05">
            <w:pPr>
              <w:jc w:val="center"/>
              <w:rPr>
                <w:b/>
                <w:sz w:val="26"/>
                <w:szCs w:val="26"/>
              </w:rPr>
            </w:pPr>
            <w:r w:rsidRPr="004D0649">
              <w:rPr>
                <w:b/>
                <w:sz w:val="26"/>
                <w:szCs w:val="26"/>
              </w:rPr>
              <w:t>CỘNG HÒA XÃ HỘI CHỦ NGHĨA VIỆT NAM</w:t>
            </w:r>
          </w:p>
          <w:p w14:paraId="3BCEF3F0" w14:textId="77777777" w:rsidR="00686DFD" w:rsidRPr="004D0649" w:rsidRDefault="00085875" w:rsidP="007D3E05">
            <w:pPr>
              <w:jc w:val="center"/>
              <w:rPr>
                <w:b/>
                <w:sz w:val="28"/>
                <w:szCs w:val="28"/>
              </w:rPr>
            </w:pPr>
            <w:r w:rsidRPr="004D0649">
              <w:rPr>
                <w:b/>
                <w:sz w:val="28"/>
                <w:szCs w:val="28"/>
              </w:rPr>
              <w:t xml:space="preserve">    </w:t>
            </w:r>
            <w:r w:rsidR="00686DFD" w:rsidRPr="004D0649">
              <w:rPr>
                <w:b/>
                <w:sz w:val="28"/>
                <w:szCs w:val="28"/>
              </w:rPr>
              <w:t>Độc lập - Tự do - Hạnh phúc</w:t>
            </w:r>
          </w:p>
          <w:p w14:paraId="0D711F39" w14:textId="71876720" w:rsidR="00686DFD" w:rsidRPr="004D0649" w:rsidRDefault="00EE4C87" w:rsidP="00A85EDD">
            <w:pPr>
              <w:spacing w:before="240"/>
              <w:jc w:val="center"/>
              <w:rPr>
                <w:i/>
                <w:sz w:val="26"/>
                <w:szCs w:val="26"/>
              </w:rPr>
            </w:pPr>
            <w:r w:rsidRPr="004D0649">
              <w:rPr>
                <w:i/>
                <w:noProof/>
                <w:sz w:val="26"/>
                <w:szCs w:val="26"/>
              </w:rPr>
              <mc:AlternateContent>
                <mc:Choice Requires="wps">
                  <w:drawing>
                    <wp:anchor distT="0" distB="0" distL="114300" distR="114300" simplePos="0" relativeHeight="251657216" behindDoc="0" locked="0" layoutInCell="1" allowOverlap="1" wp14:anchorId="5FB1829F" wp14:editId="37ECF95C">
                      <wp:simplePos x="0" y="0"/>
                      <wp:positionH relativeFrom="column">
                        <wp:posOffset>784225</wp:posOffset>
                      </wp:positionH>
                      <wp:positionV relativeFrom="paragraph">
                        <wp:posOffset>18415</wp:posOffset>
                      </wp:positionV>
                      <wp:extent cx="2142490" cy="0"/>
                      <wp:effectExtent l="0" t="0" r="0" b="0"/>
                      <wp:wrapNone/>
                      <wp:docPr id="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63FB5" id=" 6" o:spid="_x0000_s1026" type="#_x0000_t32" style="position:absolute;margin-left:61.75pt;margin-top:1.45pt;width:168.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">
                      <o:lock v:ext="edit" shapetype="f"/>
                    </v:shape>
                  </w:pict>
                </mc:Fallback>
              </mc:AlternateContent>
            </w:r>
            <w:r w:rsidR="0055283B" w:rsidRPr="004D0649">
              <w:rPr>
                <w:i/>
                <w:sz w:val="26"/>
                <w:szCs w:val="26"/>
              </w:rPr>
              <w:t>Đồng Nai</w:t>
            </w:r>
            <w:r w:rsidR="00686DFD" w:rsidRPr="004D0649">
              <w:rPr>
                <w:i/>
                <w:sz w:val="26"/>
                <w:szCs w:val="26"/>
              </w:rPr>
              <w:t xml:space="preserve">, ngày </w:t>
            </w:r>
            <w:r w:rsidR="00A85EDD" w:rsidRPr="004D0649">
              <w:rPr>
                <w:i/>
                <w:sz w:val="26"/>
                <w:szCs w:val="26"/>
              </w:rPr>
              <w:t>08</w:t>
            </w:r>
            <w:r w:rsidR="00686DFD" w:rsidRPr="004D0649">
              <w:rPr>
                <w:i/>
                <w:sz w:val="26"/>
                <w:szCs w:val="26"/>
              </w:rPr>
              <w:t xml:space="preserve"> tháng </w:t>
            </w:r>
            <w:r w:rsidR="00A85EDD" w:rsidRPr="004D0649">
              <w:rPr>
                <w:i/>
                <w:sz w:val="26"/>
                <w:szCs w:val="26"/>
              </w:rPr>
              <w:t>7</w:t>
            </w:r>
            <w:r w:rsidR="00686DFD" w:rsidRPr="004D0649">
              <w:rPr>
                <w:i/>
                <w:sz w:val="26"/>
                <w:szCs w:val="26"/>
              </w:rPr>
              <w:t xml:space="preserve"> năm 202</w:t>
            </w:r>
            <w:r w:rsidR="00476757" w:rsidRPr="004D0649">
              <w:rPr>
                <w:i/>
                <w:sz w:val="26"/>
                <w:szCs w:val="26"/>
              </w:rPr>
              <w:t>2</w:t>
            </w:r>
          </w:p>
        </w:tc>
      </w:tr>
    </w:tbl>
    <w:p w14:paraId="4CFE4AE0" w14:textId="688E6F28" w:rsidR="003B0CB9" w:rsidRPr="004D0649" w:rsidRDefault="003B0CB9" w:rsidP="00792A33">
      <w:pPr>
        <w:tabs>
          <w:tab w:val="left" w:pos="3240"/>
        </w:tabs>
        <w:spacing w:after="120"/>
        <w:jc w:val="both"/>
      </w:pPr>
      <w:r w:rsidRPr="004D0649">
        <w:t> </w:t>
      </w:r>
      <w:r w:rsidR="00792A33" w:rsidRPr="004D0649">
        <w:tab/>
      </w:r>
    </w:p>
    <w:p w14:paraId="07D92E47" w14:textId="77777777" w:rsidR="00DE4B7B" w:rsidRPr="004D0649" w:rsidRDefault="003B0CB9" w:rsidP="00DE4B7B">
      <w:pPr>
        <w:spacing w:after="200"/>
        <w:jc w:val="center"/>
        <w:rPr>
          <w:b/>
          <w:bCs/>
          <w:sz w:val="28"/>
          <w:szCs w:val="28"/>
        </w:rPr>
      </w:pPr>
      <w:r w:rsidRPr="004D0649">
        <w:rPr>
          <w:b/>
          <w:bCs/>
          <w:sz w:val="28"/>
          <w:szCs w:val="28"/>
        </w:rPr>
        <w:t>NGHỊ QUYẾT</w:t>
      </w:r>
    </w:p>
    <w:p w14:paraId="1ECF6E81" w14:textId="043D7ADC" w:rsidR="00732A1E" w:rsidRPr="004D0649" w:rsidRDefault="00DF41DD" w:rsidP="00DE4B7B">
      <w:pPr>
        <w:jc w:val="center"/>
        <w:rPr>
          <w:b/>
          <w:spacing w:val="-4"/>
          <w:sz w:val="28"/>
          <w:szCs w:val="28"/>
        </w:rPr>
      </w:pPr>
      <w:r w:rsidRPr="004D0649">
        <w:rPr>
          <w:b/>
          <w:sz w:val="28"/>
          <w:szCs w:val="28"/>
        </w:rPr>
        <w:t xml:space="preserve">Quy định </w:t>
      </w:r>
      <w:r w:rsidR="005E04C6" w:rsidRPr="004D0649">
        <w:rPr>
          <w:b/>
          <w:sz w:val="28"/>
          <w:szCs w:val="28"/>
        </w:rPr>
        <w:t xml:space="preserve">số lượng, </w:t>
      </w:r>
      <w:r w:rsidR="005E04C6" w:rsidRPr="004D0649">
        <w:rPr>
          <w:b/>
          <w:spacing w:val="-4"/>
          <w:sz w:val="28"/>
          <w:szCs w:val="28"/>
        </w:rPr>
        <w:t>mức phụ cấp</w:t>
      </w:r>
      <w:r w:rsidR="00883868" w:rsidRPr="004D0649">
        <w:rPr>
          <w:b/>
          <w:spacing w:val="-4"/>
          <w:sz w:val="28"/>
          <w:szCs w:val="28"/>
        </w:rPr>
        <w:t>, chế độ hỗ trợ</w:t>
      </w:r>
      <w:r w:rsidR="00F84DFA" w:rsidRPr="004D0649">
        <w:rPr>
          <w:b/>
          <w:spacing w:val="-4"/>
          <w:sz w:val="28"/>
          <w:szCs w:val="28"/>
        </w:rPr>
        <w:t xml:space="preserve"> đối với </w:t>
      </w:r>
    </w:p>
    <w:p w14:paraId="16CF1FC3" w14:textId="77777777" w:rsidR="00B95DCC" w:rsidRPr="004D0649" w:rsidRDefault="00F84DFA" w:rsidP="00DE4B7B">
      <w:pPr>
        <w:jc w:val="center"/>
        <w:rPr>
          <w:b/>
          <w:spacing w:val="-4"/>
          <w:sz w:val="28"/>
          <w:szCs w:val="28"/>
        </w:rPr>
      </w:pPr>
      <w:r w:rsidRPr="004D0649">
        <w:rPr>
          <w:b/>
          <w:spacing w:val="-4"/>
          <w:sz w:val="28"/>
          <w:szCs w:val="28"/>
        </w:rPr>
        <w:t>Công an xã</w:t>
      </w:r>
      <w:r w:rsidR="005E04C6" w:rsidRPr="004D0649">
        <w:rPr>
          <w:b/>
          <w:spacing w:val="-4"/>
          <w:sz w:val="28"/>
          <w:szCs w:val="28"/>
        </w:rPr>
        <w:t xml:space="preserve"> bán chuyên trách</w:t>
      </w:r>
      <w:r w:rsidR="00732A1E" w:rsidRPr="004D0649">
        <w:rPr>
          <w:b/>
          <w:spacing w:val="-4"/>
          <w:sz w:val="28"/>
          <w:szCs w:val="28"/>
        </w:rPr>
        <w:t xml:space="preserve"> trên địa bàn tỉnh Đồng Nai</w:t>
      </w:r>
    </w:p>
    <w:p w14:paraId="2302279A" w14:textId="77777777" w:rsidR="005E04C6" w:rsidRPr="004D0649" w:rsidRDefault="00EE4C87" w:rsidP="005E04C6">
      <w:pPr>
        <w:jc w:val="center"/>
        <w:rPr>
          <w:b/>
          <w:sz w:val="28"/>
          <w:szCs w:val="28"/>
        </w:rPr>
      </w:pPr>
      <w:r w:rsidRPr="004D0649">
        <w:rPr>
          <w:b/>
          <w:noProof/>
          <w:sz w:val="28"/>
          <w:szCs w:val="28"/>
        </w:rPr>
        <mc:AlternateContent>
          <mc:Choice Requires="wps">
            <w:drawing>
              <wp:anchor distT="0" distB="0" distL="114300" distR="114300" simplePos="0" relativeHeight="251659264" behindDoc="0" locked="0" layoutInCell="1" allowOverlap="1" wp14:anchorId="2C5251AA" wp14:editId="6D13BBE0">
                <wp:simplePos x="0" y="0"/>
                <wp:positionH relativeFrom="column">
                  <wp:posOffset>2211705</wp:posOffset>
                </wp:positionH>
                <wp:positionV relativeFrom="paragraph">
                  <wp:posOffset>67310</wp:posOffset>
                </wp:positionV>
                <wp:extent cx="1343660" cy="0"/>
                <wp:effectExtent l="0" t="0" r="0" b="0"/>
                <wp:wrapNone/>
                <wp:docPr id="1"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43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4C729" id=" 11" o:spid="_x0000_s1026" type="#_x0000_t32" style="position:absolute;margin-left:174.15pt;margin-top:5.3pt;width:105.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">
                <o:lock v:ext="edit" shapetype="f"/>
              </v:shape>
            </w:pict>
          </mc:Fallback>
        </mc:AlternateContent>
      </w:r>
    </w:p>
    <w:p w14:paraId="24B5F56C" w14:textId="49D49901" w:rsidR="003B0CB9" w:rsidRPr="004D0649" w:rsidRDefault="003B0CB9">
      <w:pPr>
        <w:spacing w:after="120"/>
        <w:jc w:val="center"/>
        <w:rPr>
          <w:b/>
          <w:bCs/>
          <w:sz w:val="28"/>
          <w:szCs w:val="28"/>
        </w:rPr>
      </w:pPr>
      <w:r w:rsidRPr="004D0649">
        <w:rPr>
          <w:b/>
          <w:bCs/>
          <w:sz w:val="28"/>
          <w:szCs w:val="28"/>
        </w:rPr>
        <w:t xml:space="preserve">HỘI ĐỒNG NHÂN DÂN TỈNH </w:t>
      </w:r>
      <w:r w:rsidR="0055283B" w:rsidRPr="004D0649">
        <w:rPr>
          <w:b/>
          <w:bCs/>
          <w:sz w:val="28"/>
          <w:szCs w:val="28"/>
        </w:rPr>
        <w:t>ĐỒNG NAI</w:t>
      </w:r>
      <w:r w:rsidRPr="004D0649">
        <w:rPr>
          <w:b/>
          <w:bCs/>
          <w:sz w:val="28"/>
          <w:szCs w:val="28"/>
        </w:rPr>
        <w:br/>
        <w:t>KHÓA</w:t>
      </w:r>
      <w:r w:rsidR="00DE4B7B" w:rsidRPr="004D0649">
        <w:rPr>
          <w:b/>
          <w:bCs/>
          <w:sz w:val="28"/>
          <w:szCs w:val="28"/>
        </w:rPr>
        <w:t xml:space="preserve"> X </w:t>
      </w:r>
      <w:r w:rsidRPr="004D0649">
        <w:rPr>
          <w:b/>
          <w:bCs/>
          <w:sz w:val="28"/>
          <w:szCs w:val="28"/>
        </w:rPr>
        <w:t xml:space="preserve">KỲ HỌP THỨ </w:t>
      </w:r>
      <w:r w:rsidR="00DE4B7B" w:rsidRPr="004D0649">
        <w:rPr>
          <w:b/>
          <w:bCs/>
          <w:sz w:val="28"/>
          <w:szCs w:val="28"/>
        </w:rPr>
        <w:t>8</w:t>
      </w:r>
    </w:p>
    <w:p w14:paraId="7394E5BB" w14:textId="77777777" w:rsidR="00B95DCC" w:rsidRPr="004D0649" w:rsidRDefault="00B95DCC">
      <w:pPr>
        <w:spacing w:after="120"/>
        <w:jc w:val="center"/>
        <w:rPr>
          <w:sz w:val="28"/>
          <w:szCs w:val="28"/>
        </w:rPr>
      </w:pPr>
    </w:p>
    <w:p w14:paraId="323E2B4C" w14:textId="77777777" w:rsidR="00B45CE4" w:rsidRPr="004D0649" w:rsidRDefault="003B0CB9" w:rsidP="007B41D8">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iCs/>
          <w:sz w:val="28"/>
          <w:szCs w:val="28"/>
        </w:rPr>
        <w:t xml:space="preserve">Căn cứ Luật Tổ chức </w:t>
      </w:r>
      <w:r w:rsidR="00D526ED" w:rsidRPr="004D0649">
        <w:rPr>
          <w:rFonts w:asciiTheme="majorHAnsi" w:hAnsiTheme="majorHAnsi" w:cstheme="majorHAnsi"/>
          <w:i/>
          <w:iCs/>
          <w:sz w:val="28"/>
          <w:szCs w:val="28"/>
        </w:rPr>
        <w:t>chính quyền đị</w:t>
      </w:r>
      <w:r w:rsidR="00B95DCC" w:rsidRPr="004D0649">
        <w:rPr>
          <w:rFonts w:asciiTheme="majorHAnsi" w:hAnsiTheme="majorHAnsi" w:cstheme="majorHAnsi"/>
          <w:i/>
          <w:iCs/>
          <w:sz w:val="28"/>
          <w:szCs w:val="28"/>
        </w:rPr>
        <w:t xml:space="preserve">a phương </w:t>
      </w:r>
      <w:r w:rsidRPr="004D0649">
        <w:rPr>
          <w:rFonts w:asciiTheme="majorHAnsi" w:hAnsiTheme="majorHAnsi" w:cstheme="majorHAnsi"/>
          <w:i/>
          <w:iCs/>
          <w:sz w:val="28"/>
          <w:szCs w:val="28"/>
        </w:rPr>
        <w:t xml:space="preserve">ngày </w:t>
      </w:r>
      <w:r w:rsidR="00B95DCC" w:rsidRPr="004D0649">
        <w:rPr>
          <w:rFonts w:asciiTheme="majorHAnsi" w:hAnsiTheme="majorHAnsi" w:cstheme="majorHAnsi"/>
          <w:i/>
          <w:iCs/>
          <w:sz w:val="28"/>
          <w:szCs w:val="28"/>
        </w:rPr>
        <w:t>19</w:t>
      </w:r>
      <w:r w:rsidRPr="004D0649">
        <w:rPr>
          <w:rFonts w:asciiTheme="majorHAnsi" w:hAnsiTheme="majorHAnsi" w:cstheme="majorHAnsi"/>
          <w:i/>
          <w:iCs/>
          <w:sz w:val="28"/>
          <w:szCs w:val="28"/>
        </w:rPr>
        <w:t xml:space="preserve"> tháng </w:t>
      </w:r>
      <w:r w:rsidR="00B95DCC" w:rsidRPr="004D0649">
        <w:rPr>
          <w:rFonts w:asciiTheme="majorHAnsi" w:hAnsiTheme="majorHAnsi" w:cstheme="majorHAnsi"/>
          <w:i/>
          <w:iCs/>
          <w:sz w:val="28"/>
          <w:szCs w:val="28"/>
        </w:rPr>
        <w:t>6</w:t>
      </w:r>
      <w:r w:rsidRPr="004D0649">
        <w:rPr>
          <w:rFonts w:asciiTheme="majorHAnsi" w:hAnsiTheme="majorHAnsi" w:cstheme="majorHAnsi"/>
          <w:i/>
          <w:iCs/>
          <w:sz w:val="28"/>
          <w:szCs w:val="28"/>
        </w:rPr>
        <w:t xml:space="preserve"> năm 20</w:t>
      </w:r>
      <w:r w:rsidR="00B95DCC" w:rsidRPr="004D0649">
        <w:rPr>
          <w:rFonts w:asciiTheme="majorHAnsi" w:hAnsiTheme="majorHAnsi" w:cstheme="majorHAnsi"/>
          <w:i/>
          <w:iCs/>
          <w:sz w:val="28"/>
          <w:szCs w:val="28"/>
        </w:rPr>
        <w:t>15</w:t>
      </w:r>
      <w:r w:rsidR="00B45CE4" w:rsidRPr="004D0649">
        <w:rPr>
          <w:rFonts w:asciiTheme="majorHAnsi" w:hAnsiTheme="majorHAnsi" w:cstheme="majorHAnsi"/>
          <w:i/>
          <w:iCs/>
          <w:sz w:val="28"/>
          <w:szCs w:val="28"/>
        </w:rPr>
        <w:t>;</w:t>
      </w:r>
    </w:p>
    <w:p w14:paraId="7A0D337F" w14:textId="2C3945C4" w:rsidR="000A00DE" w:rsidRPr="004D0649" w:rsidRDefault="003B0CB9" w:rsidP="007B41D8">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iCs/>
          <w:spacing w:val="-10"/>
          <w:sz w:val="28"/>
          <w:szCs w:val="28"/>
        </w:rPr>
        <w:t xml:space="preserve">Căn cứ Luật Ban </w:t>
      </w:r>
      <w:r w:rsidR="001C4B18" w:rsidRPr="004D0649">
        <w:rPr>
          <w:rFonts w:asciiTheme="majorHAnsi" w:hAnsiTheme="majorHAnsi" w:cstheme="majorHAnsi"/>
          <w:i/>
          <w:iCs/>
          <w:spacing w:val="-10"/>
          <w:sz w:val="28"/>
          <w:szCs w:val="28"/>
        </w:rPr>
        <w:t>hành văn bản quy phạm pháp luật</w:t>
      </w:r>
      <w:r w:rsidR="000A00DE" w:rsidRPr="004D0649">
        <w:rPr>
          <w:rFonts w:asciiTheme="majorHAnsi" w:hAnsiTheme="majorHAnsi" w:cstheme="majorHAnsi"/>
          <w:i/>
          <w:iCs/>
          <w:sz w:val="28"/>
          <w:szCs w:val="28"/>
        </w:rPr>
        <w:t xml:space="preserve"> 201</w:t>
      </w:r>
      <w:r w:rsidR="00C6123A" w:rsidRPr="004D0649">
        <w:rPr>
          <w:rFonts w:asciiTheme="majorHAnsi" w:hAnsiTheme="majorHAnsi" w:cstheme="majorHAnsi"/>
          <w:i/>
          <w:iCs/>
          <w:sz w:val="28"/>
          <w:szCs w:val="28"/>
        </w:rPr>
        <w:t>5</w:t>
      </w:r>
      <w:r w:rsidR="000A00DE" w:rsidRPr="004D0649">
        <w:rPr>
          <w:rFonts w:asciiTheme="majorHAnsi" w:hAnsiTheme="majorHAnsi" w:cstheme="majorHAnsi"/>
          <w:i/>
          <w:iCs/>
          <w:sz w:val="28"/>
          <w:szCs w:val="28"/>
        </w:rPr>
        <w:t>;</w:t>
      </w:r>
    </w:p>
    <w:p w14:paraId="677D9123" w14:textId="4B861C57" w:rsidR="000A00DE" w:rsidRPr="004D0649" w:rsidRDefault="000A00DE" w:rsidP="007B41D8">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iCs/>
          <w:sz w:val="28"/>
          <w:szCs w:val="28"/>
        </w:rPr>
        <w:t xml:space="preserve">Căn cứ Luật sửa đổi, bổ sung một số điều của </w:t>
      </w:r>
      <w:r w:rsidR="008969B5" w:rsidRPr="004D0649">
        <w:rPr>
          <w:rFonts w:asciiTheme="majorHAnsi" w:hAnsiTheme="majorHAnsi" w:cstheme="majorHAnsi"/>
          <w:i/>
          <w:iCs/>
          <w:sz w:val="28"/>
          <w:szCs w:val="28"/>
        </w:rPr>
        <w:t>Luật Tổ chức Chính phủ và Luật T</w:t>
      </w:r>
      <w:r w:rsidRPr="004D0649">
        <w:rPr>
          <w:rFonts w:asciiTheme="majorHAnsi" w:hAnsiTheme="majorHAnsi" w:cstheme="majorHAnsi"/>
          <w:i/>
          <w:iCs/>
          <w:sz w:val="28"/>
          <w:szCs w:val="28"/>
        </w:rPr>
        <w:t>ổ chức chính quyền địa phương ngày 22 tháng 11 năm 2019;</w:t>
      </w:r>
    </w:p>
    <w:p w14:paraId="5735CB3F" w14:textId="1600E80E" w:rsidR="00732A1E" w:rsidRPr="004D0649" w:rsidRDefault="00732A1E" w:rsidP="007B41D8">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iCs/>
          <w:sz w:val="28"/>
          <w:szCs w:val="28"/>
        </w:rPr>
        <w:t>Căn cứ Luật sửa đổi, bổ sung một số điều của Luật Ban hành văn bản quy phạm pháp luật ngày 18 tháng 6 năm 2020;</w:t>
      </w:r>
    </w:p>
    <w:p w14:paraId="45C3206E" w14:textId="77777777" w:rsidR="007D3E05" w:rsidRPr="004D0649" w:rsidRDefault="003B0CB9" w:rsidP="007B41D8">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iCs/>
          <w:sz w:val="28"/>
          <w:szCs w:val="28"/>
        </w:rPr>
        <w:t>Căn cứ Pháp lệnh Công an xã ngày 21 tháng 11 năm 2008;</w:t>
      </w:r>
    </w:p>
    <w:p w14:paraId="69BFEF0E" w14:textId="2F971E25" w:rsidR="00B45CE4" w:rsidRPr="004D0649" w:rsidRDefault="003B0CB9" w:rsidP="007B41D8">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iCs/>
          <w:sz w:val="28"/>
          <w:szCs w:val="28"/>
        </w:rPr>
        <w:t xml:space="preserve">Căn cứ Nghị định số 73/2009/NĐ-CP ngày 07 tháng 9 năm 2009 của Chính phủ </w:t>
      </w:r>
      <w:r w:rsidR="00C6123A" w:rsidRPr="004D0649">
        <w:rPr>
          <w:rFonts w:asciiTheme="majorHAnsi" w:hAnsiTheme="majorHAnsi" w:cstheme="majorHAnsi"/>
          <w:i/>
          <w:iCs/>
          <w:sz w:val="28"/>
          <w:szCs w:val="28"/>
        </w:rPr>
        <w:t>q</w:t>
      </w:r>
      <w:r w:rsidRPr="004D0649">
        <w:rPr>
          <w:rFonts w:asciiTheme="majorHAnsi" w:hAnsiTheme="majorHAnsi" w:cstheme="majorHAnsi"/>
          <w:i/>
          <w:iCs/>
          <w:sz w:val="28"/>
          <w:szCs w:val="28"/>
        </w:rPr>
        <w:t>uy định chi tiết thi hành một số điều của Pháp lệnh Công an xã;</w:t>
      </w:r>
    </w:p>
    <w:p w14:paraId="3636A9AC" w14:textId="25DA0DF0" w:rsidR="0061079D" w:rsidRPr="004D0649" w:rsidRDefault="003B0CB9" w:rsidP="007B41D8">
      <w:pPr>
        <w:spacing w:before="120" w:after="120" w:line="276" w:lineRule="auto"/>
        <w:ind w:firstLine="567"/>
        <w:contextualSpacing/>
        <w:jc w:val="both"/>
        <w:rPr>
          <w:rFonts w:asciiTheme="majorHAnsi" w:hAnsiTheme="majorHAnsi" w:cstheme="majorHAnsi"/>
          <w:i/>
          <w:iCs/>
          <w:spacing w:val="-6"/>
          <w:sz w:val="28"/>
          <w:szCs w:val="28"/>
        </w:rPr>
      </w:pPr>
      <w:r w:rsidRPr="004D0649">
        <w:rPr>
          <w:rFonts w:asciiTheme="majorHAnsi" w:hAnsiTheme="majorHAnsi" w:cstheme="majorHAnsi"/>
          <w:i/>
          <w:iCs/>
          <w:spacing w:val="-6"/>
          <w:sz w:val="28"/>
          <w:szCs w:val="28"/>
        </w:rPr>
        <w:t>Căn cứ Thông tư số 12/2010/TT-BCA ngày 08 tháng 4 năm 2010 của</w:t>
      </w:r>
      <w:r w:rsidR="00732A1E" w:rsidRPr="004D0649">
        <w:rPr>
          <w:rFonts w:asciiTheme="majorHAnsi" w:hAnsiTheme="majorHAnsi" w:cstheme="majorHAnsi"/>
          <w:i/>
          <w:iCs/>
          <w:spacing w:val="-6"/>
          <w:sz w:val="28"/>
          <w:szCs w:val="28"/>
        </w:rPr>
        <w:t xml:space="preserve"> Bộ trưởng</w:t>
      </w:r>
      <w:r w:rsidRPr="004D0649">
        <w:rPr>
          <w:rFonts w:asciiTheme="majorHAnsi" w:hAnsiTheme="majorHAnsi" w:cstheme="majorHAnsi"/>
          <w:i/>
          <w:iCs/>
          <w:spacing w:val="-6"/>
          <w:sz w:val="28"/>
          <w:szCs w:val="28"/>
        </w:rPr>
        <w:t xml:space="preserve"> Bộ Công an </w:t>
      </w:r>
      <w:r w:rsidR="00C6123A" w:rsidRPr="004D0649">
        <w:rPr>
          <w:rFonts w:asciiTheme="majorHAnsi" w:hAnsiTheme="majorHAnsi" w:cstheme="majorHAnsi"/>
          <w:i/>
          <w:iCs/>
          <w:spacing w:val="-6"/>
          <w:sz w:val="28"/>
          <w:szCs w:val="28"/>
        </w:rPr>
        <w:t>q</w:t>
      </w:r>
      <w:r w:rsidRPr="004D0649">
        <w:rPr>
          <w:rFonts w:asciiTheme="majorHAnsi" w:hAnsiTheme="majorHAnsi" w:cstheme="majorHAnsi"/>
          <w:i/>
          <w:iCs/>
          <w:spacing w:val="-6"/>
          <w:sz w:val="28"/>
          <w:szCs w:val="28"/>
        </w:rPr>
        <w:t>uy định cụ thể thi hành một số đ</w:t>
      </w:r>
      <w:r w:rsidR="000106FA" w:rsidRPr="004D0649">
        <w:rPr>
          <w:rFonts w:asciiTheme="majorHAnsi" w:hAnsiTheme="majorHAnsi" w:cstheme="majorHAnsi"/>
          <w:i/>
          <w:iCs/>
          <w:spacing w:val="-6"/>
          <w:sz w:val="28"/>
          <w:szCs w:val="28"/>
        </w:rPr>
        <w:t>iều của Pháp lệnh Công an xã;</w:t>
      </w:r>
    </w:p>
    <w:p w14:paraId="137684C7" w14:textId="77777777" w:rsidR="000106FA" w:rsidRPr="004D0649" w:rsidRDefault="000106FA" w:rsidP="000106FA">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spacing w:val="-4"/>
          <w:sz w:val="28"/>
          <w:szCs w:val="28"/>
        </w:rPr>
        <w:t xml:space="preserve">Căn cứ Nghị định số 42/2021/NĐ-CP ngày 31 tháng 3 năm 2021 của Chính phủ quy định việc xây dựng Công an xã, thị trấn chính quy; </w:t>
      </w:r>
    </w:p>
    <w:p w14:paraId="6A17FE5B" w14:textId="7F71AE3D" w:rsidR="003B0CB9" w:rsidRPr="004D0649" w:rsidRDefault="003B0CB9" w:rsidP="007B41D8">
      <w:pPr>
        <w:spacing w:before="120" w:after="120" w:line="276" w:lineRule="auto"/>
        <w:ind w:firstLine="567"/>
        <w:contextualSpacing/>
        <w:jc w:val="both"/>
        <w:rPr>
          <w:rFonts w:asciiTheme="majorHAnsi" w:hAnsiTheme="majorHAnsi" w:cstheme="majorHAnsi"/>
          <w:i/>
          <w:iCs/>
          <w:sz w:val="28"/>
          <w:szCs w:val="28"/>
        </w:rPr>
      </w:pPr>
      <w:r w:rsidRPr="004D0649">
        <w:rPr>
          <w:rFonts w:asciiTheme="majorHAnsi" w:hAnsiTheme="majorHAnsi" w:cstheme="majorHAnsi"/>
          <w:i/>
          <w:iCs/>
          <w:sz w:val="28"/>
          <w:szCs w:val="28"/>
        </w:rPr>
        <w:t xml:space="preserve">Xét Tờ trình số </w:t>
      </w:r>
      <w:r w:rsidR="00DE4B7B" w:rsidRPr="004D0649">
        <w:rPr>
          <w:rFonts w:asciiTheme="majorHAnsi" w:hAnsiTheme="majorHAnsi" w:cstheme="majorHAnsi"/>
          <w:i/>
          <w:iCs/>
          <w:sz w:val="28"/>
          <w:szCs w:val="28"/>
        </w:rPr>
        <w:t>74</w:t>
      </w:r>
      <w:r w:rsidRPr="004D0649">
        <w:rPr>
          <w:rFonts w:asciiTheme="majorHAnsi" w:hAnsiTheme="majorHAnsi" w:cstheme="majorHAnsi"/>
          <w:i/>
          <w:iCs/>
          <w:sz w:val="28"/>
          <w:szCs w:val="28"/>
        </w:rPr>
        <w:t xml:space="preserve">/TTr-UBND ngày </w:t>
      </w:r>
      <w:r w:rsidR="00DE4B7B" w:rsidRPr="004D0649">
        <w:rPr>
          <w:rFonts w:asciiTheme="majorHAnsi" w:hAnsiTheme="majorHAnsi" w:cstheme="majorHAnsi"/>
          <w:i/>
          <w:iCs/>
          <w:sz w:val="28"/>
          <w:szCs w:val="28"/>
        </w:rPr>
        <w:t>22</w:t>
      </w:r>
      <w:r w:rsidRPr="004D0649">
        <w:rPr>
          <w:rFonts w:asciiTheme="majorHAnsi" w:hAnsiTheme="majorHAnsi" w:cstheme="majorHAnsi"/>
          <w:i/>
          <w:iCs/>
          <w:sz w:val="28"/>
          <w:szCs w:val="28"/>
        </w:rPr>
        <w:t xml:space="preserve"> tháng </w:t>
      </w:r>
      <w:r w:rsidR="00DE4B7B" w:rsidRPr="004D0649">
        <w:rPr>
          <w:rFonts w:asciiTheme="majorHAnsi" w:hAnsiTheme="majorHAnsi" w:cstheme="majorHAnsi"/>
          <w:i/>
          <w:iCs/>
          <w:sz w:val="28"/>
          <w:szCs w:val="28"/>
        </w:rPr>
        <w:t>6</w:t>
      </w:r>
      <w:r w:rsidRPr="004D0649">
        <w:rPr>
          <w:rFonts w:asciiTheme="majorHAnsi" w:hAnsiTheme="majorHAnsi" w:cstheme="majorHAnsi"/>
          <w:i/>
          <w:iCs/>
          <w:sz w:val="28"/>
          <w:szCs w:val="28"/>
        </w:rPr>
        <w:t xml:space="preserve"> năm 20</w:t>
      </w:r>
      <w:r w:rsidR="00841DD2" w:rsidRPr="004D0649">
        <w:rPr>
          <w:rFonts w:asciiTheme="majorHAnsi" w:hAnsiTheme="majorHAnsi" w:cstheme="majorHAnsi"/>
          <w:i/>
          <w:iCs/>
          <w:sz w:val="28"/>
          <w:szCs w:val="28"/>
        </w:rPr>
        <w:t>2</w:t>
      </w:r>
      <w:r w:rsidR="004F079D" w:rsidRPr="004D0649">
        <w:rPr>
          <w:rFonts w:asciiTheme="majorHAnsi" w:hAnsiTheme="majorHAnsi" w:cstheme="majorHAnsi"/>
          <w:i/>
          <w:iCs/>
          <w:sz w:val="28"/>
          <w:szCs w:val="28"/>
        </w:rPr>
        <w:t>2</w:t>
      </w:r>
      <w:r w:rsidR="00FC2578" w:rsidRPr="004D0649">
        <w:rPr>
          <w:rFonts w:asciiTheme="majorHAnsi" w:hAnsiTheme="majorHAnsi" w:cstheme="majorHAnsi"/>
          <w:i/>
          <w:iCs/>
          <w:sz w:val="28"/>
          <w:szCs w:val="28"/>
        </w:rPr>
        <w:t>, Tờ trình số 105/TTr-UBND ngày 01 tháng 7 năm 2022</w:t>
      </w:r>
      <w:r w:rsidR="0055283B" w:rsidRPr="004D0649">
        <w:rPr>
          <w:rFonts w:asciiTheme="majorHAnsi" w:hAnsiTheme="majorHAnsi" w:cstheme="majorHAnsi"/>
          <w:i/>
          <w:iCs/>
          <w:sz w:val="28"/>
          <w:szCs w:val="28"/>
        </w:rPr>
        <w:t xml:space="preserve"> của Ủy ban nhân dân tỉnh Đồng Nai</w:t>
      </w:r>
      <w:r w:rsidR="00B45CE4" w:rsidRPr="004D0649">
        <w:rPr>
          <w:rFonts w:asciiTheme="majorHAnsi" w:hAnsiTheme="majorHAnsi" w:cstheme="majorHAnsi"/>
          <w:i/>
          <w:iCs/>
          <w:sz w:val="28"/>
          <w:szCs w:val="28"/>
        </w:rPr>
        <w:t xml:space="preserve"> </w:t>
      </w:r>
      <w:r w:rsidRPr="004D0649">
        <w:rPr>
          <w:rFonts w:asciiTheme="majorHAnsi" w:hAnsiTheme="majorHAnsi" w:cstheme="majorHAnsi"/>
          <w:i/>
          <w:iCs/>
          <w:sz w:val="28"/>
          <w:szCs w:val="28"/>
        </w:rPr>
        <w:t xml:space="preserve">về việc </w:t>
      </w:r>
      <w:r w:rsidR="00841DD2" w:rsidRPr="004D0649">
        <w:rPr>
          <w:rFonts w:asciiTheme="majorHAnsi" w:hAnsiTheme="majorHAnsi" w:cstheme="majorHAnsi"/>
          <w:i/>
          <w:iCs/>
          <w:sz w:val="28"/>
          <w:szCs w:val="28"/>
        </w:rPr>
        <w:t>q</w:t>
      </w:r>
      <w:r w:rsidRPr="004D0649">
        <w:rPr>
          <w:rFonts w:asciiTheme="majorHAnsi" w:hAnsiTheme="majorHAnsi" w:cstheme="majorHAnsi"/>
          <w:i/>
          <w:iCs/>
          <w:sz w:val="28"/>
          <w:szCs w:val="28"/>
        </w:rPr>
        <w:t xml:space="preserve">uy định </w:t>
      </w:r>
      <w:r w:rsidR="00B45CE4" w:rsidRPr="004D0649">
        <w:rPr>
          <w:rFonts w:asciiTheme="majorHAnsi" w:hAnsiTheme="majorHAnsi" w:cstheme="majorHAnsi"/>
          <w:i/>
          <w:iCs/>
          <w:sz w:val="28"/>
          <w:szCs w:val="28"/>
        </w:rPr>
        <w:t>số lượng</w:t>
      </w:r>
      <w:r w:rsidR="00DC7C9C" w:rsidRPr="004D0649">
        <w:rPr>
          <w:rFonts w:asciiTheme="majorHAnsi" w:hAnsiTheme="majorHAnsi" w:cstheme="majorHAnsi"/>
          <w:i/>
          <w:iCs/>
          <w:sz w:val="28"/>
          <w:szCs w:val="28"/>
        </w:rPr>
        <w:t xml:space="preserve">, </w:t>
      </w:r>
      <w:r w:rsidR="00EB3293" w:rsidRPr="004D0649">
        <w:rPr>
          <w:rFonts w:asciiTheme="majorHAnsi" w:hAnsiTheme="majorHAnsi" w:cstheme="majorHAnsi"/>
          <w:i/>
          <w:iCs/>
          <w:sz w:val="28"/>
          <w:szCs w:val="28"/>
        </w:rPr>
        <w:t xml:space="preserve">mức phụ cấp, </w:t>
      </w:r>
      <w:r w:rsidR="00DC7C9C" w:rsidRPr="004D0649">
        <w:rPr>
          <w:rFonts w:asciiTheme="majorHAnsi" w:hAnsiTheme="majorHAnsi" w:cstheme="majorHAnsi"/>
          <w:i/>
          <w:iCs/>
          <w:sz w:val="28"/>
          <w:szCs w:val="28"/>
        </w:rPr>
        <w:t>chế độ</w:t>
      </w:r>
      <w:r w:rsidR="00085875" w:rsidRPr="004D0649">
        <w:rPr>
          <w:rFonts w:asciiTheme="majorHAnsi" w:hAnsiTheme="majorHAnsi" w:cstheme="majorHAnsi"/>
          <w:i/>
          <w:iCs/>
          <w:sz w:val="28"/>
          <w:szCs w:val="28"/>
        </w:rPr>
        <w:t xml:space="preserve"> hỗ trợ</w:t>
      </w:r>
      <w:r w:rsidR="00DC7C9C" w:rsidRPr="004D0649">
        <w:rPr>
          <w:rFonts w:asciiTheme="majorHAnsi" w:hAnsiTheme="majorHAnsi" w:cstheme="majorHAnsi"/>
          <w:i/>
          <w:iCs/>
          <w:sz w:val="28"/>
          <w:szCs w:val="28"/>
        </w:rPr>
        <w:t xml:space="preserve"> đối với</w:t>
      </w:r>
      <w:r w:rsidR="00B45CE4" w:rsidRPr="004D0649">
        <w:rPr>
          <w:rFonts w:asciiTheme="majorHAnsi" w:hAnsiTheme="majorHAnsi" w:cstheme="majorHAnsi"/>
          <w:i/>
          <w:iCs/>
          <w:sz w:val="28"/>
          <w:szCs w:val="28"/>
        </w:rPr>
        <w:t xml:space="preserve"> Công an </w:t>
      </w:r>
      <w:r w:rsidR="00C35617" w:rsidRPr="004D0649">
        <w:rPr>
          <w:rFonts w:asciiTheme="majorHAnsi" w:hAnsiTheme="majorHAnsi" w:cstheme="majorHAnsi"/>
          <w:i/>
          <w:iCs/>
          <w:sz w:val="28"/>
          <w:szCs w:val="28"/>
        </w:rPr>
        <w:t>xã</w:t>
      </w:r>
      <w:r w:rsidR="00B45CE4" w:rsidRPr="004D0649">
        <w:rPr>
          <w:rFonts w:asciiTheme="majorHAnsi" w:hAnsiTheme="majorHAnsi" w:cstheme="majorHAnsi"/>
          <w:i/>
          <w:iCs/>
          <w:sz w:val="28"/>
          <w:szCs w:val="28"/>
        </w:rPr>
        <w:t xml:space="preserve"> bán chuyên trách</w:t>
      </w:r>
      <w:r w:rsidR="00DC7C9C" w:rsidRPr="004D0649">
        <w:rPr>
          <w:rFonts w:asciiTheme="majorHAnsi" w:hAnsiTheme="majorHAnsi" w:cstheme="majorHAnsi"/>
          <w:i/>
          <w:iCs/>
          <w:sz w:val="28"/>
          <w:szCs w:val="28"/>
        </w:rPr>
        <w:t xml:space="preserve"> </w:t>
      </w:r>
      <w:r w:rsidR="00B45CE4" w:rsidRPr="004D0649">
        <w:rPr>
          <w:rFonts w:asciiTheme="majorHAnsi" w:hAnsiTheme="majorHAnsi" w:cstheme="majorHAnsi"/>
          <w:i/>
          <w:iCs/>
          <w:sz w:val="28"/>
          <w:szCs w:val="28"/>
        </w:rPr>
        <w:t xml:space="preserve">trên địa bàn tỉnh </w:t>
      </w:r>
      <w:r w:rsidR="0055283B" w:rsidRPr="004D0649">
        <w:rPr>
          <w:rFonts w:asciiTheme="majorHAnsi" w:hAnsiTheme="majorHAnsi" w:cstheme="majorHAnsi"/>
          <w:i/>
          <w:iCs/>
          <w:sz w:val="28"/>
          <w:szCs w:val="28"/>
        </w:rPr>
        <w:t>Đồng Nai</w:t>
      </w:r>
      <w:r w:rsidRPr="004D0649">
        <w:rPr>
          <w:rFonts w:asciiTheme="majorHAnsi" w:hAnsiTheme="majorHAnsi" w:cstheme="majorHAnsi"/>
          <w:i/>
          <w:iCs/>
          <w:sz w:val="28"/>
          <w:szCs w:val="28"/>
        </w:rPr>
        <w:t>; Báo cáo thẩm tra của Ban Pháp chế</w:t>
      </w:r>
      <w:r w:rsidR="00D63FE0" w:rsidRPr="004D0649">
        <w:rPr>
          <w:rFonts w:asciiTheme="majorHAnsi" w:hAnsiTheme="majorHAnsi" w:cstheme="majorHAnsi"/>
          <w:i/>
          <w:iCs/>
          <w:sz w:val="28"/>
          <w:szCs w:val="28"/>
        </w:rPr>
        <w:t xml:space="preserve"> Hội đồng nhân dân tỉnh</w:t>
      </w:r>
      <w:r w:rsidR="006B4A20" w:rsidRPr="004D0649">
        <w:rPr>
          <w:rFonts w:asciiTheme="majorHAnsi" w:hAnsiTheme="majorHAnsi" w:cstheme="majorHAnsi"/>
          <w:i/>
          <w:iCs/>
          <w:sz w:val="28"/>
          <w:szCs w:val="28"/>
        </w:rPr>
        <w:t>; ý kiến thảo luận</w:t>
      </w:r>
      <w:r w:rsidRPr="004D0649">
        <w:rPr>
          <w:rFonts w:asciiTheme="majorHAnsi" w:hAnsiTheme="majorHAnsi" w:cstheme="majorHAnsi"/>
          <w:i/>
          <w:iCs/>
          <w:sz w:val="28"/>
          <w:szCs w:val="28"/>
        </w:rPr>
        <w:t xml:space="preserve"> của </w:t>
      </w:r>
      <w:r w:rsidR="00551310" w:rsidRPr="004D0649">
        <w:rPr>
          <w:rFonts w:asciiTheme="majorHAnsi" w:hAnsiTheme="majorHAnsi" w:cstheme="majorHAnsi"/>
          <w:i/>
          <w:iCs/>
          <w:sz w:val="28"/>
          <w:szCs w:val="28"/>
        </w:rPr>
        <w:t>đại biểu Hội đồng nhân dân tỉnh tại kỳ họp.</w:t>
      </w:r>
    </w:p>
    <w:p w14:paraId="061F081D" w14:textId="77777777" w:rsidR="00DE76A8" w:rsidRPr="004D0649" w:rsidRDefault="00DE76A8" w:rsidP="007B41D8">
      <w:pPr>
        <w:spacing w:before="120" w:after="120" w:line="276" w:lineRule="auto"/>
        <w:ind w:firstLine="567"/>
        <w:contextualSpacing/>
        <w:jc w:val="both"/>
        <w:rPr>
          <w:rFonts w:asciiTheme="majorHAnsi" w:hAnsiTheme="majorHAnsi" w:cstheme="majorHAnsi"/>
          <w:i/>
          <w:iCs/>
          <w:sz w:val="6"/>
          <w:szCs w:val="28"/>
        </w:rPr>
      </w:pPr>
    </w:p>
    <w:p w14:paraId="3585D5DB" w14:textId="77777777" w:rsidR="003B0CB9" w:rsidRPr="004D0649" w:rsidRDefault="003B0CB9" w:rsidP="007B41D8">
      <w:pPr>
        <w:spacing w:before="120" w:after="120" w:line="276" w:lineRule="auto"/>
        <w:contextualSpacing/>
        <w:jc w:val="center"/>
        <w:rPr>
          <w:rFonts w:asciiTheme="majorHAnsi" w:hAnsiTheme="majorHAnsi" w:cstheme="majorHAnsi"/>
          <w:b/>
          <w:bCs/>
          <w:sz w:val="28"/>
          <w:szCs w:val="28"/>
        </w:rPr>
      </w:pPr>
      <w:r w:rsidRPr="004D0649">
        <w:rPr>
          <w:rFonts w:asciiTheme="majorHAnsi" w:hAnsiTheme="majorHAnsi" w:cstheme="majorHAnsi"/>
          <w:b/>
          <w:bCs/>
          <w:sz w:val="28"/>
          <w:szCs w:val="28"/>
        </w:rPr>
        <w:t>QUYẾT NGHỊ:</w:t>
      </w:r>
    </w:p>
    <w:p w14:paraId="6F86E207" w14:textId="77777777" w:rsidR="00DE76A8" w:rsidRPr="004D0649" w:rsidRDefault="00DE76A8" w:rsidP="007B41D8">
      <w:pPr>
        <w:spacing w:before="120" w:after="120" w:line="276" w:lineRule="auto"/>
        <w:ind w:firstLine="567"/>
        <w:contextualSpacing/>
        <w:jc w:val="center"/>
        <w:rPr>
          <w:rFonts w:asciiTheme="majorHAnsi" w:hAnsiTheme="majorHAnsi" w:cstheme="majorHAnsi"/>
          <w:sz w:val="14"/>
          <w:szCs w:val="28"/>
        </w:rPr>
      </w:pPr>
    </w:p>
    <w:p w14:paraId="6A6A0281" w14:textId="2A9F9A26" w:rsidR="00A03D81" w:rsidRPr="004D0649" w:rsidRDefault="003B0CB9" w:rsidP="007B41D8">
      <w:pPr>
        <w:spacing w:before="120" w:after="12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b/>
          <w:bCs/>
          <w:sz w:val="28"/>
          <w:szCs w:val="28"/>
        </w:rPr>
        <w:t>Điều 1.</w:t>
      </w:r>
      <w:r w:rsidRPr="004D0649">
        <w:rPr>
          <w:rFonts w:asciiTheme="majorHAnsi" w:hAnsiTheme="majorHAnsi" w:cstheme="majorHAnsi"/>
          <w:sz w:val="28"/>
          <w:szCs w:val="28"/>
        </w:rPr>
        <w:t xml:space="preserve"> </w:t>
      </w:r>
      <w:r w:rsidR="00DA1A99" w:rsidRPr="004D0649">
        <w:rPr>
          <w:rFonts w:asciiTheme="majorHAnsi" w:hAnsiTheme="majorHAnsi" w:cstheme="majorHAnsi"/>
          <w:b/>
          <w:bCs/>
          <w:sz w:val="28"/>
          <w:szCs w:val="28"/>
        </w:rPr>
        <w:t>Thống nhất thông qua Nghị quyết</w:t>
      </w:r>
      <w:r w:rsidR="00DA1A99" w:rsidRPr="004D0649">
        <w:rPr>
          <w:rFonts w:asciiTheme="majorHAnsi" w:hAnsiTheme="majorHAnsi" w:cstheme="majorHAnsi"/>
          <w:b/>
          <w:sz w:val="28"/>
          <w:szCs w:val="28"/>
        </w:rPr>
        <w:t xml:space="preserve"> quy định số lượng, </w:t>
      </w:r>
      <w:r w:rsidR="00DA1A99" w:rsidRPr="004D0649">
        <w:rPr>
          <w:rFonts w:asciiTheme="majorHAnsi" w:hAnsiTheme="majorHAnsi" w:cstheme="majorHAnsi"/>
          <w:b/>
          <w:spacing w:val="-4"/>
          <w:sz w:val="28"/>
          <w:szCs w:val="28"/>
        </w:rPr>
        <w:t>mức phụ cấp, chế độ hỗ trợ đối với Công an xã bán chuyên trách trên địa bàn tỉnh Đồng Nai, cụ thể như sau:</w:t>
      </w:r>
    </w:p>
    <w:p w14:paraId="2DFA478E" w14:textId="4BCB0B1F" w:rsidR="00D63FE0" w:rsidRPr="004D0649" w:rsidRDefault="004E5BBB" w:rsidP="007B41D8">
      <w:pPr>
        <w:spacing w:before="120" w:after="12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t xml:space="preserve">1. </w:t>
      </w:r>
      <w:r w:rsidR="00D63FE0" w:rsidRPr="004D0649">
        <w:rPr>
          <w:rFonts w:asciiTheme="majorHAnsi" w:hAnsiTheme="majorHAnsi" w:cstheme="majorHAnsi"/>
          <w:sz w:val="28"/>
          <w:szCs w:val="28"/>
        </w:rPr>
        <w:t>Phạm vi điều chỉnh</w:t>
      </w:r>
      <w:r w:rsidR="00DA1A99" w:rsidRPr="004D0649">
        <w:rPr>
          <w:rFonts w:asciiTheme="majorHAnsi" w:hAnsiTheme="majorHAnsi" w:cstheme="majorHAnsi"/>
          <w:sz w:val="28"/>
          <w:szCs w:val="28"/>
        </w:rPr>
        <w:t xml:space="preserve"> và đối tượng áp dụng</w:t>
      </w:r>
    </w:p>
    <w:p w14:paraId="78420109" w14:textId="5181833B" w:rsidR="005E577C" w:rsidRPr="004D0649" w:rsidRDefault="00DA1A99" w:rsidP="007B41D8">
      <w:pPr>
        <w:spacing w:before="120" w:after="12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t xml:space="preserve">a) Phạm vi điều chỉnh: </w:t>
      </w:r>
      <w:r w:rsidR="00A03D81" w:rsidRPr="004D0649">
        <w:rPr>
          <w:rFonts w:asciiTheme="majorHAnsi" w:hAnsiTheme="majorHAnsi" w:cstheme="majorHAnsi"/>
          <w:sz w:val="28"/>
          <w:szCs w:val="28"/>
        </w:rPr>
        <w:t xml:space="preserve">Nghị quyết </w:t>
      </w:r>
      <w:r w:rsidR="00D63FE0" w:rsidRPr="004D0649">
        <w:rPr>
          <w:rFonts w:asciiTheme="majorHAnsi" w:hAnsiTheme="majorHAnsi" w:cstheme="majorHAnsi"/>
          <w:sz w:val="28"/>
          <w:szCs w:val="28"/>
        </w:rPr>
        <w:t xml:space="preserve">này </w:t>
      </w:r>
      <w:r w:rsidR="00A03D81" w:rsidRPr="004D0649">
        <w:rPr>
          <w:rFonts w:asciiTheme="majorHAnsi" w:hAnsiTheme="majorHAnsi" w:cstheme="majorHAnsi"/>
          <w:sz w:val="28"/>
          <w:szCs w:val="28"/>
        </w:rPr>
        <w:t>quy định về số lượng, mức phụ cấp</w:t>
      </w:r>
      <w:r w:rsidR="008352C1" w:rsidRPr="004D0649">
        <w:rPr>
          <w:rFonts w:asciiTheme="majorHAnsi" w:hAnsiTheme="majorHAnsi" w:cstheme="majorHAnsi"/>
          <w:sz w:val="28"/>
          <w:szCs w:val="28"/>
        </w:rPr>
        <w:t>, chế độ hỗ trợ</w:t>
      </w:r>
      <w:r w:rsidR="00A03D81" w:rsidRPr="004D0649">
        <w:rPr>
          <w:rFonts w:asciiTheme="majorHAnsi" w:hAnsiTheme="majorHAnsi" w:cstheme="majorHAnsi"/>
          <w:sz w:val="28"/>
          <w:szCs w:val="28"/>
        </w:rPr>
        <w:t xml:space="preserve"> </w:t>
      </w:r>
      <w:r w:rsidR="005E577C" w:rsidRPr="004D0649">
        <w:rPr>
          <w:rFonts w:asciiTheme="majorHAnsi" w:hAnsiTheme="majorHAnsi" w:cstheme="majorHAnsi"/>
          <w:sz w:val="28"/>
          <w:szCs w:val="28"/>
        </w:rPr>
        <w:t>và chế độ hỗ trợ thôi việc sau khi kết thúc nhiệm vụ đối với Công an xã bán chuyên trách trên địa bàn tỉnh Đồng Nai.</w:t>
      </w:r>
    </w:p>
    <w:p w14:paraId="100AFD65" w14:textId="72934687" w:rsidR="009E4AFB" w:rsidRPr="004D0649" w:rsidRDefault="00DA1A99" w:rsidP="007B41D8">
      <w:pPr>
        <w:spacing w:before="120" w:after="12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t>b)</w:t>
      </w:r>
      <w:r w:rsidR="004E5BBB" w:rsidRPr="004D0649">
        <w:rPr>
          <w:rFonts w:asciiTheme="majorHAnsi" w:hAnsiTheme="majorHAnsi" w:cstheme="majorHAnsi"/>
          <w:sz w:val="28"/>
          <w:szCs w:val="28"/>
        </w:rPr>
        <w:t xml:space="preserve"> </w:t>
      </w:r>
      <w:r w:rsidR="00D63FE0" w:rsidRPr="004D0649">
        <w:rPr>
          <w:rFonts w:asciiTheme="majorHAnsi" w:hAnsiTheme="majorHAnsi" w:cstheme="majorHAnsi"/>
          <w:sz w:val="28"/>
          <w:szCs w:val="28"/>
        </w:rPr>
        <w:t>Đối tượng áp dụng</w:t>
      </w:r>
    </w:p>
    <w:p w14:paraId="10A7CEE8" w14:textId="606F4A98" w:rsidR="004F079D" w:rsidRPr="004D0649" w:rsidRDefault="00DA1A99" w:rsidP="007B41D8">
      <w:pPr>
        <w:spacing w:before="120" w:after="12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lastRenderedPageBreak/>
        <w:t>-</w:t>
      </w:r>
      <w:r w:rsidR="004F079D" w:rsidRPr="004D0649">
        <w:rPr>
          <w:rFonts w:asciiTheme="majorHAnsi" w:hAnsiTheme="majorHAnsi" w:cstheme="majorHAnsi"/>
          <w:sz w:val="28"/>
          <w:szCs w:val="28"/>
        </w:rPr>
        <w:t xml:space="preserve"> Công an xã bán chuyên trách (</w:t>
      </w:r>
      <w:r w:rsidR="00D63FE0" w:rsidRPr="004D0649">
        <w:rPr>
          <w:rFonts w:asciiTheme="majorHAnsi" w:hAnsiTheme="majorHAnsi" w:cstheme="majorHAnsi"/>
          <w:sz w:val="28"/>
          <w:szCs w:val="28"/>
        </w:rPr>
        <w:t>g</w:t>
      </w:r>
      <w:r w:rsidR="004F079D" w:rsidRPr="004D0649">
        <w:rPr>
          <w:rFonts w:asciiTheme="majorHAnsi" w:hAnsiTheme="majorHAnsi" w:cstheme="majorHAnsi"/>
          <w:sz w:val="28"/>
          <w:szCs w:val="28"/>
        </w:rPr>
        <w:t>ồm</w:t>
      </w:r>
      <w:r w:rsidR="00D63FE0" w:rsidRPr="004D0649">
        <w:rPr>
          <w:rFonts w:asciiTheme="majorHAnsi" w:hAnsiTheme="majorHAnsi" w:cstheme="majorHAnsi"/>
          <w:sz w:val="28"/>
          <w:szCs w:val="28"/>
        </w:rPr>
        <w:t>:</w:t>
      </w:r>
      <w:r w:rsidR="004F079D" w:rsidRPr="004D0649">
        <w:rPr>
          <w:rFonts w:asciiTheme="majorHAnsi" w:hAnsiTheme="majorHAnsi" w:cstheme="majorHAnsi"/>
          <w:sz w:val="28"/>
          <w:szCs w:val="28"/>
        </w:rPr>
        <w:t xml:space="preserve"> Công an viên bán chuyên trách thường trực</w:t>
      </w:r>
      <w:r w:rsidR="00D63FE0" w:rsidRPr="004D0649">
        <w:rPr>
          <w:rFonts w:asciiTheme="majorHAnsi" w:hAnsiTheme="majorHAnsi" w:cstheme="majorHAnsi"/>
          <w:sz w:val="28"/>
          <w:szCs w:val="28"/>
        </w:rPr>
        <w:t xml:space="preserve">; </w:t>
      </w:r>
      <w:r w:rsidR="004F079D" w:rsidRPr="004D0649">
        <w:rPr>
          <w:rFonts w:asciiTheme="majorHAnsi" w:hAnsiTheme="majorHAnsi" w:cstheme="majorHAnsi"/>
          <w:sz w:val="28"/>
          <w:szCs w:val="28"/>
        </w:rPr>
        <w:t xml:space="preserve">Công an viên bán chuyên trách phụ trách ấp) </w:t>
      </w:r>
      <w:r w:rsidR="004F079D" w:rsidRPr="004D0649">
        <w:rPr>
          <w:rFonts w:asciiTheme="majorHAnsi" w:hAnsiTheme="majorHAnsi" w:cstheme="majorHAnsi"/>
          <w:sz w:val="28"/>
          <w:szCs w:val="28"/>
          <w:lang w:val="vi-VN"/>
        </w:rPr>
        <w:t xml:space="preserve">được Ủy ban nhân dân các cấp đồng ý tiếp tục sử dụng tham gia bảo đảm an ninh, trật tự </w:t>
      </w:r>
      <w:r w:rsidR="004F079D" w:rsidRPr="004D0649">
        <w:rPr>
          <w:rFonts w:asciiTheme="majorHAnsi" w:hAnsiTheme="majorHAnsi" w:cstheme="majorHAnsi"/>
          <w:sz w:val="28"/>
          <w:szCs w:val="28"/>
        </w:rPr>
        <w:t>tại</w:t>
      </w:r>
      <w:r w:rsidR="004F079D" w:rsidRPr="004D0649">
        <w:rPr>
          <w:rFonts w:asciiTheme="majorHAnsi" w:hAnsiTheme="majorHAnsi" w:cstheme="majorHAnsi"/>
          <w:sz w:val="28"/>
          <w:szCs w:val="28"/>
          <w:lang w:val="vi-VN"/>
        </w:rPr>
        <w:t xml:space="preserve"> </w:t>
      </w:r>
      <w:r w:rsidR="004F079D" w:rsidRPr="004D0649">
        <w:rPr>
          <w:rFonts w:asciiTheme="majorHAnsi" w:hAnsiTheme="majorHAnsi" w:cstheme="majorHAnsi"/>
          <w:sz w:val="28"/>
          <w:szCs w:val="28"/>
        </w:rPr>
        <w:t>các xã trên địa bàn tỉnh Đồng Nai.</w:t>
      </w:r>
    </w:p>
    <w:p w14:paraId="10B94B23" w14:textId="5C086A69" w:rsidR="00F63718" w:rsidRPr="004D0649" w:rsidRDefault="00DA1A99" w:rsidP="007B41D8">
      <w:pPr>
        <w:spacing w:before="120" w:after="120" w:line="276" w:lineRule="auto"/>
        <w:ind w:firstLine="567"/>
        <w:contextualSpacing/>
        <w:jc w:val="both"/>
        <w:rPr>
          <w:rFonts w:asciiTheme="majorHAnsi" w:hAnsiTheme="majorHAnsi" w:cstheme="majorHAnsi"/>
          <w:spacing w:val="-4"/>
          <w:sz w:val="28"/>
          <w:szCs w:val="28"/>
        </w:rPr>
      </w:pPr>
      <w:r w:rsidRPr="004D0649">
        <w:rPr>
          <w:rFonts w:asciiTheme="majorHAnsi" w:hAnsiTheme="majorHAnsi" w:cstheme="majorHAnsi"/>
          <w:spacing w:val="-4"/>
          <w:sz w:val="28"/>
          <w:szCs w:val="28"/>
        </w:rPr>
        <w:t>-</w:t>
      </w:r>
      <w:r w:rsidR="00A03D81" w:rsidRPr="004D0649">
        <w:rPr>
          <w:rFonts w:asciiTheme="majorHAnsi" w:hAnsiTheme="majorHAnsi" w:cstheme="majorHAnsi"/>
          <w:spacing w:val="-4"/>
          <w:sz w:val="28"/>
          <w:szCs w:val="28"/>
        </w:rPr>
        <w:t xml:space="preserve"> </w:t>
      </w:r>
      <w:r w:rsidR="00883868" w:rsidRPr="004D0649">
        <w:rPr>
          <w:rFonts w:asciiTheme="majorHAnsi" w:hAnsiTheme="majorHAnsi" w:cstheme="majorHAnsi"/>
          <w:spacing w:val="-4"/>
          <w:sz w:val="28"/>
          <w:szCs w:val="28"/>
        </w:rPr>
        <w:t>Công a</w:t>
      </w:r>
      <w:r w:rsidR="00024067" w:rsidRPr="004D0649">
        <w:rPr>
          <w:rFonts w:asciiTheme="majorHAnsi" w:hAnsiTheme="majorHAnsi" w:cstheme="majorHAnsi"/>
          <w:spacing w:val="-4"/>
          <w:sz w:val="28"/>
          <w:szCs w:val="28"/>
        </w:rPr>
        <w:t>n xã</w:t>
      </w:r>
      <w:r w:rsidR="00B74478" w:rsidRPr="004D0649">
        <w:rPr>
          <w:rFonts w:asciiTheme="majorHAnsi" w:hAnsiTheme="majorHAnsi" w:cstheme="majorHAnsi"/>
          <w:spacing w:val="-4"/>
          <w:sz w:val="28"/>
          <w:szCs w:val="28"/>
        </w:rPr>
        <w:t xml:space="preserve"> bán chuyên trách</w:t>
      </w:r>
      <w:r w:rsidR="00883868" w:rsidRPr="004D0649">
        <w:rPr>
          <w:rFonts w:asciiTheme="majorHAnsi" w:hAnsiTheme="majorHAnsi" w:cstheme="majorHAnsi"/>
          <w:spacing w:val="-4"/>
          <w:sz w:val="28"/>
          <w:szCs w:val="28"/>
        </w:rPr>
        <w:t xml:space="preserve"> </w:t>
      </w:r>
      <w:r w:rsidR="00AC2B4A" w:rsidRPr="004D0649">
        <w:rPr>
          <w:rFonts w:asciiTheme="majorHAnsi" w:hAnsiTheme="majorHAnsi" w:cstheme="majorHAnsi"/>
          <w:spacing w:val="-4"/>
          <w:sz w:val="28"/>
          <w:szCs w:val="28"/>
        </w:rPr>
        <w:t xml:space="preserve">có thời gian công tác dưới 15 năm </w:t>
      </w:r>
      <w:r w:rsidR="00883868" w:rsidRPr="004D0649">
        <w:rPr>
          <w:rFonts w:asciiTheme="majorHAnsi" w:hAnsiTheme="majorHAnsi" w:cstheme="majorHAnsi"/>
          <w:spacing w:val="-4"/>
          <w:sz w:val="28"/>
          <w:szCs w:val="28"/>
        </w:rPr>
        <w:t xml:space="preserve">kết thúc nhiệm vụ mà không bố trí sắp xếp được công tác khác hoặc không tiếp tục tham gia đảm bảo </w:t>
      </w:r>
      <w:r w:rsidR="005B1E7A" w:rsidRPr="004D0649">
        <w:rPr>
          <w:rFonts w:asciiTheme="majorHAnsi" w:hAnsiTheme="majorHAnsi" w:cstheme="majorHAnsi"/>
          <w:spacing w:val="-4"/>
          <w:sz w:val="28"/>
          <w:szCs w:val="28"/>
        </w:rPr>
        <w:t xml:space="preserve">an ninh, trật tự </w:t>
      </w:r>
      <w:r w:rsidR="009E4AFB" w:rsidRPr="004D0649">
        <w:rPr>
          <w:rFonts w:asciiTheme="majorHAnsi" w:hAnsiTheme="majorHAnsi" w:cstheme="majorHAnsi"/>
          <w:spacing w:val="-4"/>
          <w:sz w:val="28"/>
          <w:szCs w:val="28"/>
        </w:rPr>
        <w:t xml:space="preserve">tại </w:t>
      </w:r>
      <w:r w:rsidR="004F079D" w:rsidRPr="004D0649">
        <w:rPr>
          <w:rFonts w:asciiTheme="majorHAnsi" w:hAnsiTheme="majorHAnsi" w:cstheme="majorHAnsi"/>
          <w:spacing w:val="-4"/>
          <w:sz w:val="28"/>
          <w:szCs w:val="28"/>
        </w:rPr>
        <w:t>xã</w:t>
      </w:r>
      <w:r w:rsidR="00F63718" w:rsidRPr="004D0649">
        <w:rPr>
          <w:rFonts w:asciiTheme="majorHAnsi" w:hAnsiTheme="majorHAnsi" w:cstheme="majorHAnsi"/>
          <w:spacing w:val="-4"/>
          <w:sz w:val="28"/>
          <w:szCs w:val="28"/>
        </w:rPr>
        <w:t>.</w:t>
      </w:r>
    </w:p>
    <w:p w14:paraId="2F8441AD" w14:textId="49E729F7" w:rsidR="004A67D4" w:rsidRPr="004D0649" w:rsidRDefault="00DA1A99" w:rsidP="007B41D8">
      <w:pPr>
        <w:tabs>
          <w:tab w:val="left" w:pos="7371"/>
        </w:tabs>
        <w:spacing w:before="120" w:after="12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t>-</w:t>
      </w:r>
      <w:r w:rsidR="00F63718" w:rsidRPr="004D0649">
        <w:rPr>
          <w:rFonts w:asciiTheme="majorHAnsi" w:hAnsiTheme="majorHAnsi" w:cstheme="majorHAnsi"/>
          <w:sz w:val="28"/>
          <w:szCs w:val="28"/>
        </w:rPr>
        <w:t xml:space="preserve"> Công an xã</w:t>
      </w:r>
      <w:r w:rsidR="00B74478" w:rsidRPr="004D0649">
        <w:rPr>
          <w:rFonts w:asciiTheme="majorHAnsi" w:hAnsiTheme="majorHAnsi" w:cstheme="majorHAnsi"/>
          <w:sz w:val="28"/>
          <w:szCs w:val="28"/>
        </w:rPr>
        <w:t xml:space="preserve"> bán chuyên trách</w:t>
      </w:r>
      <w:r w:rsidR="00F63718" w:rsidRPr="004D0649">
        <w:rPr>
          <w:rFonts w:asciiTheme="majorHAnsi" w:hAnsiTheme="majorHAnsi" w:cstheme="majorHAnsi"/>
          <w:sz w:val="28"/>
          <w:szCs w:val="28"/>
        </w:rPr>
        <w:t xml:space="preserve"> có thời gian công tác dưới 15 năm kết thúc nhiệm vụ mà không bố trí sắp xếp được công tác khác hoặc không tiếp tục tham gia đảm bảo an ninh, trật tự tại </w:t>
      </w:r>
      <w:r w:rsidR="004F079D" w:rsidRPr="004D0649">
        <w:rPr>
          <w:rFonts w:asciiTheme="majorHAnsi" w:hAnsiTheme="majorHAnsi" w:cstheme="majorHAnsi"/>
          <w:sz w:val="28"/>
          <w:szCs w:val="28"/>
        </w:rPr>
        <w:t>xã</w:t>
      </w:r>
      <w:r w:rsidR="00F63718" w:rsidRPr="004D0649">
        <w:rPr>
          <w:rFonts w:asciiTheme="majorHAnsi" w:hAnsiTheme="majorHAnsi" w:cstheme="majorHAnsi"/>
          <w:sz w:val="28"/>
          <w:szCs w:val="28"/>
        </w:rPr>
        <w:t xml:space="preserve">, đã thôi việc từ ngày </w:t>
      </w:r>
      <w:r w:rsidR="004A67D4" w:rsidRPr="004D0649">
        <w:rPr>
          <w:rFonts w:asciiTheme="majorHAnsi" w:hAnsiTheme="majorHAnsi" w:cstheme="majorHAnsi"/>
          <w:sz w:val="28"/>
          <w:szCs w:val="28"/>
        </w:rPr>
        <w:t>03</w:t>
      </w:r>
      <w:r w:rsidR="00F63718" w:rsidRPr="004D0649">
        <w:rPr>
          <w:rFonts w:asciiTheme="majorHAnsi" w:hAnsiTheme="majorHAnsi" w:cstheme="majorHAnsi"/>
          <w:sz w:val="28"/>
          <w:szCs w:val="28"/>
          <w:lang w:val="vi-VN"/>
        </w:rPr>
        <w:t xml:space="preserve"> tháng </w:t>
      </w:r>
      <w:r w:rsidR="004A67D4" w:rsidRPr="004D0649">
        <w:rPr>
          <w:rFonts w:asciiTheme="majorHAnsi" w:hAnsiTheme="majorHAnsi" w:cstheme="majorHAnsi"/>
          <w:sz w:val="28"/>
          <w:szCs w:val="28"/>
        </w:rPr>
        <w:t>10</w:t>
      </w:r>
      <w:r w:rsidR="004A67D4" w:rsidRPr="004D0649">
        <w:rPr>
          <w:rFonts w:asciiTheme="majorHAnsi" w:hAnsiTheme="majorHAnsi" w:cstheme="majorHAnsi"/>
          <w:sz w:val="28"/>
          <w:szCs w:val="28"/>
          <w:lang w:val="vi-VN"/>
        </w:rPr>
        <w:t xml:space="preserve"> năm 20</w:t>
      </w:r>
      <w:r w:rsidR="004A67D4" w:rsidRPr="004D0649">
        <w:rPr>
          <w:rFonts w:asciiTheme="majorHAnsi" w:hAnsiTheme="majorHAnsi" w:cstheme="majorHAnsi"/>
          <w:sz w:val="28"/>
          <w:szCs w:val="28"/>
        </w:rPr>
        <w:t>19</w:t>
      </w:r>
      <w:r w:rsidR="00F63718" w:rsidRPr="004D0649">
        <w:rPr>
          <w:rFonts w:asciiTheme="majorHAnsi" w:hAnsiTheme="majorHAnsi" w:cstheme="majorHAnsi"/>
          <w:sz w:val="28"/>
          <w:szCs w:val="28"/>
        </w:rPr>
        <w:t xml:space="preserve"> nhưng chưa được giải quyết chế độ thôi việc theo quy định</w:t>
      </w:r>
      <w:r w:rsidR="00513101" w:rsidRPr="004D0649">
        <w:rPr>
          <w:rFonts w:asciiTheme="majorHAnsi" w:hAnsiTheme="majorHAnsi" w:cstheme="majorHAnsi"/>
          <w:sz w:val="28"/>
          <w:szCs w:val="28"/>
        </w:rPr>
        <w:t>.</w:t>
      </w:r>
    </w:p>
    <w:p w14:paraId="7FD85A04" w14:textId="6FE10370" w:rsidR="004E5BBB" w:rsidRPr="004D0649" w:rsidRDefault="00883868" w:rsidP="007B41D8">
      <w:pPr>
        <w:spacing w:before="120" w:after="120" w:line="276" w:lineRule="auto"/>
        <w:ind w:right="-144" w:firstLine="567"/>
        <w:contextualSpacing/>
        <w:jc w:val="both"/>
        <w:rPr>
          <w:rFonts w:asciiTheme="majorHAnsi" w:hAnsiTheme="majorHAnsi" w:cstheme="majorHAnsi"/>
          <w:iCs/>
          <w:sz w:val="28"/>
          <w:szCs w:val="28"/>
        </w:rPr>
      </w:pPr>
      <w:r w:rsidRPr="004D0649">
        <w:rPr>
          <w:rFonts w:asciiTheme="majorHAnsi" w:hAnsiTheme="majorHAnsi" w:cstheme="majorHAnsi"/>
          <w:sz w:val="28"/>
          <w:szCs w:val="28"/>
        </w:rPr>
        <w:t>2</w:t>
      </w:r>
      <w:r w:rsidR="001239AC" w:rsidRPr="004D0649">
        <w:rPr>
          <w:rFonts w:asciiTheme="majorHAnsi" w:hAnsiTheme="majorHAnsi" w:cstheme="majorHAnsi"/>
          <w:sz w:val="28"/>
          <w:szCs w:val="28"/>
        </w:rPr>
        <w:t>.</w:t>
      </w:r>
      <w:r w:rsidRPr="004D0649">
        <w:rPr>
          <w:rFonts w:asciiTheme="majorHAnsi" w:hAnsiTheme="majorHAnsi" w:cstheme="majorHAnsi"/>
          <w:sz w:val="28"/>
          <w:szCs w:val="28"/>
        </w:rPr>
        <w:t xml:space="preserve"> </w:t>
      </w:r>
      <w:r w:rsidR="00D63FE0" w:rsidRPr="004D0649">
        <w:rPr>
          <w:rFonts w:asciiTheme="majorHAnsi" w:hAnsiTheme="majorHAnsi" w:cstheme="majorHAnsi"/>
          <w:sz w:val="28"/>
          <w:szCs w:val="28"/>
        </w:rPr>
        <w:t>S</w:t>
      </w:r>
      <w:r w:rsidR="00640C73" w:rsidRPr="004D0649">
        <w:rPr>
          <w:rFonts w:asciiTheme="majorHAnsi" w:hAnsiTheme="majorHAnsi" w:cstheme="majorHAnsi"/>
          <w:bCs/>
          <w:iCs/>
          <w:sz w:val="28"/>
          <w:szCs w:val="28"/>
        </w:rPr>
        <w:t>ố lượng</w:t>
      </w:r>
      <w:r w:rsidR="004E5BBB" w:rsidRPr="004D0649">
        <w:rPr>
          <w:rFonts w:asciiTheme="majorHAnsi" w:hAnsiTheme="majorHAnsi" w:cstheme="majorHAnsi"/>
          <w:bCs/>
          <w:iCs/>
          <w:sz w:val="28"/>
          <w:szCs w:val="28"/>
        </w:rPr>
        <w:t>, mức phụ cấp và chế độ hỗ trợ</w:t>
      </w:r>
    </w:p>
    <w:p w14:paraId="7C1F0771" w14:textId="425917C9" w:rsidR="006A0A55" w:rsidRPr="004D0649" w:rsidRDefault="00DA1A99" w:rsidP="007B41D8">
      <w:pPr>
        <w:pStyle w:val="NormalWeb"/>
        <w:shd w:val="clear" w:color="auto" w:fill="FFFFFF"/>
        <w:spacing w:before="120" w:beforeAutospacing="0" w:after="120" w:afterAutospacing="0" w:line="276" w:lineRule="auto"/>
        <w:ind w:firstLine="567"/>
        <w:contextualSpacing/>
        <w:jc w:val="both"/>
        <w:textAlignment w:val="baseline"/>
        <w:rPr>
          <w:rFonts w:asciiTheme="majorHAnsi" w:hAnsiTheme="majorHAnsi" w:cstheme="majorHAnsi"/>
          <w:sz w:val="28"/>
          <w:szCs w:val="28"/>
        </w:rPr>
      </w:pPr>
      <w:r w:rsidRPr="004D0649">
        <w:rPr>
          <w:rFonts w:asciiTheme="majorHAnsi" w:hAnsiTheme="majorHAnsi" w:cstheme="majorHAnsi"/>
          <w:sz w:val="28"/>
          <w:szCs w:val="28"/>
        </w:rPr>
        <w:t>a)</w:t>
      </w:r>
      <w:r w:rsidR="00D63FE0" w:rsidRPr="004D0649">
        <w:rPr>
          <w:rFonts w:asciiTheme="majorHAnsi" w:hAnsiTheme="majorHAnsi" w:cstheme="majorHAnsi"/>
          <w:sz w:val="28"/>
          <w:szCs w:val="28"/>
        </w:rPr>
        <w:t xml:space="preserve"> Về bố trí số lượng</w:t>
      </w:r>
      <w:r w:rsidR="006A0A55" w:rsidRPr="004D0649">
        <w:rPr>
          <w:rFonts w:asciiTheme="majorHAnsi" w:hAnsiTheme="majorHAnsi" w:cstheme="majorHAnsi"/>
          <w:sz w:val="28"/>
          <w:szCs w:val="28"/>
        </w:rPr>
        <w:t xml:space="preserve"> </w:t>
      </w:r>
    </w:p>
    <w:p w14:paraId="0060E1FF" w14:textId="7D690302" w:rsidR="00194D1E" w:rsidRPr="004D0649" w:rsidRDefault="00DA1A99" w:rsidP="007B41D8">
      <w:pPr>
        <w:pStyle w:val="NormalWeb"/>
        <w:shd w:val="clear" w:color="auto" w:fill="FFFFFF"/>
        <w:spacing w:before="120" w:beforeAutospacing="0" w:after="120" w:afterAutospacing="0" w:line="276" w:lineRule="auto"/>
        <w:ind w:firstLine="567"/>
        <w:contextualSpacing/>
        <w:jc w:val="both"/>
        <w:textAlignment w:val="baseline"/>
        <w:rPr>
          <w:rFonts w:asciiTheme="majorHAnsi" w:hAnsiTheme="majorHAnsi" w:cstheme="majorHAnsi"/>
          <w:bCs/>
          <w:spacing w:val="-4"/>
          <w:sz w:val="28"/>
          <w:szCs w:val="28"/>
        </w:rPr>
      </w:pPr>
      <w:r w:rsidRPr="004D0649">
        <w:rPr>
          <w:rFonts w:asciiTheme="majorHAnsi" w:hAnsiTheme="majorHAnsi" w:cstheme="majorHAnsi"/>
          <w:bCs/>
          <w:spacing w:val="-4"/>
          <w:sz w:val="28"/>
          <w:szCs w:val="28"/>
        </w:rPr>
        <w:t>-</w:t>
      </w:r>
      <w:r w:rsidR="00194D1E" w:rsidRPr="004D0649">
        <w:rPr>
          <w:rFonts w:asciiTheme="majorHAnsi" w:hAnsiTheme="majorHAnsi" w:cstheme="majorHAnsi"/>
          <w:bCs/>
          <w:spacing w:val="-4"/>
          <w:sz w:val="28"/>
          <w:szCs w:val="28"/>
        </w:rPr>
        <w:t xml:space="preserve"> Công an viên bán chuyên trách thường trực tại xã:</w:t>
      </w:r>
      <w:r w:rsidR="00EA52BD" w:rsidRPr="004D0649">
        <w:rPr>
          <w:rFonts w:asciiTheme="majorHAnsi" w:hAnsiTheme="majorHAnsi" w:cstheme="majorHAnsi"/>
          <w:bCs/>
          <w:spacing w:val="-4"/>
          <w:sz w:val="28"/>
          <w:szCs w:val="28"/>
        </w:rPr>
        <w:t xml:space="preserve"> </w:t>
      </w:r>
      <w:r w:rsidR="00194D1E" w:rsidRPr="004D0649">
        <w:rPr>
          <w:rFonts w:asciiTheme="majorHAnsi" w:hAnsiTheme="majorHAnsi" w:cstheme="majorHAnsi"/>
          <w:bCs/>
          <w:spacing w:val="-4"/>
          <w:sz w:val="28"/>
          <w:szCs w:val="28"/>
        </w:rPr>
        <w:t xml:space="preserve">Bố trí </w:t>
      </w:r>
      <w:r w:rsidR="00DE4B7B" w:rsidRPr="004D0649">
        <w:rPr>
          <w:rFonts w:asciiTheme="majorHAnsi" w:hAnsiTheme="majorHAnsi" w:cstheme="majorHAnsi"/>
          <w:bCs/>
          <w:spacing w:val="-4"/>
          <w:sz w:val="28"/>
          <w:szCs w:val="28"/>
        </w:rPr>
        <w:t>không quá 03 (ba) Công an viên</w:t>
      </w:r>
      <w:r w:rsidR="008969B5" w:rsidRPr="004D0649">
        <w:rPr>
          <w:rFonts w:asciiTheme="majorHAnsi" w:hAnsiTheme="majorHAnsi" w:cstheme="majorHAnsi"/>
          <w:bCs/>
          <w:spacing w:val="-4"/>
          <w:sz w:val="28"/>
          <w:szCs w:val="28"/>
        </w:rPr>
        <w:t xml:space="preserve"> thường trực</w:t>
      </w:r>
      <w:r w:rsidR="00DE4B7B" w:rsidRPr="004D0649">
        <w:rPr>
          <w:rFonts w:asciiTheme="majorHAnsi" w:hAnsiTheme="majorHAnsi" w:cstheme="majorHAnsi"/>
          <w:bCs/>
          <w:spacing w:val="-4"/>
          <w:sz w:val="28"/>
          <w:szCs w:val="28"/>
        </w:rPr>
        <w:t>/</w:t>
      </w:r>
      <w:r w:rsidR="00194D1E" w:rsidRPr="004D0649">
        <w:rPr>
          <w:rFonts w:asciiTheme="majorHAnsi" w:hAnsiTheme="majorHAnsi" w:cstheme="majorHAnsi"/>
          <w:bCs/>
          <w:spacing w:val="-4"/>
          <w:sz w:val="28"/>
          <w:szCs w:val="28"/>
        </w:rPr>
        <w:t xml:space="preserve">01 xã. </w:t>
      </w:r>
      <w:r w:rsidR="00194D1E" w:rsidRPr="004D0649">
        <w:rPr>
          <w:rFonts w:asciiTheme="majorHAnsi" w:hAnsiTheme="majorHAnsi" w:cstheme="majorHAnsi"/>
          <w:iCs/>
          <w:sz w:val="28"/>
          <w:szCs w:val="28"/>
        </w:rPr>
        <w:t>Bố trí không quá 04 (bốn) Công an viên thường trực đối với xã có trên 20.000 (hai mư</w:t>
      </w:r>
      <w:r w:rsidRPr="004D0649">
        <w:rPr>
          <w:rFonts w:asciiTheme="majorHAnsi" w:hAnsiTheme="majorHAnsi" w:cstheme="majorHAnsi"/>
          <w:iCs/>
          <w:sz w:val="28"/>
          <w:szCs w:val="28"/>
        </w:rPr>
        <w:t>ơ</w:t>
      </w:r>
      <w:r w:rsidR="00194D1E" w:rsidRPr="004D0649">
        <w:rPr>
          <w:rFonts w:asciiTheme="majorHAnsi" w:hAnsiTheme="majorHAnsi" w:cstheme="majorHAnsi"/>
          <w:iCs/>
          <w:sz w:val="28"/>
          <w:szCs w:val="28"/>
        </w:rPr>
        <w:t>i nghìn) nhân khẩu.</w:t>
      </w:r>
    </w:p>
    <w:p w14:paraId="1FCAB401" w14:textId="2F059DF0" w:rsidR="00194D1E" w:rsidRPr="004D0649" w:rsidRDefault="00DA1A99" w:rsidP="007B41D8">
      <w:pPr>
        <w:pStyle w:val="NormalWeb"/>
        <w:shd w:val="clear" w:color="auto" w:fill="FFFFFF"/>
        <w:spacing w:before="120" w:beforeAutospacing="0" w:after="120" w:afterAutospacing="0" w:line="276" w:lineRule="auto"/>
        <w:ind w:firstLine="567"/>
        <w:contextualSpacing/>
        <w:jc w:val="both"/>
        <w:textAlignment w:val="baseline"/>
        <w:rPr>
          <w:rFonts w:asciiTheme="majorHAnsi" w:hAnsiTheme="majorHAnsi" w:cstheme="majorHAnsi"/>
          <w:bCs/>
          <w:spacing w:val="-4"/>
          <w:sz w:val="28"/>
          <w:szCs w:val="28"/>
        </w:rPr>
      </w:pPr>
      <w:r w:rsidRPr="004D0649">
        <w:rPr>
          <w:rFonts w:asciiTheme="majorHAnsi" w:hAnsiTheme="majorHAnsi" w:cstheme="majorHAnsi"/>
          <w:bCs/>
          <w:spacing w:val="-4"/>
          <w:sz w:val="28"/>
          <w:szCs w:val="28"/>
        </w:rPr>
        <w:t>-</w:t>
      </w:r>
      <w:r w:rsidR="00194D1E" w:rsidRPr="004D0649">
        <w:rPr>
          <w:rFonts w:asciiTheme="majorHAnsi" w:hAnsiTheme="majorHAnsi" w:cstheme="majorHAnsi"/>
          <w:bCs/>
          <w:spacing w:val="-4"/>
          <w:sz w:val="28"/>
          <w:szCs w:val="28"/>
        </w:rPr>
        <w:t xml:space="preserve"> Công an viên</w:t>
      </w:r>
      <w:r w:rsidR="00D63FE0" w:rsidRPr="004D0649">
        <w:rPr>
          <w:rFonts w:asciiTheme="majorHAnsi" w:hAnsiTheme="majorHAnsi" w:cstheme="majorHAnsi"/>
          <w:bCs/>
          <w:spacing w:val="-4"/>
          <w:sz w:val="28"/>
          <w:szCs w:val="28"/>
        </w:rPr>
        <w:t xml:space="preserve"> bán chuyên trách phụ trách ấp</w:t>
      </w:r>
    </w:p>
    <w:p w14:paraId="654BF537" w14:textId="6EF5C6A4" w:rsidR="001D6BF4" w:rsidRPr="004D0649" w:rsidRDefault="00DA1A99" w:rsidP="007B41D8">
      <w:pPr>
        <w:pStyle w:val="NormalWeb"/>
        <w:shd w:val="clear" w:color="auto" w:fill="FFFFFF"/>
        <w:spacing w:before="120" w:beforeAutospacing="0" w:after="120" w:afterAutospacing="0" w:line="276" w:lineRule="auto"/>
        <w:ind w:firstLine="567"/>
        <w:contextualSpacing/>
        <w:jc w:val="both"/>
        <w:textAlignment w:val="baseline"/>
        <w:rPr>
          <w:rFonts w:asciiTheme="majorHAnsi" w:hAnsiTheme="majorHAnsi" w:cstheme="majorHAnsi"/>
          <w:bCs/>
          <w:spacing w:val="-4"/>
          <w:sz w:val="28"/>
          <w:szCs w:val="28"/>
        </w:rPr>
      </w:pPr>
      <w:r w:rsidRPr="004D0649">
        <w:rPr>
          <w:rFonts w:asciiTheme="majorHAnsi" w:hAnsiTheme="majorHAnsi" w:cstheme="majorHAnsi"/>
          <w:bCs/>
          <w:spacing w:val="-4"/>
          <w:sz w:val="28"/>
          <w:szCs w:val="28"/>
        </w:rPr>
        <w:t>+</w:t>
      </w:r>
      <w:r w:rsidR="00194D1E" w:rsidRPr="004D0649">
        <w:rPr>
          <w:rFonts w:asciiTheme="majorHAnsi" w:hAnsiTheme="majorHAnsi" w:cstheme="majorHAnsi"/>
          <w:bCs/>
          <w:spacing w:val="-4"/>
          <w:sz w:val="28"/>
          <w:szCs w:val="28"/>
        </w:rPr>
        <w:t xml:space="preserve"> Bố trí không quá 01 (một) Công an viên phụ trách/01 ấp.</w:t>
      </w:r>
    </w:p>
    <w:p w14:paraId="40445F39" w14:textId="580324D1" w:rsidR="00194D1E" w:rsidRPr="004D0649" w:rsidRDefault="00DA1A99" w:rsidP="007B41D8">
      <w:pPr>
        <w:pStyle w:val="NormalWeb"/>
        <w:shd w:val="clear" w:color="auto" w:fill="FFFFFF"/>
        <w:spacing w:before="120" w:beforeAutospacing="0" w:after="120" w:afterAutospacing="0" w:line="276" w:lineRule="auto"/>
        <w:ind w:firstLine="567"/>
        <w:contextualSpacing/>
        <w:jc w:val="both"/>
        <w:textAlignment w:val="baseline"/>
        <w:rPr>
          <w:rFonts w:asciiTheme="majorHAnsi" w:hAnsiTheme="majorHAnsi" w:cstheme="majorHAnsi"/>
          <w:sz w:val="28"/>
          <w:szCs w:val="28"/>
        </w:rPr>
      </w:pPr>
      <w:r w:rsidRPr="004D0649">
        <w:rPr>
          <w:rFonts w:asciiTheme="majorHAnsi" w:hAnsiTheme="majorHAnsi" w:cstheme="majorHAnsi"/>
          <w:sz w:val="28"/>
          <w:szCs w:val="28"/>
        </w:rPr>
        <w:t>+</w:t>
      </w:r>
      <w:r w:rsidR="00194D1E" w:rsidRPr="004D0649">
        <w:rPr>
          <w:rFonts w:asciiTheme="majorHAnsi" w:hAnsiTheme="majorHAnsi" w:cstheme="majorHAnsi"/>
          <w:sz w:val="28"/>
          <w:szCs w:val="28"/>
        </w:rPr>
        <w:t xml:space="preserve"> Bố trí không quá 02 (hai) Công an viên phụ trách ấp đối với ấp có trên 800 (tám trăm) hộ gia đình và có diện tích tự nhiên trên 05 (năm) km</w:t>
      </w:r>
      <w:r w:rsidR="00194D1E" w:rsidRPr="004D0649">
        <w:rPr>
          <w:rFonts w:asciiTheme="majorHAnsi" w:hAnsiTheme="majorHAnsi" w:cstheme="majorHAnsi"/>
          <w:sz w:val="28"/>
          <w:szCs w:val="28"/>
          <w:vertAlign w:val="superscript"/>
        </w:rPr>
        <w:t>2</w:t>
      </w:r>
      <w:r w:rsidR="00194D1E" w:rsidRPr="004D0649">
        <w:rPr>
          <w:rFonts w:asciiTheme="majorHAnsi" w:hAnsiTheme="majorHAnsi" w:cstheme="majorHAnsi"/>
          <w:sz w:val="28"/>
          <w:szCs w:val="28"/>
        </w:rPr>
        <w:t xml:space="preserve"> hoặc ấp có tính đặc thù diện tích rộng (lớn hơn 50 km</w:t>
      </w:r>
      <w:r w:rsidR="00194D1E" w:rsidRPr="004D0649">
        <w:rPr>
          <w:rFonts w:asciiTheme="majorHAnsi" w:hAnsiTheme="majorHAnsi" w:cstheme="majorHAnsi"/>
          <w:sz w:val="28"/>
          <w:szCs w:val="28"/>
          <w:vertAlign w:val="superscript"/>
        </w:rPr>
        <w:t>2</w:t>
      </w:r>
      <w:r w:rsidR="00194D1E" w:rsidRPr="004D0649">
        <w:rPr>
          <w:rFonts w:asciiTheme="majorHAnsi" w:hAnsiTheme="majorHAnsi" w:cstheme="majorHAnsi"/>
          <w:sz w:val="28"/>
          <w:szCs w:val="28"/>
        </w:rPr>
        <w:t>) hoặc ấp có dân số đông (có trên 8.000 nhân khẩu).</w:t>
      </w:r>
    </w:p>
    <w:p w14:paraId="048FC808" w14:textId="5844DE90" w:rsidR="009E4AFB" w:rsidRPr="004D0649" w:rsidRDefault="00DA1A99" w:rsidP="007B41D8">
      <w:pPr>
        <w:pStyle w:val="NormalWeb"/>
        <w:shd w:val="clear" w:color="auto" w:fill="FFFFFF"/>
        <w:spacing w:before="120" w:beforeAutospacing="0" w:after="120" w:afterAutospacing="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t>b)</w:t>
      </w:r>
      <w:r w:rsidR="00825ECA" w:rsidRPr="004D0649">
        <w:rPr>
          <w:rFonts w:asciiTheme="majorHAnsi" w:hAnsiTheme="majorHAnsi" w:cstheme="majorHAnsi"/>
          <w:sz w:val="28"/>
          <w:szCs w:val="28"/>
        </w:rPr>
        <w:t xml:space="preserve"> Mức phụ cấp hàng tháng: bằng</w:t>
      </w:r>
      <w:r w:rsidR="00216381" w:rsidRPr="004D0649">
        <w:rPr>
          <w:rFonts w:asciiTheme="majorHAnsi" w:hAnsiTheme="majorHAnsi" w:cstheme="majorHAnsi"/>
          <w:sz w:val="28"/>
          <w:szCs w:val="28"/>
        </w:rPr>
        <w:t xml:space="preserve"> 1,7 lần mức lương cơ sở/tháng</w:t>
      </w:r>
      <w:r w:rsidR="009E4AFB" w:rsidRPr="004D0649">
        <w:rPr>
          <w:rFonts w:asciiTheme="majorHAnsi" w:hAnsiTheme="majorHAnsi" w:cstheme="majorHAnsi"/>
          <w:sz w:val="28"/>
          <w:szCs w:val="28"/>
        </w:rPr>
        <w:t>.</w:t>
      </w:r>
    </w:p>
    <w:p w14:paraId="1AF98A6A" w14:textId="6E8FCD6D" w:rsidR="00825ECA" w:rsidRPr="004D0649" w:rsidRDefault="00DA1A99" w:rsidP="007B41D8">
      <w:pPr>
        <w:spacing w:before="120" w:after="12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t>c)</w:t>
      </w:r>
      <w:r w:rsidR="00825ECA" w:rsidRPr="004D0649">
        <w:rPr>
          <w:rFonts w:asciiTheme="majorHAnsi" w:hAnsiTheme="majorHAnsi" w:cstheme="majorHAnsi"/>
          <w:sz w:val="28"/>
          <w:szCs w:val="28"/>
        </w:rPr>
        <w:t xml:space="preserve"> Chế độ hỗ trợ khác</w:t>
      </w:r>
    </w:p>
    <w:p w14:paraId="723FBE20" w14:textId="3A1752A4" w:rsidR="004F079D" w:rsidRPr="004D0649" w:rsidRDefault="00DA1A99" w:rsidP="007B41D8">
      <w:pPr>
        <w:pStyle w:val="NormalWeb"/>
        <w:shd w:val="clear" w:color="auto" w:fill="FFFFFF"/>
        <w:spacing w:before="120" w:beforeAutospacing="0" w:after="120" w:afterAutospacing="0" w:line="276" w:lineRule="auto"/>
        <w:ind w:firstLine="567"/>
        <w:contextualSpacing/>
        <w:jc w:val="both"/>
        <w:rPr>
          <w:rFonts w:asciiTheme="majorHAnsi" w:hAnsiTheme="majorHAnsi" w:cstheme="majorHAnsi"/>
          <w:sz w:val="28"/>
          <w:szCs w:val="28"/>
        </w:rPr>
      </w:pPr>
      <w:r w:rsidRPr="004D0649">
        <w:rPr>
          <w:rFonts w:asciiTheme="majorHAnsi" w:hAnsiTheme="majorHAnsi" w:cstheme="majorHAnsi"/>
          <w:sz w:val="28"/>
          <w:szCs w:val="28"/>
        </w:rPr>
        <w:t>-</w:t>
      </w:r>
      <w:r w:rsidR="004F079D" w:rsidRPr="004D0649">
        <w:rPr>
          <w:rFonts w:asciiTheme="majorHAnsi" w:hAnsiTheme="majorHAnsi" w:cstheme="majorHAnsi"/>
          <w:sz w:val="28"/>
          <w:szCs w:val="28"/>
        </w:rPr>
        <w:t xml:space="preserve"> Công an viên bán chuyên trách có</w:t>
      </w:r>
      <w:r w:rsidR="004F079D" w:rsidRPr="004D0649">
        <w:rPr>
          <w:rFonts w:asciiTheme="majorHAnsi" w:hAnsiTheme="majorHAnsi" w:cstheme="majorHAnsi"/>
          <w:spacing w:val="-4"/>
          <w:sz w:val="28"/>
          <w:szCs w:val="28"/>
        </w:rPr>
        <w:t xml:space="preserve"> trình độ đại học trở lên được hỗ trợ thêm hệ số bằng 0,64 lần mức lương cơ sở; trình độ cao đẳng được hỗ trợ thêm hệ số bằng 0,4 lần mức lương cơ sở; trình độ trung cấp được hỗ trợ thêm hệ số bằng 0,16 lần mức lương cơ sở</w:t>
      </w:r>
      <w:r w:rsidR="004F079D" w:rsidRPr="004D0649">
        <w:rPr>
          <w:rFonts w:asciiTheme="majorHAnsi" w:hAnsiTheme="majorHAnsi" w:cstheme="majorHAnsi"/>
          <w:sz w:val="28"/>
          <w:szCs w:val="28"/>
        </w:rPr>
        <w:t>.</w:t>
      </w:r>
    </w:p>
    <w:p w14:paraId="126DC59E" w14:textId="03FFA09D" w:rsidR="004F079D" w:rsidRPr="004D0649" w:rsidRDefault="00DA1A99" w:rsidP="007B41D8">
      <w:pPr>
        <w:widowControl w:val="0"/>
        <w:tabs>
          <w:tab w:val="left" w:pos="-1050"/>
        </w:tabs>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w:t>
      </w:r>
      <w:r w:rsidR="004F079D" w:rsidRPr="004D0649">
        <w:rPr>
          <w:rFonts w:asciiTheme="majorHAnsi" w:hAnsiTheme="majorHAnsi" w:cstheme="majorHAnsi"/>
          <w:sz w:val="28"/>
          <w:szCs w:val="28"/>
          <w:lang w:val="pt-BR"/>
        </w:rPr>
        <w:t xml:space="preserve"> Hỗ trợ ngày công lao động vào ban đêm (tính từ 21 giờ </w:t>
      </w:r>
      <w:r w:rsidR="00D63FE0" w:rsidRPr="004D0649">
        <w:rPr>
          <w:rFonts w:asciiTheme="majorHAnsi" w:hAnsiTheme="majorHAnsi" w:cstheme="majorHAnsi"/>
          <w:sz w:val="28"/>
          <w:szCs w:val="28"/>
          <w:lang w:val="pt-BR"/>
        </w:rPr>
        <w:t xml:space="preserve">đêm hôm trước </w:t>
      </w:r>
      <w:r w:rsidR="004F079D" w:rsidRPr="004D0649">
        <w:rPr>
          <w:rFonts w:asciiTheme="majorHAnsi" w:hAnsiTheme="majorHAnsi" w:cstheme="majorHAnsi"/>
          <w:sz w:val="28"/>
          <w:szCs w:val="28"/>
          <w:lang w:val="pt-BR"/>
        </w:rPr>
        <w:t>đến 05 giờ sáng hôm sau) 60.000 đồng/01 người/01 ngày nhưng tối đa không quá 15 ngày trong một tháng.</w:t>
      </w:r>
    </w:p>
    <w:p w14:paraId="1842F8C5" w14:textId="1358952C" w:rsidR="004F079D" w:rsidRPr="004D0649" w:rsidRDefault="00DA1A99" w:rsidP="007B41D8">
      <w:pPr>
        <w:widowControl w:val="0"/>
        <w:tabs>
          <w:tab w:val="left" w:pos="-1050"/>
          <w:tab w:val="left" w:pos="567"/>
        </w:tabs>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w:t>
      </w:r>
      <w:r w:rsidR="004F079D" w:rsidRPr="004D0649">
        <w:rPr>
          <w:rFonts w:asciiTheme="majorHAnsi" w:hAnsiTheme="majorHAnsi" w:cstheme="majorHAnsi"/>
          <w:sz w:val="28"/>
          <w:szCs w:val="28"/>
          <w:lang w:val="pt-BR"/>
        </w:rPr>
        <w:t xml:space="preserve"> Hỗ trợ</w:t>
      </w:r>
      <w:r w:rsidR="009400BB" w:rsidRPr="004D0649">
        <w:rPr>
          <w:rFonts w:asciiTheme="majorHAnsi" w:hAnsiTheme="majorHAnsi" w:cstheme="majorHAnsi"/>
          <w:sz w:val="28"/>
          <w:szCs w:val="28"/>
          <w:lang w:val="pt-BR"/>
        </w:rPr>
        <w:t xml:space="preserve"> tiền ăn 50.000 đồng/01 người/</w:t>
      </w:r>
      <w:r w:rsidR="004F079D" w:rsidRPr="004D0649">
        <w:rPr>
          <w:rFonts w:asciiTheme="majorHAnsi" w:hAnsiTheme="majorHAnsi" w:cstheme="majorHAnsi"/>
          <w:sz w:val="28"/>
          <w:szCs w:val="28"/>
          <w:lang w:val="pt-BR"/>
        </w:rPr>
        <w:t>01 ngày, nhưng tối đa không quá 15 ngày trong một tháng.</w:t>
      </w:r>
    </w:p>
    <w:p w14:paraId="5C4E6426" w14:textId="10F8DAB9" w:rsidR="005E04C6" w:rsidRPr="004D0649" w:rsidRDefault="00DA1A99" w:rsidP="007B41D8">
      <w:pPr>
        <w:widowControl w:val="0"/>
        <w:tabs>
          <w:tab w:val="left" w:pos="-1050"/>
          <w:tab w:val="left" w:pos="567"/>
        </w:tabs>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w:t>
      </w:r>
      <w:r w:rsidR="00584EF8" w:rsidRPr="004D0649">
        <w:rPr>
          <w:rFonts w:asciiTheme="majorHAnsi" w:hAnsiTheme="majorHAnsi" w:cstheme="majorHAnsi"/>
          <w:sz w:val="28"/>
          <w:szCs w:val="28"/>
          <w:lang w:val="pt-BR"/>
        </w:rPr>
        <w:t xml:space="preserve"> </w:t>
      </w:r>
      <w:r w:rsidR="005E04C6" w:rsidRPr="004D0649">
        <w:rPr>
          <w:rFonts w:asciiTheme="majorHAnsi" w:hAnsiTheme="majorHAnsi" w:cstheme="majorHAnsi"/>
          <w:sz w:val="28"/>
          <w:szCs w:val="28"/>
          <w:lang w:val="pt-BR"/>
        </w:rPr>
        <w:t>Nếu có thời gian công tác liên tục từ đủ 60 tháng trở lên được hỗ trợ 70.000</w:t>
      </w:r>
      <w:r w:rsidR="00D63FE0" w:rsidRPr="004D0649">
        <w:rPr>
          <w:rFonts w:asciiTheme="majorHAnsi" w:hAnsiTheme="majorHAnsi" w:cstheme="majorHAnsi"/>
          <w:sz w:val="28"/>
          <w:szCs w:val="28"/>
          <w:lang w:val="pt-BR"/>
        </w:rPr>
        <w:t xml:space="preserve"> </w:t>
      </w:r>
      <w:r w:rsidR="005E04C6" w:rsidRPr="004D0649">
        <w:rPr>
          <w:rFonts w:asciiTheme="majorHAnsi" w:hAnsiTheme="majorHAnsi" w:cstheme="majorHAnsi"/>
          <w:sz w:val="28"/>
          <w:szCs w:val="28"/>
          <w:lang w:val="pt-BR"/>
        </w:rPr>
        <w:t>đồng/tháng, mỗi năm tiếp theo tăng thêm 7.000 đồng/tháng.</w:t>
      </w:r>
    </w:p>
    <w:p w14:paraId="4664E3B1" w14:textId="0A71888A" w:rsidR="001263D7" w:rsidRPr="004D0649" w:rsidRDefault="00DA1A99" w:rsidP="007B41D8">
      <w:pPr>
        <w:widowControl w:val="0"/>
        <w:tabs>
          <w:tab w:val="left" w:pos="567"/>
        </w:tabs>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w:t>
      </w:r>
      <w:r w:rsidR="001263D7" w:rsidRPr="004D0649">
        <w:rPr>
          <w:rFonts w:asciiTheme="majorHAnsi" w:hAnsiTheme="majorHAnsi" w:cstheme="majorHAnsi"/>
          <w:sz w:val="28"/>
          <w:szCs w:val="28"/>
          <w:lang w:val="pt-BR"/>
        </w:rPr>
        <w:t xml:space="preserve"> Trong các ngày </w:t>
      </w:r>
      <w:r w:rsidR="00D63FE0" w:rsidRPr="004D0649">
        <w:rPr>
          <w:rFonts w:asciiTheme="majorHAnsi" w:hAnsiTheme="majorHAnsi" w:cstheme="majorHAnsi"/>
          <w:sz w:val="28"/>
          <w:szCs w:val="28"/>
          <w:lang w:val="pt-BR"/>
        </w:rPr>
        <w:t>t</w:t>
      </w:r>
      <w:r w:rsidR="008969B5" w:rsidRPr="004D0649">
        <w:rPr>
          <w:rFonts w:asciiTheme="majorHAnsi" w:hAnsiTheme="majorHAnsi" w:cstheme="majorHAnsi"/>
          <w:sz w:val="28"/>
          <w:szCs w:val="28"/>
          <w:lang w:val="pt-BR"/>
        </w:rPr>
        <w:t>hứ B</w:t>
      </w:r>
      <w:r w:rsidR="001263D7" w:rsidRPr="004D0649">
        <w:rPr>
          <w:rFonts w:asciiTheme="majorHAnsi" w:hAnsiTheme="majorHAnsi" w:cstheme="majorHAnsi"/>
          <w:sz w:val="28"/>
          <w:szCs w:val="28"/>
          <w:lang w:val="pt-BR"/>
        </w:rPr>
        <w:t xml:space="preserve">ảy, </w:t>
      </w:r>
      <w:r w:rsidR="008969B5" w:rsidRPr="004D0649">
        <w:rPr>
          <w:rFonts w:asciiTheme="majorHAnsi" w:hAnsiTheme="majorHAnsi" w:cstheme="majorHAnsi"/>
          <w:sz w:val="28"/>
          <w:szCs w:val="28"/>
          <w:lang w:val="pt-BR"/>
        </w:rPr>
        <w:t>C</w:t>
      </w:r>
      <w:r w:rsidR="001263D7" w:rsidRPr="004D0649">
        <w:rPr>
          <w:rFonts w:asciiTheme="majorHAnsi" w:hAnsiTheme="majorHAnsi" w:cstheme="majorHAnsi"/>
          <w:sz w:val="28"/>
          <w:szCs w:val="28"/>
          <w:lang w:val="pt-BR"/>
        </w:rPr>
        <w:t xml:space="preserve">hủ nhật, </w:t>
      </w:r>
      <w:r w:rsidR="00D63FE0" w:rsidRPr="004D0649">
        <w:rPr>
          <w:rFonts w:asciiTheme="majorHAnsi" w:hAnsiTheme="majorHAnsi" w:cstheme="majorHAnsi"/>
          <w:sz w:val="28"/>
          <w:szCs w:val="28"/>
          <w:lang w:val="pt-BR"/>
        </w:rPr>
        <w:t>l</w:t>
      </w:r>
      <w:r w:rsidR="001263D7" w:rsidRPr="004D0649">
        <w:rPr>
          <w:rFonts w:asciiTheme="majorHAnsi" w:hAnsiTheme="majorHAnsi" w:cstheme="majorHAnsi"/>
          <w:sz w:val="28"/>
          <w:szCs w:val="28"/>
          <w:lang w:val="pt-BR"/>
        </w:rPr>
        <w:t xml:space="preserve">ễ, </w:t>
      </w:r>
      <w:r w:rsidR="008969B5" w:rsidRPr="004D0649">
        <w:rPr>
          <w:rFonts w:asciiTheme="majorHAnsi" w:hAnsiTheme="majorHAnsi" w:cstheme="majorHAnsi"/>
          <w:sz w:val="28"/>
          <w:szCs w:val="28"/>
          <w:lang w:val="pt-BR"/>
        </w:rPr>
        <w:t>T</w:t>
      </w:r>
      <w:r w:rsidR="001263D7" w:rsidRPr="004D0649">
        <w:rPr>
          <w:rFonts w:asciiTheme="majorHAnsi" w:hAnsiTheme="majorHAnsi" w:cstheme="majorHAnsi"/>
          <w:sz w:val="28"/>
          <w:szCs w:val="28"/>
          <w:lang w:val="pt-BR"/>
        </w:rPr>
        <w:t>ết (không được bố trí nghỉ bù) được hỗ trợ như sau: (1,7</w:t>
      </w:r>
      <w:r w:rsidR="00D63FE0" w:rsidRPr="004D0649">
        <w:rPr>
          <w:rFonts w:asciiTheme="majorHAnsi" w:hAnsiTheme="majorHAnsi" w:cstheme="majorHAnsi"/>
          <w:sz w:val="28"/>
          <w:szCs w:val="28"/>
        </w:rPr>
        <w:t xml:space="preserve"> lần</w:t>
      </w:r>
      <w:r w:rsidR="00057F37" w:rsidRPr="004D0649">
        <w:rPr>
          <w:rFonts w:asciiTheme="majorHAnsi" w:hAnsiTheme="majorHAnsi" w:cstheme="majorHAnsi"/>
          <w:sz w:val="28"/>
          <w:szCs w:val="28"/>
        </w:rPr>
        <w:t xml:space="preserve"> x</w:t>
      </w:r>
      <w:r w:rsidR="00D63FE0" w:rsidRPr="004D0649">
        <w:rPr>
          <w:rFonts w:asciiTheme="majorHAnsi" w:hAnsiTheme="majorHAnsi" w:cstheme="majorHAnsi"/>
          <w:sz w:val="28"/>
          <w:szCs w:val="28"/>
        </w:rPr>
        <w:t xml:space="preserve"> mức lương cơ sở</w:t>
      </w:r>
      <w:r w:rsidR="004E2C86" w:rsidRPr="004D0649">
        <w:rPr>
          <w:rFonts w:asciiTheme="majorHAnsi" w:hAnsiTheme="majorHAnsi" w:cstheme="majorHAnsi"/>
          <w:sz w:val="28"/>
          <w:szCs w:val="28"/>
          <w:lang w:val="pt-BR"/>
        </w:rPr>
        <w:t>)/30 ngày x 200</w:t>
      </w:r>
      <w:r w:rsidR="001263D7" w:rsidRPr="004D0649">
        <w:rPr>
          <w:rFonts w:asciiTheme="majorHAnsi" w:hAnsiTheme="majorHAnsi" w:cstheme="majorHAnsi"/>
          <w:sz w:val="28"/>
          <w:szCs w:val="28"/>
          <w:lang w:val="pt-BR"/>
        </w:rPr>
        <w:t>% (</w:t>
      </w:r>
      <w:r w:rsidR="00D63FE0" w:rsidRPr="004D0649">
        <w:rPr>
          <w:rFonts w:asciiTheme="majorHAnsi" w:hAnsiTheme="majorHAnsi" w:cstheme="majorHAnsi"/>
          <w:sz w:val="28"/>
          <w:szCs w:val="28"/>
          <w:lang w:val="pt-BR"/>
        </w:rPr>
        <w:t>t</w:t>
      </w:r>
      <w:r w:rsidR="008969B5" w:rsidRPr="004D0649">
        <w:rPr>
          <w:rFonts w:asciiTheme="majorHAnsi" w:hAnsiTheme="majorHAnsi" w:cstheme="majorHAnsi"/>
          <w:sz w:val="28"/>
          <w:szCs w:val="28"/>
          <w:lang w:val="pt-BR"/>
        </w:rPr>
        <w:t>hứ B</w:t>
      </w:r>
      <w:r w:rsidR="00B1143D" w:rsidRPr="004D0649">
        <w:rPr>
          <w:rFonts w:asciiTheme="majorHAnsi" w:hAnsiTheme="majorHAnsi" w:cstheme="majorHAnsi"/>
          <w:sz w:val="28"/>
          <w:szCs w:val="28"/>
          <w:lang w:val="pt-BR"/>
        </w:rPr>
        <w:t xml:space="preserve">ảy, </w:t>
      </w:r>
      <w:r w:rsidR="008969B5" w:rsidRPr="004D0649">
        <w:rPr>
          <w:rFonts w:asciiTheme="majorHAnsi" w:hAnsiTheme="majorHAnsi" w:cstheme="majorHAnsi"/>
          <w:sz w:val="28"/>
          <w:szCs w:val="28"/>
          <w:lang w:val="pt-BR"/>
        </w:rPr>
        <w:t>C</w:t>
      </w:r>
      <w:r w:rsidR="001263D7" w:rsidRPr="004D0649">
        <w:rPr>
          <w:rFonts w:asciiTheme="majorHAnsi" w:hAnsiTheme="majorHAnsi" w:cstheme="majorHAnsi"/>
          <w:sz w:val="28"/>
          <w:szCs w:val="28"/>
          <w:lang w:val="pt-BR"/>
        </w:rPr>
        <w:t>h</w:t>
      </w:r>
      <w:r w:rsidR="004E2C86" w:rsidRPr="004D0649">
        <w:rPr>
          <w:rFonts w:asciiTheme="majorHAnsi" w:hAnsiTheme="majorHAnsi" w:cstheme="majorHAnsi"/>
          <w:sz w:val="28"/>
          <w:szCs w:val="28"/>
          <w:lang w:val="pt-BR"/>
        </w:rPr>
        <w:t>ủ nhật) hoặc 3</w:t>
      </w:r>
      <w:r w:rsidR="001263D7" w:rsidRPr="004D0649">
        <w:rPr>
          <w:rFonts w:asciiTheme="majorHAnsi" w:hAnsiTheme="majorHAnsi" w:cstheme="majorHAnsi"/>
          <w:sz w:val="28"/>
          <w:szCs w:val="28"/>
          <w:lang w:val="pt-BR"/>
        </w:rPr>
        <w:t xml:space="preserve">00% (ngày </w:t>
      </w:r>
      <w:r w:rsidR="00D63FE0" w:rsidRPr="004D0649">
        <w:rPr>
          <w:rFonts w:asciiTheme="majorHAnsi" w:hAnsiTheme="majorHAnsi" w:cstheme="majorHAnsi"/>
          <w:sz w:val="28"/>
          <w:szCs w:val="28"/>
          <w:lang w:val="pt-BR"/>
        </w:rPr>
        <w:t>l</w:t>
      </w:r>
      <w:r w:rsidR="00B1143D" w:rsidRPr="004D0649">
        <w:rPr>
          <w:rFonts w:asciiTheme="majorHAnsi" w:hAnsiTheme="majorHAnsi" w:cstheme="majorHAnsi"/>
          <w:sz w:val="28"/>
          <w:szCs w:val="28"/>
          <w:lang w:val="pt-BR"/>
        </w:rPr>
        <w:t xml:space="preserve">ễ, </w:t>
      </w:r>
      <w:r w:rsidR="008969B5" w:rsidRPr="004D0649">
        <w:rPr>
          <w:rFonts w:asciiTheme="majorHAnsi" w:hAnsiTheme="majorHAnsi" w:cstheme="majorHAnsi"/>
          <w:sz w:val="28"/>
          <w:szCs w:val="28"/>
          <w:lang w:val="pt-BR"/>
        </w:rPr>
        <w:t>T</w:t>
      </w:r>
      <w:r w:rsidR="00B1143D" w:rsidRPr="004D0649">
        <w:rPr>
          <w:rFonts w:asciiTheme="majorHAnsi" w:hAnsiTheme="majorHAnsi" w:cstheme="majorHAnsi"/>
          <w:sz w:val="28"/>
          <w:szCs w:val="28"/>
          <w:lang w:val="pt-BR"/>
        </w:rPr>
        <w:t>ết</w:t>
      </w:r>
      <w:r w:rsidR="001263D7" w:rsidRPr="004D0649">
        <w:rPr>
          <w:rFonts w:asciiTheme="majorHAnsi" w:hAnsiTheme="majorHAnsi" w:cstheme="majorHAnsi"/>
          <w:sz w:val="28"/>
          <w:szCs w:val="28"/>
          <w:lang w:val="pt-BR"/>
        </w:rPr>
        <w:t xml:space="preserve">)/8 giờ x (số giờ làm việc ngoài giờ không </w:t>
      </w:r>
      <w:r w:rsidR="001263D7" w:rsidRPr="004D0649">
        <w:rPr>
          <w:rFonts w:asciiTheme="majorHAnsi" w:hAnsiTheme="majorHAnsi" w:cstheme="majorHAnsi"/>
          <w:sz w:val="28"/>
          <w:szCs w:val="28"/>
          <w:lang w:val="pt-BR"/>
        </w:rPr>
        <w:lastRenderedPageBreak/>
        <w:t>nghỉ bù). Tổng số giờ làm việc ngoài giờ 01 người không quá 200 giờ trong một năm.</w:t>
      </w:r>
    </w:p>
    <w:p w14:paraId="6C1A4C85" w14:textId="0669CBA5" w:rsidR="009B565D" w:rsidRPr="004D0649" w:rsidRDefault="00DA1A99" w:rsidP="007B41D8">
      <w:pPr>
        <w:spacing w:before="120" w:after="120" w:line="276" w:lineRule="auto"/>
        <w:ind w:firstLine="567"/>
        <w:contextualSpacing/>
        <w:jc w:val="both"/>
        <w:rPr>
          <w:rFonts w:asciiTheme="majorHAnsi" w:hAnsiTheme="majorHAnsi" w:cstheme="majorHAnsi"/>
          <w:spacing w:val="-2"/>
          <w:sz w:val="28"/>
          <w:szCs w:val="28"/>
          <w:lang w:val="pt-BR"/>
        </w:rPr>
      </w:pPr>
      <w:r w:rsidRPr="004D0649">
        <w:rPr>
          <w:rFonts w:asciiTheme="majorHAnsi" w:hAnsiTheme="majorHAnsi" w:cstheme="majorHAnsi"/>
          <w:sz w:val="28"/>
          <w:szCs w:val="28"/>
          <w:lang w:val="pt-BR"/>
        </w:rPr>
        <w:t>-</w:t>
      </w:r>
      <w:r w:rsidR="00DA6A9F" w:rsidRPr="004D0649">
        <w:rPr>
          <w:rFonts w:asciiTheme="majorHAnsi" w:hAnsiTheme="majorHAnsi" w:cstheme="majorHAnsi"/>
          <w:sz w:val="28"/>
          <w:szCs w:val="28"/>
          <w:lang w:val="pt-BR"/>
        </w:rPr>
        <w:t xml:space="preserve"> </w:t>
      </w:r>
      <w:r w:rsidR="00D63FE0" w:rsidRPr="004D0649">
        <w:rPr>
          <w:rFonts w:asciiTheme="majorHAnsi" w:hAnsiTheme="majorHAnsi" w:cstheme="majorHAnsi"/>
          <w:sz w:val="28"/>
          <w:szCs w:val="28"/>
          <w:lang w:val="pt-BR"/>
        </w:rPr>
        <w:t>Chế độ</w:t>
      </w:r>
      <w:r w:rsidR="00DA6A9F" w:rsidRPr="004D0649">
        <w:rPr>
          <w:rFonts w:asciiTheme="majorHAnsi" w:hAnsiTheme="majorHAnsi" w:cstheme="majorHAnsi"/>
          <w:sz w:val="28"/>
          <w:szCs w:val="28"/>
          <w:lang w:val="pt-BR"/>
        </w:rPr>
        <w:t xml:space="preserve"> hỗ trợ bảo hiểm</w:t>
      </w:r>
      <w:r w:rsidR="00E7615C" w:rsidRPr="004D0649">
        <w:rPr>
          <w:rFonts w:asciiTheme="majorHAnsi" w:hAnsiTheme="majorHAnsi" w:cstheme="majorHAnsi"/>
          <w:sz w:val="28"/>
          <w:szCs w:val="28"/>
          <w:lang w:val="pt-BR"/>
        </w:rPr>
        <w:t xml:space="preserve"> xã hội, bảo hiểm</w:t>
      </w:r>
      <w:r w:rsidR="00943882" w:rsidRPr="004D0649">
        <w:rPr>
          <w:rFonts w:asciiTheme="majorHAnsi" w:hAnsiTheme="majorHAnsi" w:cstheme="majorHAnsi"/>
          <w:sz w:val="28"/>
          <w:szCs w:val="28"/>
          <w:lang w:val="pt-BR"/>
        </w:rPr>
        <w:t xml:space="preserve"> y tế</w:t>
      </w:r>
      <w:r w:rsidRPr="004D0649">
        <w:rPr>
          <w:rFonts w:asciiTheme="majorHAnsi" w:hAnsiTheme="majorHAnsi" w:cstheme="majorHAnsi"/>
          <w:sz w:val="28"/>
          <w:szCs w:val="28"/>
          <w:lang w:val="pt-BR"/>
        </w:rPr>
        <w:t xml:space="preserve">: </w:t>
      </w:r>
      <w:bookmarkStart w:id="0" w:name="_Hlk105620871"/>
      <w:r w:rsidR="009B565D" w:rsidRPr="004D0649">
        <w:rPr>
          <w:rFonts w:asciiTheme="majorHAnsi" w:hAnsiTheme="majorHAnsi" w:cstheme="majorHAnsi"/>
          <w:spacing w:val="-2"/>
          <w:sz w:val="28"/>
          <w:szCs w:val="28"/>
          <w:lang w:val="nb-NO"/>
        </w:rPr>
        <w:t xml:space="preserve">Công an xã bán chuyên trách </w:t>
      </w:r>
      <w:r w:rsidR="009B565D" w:rsidRPr="004D0649">
        <w:rPr>
          <w:rFonts w:asciiTheme="majorHAnsi" w:hAnsiTheme="majorHAnsi" w:cstheme="majorHAnsi"/>
          <w:spacing w:val="-2"/>
          <w:sz w:val="28"/>
          <w:szCs w:val="28"/>
          <w:lang w:val="pt-BR"/>
        </w:rPr>
        <w:t xml:space="preserve">tham gia đóng bảo hiểm xã hội tự nguyện </w:t>
      </w:r>
      <w:r w:rsidR="00943882" w:rsidRPr="004D0649">
        <w:rPr>
          <w:rFonts w:asciiTheme="majorHAnsi" w:hAnsiTheme="majorHAnsi" w:cstheme="majorHAnsi"/>
          <w:spacing w:val="-2"/>
          <w:sz w:val="28"/>
          <w:szCs w:val="28"/>
          <w:lang w:val="pt-BR"/>
        </w:rPr>
        <w:t xml:space="preserve">với mức </w:t>
      </w:r>
      <w:r w:rsidR="009B565D" w:rsidRPr="004D0649">
        <w:rPr>
          <w:rFonts w:asciiTheme="majorHAnsi" w:hAnsiTheme="majorHAnsi" w:cstheme="majorHAnsi"/>
          <w:spacing w:val="-2"/>
          <w:sz w:val="28"/>
          <w:szCs w:val="28"/>
          <w:lang w:val="pt-BR"/>
        </w:rPr>
        <w:t xml:space="preserve">22% </w:t>
      </w:r>
      <w:r w:rsidR="00095BC4" w:rsidRPr="004D0649">
        <w:rPr>
          <w:rFonts w:asciiTheme="majorHAnsi" w:hAnsiTheme="majorHAnsi" w:cstheme="majorHAnsi"/>
          <w:spacing w:val="-2"/>
          <w:sz w:val="28"/>
          <w:szCs w:val="28"/>
          <w:lang w:val="pt-BR"/>
        </w:rPr>
        <w:t>mức chuẩn hộ nghèo của khu vực nông thôn</w:t>
      </w:r>
      <w:r w:rsidR="009B565D" w:rsidRPr="004D0649">
        <w:rPr>
          <w:rFonts w:asciiTheme="majorHAnsi" w:hAnsiTheme="majorHAnsi" w:cstheme="majorHAnsi"/>
          <w:spacing w:val="-2"/>
          <w:sz w:val="28"/>
          <w:szCs w:val="28"/>
          <w:lang w:val="pt-BR"/>
        </w:rPr>
        <w:t>, trong đó ngân sách nhà nước hỗ trợ 14%</w:t>
      </w:r>
      <w:r w:rsidR="00DC3421" w:rsidRPr="004D0649">
        <w:rPr>
          <w:rFonts w:asciiTheme="majorHAnsi" w:hAnsiTheme="majorHAnsi" w:cstheme="majorHAnsi"/>
          <w:spacing w:val="-2"/>
          <w:sz w:val="28"/>
          <w:szCs w:val="28"/>
          <w:lang w:val="pt-BR"/>
        </w:rPr>
        <w:t>; Công an xã</w:t>
      </w:r>
      <w:r w:rsidR="00532BCB" w:rsidRPr="004D0649">
        <w:rPr>
          <w:rFonts w:asciiTheme="majorHAnsi" w:hAnsiTheme="majorHAnsi" w:cstheme="majorHAnsi"/>
          <w:spacing w:val="-2"/>
          <w:sz w:val="28"/>
          <w:szCs w:val="28"/>
          <w:lang w:val="pt-BR"/>
        </w:rPr>
        <w:t xml:space="preserve"> bán chuyên trách đóng </w:t>
      </w:r>
      <w:r w:rsidR="009B565D" w:rsidRPr="004D0649">
        <w:rPr>
          <w:rFonts w:asciiTheme="majorHAnsi" w:hAnsiTheme="majorHAnsi" w:cstheme="majorHAnsi"/>
          <w:spacing w:val="-2"/>
          <w:sz w:val="28"/>
          <w:szCs w:val="28"/>
          <w:lang w:val="pt-BR"/>
        </w:rPr>
        <w:t xml:space="preserve">8%. Tham gia bảo hiểm y tế với mức đóng bằng 4,5% lương cơ sở, ngân </w:t>
      </w:r>
      <w:r w:rsidR="003F230A" w:rsidRPr="004D0649">
        <w:rPr>
          <w:rFonts w:asciiTheme="majorHAnsi" w:hAnsiTheme="majorHAnsi" w:cstheme="majorHAnsi"/>
          <w:spacing w:val="-2"/>
          <w:sz w:val="28"/>
          <w:szCs w:val="28"/>
          <w:lang w:val="pt-BR"/>
        </w:rPr>
        <w:t>sách</w:t>
      </w:r>
      <w:r w:rsidR="005C5361" w:rsidRPr="004D0649">
        <w:rPr>
          <w:rFonts w:asciiTheme="majorHAnsi" w:hAnsiTheme="majorHAnsi" w:cstheme="majorHAnsi"/>
          <w:spacing w:val="-2"/>
          <w:sz w:val="28"/>
          <w:szCs w:val="28"/>
          <w:lang w:val="pt-BR"/>
        </w:rPr>
        <w:t xml:space="preserve"> </w:t>
      </w:r>
      <w:r w:rsidR="00943882" w:rsidRPr="004D0649">
        <w:rPr>
          <w:rFonts w:asciiTheme="majorHAnsi" w:hAnsiTheme="majorHAnsi" w:cstheme="majorHAnsi"/>
          <w:spacing w:val="-2"/>
          <w:sz w:val="28"/>
          <w:szCs w:val="28"/>
          <w:lang w:val="pt-BR"/>
        </w:rPr>
        <w:t xml:space="preserve">nhà nước hỗ trợ </w:t>
      </w:r>
      <w:r w:rsidR="009B565D" w:rsidRPr="004D0649">
        <w:rPr>
          <w:rFonts w:asciiTheme="majorHAnsi" w:hAnsiTheme="majorHAnsi" w:cstheme="majorHAnsi"/>
          <w:spacing w:val="-2"/>
          <w:sz w:val="28"/>
          <w:szCs w:val="28"/>
          <w:lang w:val="pt-BR"/>
        </w:rPr>
        <w:t>3% và Công an xã bán chuyên trách đóng 1,5%. Những trường hợp không tham gia bảo hiểm y tế, bảo hiểm xã hội thì không được hỗ trợ.</w:t>
      </w:r>
    </w:p>
    <w:p w14:paraId="7339C4CE" w14:textId="1E4E9C7F" w:rsidR="00EE62EE" w:rsidRPr="004D0649" w:rsidRDefault="00DA1A99" w:rsidP="007B41D8">
      <w:pPr>
        <w:spacing w:before="120" w:after="120" w:line="276" w:lineRule="auto"/>
        <w:ind w:firstLine="567"/>
        <w:contextualSpacing/>
        <w:jc w:val="both"/>
        <w:rPr>
          <w:rFonts w:asciiTheme="majorHAnsi" w:hAnsiTheme="majorHAnsi" w:cstheme="majorHAnsi"/>
          <w:spacing w:val="-2"/>
          <w:sz w:val="28"/>
          <w:szCs w:val="28"/>
          <w:lang w:val="pt-BR"/>
        </w:rPr>
      </w:pPr>
      <w:bookmarkStart w:id="1" w:name="_Hlk105696688"/>
      <w:r w:rsidRPr="004D0649">
        <w:rPr>
          <w:rFonts w:asciiTheme="majorHAnsi" w:hAnsiTheme="majorHAnsi" w:cstheme="majorHAnsi"/>
          <w:spacing w:val="-2"/>
          <w:sz w:val="28"/>
          <w:szCs w:val="28"/>
          <w:lang w:val="pt-BR"/>
        </w:rPr>
        <w:t>-</w:t>
      </w:r>
      <w:r w:rsidR="00EE62EE" w:rsidRPr="004D0649">
        <w:rPr>
          <w:rFonts w:asciiTheme="majorHAnsi" w:hAnsiTheme="majorHAnsi" w:cstheme="majorHAnsi"/>
          <w:spacing w:val="-2"/>
          <w:sz w:val="28"/>
          <w:szCs w:val="28"/>
          <w:lang w:val="pt-BR"/>
        </w:rPr>
        <w:t xml:space="preserve"> </w:t>
      </w:r>
      <w:r w:rsidR="00D63FE0" w:rsidRPr="004D0649">
        <w:rPr>
          <w:rFonts w:asciiTheme="majorHAnsi" w:hAnsiTheme="majorHAnsi" w:cstheme="majorHAnsi"/>
          <w:spacing w:val="-2"/>
          <w:sz w:val="28"/>
          <w:szCs w:val="28"/>
          <w:lang w:val="pt-BR"/>
        </w:rPr>
        <w:t>Chế độ</w:t>
      </w:r>
      <w:r w:rsidR="00EE62EE" w:rsidRPr="004D0649">
        <w:rPr>
          <w:rFonts w:asciiTheme="majorHAnsi" w:hAnsiTheme="majorHAnsi" w:cstheme="majorHAnsi"/>
          <w:spacing w:val="-2"/>
          <w:sz w:val="28"/>
          <w:szCs w:val="28"/>
          <w:lang w:val="pt-BR"/>
        </w:rPr>
        <w:t xml:space="preserve"> hỗ trợ thai sản</w:t>
      </w:r>
    </w:p>
    <w:p w14:paraId="1F47794C" w14:textId="63EA485C" w:rsidR="00DB30BA" w:rsidRPr="004D0649" w:rsidRDefault="00DA1A99" w:rsidP="007B41D8">
      <w:pPr>
        <w:spacing w:before="120" w:after="120" w:line="276" w:lineRule="auto"/>
        <w:ind w:firstLine="567"/>
        <w:contextualSpacing/>
        <w:jc w:val="both"/>
        <w:rPr>
          <w:rFonts w:asciiTheme="majorHAnsi" w:hAnsiTheme="majorHAnsi" w:cstheme="majorHAnsi"/>
          <w:sz w:val="28"/>
          <w:szCs w:val="28"/>
          <w:shd w:val="clear" w:color="auto" w:fill="FFFFFF"/>
          <w:lang w:val="pt-BR"/>
        </w:rPr>
      </w:pPr>
      <w:r w:rsidRPr="004D0649">
        <w:rPr>
          <w:rFonts w:asciiTheme="majorHAnsi" w:hAnsiTheme="majorHAnsi" w:cstheme="majorHAnsi"/>
          <w:spacing w:val="-2"/>
          <w:sz w:val="28"/>
          <w:szCs w:val="28"/>
          <w:lang w:val="pt-BR"/>
        </w:rPr>
        <w:t>+</w:t>
      </w:r>
      <w:r w:rsidR="00DB30BA" w:rsidRPr="004D0649">
        <w:rPr>
          <w:rFonts w:asciiTheme="majorHAnsi" w:hAnsiTheme="majorHAnsi" w:cstheme="majorHAnsi"/>
          <w:spacing w:val="-2"/>
          <w:sz w:val="28"/>
          <w:szCs w:val="28"/>
          <w:lang w:val="pt-BR"/>
        </w:rPr>
        <w:t xml:space="preserve"> Mức hỗ trợ: Trong thời gian nghỉ thai sản được hỗ trợ bằng mức</w:t>
      </w:r>
      <w:r w:rsidR="00DB30BA" w:rsidRPr="004D0649">
        <w:rPr>
          <w:rFonts w:asciiTheme="majorHAnsi" w:hAnsiTheme="majorHAnsi" w:cstheme="majorHAnsi"/>
          <w:sz w:val="28"/>
          <w:szCs w:val="28"/>
          <w:shd w:val="clear" w:color="auto" w:fill="FFFFFF"/>
          <w:lang w:val="pt-BR"/>
        </w:rPr>
        <w:t xml:space="preserve"> phụ cấp hàng tháng hiện hưởng.</w:t>
      </w:r>
      <w:bookmarkStart w:id="2" w:name="_GoBack"/>
      <w:bookmarkEnd w:id="2"/>
    </w:p>
    <w:p w14:paraId="140519F3" w14:textId="0EE7EADC" w:rsidR="00DB30BA" w:rsidRPr="004D0649" w:rsidRDefault="00DA1A99" w:rsidP="007B41D8">
      <w:pPr>
        <w:spacing w:before="120" w:after="120" w:line="276" w:lineRule="auto"/>
        <w:ind w:firstLine="567"/>
        <w:contextualSpacing/>
        <w:jc w:val="both"/>
        <w:rPr>
          <w:rFonts w:asciiTheme="majorHAnsi" w:hAnsiTheme="majorHAnsi" w:cstheme="majorHAnsi"/>
          <w:sz w:val="28"/>
          <w:szCs w:val="28"/>
          <w:shd w:val="clear" w:color="auto" w:fill="FFFFFF"/>
          <w:lang w:val="pt-BR"/>
        </w:rPr>
      </w:pPr>
      <w:r w:rsidRPr="004D0649">
        <w:rPr>
          <w:rFonts w:asciiTheme="majorHAnsi" w:hAnsiTheme="majorHAnsi" w:cstheme="majorHAnsi"/>
          <w:sz w:val="28"/>
          <w:szCs w:val="28"/>
          <w:shd w:val="clear" w:color="auto" w:fill="FFFFFF"/>
          <w:lang w:val="pt-BR"/>
        </w:rPr>
        <w:t>+</w:t>
      </w:r>
      <w:r w:rsidR="00DB30BA" w:rsidRPr="004D0649">
        <w:rPr>
          <w:rFonts w:asciiTheme="majorHAnsi" w:hAnsiTheme="majorHAnsi" w:cstheme="majorHAnsi"/>
          <w:sz w:val="28"/>
          <w:szCs w:val="28"/>
          <w:shd w:val="clear" w:color="auto" w:fill="FFFFFF"/>
          <w:lang w:val="pt-BR"/>
        </w:rPr>
        <w:t xml:space="preserve"> Thời gian để tính chế độ: Thời gian nghỉ thai sản theo quy định của </w:t>
      </w:r>
      <w:r w:rsidR="006B60DF" w:rsidRPr="004D0649">
        <w:rPr>
          <w:rFonts w:asciiTheme="majorHAnsi" w:hAnsiTheme="majorHAnsi" w:cstheme="majorHAnsi"/>
          <w:sz w:val="28"/>
          <w:szCs w:val="28"/>
          <w:shd w:val="clear" w:color="auto" w:fill="FFFFFF"/>
          <w:lang w:val="pt-BR"/>
        </w:rPr>
        <w:t>pháp luật về l</w:t>
      </w:r>
      <w:r w:rsidR="00DB30BA" w:rsidRPr="004D0649">
        <w:rPr>
          <w:rFonts w:asciiTheme="majorHAnsi" w:hAnsiTheme="majorHAnsi" w:cstheme="majorHAnsi"/>
          <w:sz w:val="28"/>
          <w:szCs w:val="28"/>
          <w:shd w:val="clear" w:color="auto" w:fill="FFFFFF"/>
          <w:lang w:val="pt-BR"/>
        </w:rPr>
        <w:t xml:space="preserve">ao động và </w:t>
      </w:r>
      <w:r w:rsidR="006B60DF" w:rsidRPr="004D0649">
        <w:rPr>
          <w:rFonts w:asciiTheme="majorHAnsi" w:hAnsiTheme="majorHAnsi" w:cstheme="majorHAnsi"/>
          <w:sz w:val="28"/>
          <w:szCs w:val="28"/>
          <w:shd w:val="clear" w:color="auto" w:fill="FFFFFF"/>
          <w:lang w:val="pt-BR"/>
        </w:rPr>
        <w:t>b</w:t>
      </w:r>
      <w:r w:rsidR="00DB30BA" w:rsidRPr="004D0649">
        <w:rPr>
          <w:rFonts w:asciiTheme="majorHAnsi" w:hAnsiTheme="majorHAnsi" w:cstheme="majorHAnsi"/>
          <w:sz w:val="28"/>
          <w:szCs w:val="28"/>
          <w:shd w:val="clear" w:color="auto" w:fill="FFFFFF"/>
          <w:lang w:val="pt-BR"/>
        </w:rPr>
        <w:t>ảo hiểm xã hội.</w:t>
      </w:r>
    </w:p>
    <w:p w14:paraId="05AF7B3B" w14:textId="5B45C4B8" w:rsidR="00A4730F" w:rsidRPr="004D0649" w:rsidRDefault="00DA1A99" w:rsidP="007B41D8">
      <w:pPr>
        <w:spacing w:before="120" w:after="120" w:line="276" w:lineRule="auto"/>
        <w:ind w:firstLine="567"/>
        <w:contextualSpacing/>
        <w:jc w:val="both"/>
        <w:rPr>
          <w:rFonts w:asciiTheme="majorHAnsi" w:hAnsiTheme="majorHAnsi" w:cstheme="majorHAnsi"/>
          <w:spacing w:val="-2"/>
          <w:sz w:val="28"/>
          <w:szCs w:val="28"/>
          <w:lang w:val="pt-BR"/>
        </w:rPr>
      </w:pPr>
      <w:r w:rsidRPr="004D0649">
        <w:rPr>
          <w:rFonts w:asciiTheme="majorHAnsi" w:hAnsiTheme="majorHAnsi" w:cstheme="majorHAnsi"/>
          <w:sz w:val="28"/>
          <w:szCs w:val="28"/>
          <w:shd w:val="clear" w:color="auto" w:fill="FFFFFF"/>
          <w:lang w:val="pt-BR"/>
        </w:rPr>
        <w:t>+</w:t>
      </w:r>
      <w:r w:rsidR="00A4730F" w:rsidRPr="004D0649">
        <w:rPr>
          <w:rFonts w:asciiTheme="majorHAnsi" w:hAnsiTheme="majorHAnsi" w:cstheme="majorHAnsi"/>
          <w:sz w:val="28"/>
          <w:szCs w:val="28"/>
          <w:shd w:val="clear" w:color="auto" w:fill="FFFFFF"/>
          <w:lang w:val="pt-BR"/>
        </w:rPr>
        <w:t xml:space="preserve"> Trong thời gian nghỉ thai sản vẫn được hưởng chính sách hỗ trợ bảo hiểm xã hội, bảo hiểm y tế theo quy định.</w:t>
      </w:r>
    </w:p>
    <w:bookmarkEnd w:id="0"/>
    <w:bookmarkEnd w:id="1"/>
    <w:p w14:paraId="47F66CC6" w14:textId="3FD31571" w:rsidR="005B33DB" w:rsidRPr="004D0649" w:rsidRDefault="00DA1A99" w:rsidP="007B41D8">
      <w:pPr>
        <w:spacing w:before="120" w:after="120" w:line="276" w:lineRule="auto"/>
        <w:ind w:firstLine="567"/>
        <w:contextualSpacing/>
        <w:jc w:val="both"/>
        <w:rPr>
          <w:rFonts w:asciiTheme="majorHAnsi" w:hAnsiTheme="majorHAnsi" w:cstheme="majorHAnsi"/>
          <w:spacing w:val="-4"/>
          <w:sz w:val="28"/>
          <w:szCs w:val="28"/>
          <w:lang w:val="pt-BR"/>
        </w:rPr>
      </w:pPr>
      <w:r w:rsidRPr="004D0649">
        <w:rPr>
          <w:rFonts w:asciiTheme="majorHAnsi" w:hAnsiTheme="majorHAnsi" w:cstheme="majorHAnsi"/>
          <w:sz w:val="28"/>
          <w:szCs w:val="28"/>
          <w:lang w:val="pt-BR"/>
        </w:rPr>
        <w:t>d)</w:t>
      </w:r>
      <w:r w:rsidR="003F230A" w:rsidRPr="004D0649">
        <w:rPr>
          <w:rFonts w:asciiTheme="majorHAnsi" w:hAnsiTheme="majorHAnsi" w:cstheme="majorHAnsi"/>
          <w:b/>
          <w:sz w:val="28"/>
          <w:szCs w:val="28"/>
          <w:lang w:val="pt-BR"/>
        </w:rPr>
        <w:t xml:space="preserve"> </w:t>
      </w:r>
      <w:r w:rsidR="00D63FE0" w:rsidRPr="004D0649">
        <w:rPr>
          <w:rFonts w:asciiTheme="majorHAnsi" w:hAnsiTheme="majorHAnsi" w:cstheme="majorHAnsi"/>
          <w:sz w:val="28"/>
          <w:szCs w:val="28"/>
          <w:lang w:val="pt-BR"/>
        </w:rPr>
        <w:t>H</w:t>
      </w:r>
      <w:r w:rsidR="009204D8" w:rsidRPr="004D0649">
        <w:rPr>
          <w:rFonts w:asciiTheme="majorHAnsi" w:hAnsiTheme="majorHAnsi" w:cstheme="majorHAnsi"/>
          <w:spacing w:val="-4"/>
          <w:sz w:val="28"/>
          <w:szCs w:val="28"/>
          <w:lang w:val="pt-BR"/>
        </w:rPr>
        <w:t>ỗ trợ thôi việc</w:t>
      </w:r>
    </w:p>
    <w:p w14:paraId="53B7B57B" w14:textId="7DED4D02" w:rsidR="00580B0B" w:rsidRPr="004D0649" w:rsidRDefault="00DA1A99" w:rsidP="007B41D8">
      <w:pPr>
        <w:widowControl w:val="0"/>
        <w:spacing w:before="120" w:after="120" w:line="276" w:lineRule="auto"/>
        <w:ind w:firstLine="567"/>
        <w:contextualSpacing/>
        <w:jc w:val="both"/>
        <w:rPr>
          <w:rFonts w:asciiTheme="majorHAnsi" w:hAnsiTheme="majorHAnsi" w:cstheme="majorHAnsi"/>
          <w:spacing w:val="-2"/>
          <w:sz w:val="28"/>
          <w:szCs w:val="28"/>
          <w:lang w:val="pt-BR"/>
        </w:rPr>
      </w:pPr>
      <w:r w:rsidRPr="004D0649">
        <w:rPr>
          <w:rFonts w:asciiTheme="majorHAnsi" w:hAnsiTheme="majorHAnsi" w:cstheme="majorHAnsi"/>
          <w:spacing w:val="-2"/>
          <w:sz w:val="28"/>
          <w:szCs w:val="28"/>
          <w:lang w:val="pt-BR"/>
        </w:rPr>
        <w:t>-</w:t>
      </w:r>
      <w:r w:rsidR="003F230A" w:rsidRPr="004D0649">
        <w:rPr>
          <w:rFonts w:asciiTheme="majorHAnsi" w:hAnsiTheme="majorHAnsi" w:cstheme="majorHAnsi"/>
          <w:spacing w:val="-2"/>
          <w:sz w:val="28"/>
          <w:szCs w:val="28"/>
          <w:lang w:val="pt-BR"/>
        </w:rPr>
        <w:t xml:space="preserve"> </w:t>
      </w:r>
      <w:r w:rsidR="004766C6" w:rsidRPr="004D0649">
        <w:rPr>
          <w:rFonts w:asciiTheme="majorHAnsi" w:hAnsiTheme="majorHAnsi" w:cstheme="majorHAnsi"/>
          <w:spacing w:val="-2"/>
          <w:sz w:val="28"/>
          <w:szCs w:val="28"/>
          <w:lang w:val="pt-BR"/>
        </w:rPr>
        <w:t>P</w:t>
      </w:r>
      <w:r w:rsidR="00E211D2" w:rsidRPr="004D0649">
        <w:rPr>
          <w:rFonts w:asciiTheme="majorHAnsi" w:hAnsiTheme="majorHAnsi" w:cstheme="majorHAnsi"/>
          <w:spacing w:val="-2"/>
          <w:sz w:val="28"/>
          <w:szCs w:val="28"/>
          <w:lang w:val="pt-BR"/>
        </w:rPr>
        <w:t>hó Trưởng Công an xã</w:t>
      </w:r>
      <w:r w:rsidR="00896A71" w:rsidRPr="004D0649">
        <w:rPr>
          <w:rFonts w:asciiTheme="majorHAnsi" w:hAnsiTheme="majorHAnsi" w:cstheme="majorHAnsi"/>
          <w:spacing w:val="-2"/>
          <w:sz w:val="28"/>
          <w:szCs w:val="28"/>
          <w:lang w:val="pt-BR"/>
        </w:rPr>
        <w:t xml:space="preserve"> bán chuyên trách</w:t>
      </w:r>
      <w:r w:rsidR="00AC7181" w:rsidRPr="004D0649">
        <w:rPr>
          <w:rFonts w:asciiTheme="majorHAnsi" w:hAnsiTheme="majorHAnsi" w:cstheme="majorHAnsi"/>
          <w:spacing w:val="-2"/>
          <w:sz w:val="28"/>
          <w:szCs w:val="28"/>
          <w:lang w:val="pt-BR"/>
        </w:rPr>
        <w:t xml:space="preserve"> có t</w:t>
      </w:r>
      <w:r w:rsidR="00896A71" w:rsidRPr="004D0649">
        <w:rPr>
          <w:rFonts w:asciiTheme="majorHAnsi" w:hAnsiTheme="majorHAnsi" w:cstheme="majorHAnsi"/>
          <w:spacing w:val="-2"/>
          <w:sz w:val="28"/>
          <w:szCs w:val="28"/>
          <w:lang w:val="pt-BR"/>
        </w:rPr>
        <w:t xml:space="preserve">hời </w:t>
      </w:r>
      <w:r w:rsidR="000A00DE" w:rsidRPr="004D0649">
        <w:rPr>
          <w:rFonts w:asciiTheme="majorHAnsi" w:hAnsiTheme="majorHAnsi" w:cstheme="majorHAnsi"/>
          <w:spacing w:val="-2"/>
          <w:sz w:val="28"/>
          <w:szCs w:val="28"/>
          <w:lang w:val="pt-BR"/>
        </w:rPr>
        <w:t xml:space="preserve">gian công tác liên tục dưới </w:t>
      </w:r>
      <w:r w:rsidR="00AC7181" w:rsidRPr="004D0649">
        <w:rPr>
          <w:rFonts w:asciiTheme="majorHAnsi" w:hAnsiTheme="majorHAnsi" w:cstheme="majorHAnsi"/>
          <w:spacing w:val="-2"/>
          <w:sz w:val="28"/>
          <w:szCs w:val="28"/>
          <w:lang w:val="pt-BR"/>
        </w:rPr>
        <w:t>15 năm</w:t>
      </w:r>
      <w:r w:rsidR="000A00DE" w:rsidRPr="004D0649">
        <w:rPr>
          <w:rFonts w:asciiTheme="majorHAnsi" w:hAnsiTheme="majorHAnsi" w:cstheme="majorHAnsi"/>
          <w:spacing w:val="-2"/>
          <w:sz w:val="28"/>
          <w:szCs w:val="28"/>
          <w:lang w:val="pt-BR"/>
        </w:rPr>
        <w:t>, kết thúc nhiệm vụ mà không bố trí sắp xếp được công tác khác hoặc không tiếp tục tham gia bảo đảm an ninh, trật tự ở cơ sở</w:t>
      </w:r>
      <w:r w:rsidR="00225AF8" w:rsidRPr="004D0649">
        <w:rPr>
          <w:rFonts w:asciiTheme="majorHAnsi" w:hAnsiTheme="majorHAnsi" w:cstheme="majorHAnsi"/>
          <w:spacing w:val="-2"/>
          <w:sz w:val="28"/>
          <w:szCs w:val="28"/>
          <w:lang w:val="pt-BR"/>
        </w:rPr>
        <w:t>,</w:t>
      </w:r>
      <w:r w:rsidR="000A00DE" w:rsidRPr="004D0649">
        <w:rPr>
          <w:rFonts w:asciiTheme="majorHAnsi" w:hAnsiTheme="majorHAnsi" w:cstheme="majorHAnsi"/>
          <w:spacing w:val="-2"/>
          <w:sz w:val="28"/>
          <w:szCs w:val="28"/>
          <w:lang w:val="pt-BR"/>
        </w:rPr>
        <w:t xml:space="preserve"> </w:t>
      </w:r>
      <w:r w:rsidR="004766C6" w:rsidRPr="004D0649">
        <w:rPr>
          <w:rFonts w:asciiTheme="majorHAnsi" w:hAnsiTheme="majorHAnsi" w:cstheme="majorHAnsi"/>
          <w:spacing w:val="-2"/>
          <w:sz w:val="28"/>
          <w:szCs w:val="28"/>
          <w:lang w:val="pt-BR"/>
        </w:rPr>
        <w:t>được cơ quan c</w:t>
      </w:r>
      <w:r w:rsidR="009E4AFB" w:rsidRPr="004D0649">
        <w:rPr>
          <w:rFonts w:asciiTheme="majorHAnsi" w:hAnsiTheme="majorHAnsi" w:cstheme="majorHAnsi"/>
          <w:spacing w:val="-2"/>
          <w:sz w:val="28"/>
          <w:szCs w:val="28"/>
          <w:lang w:val="pt-BR"/>
        </w:rPr>
        <w:t>ó thẩm quyền quyết định cho thôi</w:t>
      </w:r>
      <w:r w:rsidR="004766C6" w:rsidRPr="004D0649">
        <w:rPr>
          <w:rFonts w:asciiTheme="majorHAnsi" w:hAnsiTheme="majorHAnsi" w:cstheme="majorHAnsi"/>
          <w:spacing w:val="-2"/>
          <w:sz w:val="28"/>
          <w:szCs w:val="28"/>
          <w:lang w:val="pt-BR"/>
        </w:rPr>
        <w:t xml:space="preserve"> việc thì</w:t>
      </w:r>
      <w:r w:rsidR="000A00DE" w:rsidRPr="004D0649">
        <w:rPr>
          <w:rFonts w:asciiTheme="majorHAnsi" w:hAnsiTheme="majorHAnsi" w:cstheme="majorHAnsi"/>
          <w:spacing w:val="-2"/>
          <w:sz w:val="28"/>
          <w:szCs w:val="28"/>
          <w:lang w:val="pt-BR"/>
        </w:rPr>
        <w:t xml:space="preserve"> được hỗ trợ</w:t>
      </w:r>
      <w:r w:rsidR="00580B0B" w:rsidRPr="004D0649">
        <w:rPr>
          <w:rFonts w:asciiTheme="majorHAnsi" w:hAnsiTheme="majorHAnsi" w:cstheme="majorHAnsi"/>
          <w:spacing w:val="-2"/>
          <w:sz w:val="28"/>
          <w:szCs w:val="28"/>
          <w:lang w:val="pt-BR"/>
        </w:rPr>
        <w:t xml:space="preserve"> một lần</w:t>
      </w:r>
      <w:r w:rsidR="00D63FE0" w:rsidRPr="004D0649">
        <w:rPr>
          <w:rFonts w:asciiTheme="majorHAnsi" w:hAnsiTheme="majorHAnsi" w:cstheme="majorHAnsi"/>
          <w:spacing w:val="-2"/>
          <w:sz w:val="28"/>
          <w:szCs w:val="28"/>
          <w:lang w:val="pt-BR"/>
        </w:rPr>
        <w:t>.</w:t>
      </w:r>
      <w:r w:rsidR="00580B0B" w:rsidRPr="004D0649">
        <w:rPr>
          <w:rFonts w:asciiTheme="majorHAnsi" w:hAnsiTheme="majorHAnsi" w:cstheme="majorHAnsi"/>
          <w:spacing w:val="-2"/>
          <w:sz w:val="28"/>
          <w:szCs w:val="28"/>
          <w:lang w:val="pt-BR"/>
        </w:rPr>
        <w:t xml:space="preserve"> </w:t>
      </w:r>
      <w:r w:rsidR="00D63FE0" w:rsidRPr="004D0649">
        <w:rPr>
          <w:rFonts w:asciiTheme="majorHAnsi" w:hAnsiTheme="majorHAnsi" w:cstheme="majorHAnsi"/>
          <w:spacing w:val="-2"/>
          <w:sz w:val="28"/>
          <w:szCs w:val="28"/>
          <w:lang w:val="pt-BR"/>
        </w:rPr>
        <w:t>S</w:t>
      </w:r>
      <w:r w:rsidR="00580B0B" w:rsidRPr="004D0649">
        <w:rPr>
          <w:rFonts w:asciiTheme="majorHAnsi" w:hAnsiTheme="majorHAnsi" w:cstheme="majorHAnsi"/>
          <w:spacing w:val="-2"/>
          <w:sz w:val="28"/>
          <w:szCs w:val="28"/>
          <w:lang w:val="pt-BR"/>
        </w:rPr>
        <w:t>ố tiền hỗ trợ được tính theo số năm công tác nhân với</w:t>
      </w:r>
      <w:r w:rsidR="000A00DE" w:rsidRPr="004D0649">
        <w:rPr>
          <w:rFonts w:asciiTheme="majorHAnsi" w:hAnsiTheme="majorHAnsi" w:cstheme="majorHAnsi"/>
          <w:spacing w:val="-2"/>
          <w:sz w:val="28"/>
          <w:szCs w:val="28"/>
          <w:lang w:val="pt-BR"/>
        </w:rPr>
        <w:t xml:space="preserve"> </w:t>
      </w:r>
      <w:r w:rsidR="004F079D" w:rsidRPr="004D0649">
        <w:rPr>
          <w:rFonts w:asciiTheme="majorHAnsi" w:hAnsiTheme="majorHAnsi" w:cstheme="majorHAnsi"/>
          <w:spacing w:val="-2"/>
          <w:sz w:val="28"/>
          <w:szCs w:val="28"/>
          <w:lang w:val="pt-BR"/>
        </w:rPr>
        <w:t>150% mức</w:t>
      </w:r>
      <w:r w:rsidR="000A00DE" w:rsidRPr="004D0649">
        <w:rPr>
          <w:rFonts w:asciiTheme="majorHAnsi" w:hAnsiTheme="majorHAnsi" w:cstheme="majorHAnsi"/>
          <w:spacing w:val="-2"/>
          <w:sz w:val="28"/>
          <w:szCs w:val="28"/>
          <w:lang w:val="pt-BR"/>
        </w:rPr>
        <w:t xml:space="preserve"> </w:t>
      </w:r>
      <w:r w:rsidR="0054767E" w:rsidRPr="004D0649">
        <w:rPr>
          <w:rFonts w:asciiTheme="majorHAnsi" w:hAnsiTheme="majorHAnsi" w:cstheme="majorHAnsi"/>
          <w:spacing w:val="-2"/>
          <w:sz w:val="28"/>
          <w:szCs w:val="28"/>
          <w:lang w:val="pt-BR"/>
        </w:rPr>
        <w:t>phụ cấp hiện hưởng</w:t>
      </w:r>
      <w:r w:rsidR="00DE7D5A" w:rsidRPr="004D0649">
        <w:rPr>
          <w:rFonts w:asciiTheme="majorHAnsi" w:hAnsiTheme="majorHAnsi" w:cstheme="majorHAnsi"/>
          <w:spacing w:val="-2"/>
          <w:sz w:val="28"/>
          <w:szCs w:val="28"/>
          <w:lang w:val="pt-BR"/>
        </w:rPr>
        <w:t xml:space="preserve"> tại thời điểm nghỉ việc</w:t>
      </w:r>
      <w:r w:rsidR="00580B0B" w:rsidRPr="004D0649">
        <w:rPr>
          <w:rFonts w:asciiTheme="majorHAnsi" w:hAnsiTheme="majorHAnsi" w:cstheme="majorHAnsi"/>
          <w:spacing w:val="-2"/>
          <w:sz w:val="28"/>
          <w:szCs w:val="28"/>
          <w:lang w:val="pt-BR"/>
        </w:rPr>
        <w:t>.</w:t>
      </w:r>
      <w:r w:rsidR="005E577C" w:rsidRPr="004D0649">
        <w:rPr>
          <w:rFonts w:asciiTheme="majorHAnsi" w:hAnsiTheme="majorHAnsi" w:cstheme="majorHAnsi"/>
          <w:spacing w:val="-2"/>
          <w:sz w:val="28"/>
          <w:szCs w:val="28"/>
          <w:lang w:val="pt-BR"/>
        </w:rPr>
        <w:t xml:space="preserve"> Việc xác định mức phụ cấp hiện hưởng được tính theo mức lương cơ sở được áp dụng tại thời điểm thôi việc.</w:t>
      </w:r>
    </w:p>
    <w:p w14:paraId="49BA0973" w14:textId="69DF8B01" w:rsidR="000A00DE" w:rsidRPr="004D0649" w:rsidRDefault="00DA1A99" w:rsidP="007B41D8">
      <w:pPr>
        <w:widowControl w:val="0"/>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w:t>
      </w:r>
      <w:r w:rsidR="00F734C2" w:rsidRPr="004D0649">
        <w:rPr>
          <w:rFonts w:asciiTheme="majorHAnsi" w:hAnsiTheme="majorHAnsi" w:cstheme="majorHAnsi"/>
          <w:sz w:val="28"/>
          <w:szCs w:val="28"/>
          <w:lang w:val="pt-BR"/>
        </w:rPr>
        <w:t xml:space="preserve"> </w:t>
      </w:r>
      <w:r w:rsidR="00967FD8" w:rsidRPr="004D0649">
        <w:rPr>
          <w:rFonts w:asciiTheme="majorHAnsi" w:hAnsiTheme="majorHAnsi" w:cstheme="majorHAnsi"/>
          <w:sz w:val="28"/>
          <w:szCs w:val="28"/>
          <w:lang w:val="pt-BR"/>
        </w:rPr>
        <w:t>Công an viên</w:t>
      </w:r>
      <w:r w:rsidR="009204D8" w:rsidRPr="004D0649">
        <w:rPr>
          <w:rFonts w:asciiTheme="majorHAnsi" w:hAnsiTheme="majorHAnsi" w:cstheme="majorHAnsi"/>
          <w:sz w:val="28"/>
          <w:szCs w:val="28"/>
          <w:lang w:val="pt-BR"/>
        </w:rPr>
        <w:t xml:space="preserve"> bán chuyên trách </w:t>
      </w:r>
      <w:r w:rsidR="00896A71" w:rsidRPr="004D0649">
        <w:rPr>
          <w:rFonts w:asciiTheme="majorHAnsi" w:hAnsiTheme="majorHAnsi" w:cstheme="majorHAnsi"/>
          <w:sz w:val="28"/>
          <w:szCs w:val="28"/>
          <w:lang w:val="pt-BR"/>
        </w:rPr>
        <w:t xml:space="preserve">có thời </w:t>
      </w:r>
      <w:r w:rsidR="00BC70E9" w:rsidRPr="004D0649">
        <w:rPr>
          <w:rFonts w:asciiTheme="majorHAnsi" w:hAnsiTheme="majorHAnsi" w:cstheme="majorHAnsi"/>
          <w:sz w:val="28"/>
          <w:szCs w:val="28"/>
          <w:lang w:val="pt-BR"/>
        </w:rPr>
        <w:t>gian công tác liên tục</w:t>
      </w:r>
      <w:r w:rsidR="000A00DE" w:rsidRPr="004D0649">
        <w:rPr>
          <w:rFonts w:asciiTheme="majorHAnsi" w:hAnsiTheme="majorHAnsi" w:cstheme="majorHAnsi"/>
          <w:sz w:val="28"/>
          <w:szCs w:val="28"/>
          <w:lang w:val="pt-BR"/>
        </w:rPr>
        <w:t xml:space="preserve"> </w:t>
      </w:r>
      <w:r w:rsidR="00BC70E9" w:rsidRPr="004D0649">
        <w:rPr>
          <w:rFonts w:asciiTheme="majorHAnsi" w:hAnsiTheme="majorHAnsi" w:cstheme="majorHAnsi"/>
          <w:sz w:val="28"/>
          <w:szCs w:val="28"/>
          <w:lang w:val="pt-BR"/>
        </w:rPr>
        <w:t xml:space="preserve">dưới 15 năm, </w:t>
      </w:r>
      <w:r w:rsidR="00BC70E9" w:rsidRPr="004D0649">
        <w:rPr>
          <w:rFonts w:asciiTheme="majorHAnsi" w:hAnsiTheme="majorHAnsi" w:cstheme="majorHAnsi"/>
          <w:spacing w:val="-4"/>
          <w:sz w:val="28"/>
          <w:szCs w:val="28"/>
          <w:lang w:val="pt-BR"/>
        </w:rPr>
        <w:t xml:space="preserve">kết </w:t>
      </w:r>
      <w:r w:rsidR="00BC70E9" w:rsidRPr="004D0649">
        <w:rPr>
          <w:rFonts w:asciiTheme="majorHAnsi" w:hAnsiTheme="majorHAnsi" w:cstheme="majorHAnsi"/>
          <w:sz w:val="28"/>
          <w:szCs w:val="28"/>
          <w:lang w:val="pt-BR"/>
        </w:rPr>
        <w:t>thúc nhiệm vụ mà không bố trí sắp xếp được công tác khác hoặc không tiếp tục tham gia bảo đảm an ninh, trật tự ở cơ sở, được cơ quan c</w:t>
      </w:r>
      <w:r w:rsidR="009E4AFB" w:rsidRPr="004D0649">
        <w:rPr>
          <w:rFonts w:asciiTheme="majorHAnsi" w:hAnsiTheme="majorHAnsi" w:cstheme="majorHAnsi"/>
          <w:sz w:val="28"/>
          <w:szCs w:val="28"/>
          <w:lang w:val="pt-BR"/>
        </w:rPr>
        <w:t>ó thẩm quyền quyết định cho thôi</w:t>
      </w:r>
      <w:r w:rsidR="00D63FE0" w:rsidRPr="004D0649">
        <w:rPr>
          <w:rFonts w:asciiTheme="majorHAnsi" w:hAnsiTheme="majorHAnsi" w:cstheme="majorHAnsi"/>
          <w:sz w:val="28"/>
          <w:szCs w:val="28"/>
          <w:lang w:val="pt-BR"/>
        </w:rPr>
        <w:t xml:space="preserve"> việc thì được hỗ trợ một lần.</w:t>
      </w:r>
      <w:r w:rsidR="00BC70E9" w:rsidRPr="004D0649">
        <w:rPr>
          <w:rFonts w:asciiTheme="majorHAnsi" w:hAnsiTheme="majorHAnsi" w:cstheme="majorHAnsi"/>
          <w:sz w:val="28"/>
          <w:szCs w:val="28"/>
          <w:lang w:val="pt-BR"/>
        </w:rPr>
        <w:t xml:space="preserve"> </w:t>
      </w:r>
      <w:r w:rsidR="00D63FE0" w:rsidRPr="004D0649">
        <w:rPr>
          <w:rFonts w:asciiTheme="majorHAnsi" w:hAnsiTheme="majorHAnsi" w:cstheme="majorHAnsi"/>
          <w:sz w:val="28"/>
          <w:szCs w:val="28"/>
          <w:lang w:val="pt-BR"/>
        </w:rPr>
        <w:t>S</w:t>
      </w:r>
      <w:r w:rsidR="00BC70E9" w:rsidRPr="004D0649">
        <w:rPr>
          <w:rFonts w:asciiTheme="majorHAnsi" w:hAnsiTheme="majorHAnsi" w:cstheme="majorHAnsi"/>
          <w:sz w:val="28"/>
          <w:szCs w:val="28"/>
          <w:lang w:val="pt-BR"/>
        </w:rPr>
        <w:t>ố tiền hỗ trợ được tính theo số năm công tác nhân với lương cơ sở tại thời điểm nghỉ việc</w:t>
      </w:r>
      <w:r w:rsidR="000A00DE" w:rsidRPr="004D0649">
        <w:rPr>
          <w:rFonts w:asciiTheme="majorHAnsi" w:hAnsiTheme="majorHAnsi" w:cstheme="majorHAnsi"/>
          <w:sz w:val="28"/>
          <w:szCs w:val="28"/>
          <w:lang w:val="pt-BR"/>
        </w:rPr>
        <w:t>.</w:t>
      </w:r>
    </w:p>
    <w:p w14:paraId="01094B7C" w14:textId="12D3F73A" w:rsidR="00896A71" w:rsidRPr="004D0649" w:rsidRDefault="00DA1A99" w:rsidP="007B41D8">
      <w:pPr>
        <w:widowControl w:val="0"/>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 xml:space="preserve">- </w:t>
      </w:r>
      <w:r w:rsidR="00896A71" w:rsidRPr="004D0649">
        <w:rPr>
          <w:rFonts w:asciiTheme="majorHAnsi" w:hAnsiTheme="majorHAnsi" w:cstheme="majorHAnsi"/>
          <w:sz w:val="28"/>
          <w:szCs w:val="28"/>
          <w:lang w:val="pt-BR"/>
        </w:rPr>
        <w:t xml:space="preserve">Thời </w:t>
      </w:r>
      <w:r w:rsidR="00BF1185" w:rsidRPr="004D0649">
        <w:rPr>
          <w:rFonts w:asciiTheme="majorHAnsi" w:hAnsiTheme="majorHAnsi" w:cstheme="majorHAnsi"/>
          <w:sz w:val="28"/>
          <w:szCs w:val="28"/>
          <w:lang w:val="pt-BR"/>
        </w:rPr>
        <w:t>gian được tính như sau: D</w:t>
      </w:r>
      <w:r w:rsidR="00896A71" w:rsidRPr="004D0649">
        <w:rPr>
          <w:rFonts w:asciiTheme="majorHAnsi" w:hAnsiTheme="majorHAnsi" w:cstheme="majorHAnsi"/>
          <w:sz w:val="28"/>
          <w:szCs w:val="28"/>
          <w:lang w:val="pt-BR"/>
        </w:rPr>
        <w:t>ưới</w:t>
      </w:r>
      <w:r w:rsidR="00276A0D" w:rsidRPr="004D0649">
        <w:rPr>
          <w:rFonts w:asciiTheme="majorHAnsi" w:hAnsiTheme="majorHAnsi" w:cstheme="majorHAnsi"/>
          <w:sz w:val="28"/>
          <w:szCs w:val="28"/>
          <w:lang w:val="pt-BR"/>
        </w:rPr>
        <w:t xml:space="preserve"> 06</w:t>
      </w:r>
      <w:r w:rsidR="00896A71" w:rsidRPr="004D0649">
        <w:rPr>
          <w:rFonts w:asciiTheme="majorHAnsi" w:hAnsiTheme="majorHAnsi" w:cstheme="majorHAnsi"/>
          <w:sz w:val="28"/>
          <w:szCs w:val="28"/>
          <w:lang w:val="pt-BR"/>
        </w:rPr>
        <w:t xml:space="preserve"> th</w:t>
      </w:r>
      <w:r w:rsidR="00276A0D" w:rsidRPr="004D0649">
        <w:rPr>
          <w:rFonts w:asciiTheme="majorHAnsi" w:hAnsiTheme="majorHAnsi" w:cstheme="majorHAnsi"/>
          <w:sz w:val="28"/>
          <w:szCs w:val="28"/>
          <w:lang w:val="pt-BR"/>
        </w:rPr>
        <w:t>áng được tính bằng 1/2</w:t>
      </w:r>
      <w:r w:rsidR="00896A71" w:rsidRPr="004D0649">
        <w:rPr>
          <w:rFonts w:asciiTheme="majorHAnsi" w:hAnsiTheme="majorHAnsi" w:cstheme="majorHAnsi"/>
          <w:sz w:val="28"/>
          <w:szCs w:val="28"/>
          <w:lang w:val="pt-BR"/>
        </w:rPr>
        <w:t xml:space="preserve"> năm làm việc; t</w:t>
      </w:r>
      <w:r w:rsidR="00276A0D" w:rsidRPr="004D0649">
        <w:rPr>
          <w:rFonts w:asciiTheme="majorHAnsi" w:hAnsiTheme="majorHAnsi" w:cstheme="majorHAnsi"/>
          <w:sz w:val="28"/>
          <w:szCs w:val="28"/>
          <w:lang w:val="pt-BR"/>
        </w:rPr>
        <w:t xml:space="preserve">ừ đủ 06 </w:t>
      </w:r>
      <w:r w:rsidR="00896A71" w:rsidRPr="004D0649">
        <w:rPr>
          <w:rFonts w:asciiTheme="majorHAnsi" w:hAnsiTheme="majorHAnsi" w:cstheme="majorHAnsi"/>
          <w:sz w:val="28"/>
          <w:szCs w:val="28"/>
          <w:lang w:val="pt-BR"/>
        </w:rPr>
        <w:t>tháng trở lên</w:t>
      </w:r>
      <w:r w:rsidR="00276A0D" w:rsidRPr="004D0649">
        <w:rPr>
          <w:rFonts w:asciiTheme="majorHAnsi" w:hAnsiTheme="majorHAnsi" w:cstheme="majorHAnsi"/>
          <w:sz w:val="28"/>
          <w:szCs w:val="28"/>
          <w:lang w:val="pt-BR"/>
        </w:rPr>
        <w:t xml:space="preserve"> được tính bằng 01</w:t>
      </w:r>
      <w:r w:rsidR="00896A71" w:rsidRPr="004D0649">
        <w:rPr>
          <w:rFonts w:asciiTheme="majorHAnsi" w:hAnsiTheme="majorHAnsi" w:cstheme="majorHAnsi"/>
          <w:sz w:val="28"/>
          <w:szCs w:val="28"/>
          <w:lang w:val="pt-BR"/>
        </w:rPr>
        <w:t xml:space="preserve"> năm làm việc.</w:t>
      </w:r>
    </w:p>
    <w:p w14:paraId="5CA18B31" w14:textId="6CC2100E" w:rsidR="00225AF8" w:rsidRPr="004D0649" w:rsidRDefault="00225AF8" w:rsidP="007B41D8">
      <w:pPr>
        <w:widowControl w:val="0"/>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Quy định này đ</w:t>
      </w:r>
      <w:r w:rsidR="007459E0" w:rsidRPr="004D0649">
        <w:rPr>
          <w:rFonts w:asciiTheme="majorHAnsi" w:hAnsiTheme="majorHAnsi" w:cstheme="majorHAnsi"/>
          <w:sz w:val="28"/>
          <w:szCs w:val="28"/>
          <w:lang w:val="pt-BR"/>
        </w:rPr>
        <w:t>ược áp dụng đối với Công an xã</w:t>
      </w:r>
      <w:r w:rsidRPr="004D0649">
        <w:rPr>
          <w:rFonts w:asciiTheme="majorHAnsi" w:hAnsiTheme="majorHAnsi" w:cstheme="majorHAnsi"/>
          <w:sz w:val="28"/>
          <w:szCs w:val="28"/>
          <w:lang w:val="pt-BR"/>
        </w:rPr>
        <w:t xml:space="preserve"> bán chuyên trách </w:t>
      </w:r>
      <w:r w:rsidR="00284848" w:rsidRPr="004D0649">
        <w:rPr>
          <w:rFonts w:asciiTheme="majorHAnsi" w:hAnsiTheme="majorHAnsi" w:cstheme="majorHAnsi"/>
          <w:sz w:val="28"/>
          <w:szCs w:val="28"/>
          <w:lang w:val="pt-BR"/>
        </w:rPr>
        <w:t>không vi phạm</w:t>
      </w:r>
      <w:r w:rsidR="009535E3" w:rsidRPr="004D0649">
        <w:rPr>
          <w:rFonts w:asciiTheme="majorHAnsi" w:hAnsiTheme="majorHAnsi" w:cstheme="majorHAnsi"/>
          <w:sz w:val="28"/>
          <w:szCs w:val="28"/>
          <w:lang w:val="pt-BR"/>
        </w:rPr>
        <w:t xml:space="preserve"> kỷ luật</w:t>
      </w:r>
      <w:r w:rsidR="00284848" w:rsidRPr="004D0649">
        <w:rPr>
          <w:rFonts w:asciiTheme="majorHAnsi" w:hAnsiTheme="majorHAnsi" w:cstheme="majorHAnsi"/>
          <w:sz w:val="28"/>
          <w:szCs w:val="28"/>
          <w:lang w:val="pt-BR"/>
        </w:rPr>
        <w:t xml:space="preserve">, </w:t>
      </w:r>
      <w:r w:rsidRPr="004D0649">
        <w:rPr>
          <w:rFonts w:asciiTheme="majorHAnsi" w:hAnsiTheme="majorHAnsi" w:cstheme="majorHAnsi"/>
          <w:sz w:val="28"/>
          <w:szCs w:val="28"/>
          <w:lang w:val="pt-BR"/>
        </w:rPr>
        <w:t>nghỉ việc vì lý do chí</w:t>
      </w:r>
      <w:r w:rsidR="00284848" w:rsidRPr="004D0649">
        <w:rPr>
          <w:rFonts w:asciiTheme="majorHAnsi" w:hAnsiTheme="majorHAnsi" w:cstheme="majorHAnsi"/>
          <w:sz w:val="28"/>
          <w:szCs w:val="28"/>
          <w:lang w:val="pt-BR"/>
        </w:rPr>
        <w:t>nh đáng</w:t>
      </w:r>
      <w:r w:rsidRPr="004D0649">
        <w:rPr>
          <w:rFonts w:asciiTheme="majorHAnsi" w:hAnsiTheme="majorHAnsi" w:cstheme="majorHAnsi"/>
          <w:sz w:val="28"/>
          <w:szCs w:val="28"/>
          <w:lang w:val="pt-BR"/>
        </w:rPr>
        <w:t>.</w:t>
      </w:r>
    </w:p>
    <w:p w14:paraId="3C65CB04" w14:textId="2C651AF4" w:rsidR="008229E0" w:rsidRPr="004D0649" w:rsidRDefault="009076D4" w:rsidP="007B41D8">
      <w:pPr>
        <w:widowControl w:val="0"/>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3</w:t>
      </w:r>
      <w:r w:rsidR="008229E0" w:rsidRPr="004D0649">
        <w:rPr>
          <w:rFonts w:asciiTheme="majorHAnsi" w:hAnsiTheme="majorHAnsi" w:cstheme="majorHAnsi"/>
          <w:sz w:val="28"/>
          <w:szCs w:val="28"/>
          <w:lang w:val="pt-BR"/>
        </w:rPr>
        <w:t xml:space="preserve">. Kinh phí thực hiện </w:t>
      </w:r>
    </w:p>
    <w:p w14:paraId="282A3331" w14:textId="77777777" w:rsidR="008229E0" w:rsidRPr="004D0649" w:rsidRDefault="008229E0" w:rsidP="007B41D8">
      <w:pPr>
        <w:widowControl w:val="0"/>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pt-BR"/>
        </w:rPr>
        <w:t>Do ngân sách địa phương đảm bảo theo quy định của pháp luật.</w:t>
      </w:r>
    </w:p>
    <w:p w14:paraId="75FAB75D" w14:textId="36D552B1" w:rsidR="00473BD5" w:rsidRPr="004D0649" w:rsidRDefault="003B0CB9" w:rsidP="007B41D8">
      <w:pPr>
        <w:spacing w:before="120" w:after="120" w:line="276" w:lineRule="auto"/>
        <w:ind w:firstLine="567"/>
        <w:contextualSpacing/>
        <w:jc w:val="both"/>
        <w:rPr>
          <w:rFonts w:asciiTheme="majorHAnsi" w:hAnsiTheme="majorHAnsi" w:cstheme="majorHAnsi"/>
          <w:b/>
          <w:bCs/>
          <w:sz w:val="28"/>
          <w:szCs w:val="28"/>
          <w:lang w:val="pt-BR"/>
        </w:rPr>
      </w:pPr>
      <w:r w:rsidRPr="004D0649">
        <w:rPr>
          <w:rFonts w:asciiTheme="majorHAnsi" w:hAnsiTheme="majorHAnsi" w:cstheme="majorHAnsi"/>
          <w:b/>
          <w:bCs/>
          <w:sz w:val="28"/>
          <w:szCs w:val="28"/>
          <w:lang w:val="pt-BR"/>
        </w:rPr>
        <w:t xml:space="preserve">Điều </w:t>
      </w:r>
      <w:r w:rsidR="00DA1A99" w:rsidRPr="004D0649">
        <w:rPr>
          <w:rFonts w:asciiTheme="majorHAnsi" w:hAnsiTheme="majorHAnsi" w:cstheme="majorHAnsi"/>
          <w:b/>
          <w:bCs/>
          <w:sz w:val="28"/>
          <w:szCs w:val="28"/>
          <w:lang w:val="pt-BR"/>
        </w:rPr>
        <w:t>2</w:t>
      </w:r>
      <w:r w:rsidRPr="004D0649">
        <w:rPr>
          <w:rFonts w:asciiTheme="majorHAnsi" w:hAnsiTheme="majorHAnsi" w:cstheme="majorHAnsi"/>
          <w:b/>
          <w:bCs/>
          <w:sz w:val="28"/>
          <w:szCs w:val="28"/>
          <w:lang w:val="pt-BR"/>
        </w:rPr>
        <w:t xml:space="preserve">. </w:t>
      </w:r>
      <w:r w:rsidR="00473BD5" w:rsidRPr="004D0649">
        <w:rPr>
          <w:rFonts w:asciiTheme="majorHAnsi" w:hAnsiTheme="majorHAnsi" w:cstheme="majorHAnsi"/>
          <w:b/>
          <w:bCs/>
          <w:sz w:val="28"/>
          <w:szCs w:val="28"/>
          <w:lang w:val="pt-BR"/>
        </w:rPr>
        <w:t>Tổ chức thực hiện</w:t>
      </w:r>
    </w:p>
    <w:p w14:paraId="2E595F73" w14:textId="0B1A4812" w:rsidR="005E0A12" w:rsidRPr="004D0649" w:rsidRDefault="00DA1A99" w:rsidP="007B41D8">
      <w:pPr>
        <w:shd w:val="clear" w:color="auto" w:fill="FFFFFF"/>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de-DE"/>
        </w:rPr>
        <w:t>-</w:t>
      </w:r>
      <w:r w:rsidR="005E0A12" w:rsidRPr="004D0649">
        <w:rPr>
          <w:rFonts w:asciiTheme="majorHAnsi" w:hAnsiTheme="majorHAnsi" w:cstheme="majorHAnsi"/>
          <w:sz w:val="28"/>
          <w:szCs w:val="28"/>
          <w:lang w:val="de-DE"/>
        </w:rPr>
        <w:t> Ủy ban nhân dân tỉnh có trách nhiệm hướng dẫn tổ chức triển khai thực hiện Nghị quyết này và báo cáo </w:t>
      </w:r>
      <w:r w:rsidR="005E0A12" w:rsidRPr="004D0649">
        <w:rPr>
          <w:rFonts w:asciiTheme="majorHAnsi" w:hAnsiTheme="majorHAnsi" w:cstheme="majorHAnsi"/>
          <w:sz w:val="28"/>
          <w:szCs w:val="28"/>
          <w:lang w:val="sv-SE"/>
        </w:rPr>
        <w:t>kết quả thực hiện tại các K</w:t>
      </w:r>
      <w:r w:rsidR="005E0A12" w:rsidRPr="004D0649">
        <w:rPr>
          <w:rFonts w:asciiTheme="majorHAnsi" w:hAnsiTheme="majorHAnsi" w:cstheme="majorHAnsi"/>
          <w:sz w:val="28"/>
          <w:szCs w:val="28"/>
          <w:lang w:val="de-DE"/>
        </w:rPr>
        <w:t>ỳ họp thường lệ </w:t>
      </w:r>
      <w:r w:rsidR="005E0A12" w:rsidRPr="004D0649">
        <w:rPr>
          <w:rFonts w:asciiTheme="majorHAnsi" w:hAnsiTheme="majorHAnsi" w:cstheme="majorHAnsi"/>
          <w:sz w:val="28"/>
          <w:szCs w:val="28"/>
          <w:lang w:val="sv-SE"/>
        </w:rPr>
        <w:t>của Hội đồng nhân dân tỉnh</w:t>
      </w:r>
      <w:r w:rsidR="005E0A12" w:rsidRPr="004D0649">
        <w:rPr>
          <w:rFonts w:asciiTheme="majorHAnsi" w:hAnsiTheme="majorHAnsi" w:cstheme="majorHAnsi"/>
          <w:sz w:val="28"/>
          <w:szCs w:val="28"/>
          <w:lang w:val="de-DE"/>
        </w:rPr>
        <w:t>.</w:t>
      </w:r>
    </w:p>
    <w:p w14:paraId="35AF9193" w14:textId="60AF820A" w:rsidR="005E0A12" w:rsidRPr="004D0649" w:rsidRDefault="00DA1A99" w:rsidP="007B41D8">
      <w:pPr>
        <w:shd w:val="clear" w:color="auto" w:fill="FFFFFF"/>
        <w:spacing w:before="120" w:after="120" w:line="276" w:lineRule="auto"/>
        <w:ind w:firstLine="567"/>
        <w:contextualSpacing/>
        <w:jc w:val="both"/>
        <w:rPr>
          <w:rFonts w:asciiTheme="majorHAnsi" w:hAnsiTheme="majorHAnsi" w:cstheme="majorHAnsi"/>
          <w:sz w:val="28"/>
          <w:szCs w:val="28"/>
          <w:lang w:val="pt-BR"/>
        </w:rPr>
      </w:pPr>
      <w:r w:rsidRPr="004D0649">
        <w:rPr>
          <w:rFonts w:asciiTheme="majorHAnsi" w:hAnsiTheme="majorHAnsi" w:cstheme="majorHAnsi"/>
          <w:sz w:val="28"/>
          <w:szCs w:val="28"/>
          <w:lang w:val="de-DE"/>
        </w:rPr>
        <w:lastRenderedPageBreak/>
        <w:t>-</w:t>
      </w:r>
      <w:r w:rsidR="005E0A12" w:rsidRPr="004D0649">
        <w:rPr>
          <w:rFonts w:asciiTheme="majorHAnsi" w:hAnsiTheme="majorHAnsi" w:cstheme="majorHAnsi"/>
          <w:sz w:val="28"/>
          <w:szCs w:val="28"/>
          <w:lang w:val="de-DE"/>
        </w:rPr>
        <w:t xml:space="preserve"> Thường trực Hội đồng nhân dân</w:t>
      </w:r>
      <w:r w:rsidR="009076D4" w:rsidRPr="004D0649">
        <w:rPr>
          <w:rFonts w:asciiTheme="majorHAnsi" w:hAnsiTheme="majorHAnsi" w:cstheme="majorHAnsi"/>
          <w:sz w:val="28"/>
          <w:szCs w:val="28"/>
          <w:lang w:val="de-DE"/>
        </w:rPr>
        <w:t xml:space="preserve"> tỉnh</w:t>
      </w:r>
      <w:r w:rsidR="005E0A12" w:rsidRPr="004D0649">
        <w:rPr>
          <w:rFonts w:asciiTheme="majorHAnsi" w:hAnsiTheme="majorHAnsi" w:cstheme="majorHAnsi"/>
          <w:sz w:val="28"/>
          <w:szCs w:val="28"/>
          <w:lang w:val="de-DE"/>
        </w:rPr>
        <w:t>, các Ban Hội đồng nhân dân</w:t>
      </w:r>
      <w:r w:rsidR="009076D4" w:rsidRPr="004D0649">
        <w:rPr>
          <w:rFonts w:asciiTheme="majorHAnsi" w:hAnsiTheme="majorHAnsi" w:cstheme="majorHAnsi"/>
          <w:sz w:val="28"/>
          <w:szCs w:val="28"/>
          <w:lang w:val="de-DE"/>
        </w:rPr>
        <w:t xml:space="preserve"> tỉnh</w:t>
      </w:r>
      <w:r w:rsidR="005E0A12" w:rsidRPr="004D0649">
        <w:rPr>
          <w:rFonts w:asciiTheme="majorHAnsi" w:hAnsiTheme="majorHAnsi" w:cstheme="majorHAnsi"/>
          <w:sz w:val="28"/>
          <w:szCs w:val="28"/>
          <w:lang w:val="de-DE"/>
        </w:rPr>
        <w:t>, các Tổ đại biểu Hội đồng nhân dân </w:t>
      </w:r>
      <w:r w:rsidR="009076D4" w:rsidRPr="004D0649">
        <w:rPr>
          <w:rFonts w:asciiTheme="majorHAnsi" w:hAnsiTheme="majorHAnsi" w:cstheme="majorHAnsi"/>
          <w:sz w:val="28"/>
          <w:szCs w:val="28"/>
          <w:lang w:val="de-DE"/>
        </w:rPr>
        <w:t xml:space="preserve">tỉnh </w:t>
      </w:r>
      <w:r w:rsidR="005E0A12" w:rsidRPr="004D0649">
        <w:rPr>
          <w:rFonts w:asciiTheme="majorHAnsi" w:hAnsiTheme="majorHAnsi" w:cstheme="majorHAnsi"/>
          <w:sz w:val="28"/>
          <w:szCs w:val="28"/>
          <w:lang w:val="de-DE"/>
        </w:rPr>
        <w:t xml:space="preserve">và </w:t>
      </w:r>
      <w:r w:rsidR="00BF1185" w:rsidRPr="004D0649">
        <w:rPr>
          <w:rFonts w:asciiTheme="majorHAnsi" w:hAnsiTheme="majorHAnsi" w:cstheme="majorHAnsi"/>
          <w:sz w:val="28"/>
          <w:szCs w:val="28"/>
          <w:lang w:val="de-DE"/>
        </w:rPr>
        <w:t xml:space="preserve">đại biểu Hội đồng nhân dân tỉnh giám </w:t>
      </w:r>
      <w:r w:rsidR="005E0A12" w:rsidRPr="004D0649">
        <w:rPr>
          <w:rFonts w:asciiTheme="majorHAnsi" w:hAnsiTheme="majorHAnsi" w:cstheme="majorHAnsi"/>
          <w:sz w:val="28"/>
          <w:szCs w:val="28"/>
          <w:lang w:val="de-DE"/>
        </w:rPr>
        <w:t>sát việc thực hiện Nghị quyết này theo quy định.</w:t>
      </w:r>
    </w:p>
    <w:p w14:paraId="2B70833A" w14:textId="2ADF1F44" w:rsidR="005E0A12" w:rsidRPr="004D0649" w:rsidRDefault="00DA1A99" w:rsidP="007B41D8">
      <w:pPr>
        <w:shd w:val="clear" w:color="auto" w:fill="FFFFFF"/>
        <w:spacing w:before="120" w:after="120" w:line="276" w:lineRule="auto"/>
        <w:ind w:firstLine="567"/>
        <w:contextualSpacing/>
        <w:jc w:val="both"/>
        <w:rPr>
          <w:rFonts w:asciiTheme="majorHAnsi" w:hAnsiTheme="majorHAnsi" w:cstheme="majorHAnsi"/>
          <w:sz w:val="28"/>
          <w:szCs w:val="28"/>
          <w:lang w:val="de-DE"/>
        </w:rPr>
      </w:pPr>
      <w:r w:rsidRPr="004D0649">
        <w:rPr>
          <w:rFonts w:asciiTheme="majorHAnsi" w:hAnsiTheme="majorHAnsi" w:cstheme="majorHAnsi"/>
          <w:sz w:val="28"/>
          <w:szCs w:val="28"/>
          <w:lang w:val="de-DE"/>
        </w:rPr>
        <w:t>-</w:t>
      </w:r>
      <w:r w:rsidR="005E0A12" w:rsidRPr="004D0649">
        <w:rPr>
          <w:rFonts w:asciiTheme="majorHAnsi" w:hAnsiTheme="majorHAnsi" w:cstheme="majorHAnsi"/>
          <w:sz w:val="28"/>
          <w:szCs w:val="28"/>
          <w:lang w:val="de-DE"/>
        </w:rPr>
        <w:t xml:space="preserve">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16672536" w14:textId="5F14E170" w:rsidR="005E0A12" w:rsidRPr="004D0649" w:rsidRDefault="003B0CB9" w:rsidP="007B41D8">
      <w:pPr>
        <w:spacing w:before="120" w:after="120" w:line="276" w:lineRule="auto"/>
        <w:ind w:firstLine="567"/>
        <w:contextualSpacing/>
        <w:jc w:val="both"/>
        <w:rPr>
          <w:rFonts w:asciiTheme="majorHAnsi" w:hAnsiTheme="majorHAnsi" w:cstheme="majorHAnsi"/>
          <w:b/>
          <w:bCs/>
          <w:sz w:val="28"/>
          <w:szCs w:val="28"/>
          <w:lang w:val="de-DE"/>
        </w:rPr>
      </w:pPr>
      <w:bookmarkStart w:id="3" w:name="dieu_3"/>
      <w:r w:rsidRPr="004D0649">
        <w:rPr>
          <w:rFonts w:asciiTheme="majorHAnsi" w:hAnsiTheme="majorHAnsi" w:cstheme="majorHAnsi"/>
          <w:b/>
          <w:bCs/>
          <w:sz w:val="28"/>
          <w:szCs w:val="28"/>
          <w:lang w:val="de-DE"/>
        </w:rPr>
        <w:t xml:space="preserve">Điều </w:t>
      </w:r>
      <w:r w:rsidR="00DA1A99" w:rsidRPr="004D0649">
        <w:rPr>
          <w:rFonts w:asciiTheme="majorHAnsi" w:hAnsiTheme="majorHAnsi" w:cstheme="majorHAnsi"/>
          <w:b/>
          <w:bCs/>
          <w:sz w:val="28"/>
          <w:szCs w:val="28"/>
          <w:lang w:val="de-DE"/>
        </w:rPr>
        <w:t>3</w:t>
      </w:r>
      <w:r w:rsidRPr="004D0649">
        <w:rPr>
          <w:rFonts w:asciiTheme="majorHAnsi" w:hAnsiTheme="majorHAnsi" w:cstheme="majorHAnsi"/>
          <w:b/>
          <w:bCs/>
          <w:sz w:val="28"/>
          <w:szCs w:val="28"/>
          <w:lang w:val="de-DE"/>
        </w:rPr>
        <w:t>.</w:t>
      </w:r>
      <w:bookmarkEnd w:id="3"/>
      <w:r w:rsidRPr="004D0649">
        <w:rPr>
          <w:rFonts w:asciiTheme="majorHAnsi" w:hAnsiTheme="majorHAnsi" w:cstheme="majorHAnsi"/>
          <w:b/>
          <w:bCs/>
          <w:sz w:val="28"/>
          <w:szCs w:val="28"/>
          <w:lang w:val="de-DE"/>
        </w:rPr>
        <w:t xml:space="preserve"> </w:t>
      </w:r>
      <w:bookmarkStart w:id="4" w:name="dieu_3_name"/>
      <w:r w:rsidR="005E0A12" w:rsidRPr="004D0649">
        <w:rPr>
          <w:rFonts w:asciiTheme="majorHAnsi" w:hAnsiTheme="majorHAnsi" w:cstheme="majorHAnsi"/>
          <w:b/>
          <w:bCs/>
          <w:sz w:val="28"/>
          <w:szCs w:val="28"/>
          <w:lang w:val="de-DE"/>
        </w:rPr>
        <w:t>Hiệu lực thi hành</w:t>
      </w:r>
    </w:p>
    <w:p w14:paraId="0E0B33A1" w14:textId="0F5A4C34" w:rsidR="00DE271A" w:rsidRPr="004D0649" w:rsidRDefault="006065D8" w:rsidP="007B41D8">
      <w:pPr>
        <w:spacing w:before="120" w:after="120" w:line="276" w:lineRule="auto"/>
        <w:ind w:firstLine="567"/>
        <w:contextualSpacing/>
        <w:jc w:val="both"/>
        <w:rPr>
          <w:rFonts w:asciiTheme="majorHAnsi" w:hAnsiTheme="majorHAnsi" w:cstheme="majorHAnsi"/>
          <w:sz w:val="28"/>
          <w:szCs w:val="28"/>
          <w:lang w:val="de-DE"/>
        </w:rPr>
      </w:pPr>
      <w:r w:rsidRPr="004D0649">
        <w:rPr>
          <w:rFonts w:asciiTheme="majorHAnsi" w:hAnsiTheme="majorHAnsi" w:cstheme="majorHAnsi"/>
          <w:sz w:val="28"/>
          <w:szCs w:val="28"/>
          <w:lang w:val="de-DE"/>
        </w:rPr>
        <w:t xml:space="preserve">Nghị quyết này bãi bỏ </w:t>
      </w:r>
      <w:r w:rsidR="00BF1185" w:rsidRPr="004D0649">
        <w:rPr>
          <w:rFonts w:asciiTheme="majorHAnsi" w:hAnsiTheme="majorHAnsi" w:cstheme="majorHAnsi"/>
          <w:sz w:val="28"/>
          <w:szCs w:val="28"/>
          <w:lang w:val="de-DE"/>
        </w:rPr>
        <w:t>Nghị quyết số 183/2010/NQ-HĐND</w:t>
      </w:r>
      <w:r w:rsidR="00DE271A" w:rsidRPr="004D0649">
        <w:rPr>
          <w:rFonts w:asciiTheme="majorHAnsi" w:hAnsiTheme="majorHAnsi" w:cstheme="majorHAnsi"/>
          <w:sz w:val="28"/>
          <w:szCs w:val="28"/>
          <w:lang w:val="de-DE"/>
        </w:rPr>
        <w:t xml:space="preserve"> ngày 26 tháng 10 năm 2010 của Hội đồng nhân dân tỉnh Đồng Nai về việc </w:t>
      </w:r>
      <w:r w:rsidR="000106FA" w:rsidRPr="004D0649">
        <w:rPr>
          <w:rFonts w:asciiTheme="majorHAnsi" w:hAnsiTheme="majorHAnsi" w:cstheme="majorHAnsi"/>
          <w:sz w:val="28"/>
          <w:szCs w:val="28"/>
          <w:lang w:val="de-DE"/>
        </w:rPr>
        <w:t>thông qua</w:t>
      </w:r>
      <w:r w:rsidR="00DE271A" w:rsidRPr="004D0649">
        <w:rPr>
          <w:rFonts w:asciiTheme="majorHAnsi" w:hAnsiTheme="majorHAnsi" w:cstheme="majorHAnsi"/>
          <w:sz w:val="28"/>
          <w:szCs w:val="28"/>
          <w:lang w:val="de-DE"/>
        </w:rPr>
        <w:t xml:space="preserve"> chức danh, số lượng</w:t>
      </w:r>
      <w:r w:rsidR="000106FA" w:rsidRPr="004D0649">
        <w:rPr>
          <w:rFonts w:asciiTheme="majorHAnsi" w:hAnsiTheme="majorHAnsi" w:cstheme="majorHAnsi"/>
          <w:sz w:val="28"/>
          <w:szCs w:val="28"/>
          <w:lang w:val="de-DE"/>
        </w:rPr>
        <w:t xml:space="preserve"> và</w:t>
      </w:r>
      <w:r w:rsidR="00DE271A" w:rsidRPr="004D0649">
        <w:rPr>
          <w:rFonts w:asciiTheme="majorHAnsi" w:hAnsiTheme="majorHAnsi" w:cstheme="majorHAnsi"/>
          <w:sz w:val="28"/>
          <w:szCs w:val="28"/>
          <w:lang w:val="de-DE"/>
        </w:rPr>
        <w:t xml:space="preserve"> chế độ chính sách </w:t>
      </w:r>
      <w:r w:rsidR="000106FA" w:rsidRPr="004D0649">
        <w:rPr>
          <w:rFonts w:asciiTheme="majorHAnsi" w:hAnsiTheme="majorHAnsi" w:cstheme="majorHAnsi"/>
          <w:sz w:val="28"/>
          <w:szCs w:val="28"/>
          <w:lang w:val="de-DE"/>
        </w:rPr>
        <w:t xml:space="preserve">cho </w:t>
      </w:r>
      <w:r w:rsidR="00DE271A" w:rsidRPr="004D0649">
        <w:rPr>
          <w:rFonts w:asciiTheme="majorHAnsi" w:hAnsiTheme="majorHAnsi" w:cstheme="majorHAnsi"/>
          <w:sz w:val="28"/>
          <w:szCs w:val="28"/>
          <w:lang w:val="de-DE"/>
        </w:rPr>
        <w:t>Công an xã trên địa bàn tỉnh Đồng Nai</w:t>
      </w:r>
      <w:r w:rsidR="00DA1A99" w:rsidRPr="004D0649">
        <w:rPr>
          <w:rFonts w:asciiTheme="majorHAnsi" w:hAnsiTheme="majorHAnsi" w:cstheme="majorHAnsi"/>
          <w:sz w:val="28"/>
          <w:szCs w:val="28"/>
          <w:lang w:val="de-DE"/>
        </w:rPr>
        <w:t>; bãi bỏ</w:t>
      </w:r>
      <w:r w:rsidR="004C00BE" w:rsidRPr="004D0649">
        <w:rPr>
          <w:rFonts w:asciiTheme="majorHAnsi" w:hAnsiTheme="majorHAnsi" w:cstheme="majorHAnsi"/>
          <w:sz w:val="28"/>
          <w:szCs w:val="28"/>
          <w:lang w:val="de-DE"/>
        </w:rPr>
        <w:t xml:space="preserve"> </w:t>
      </w:r>
      <w:r w:rsidR="00DE271A" w:rsidRPr="004D0649">
        <w:rPr>
          <w:rFonts w:asciiTheme="majorHAnsi" w:hAnsiTheme="majorHAnsi" w:cstheme="majorHAnsi"/>
          <w:sz w:val="28"/>
          <w:szCs w:val="28"/>
          <w:lang w:val="de-DE"/>
        </w:rPr>
        <w:t>Nghị quyết số 49/2016/NQ-HĐND ngày 09 tháng 12 năm 2016 của Hội đồng nhân dân tỉnh Đồng Nai bổ sung khoản 3 Điều 1 Nghị quyết số 183/2010/NQ-H</w:t>
      </w:r>
      <w:r w:rsidR="00872BF2" w:rsidRPr="004D0649">
        <w:rPr>
          <w:rFonts w:asciiTheme="majorHAnsi" w:hAnsiTheme="majorHAnsi" w:cstheme="majorHAnsi"/>
          <w:sz w:val="28"/>
          <w:szCs w:val="28"/>
          <w:lang w:val="de-DE"/>
        </w:rPr>
        <w:t xml:space="preserve">ĐND ngày 26 tháng 10 năm </w:t>
      </w:r>
      <w:r w:rsidR="00DE271A" w:rsidRPr="004D0649">
        <w:rPr>
          <w:rFonts w:asciiTheme="majorHAnsi" w:hAnsiTheme="majorHAnsi" w:cstheme="majorHAnsi"/>
          <w:sz w:val="28"/>
          <w:szCs w:val="28"/>
          <w:lang w:val="de-DE"/>
        </w:rPr>
        <w:t>2010 của HĐND tỉnh về việc thông qua chức danh, số lượng và chế độ chính sách cho Công an xã trên địa bàn tỉnh Đồng Nai.</w:t>
      </w:r>
    </w:p>
    <w:bookmarkEnd w:id="4"/>
    <w:p w14:paraId="5EC86501" w14:textId="6AB21DC1" w:rsidR="00D41CF1" w:rsidRPr="004D0649" w:rsidRDefault="003B0CB9" w:rsidP="007B41D8">
      <w:pPr>
        <w:spacing w:before="120" w:after="120" w:line="276" w:lineRule="auto"/>
        <w:ind w:firstLine="567"/>
        <w:contextualSpacing/>
        <w:jc w:val="both"/>
        <w:rPr>
          <w:rFonts w:asciiTheme="majorHAnsi" w:hAnsiTheme="majorHAnsi" w:cstheme="majorHAnsi"/>
          <w:iCs/>
          <w:sz w:val="28"/>
          <w:szCs w:val="28"/>
          <w:lang w:val="de-DE"/>
        </w:rPr>
      </w:pPr>
      <w:r w:rsidRPr="004D0649">
        <w:rPr>
          <w:rFonts w:asciiTheme="majorHAnsi" w:hAnsiTheme="majorHAnsi" w:cstheme="majorHAnsi"/>
          <w:iCs/>
          <w:sz w:val="28"/>
          <w:szCs w:val="28"/>
          <w:lang w:val="de-DE"/>
        </w:rPr>
        <w:t xml:space="preserve">Nghị quyết này đã được Hội đồng nhân dân tỉnh </w:t>
      </w:r>
      <w:r w:rsidR="0055283B" w:rsidRPr="004D0649">
        <w:rPr>
          <w:rFonts w:asciiTheme="majorHAnsi" w:hAnsiTheme="majorHAnsi" w:cstheme="majorHAnsi"/>
          <w:iCs/>
          <w:sz w:val="28"/>
          <w:szCs w:val="28"/>
          <w:lang w:val="de-DE"/>
        </w:rPr>
        <w:t>Đồng Nai</w:t>
      </w:r>
      <w:r w:rsidRPr="004D0649">
        <w:rPr>
          <w:rFonts w:asciiTheme="majorHAnsi" w:hAnsiTheme="majorHAnsi" w:cstheme="majorHAnsi"/>
          <w:iCs/>
          <w:sz w:val="28"/>
          <w:szCs w:val="28"/>
          <w:lang w:val="de-DE"/>
        </w:rPr>
        <w:t xml:space="preserve"> khóa </w:t>
      </w:r>
      <w:r w:rsidR="00DE4B7B" w:rsidRPr="004D0649">
        <w:rPr>
          <w:rFonts w:asciiTheme="majorHAnsi" w:hAnsiTheme="majorHAnsi" w:cstheme="majorHAnsi"/>
          <w:iCs/>
          <w:sz w:val="28"/>
          <w:szCs w:val="28"/>
          <w:lang w:val="de-DE"/>
        </w:rPr>
        <w:t>X</w:t>
      </w:r>
      <w:r w:rsidR="00424A41" w:rsidRPr="004D0649">
        <w:rPr>
          <w:rFonts w:asciiTheme="majorHAnsi" w:hAnsiTheme="majorHAnsi" w:cstheme="majorHAnsi"/>
          <w:iCs/>
          <w:sz w:val="28"/>
          <w:szCs w:val="28"/>
          <w:lang w:val="de-DE"/>
        </w:rPr>
        <w:t xml:space="preserve">, </w:t>
      </w:r>
      <w:r w:rsidR="00BF1185" w:rsidRPr="004D0649">
        <w:rPr>
          <w:rFonts w:asciiTheme="majorHAnsi" w:hAnsiTheme="majorHAnsi" w:cstheme="majorHAnsi"/>
          <w:iCs/>
          <w:sz w:val="28"/>
          <w:szCs w:val="28"/>
          <w:lang w:val="de-DE"/>
        </w:rPr>
        <w:t>k</w:t>
      </w:r>
      <w:r w:rsidR="00424A41" w:rsidRPr="004D0649">
        <w:rPr>
          <w:rFonts w:asciiTheme="majorHAnsi" w:hAnsiTheme="majorHAnsi" w:cstheme="majorHAnsi"/>
          <w:iCs/>
          <w:sz w:val="28"/>
          <w:szCs w:val="28"/>
          <w:lang w:val="de-DE"/>
        </w:rPr>
        <w:t>ỳ họp</w:t>
      </w:r>
      <w:r w:rsidRPr="004D0649">
        <w:rPr>
          <w:rFonts w:asciiTheme="majorHAnsi" w:hAnsiTheme="majorHAnsi" w:cstheme="majorHAnsi"/>
          <w:iCs/>
          <w:sz w:val="28"/>
          <w:szCs w:val="28"/>
          <w:lang w:val="de-DE"/>
        </w:rPr>
        <w:t xml:space="preserve"> thứ </w:t>
      </w:r>
      <w:r w:rsidR="00DE4B7B" w:rsidRPr="004D0649">
        <w:rPr>
          <w:rFonts w:asciiTheme="majorHAnsi" w:hAnsiTheme="majorHAnsi" w:cstheme="majorHAnsi"/>
          <w:iCs/>
          <w:sz w:val="28"/>
          <w:szCs w:val="28"/>
          <w:lang w:val="de-DE"/>
        </w:rPr>
        <w:t>8</w:t>
      </w:r>
      <w:r w:rsidRPr="004D0649">
        <w:rPr>
          <w:rFonts w:asciiTheme="majorHAnsi" w:hAnsiTheme="majorHAnsi" w:cstheme="majorHAnsi"/>
          <w:iCs/>
          <w:sz w:val="28"/>
          <w:szCs w:val="28"/>
          <w:lang w:val="de-DE"/>
        </w:rPr>
        <w:t xml:space="preserve"> thông qua</w:t>
      </w:r>
      <w:r w:rsidR="00DC0C05" w:rsidRPr="004D0649">
        <w:rPr>
          <w:rFonts w:asciiTheme="majorHAnsi" w:hAnsiTheme="majorHAnsi" w:cstheme="majorHAnsi"/>
          <w:iCs/>
          <w:sz w:val="28"/>
          <w:szCs w:val="28"/>
          <w:lang w:val="de-DE"/>
        </w:rPr>
        <w:t xml:space="preserve"> ngày</w:t>
      </w:r>
      <w:r w:rsidR="006B4A20" w:rsidRPr="004D0649">
        <w:rPr>
          <w:rFonts w:asciiTheme="majorHAnsi" w:hAnsiTheme="majorHAnsi" w:cstheme="majorHAnsi"/>
          <w:iCs/>
          <w:sz w:val="28"/>
          <w:szCs w:val="28"/>
          <w:lang w:val="de-DE"/>
        </w:rPr>
        <w:t xml:space="preserve"> 08 </w:t>
      </w:r>
      <w:r w:rsidR="00DC0C05" w:rsidRPr="004D0649">
        <w:rPr>
          <w:rFonts w:asciiTheme="majorHAnsi" w:hAnsiTheme="majorHAnsi" w:cstheme="majorHAnsi"/>
          <w:iCs/>
          <w:sz w:val="28"/>
          <w:szCs w:val="28"/>
          <w:lang w:val="de-DE"/>
        </w:rPr>
        <w:t>tháng</w:t>
      </w:r>
      <w:r w:rsidR="006B4A20" w:rsidRPr="004D0649">
        <w:rPr>
          <w:rFonts w:asciiTheme="majorHAnsi" w:hAnsiTheme="majorHAnsi" w:cstheme="majorHAnsi"/>
          <w:iCs/>
          <w:sz w:val="28"/>
          <w:szCs w:val="28"/>
          <w:lang w:val="de-DE"/>
        </w:rPr>
        <w:t xml:space="preserve"> 7 </w:t>
      </w:r>
      <w:r w:rsidR="00DC0C05" w:rsidRPr="004D0649">
        <w:rPr>
          <w:rFonts w:asciiTheme="majorHAnsi" w:hAnsiTheme="majorHAnsi" w:cstheme="majorHAnsi"/>
          <w:iCs/>
          <w:sz w:val="28"/>
          <w:szCs w:val="28"/>
          <w:lang w:val="de-DE"/>
        </w:rPr>
        <w:t>năm</w:t>
      </w:r>
      <w:r w:rsidR="00DE4B7B" w:rsidRPr="004D0649">
        <w:rPr>
          <w:rFonts w:asciiTheme="majorHAnsi" w:hAnsiTheme="majorHAnsi" w:cstheme="majorHAnsi"/>
          <w:iCs/>
          <w:sz w:val="28"/>
          <w:szCs w:val="28"/>
          <w:lang w:val="de-DE"/>
        </w:rPr>
        <w:t xml:space="preserve"> 2022</w:t>
      </w:r>
      <w:r w:rsidR="00424A41" w:rsidRPr="004D0649">
        <w:rPr>
          <w:rFonts w:asciiTheme="majorHAnsi" w:hAnsiTheme="majorHAnsi" w:cstheme="majorHAnsi"/>
          <w:iCs/>
          <w:sz w:val="28"/>
          <w:szCs w:val="28"/>
          <w:lang w:val="de-DE"/>
        </w:rPr>
        <w:t>, có hiệu lực kể</w:t>
      </w:r>
      <w:r w:rsidR="00DC0C05" w:rsidRPr="004D0649">
        <w:rPr>
          <w:rFonts w:asciiTheme="majorHAnsi" w:hAnsiTheme="majorHAnsi" w:cstheme="majorHAnsi"/>
          <w:iCs/>
          <w:sz w:val="28"/>
          <w:szCs w:val="28"/>
          <w:lang w:val="de-DE"/>
        </w:rPr>
        <w:t xml:space="preserve"> từ ngày</w:t>
      </w:r>
      <w:r w:rsidR="006B4A20" w:rsidRPr="004D0649">
        <w:rPr>
          <w:rFonts w:asciiTheme="majorHAnsi" w:hAnsiTheme="majorHAnsi" w:cstheme="majorHAnsi"/>
          <w:iCs/>
          <w:sz w:val="28"/>
          <w:szCs w:val="28"/>
          <w:lang w:val="de-DE"/>
        </w:rPr>
        <w:t xml:space="preserve"> 18</w:t>
      </w:r>
      <w:r w:rsidR="00DC0C05" w:rsidRPr="004D0649">
        <w:rPr>
          <w:rFonts w:asciiTheme="majorHAnsi" w:hAnsiTheme="majorHAnsi" w:cstheme="majorHAnsi"/>
          <w:iCs/>
          <w:sz w:val="28"/>
          <w:szCs w:val="28"/>
          <w:lang w:val="de-DE"/>
        </w:rPr>
        <w:t xml:space="preserve"> tháng</w:t>
      </w:r>
      <w:r w:rsidR="006B4A20" w:rsidRPr="004D0649">
        <w:rPr>
          <w:rFonts w:asciiTheme="majorHAnsi" w:hAnsiTheme="majorHAnsi" w:cstheme="majorHAnsi"/>
          <w:iCs/>
          <w:sz w:val="28"/>
          <w:szCs w:val="28"/>
          <w:lang w:val="de-DE"/>
        </w:rPr>
        <w:t xml:space="preserve"> 7 </w:t>
      </w:r>
      <w:r w:rsidR="00DC0C05" w:rsidRPr="004D0649">
        <w:rPr>
          <w:rFonts w:asciiTheme="majorHAnsi" w:hAnsiTheme="majorHAnsi" w:cstheme="majorHAnsi"/>
          <w:iCs/>
          <w:sz w:val="28"/>
          <w:szCs w:val="28"/>
          <w:lang w:val="de-DE"/>
        </w:rPr>
        <w:t>năm</w:t>
      </w:r>
      <w:r w:rsidR="00DE4B7B" w:rsidRPr="004D0649">
        <w:rPr>
          <w:rFonts w:asciiTheme="majorHAnsi" w:hAnsiTheme="majorHAnsi" w:cstheme="majorHAnsi"/>
          <w:iCs/>
          <w:sz w:val="28"/>
          <w:szCs w:val="28"/>
          <w:lang w:val="de-DE"/>
        </w:rPr>
        <w:t xml:space="preserve"> 2022</w:t>
      </w:r>
      <w:r w:rsidRPr="004D0649">
        <w:rPr>
          <w:rFonts w:asciiTheme="majorHAnsi" w:hAnsiTheme="majorHAnsi" w:cstheme="majorHAnsi"/>
          <w:iCs/>
          <w:sz w:val="28"/>
          <w:szCs w:val="28"/>
          <w:lang w:val="de-DE"/>
        </w:rPr>
        <w:t>./</w:t>
      </w:r>
      <w:r w:rsidR="00D41CF1" w:rsidRPr="004D0649">
        <w:rPr>
          <w:rFonts w:asciiTheme="majorHAnsi" w:hAnsiTheme="majorHAnsi" w:cstheme="majorHAnsi"/>
          <w:iCs/>
          <w:sz w:val="28"/>
          <w:szCs w:val="28"/>
          <w:lang w:val="de-DE"/>
        </w:rPr>
        <w:t>.</w:t>
      </w:r>
      <w:r w:rsidR="00D41CF1" w:rsidRPr="004D0649">
        <w:rPr>
          <w:rFonts w:asciiTheme="majorHAnsi" w:hAnsiTheme="majorHAnsi" w:cstheme="majorHAnsi"/>
          <w:iCs/>
          <w:sz w:val="28"/>
          <w:szCs w:val="28"/>
          <w:lang w:val="de-DE"/>
        </w:rPr>
        <w:tab/>
      </w:r>
    </w:p>
    <w:p w14:paraId="60C40DC9" w14:textId="77777777" w:rsidR="00DE4B7B" w:rsidRPr="004D0649" w:rsidRDefault="00DE4B7B" w:rsidP="00DE4B7B">
      <w:pPr>
        <w:spacing w:line="276" w:lineRule="auto"/>
        <w:ind w:firstLine="567"/>
        <w:contextualSpacing/>
        <w:jc w:val="both"/>
        <w:rPr>
          <w:iCs/>
          <w:sz w:val="28"/>
          <w:szCs w:val="28"/>
          <w:lang w:val="de-DE"/>
        </w:rPr>
      </w:pPr>
    </w:p>
    <w:tbl>
      <w:tblPr>
        <w:tblW w:w="9180" w:type="dxa"/>
        <w:tblLook w:val="04A0" w:firstRow="1" w:lastRow="0" w:firstColumn="1" w:lastColumn="0" w:noHBand="0" w:noVBand="1"/>
      </w:tblPr>
      <w:tblGrid>
        <w:gridCol w:w="5353"/>
        <w:gridCol w:w="3827"/>
      </w:tblGrid>
      <w:tr w:rsidR="00CE2DD7" w:rsidRPr="004D0649" w14:paraId="03F03736" w14:textId="77777777" w:rsidTr="00DE4B7B">
        <w:tc>
          <w:tcPr>
            <w:tcW w:w="5353" w:type="dxa"/>
            <w:shd w:val="clear" w:color="auto" w:fill="auto"/>
          </w:tcPr>
          <w:p w14:paraId="4B8C4576" w14:textId="4E2C68F4" w:rsidR="00123328" w:rsidRPr="004D0649" w:rsidRDefault="00123328" w:rsidP="00DE4B7B">
            <w:pPr>
              <w:jc w:val="both"/>
            </w:pPr>
          </w:p>
        </w:tc>
        <w:tc>
          <w:tcPr>
            <w:tcW w:w="3827" w:type="dxa"/>
            <w:shd w:val="clear" w:color="auto" w:fill="auto"/>
          </w:tcPr>
          <w:p w14:paraId="5F519489" w14:textId="77777777" w:rsidR="005921B1" w:rsidRPr="004D0649" w:rsidRDefault="005921B1" w:rsidP="005921B1">
            <w:pPr>
              <w:jc w:val="center"/>
              <w:rPr>
                <w:b/>
                <w:sz w:val="27"/>
                <w:szCs w:val="27"/>
              </w:rPr>
            </w:pPr>
            <w:r w:rsidRPr="004D0649">
              <w:rPr>
                <w:b/>
                <w:sz w:val="27"/>
                <w:szCs w:val="27"/>
              </w:rPr>
              <w:t>CHỦ TỊCH</w:t>
            </w:r>
          </w:p>
          <w:p w14:paraId="57BC2F59" w14:textId="77777777" w:rsidR="00123328" w:rsidRPr="004D0649" w:rsidRDefault="00123328" w:rsidP="00676A87">
            <w:pPr>
              <w:spacing w:after="120"/>
              <w:jc w:val="center"/>
              <w:rPr>
                <w:b/>
                <w:sz w:val="28"/>
                <w:szCs w:val="28"/>
              </w:rPr>
            </w:pPr>
          </w:p>
          <w:p w14:paraId="69715287" w14:textId="77777777" w:rsidR="00123328" w:rsidRPr="004D0649" w:rsidRDefault="00123328" w:rsidP="00676A87">
            <w:pPr>
              <w:spacing w:after="120"/>
              <w:jc w:val="center"/>
              <w:rPr>
                <w:b/>
                <w:sz w:val="28"/>
                <w:szCs w:val="28"/>
              </w:rPr>
            </w:pPr>
          </w:p>
          <w:p w14:paraId="3B780625" w14:textId="77777777" w:rsidR="00123328" w:rsidRPr="004D0649" w:rsidRDefault="00123328" w:rsidP="00676A87">
            <w:pPr>
              <w:spacing w:after="120"/>
              <w:jc w:val="center"/>
              <w:rPr>
                <w:b/>
                <w:sz w:val="28"/>
                <w:szCs w:val="28"/>
              </w:rPr>
            </w:pPr>
          </w:p>
          <w:p w14:paraId="06909203" w14:textId="77777777" w:rsidR="00123328" w:rsidRPr="004D0649" w:rsidRDefault="00123328" w:rsidP="00676A87">
            <w:pPr>
              <w:spacing w:after="120"/>
              <w:jc w:val="center"/>
              <w:rPr>
                <w:b/>
                <w:sz w:val="28"/>
                <w:szCs w:val="28"/>
              </w:rPr>
            </w:pPr>
          </w:p>
          <w:p w14:paraId="480F54D7" w14:textId="77777777" w:rsidR="00DE4B7B" w:rsidRPr="004D0649" w:rsidRDefault="00DE4B7B" w:rsidP="00676A87">
            <w:pPr>
              <w:spacing w:after="120"/>
              <w:jc w:val="center"/>
              <w:rPr>
                <w:b/>
                <w:sz w:val="28"/>
                <w:szCs w:val="28"/>
              </w:rPr>
            </w:pPr>
          </w:p>
          <w:p w14:paraId="7657088E" w14:textId="63656441" w:rsidR="00DE4B7B" w:rsidRPr="004D0649" w:rsidRDefault="00DE4B7B" w:rsidP="00676A87">
            <w:pPr>
              <w:spacing w:after="120"/>
              <w:jc w:val="center"/>
              <w:rPr>
                <w:b/>
                <w:sz w:val="28"/>
                <w:szCs w:val="28"/>
              </w:rPr>
            </w:pPr>
            <w:r w:rsidRPr="004D0649">
              <w:rPr>
                <w:b/>
                <w:sz w:val="28"/>
                <w:szCs w:val="28"/>
              </w:rPr>
              <w:t>Thái Bảo</w:t>
            </w:r>
          </w:p>
        </w:tc>
      </w:tr>
    </w:tbl>
    <w:p w14:paraId="3182BD67" w14:textId="77777777" w:rsidR="003B0CB9" w:rsidRPr="004D0649" w:rsidRDefault="003B0CB9" w:rsidP="004D2217">
      <w:pPr>
        <w:spacing w:after="120"/>
        <w:jc w:val="both"/>
      </w:pPr>
    </w:p>
    <w:sectPr w:rsidR="003B0CB9" w:rsidRPr="004D0649" w:rsidSect="00A11B8B">
      <w:headerReference w:type="default" r:id="rId8"/>
      <w:pgSz w:w="11907" w:h="16839" w:code="9"/>
      <w:pgMar w:top="851" w:right="1134" w:bottom="851" w:left="1701" w:header="720" w:footer="54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50D14" w14:textId="77777777" w:rsidR="00CB5A63" w:rsidRDefault="00CB5A63" w:rsidP="00D41CF1">
      <w:r>
        <w:separator/>
      </w:r>
    </w:p>
  </w:endnote>
  <w:endnote w:type="continuationSeparator" w:id="0">
    <w:p w14:paraId="6BB93E80" w14:textId="77777777" w:rsidR="00CB5A63" w:rsidRDefault="00CB5A63" w:rsidP="00D4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7AD2D" w14:textId="77777777" w:rsidR="00CB5A63" w:rsidRDefault="00CB5A63" w:rsidP="00D41CF1">
      <w:r>
        <w:separator/>
      </w:r>
    </w:p>
  </w:footnote>
  <w:footnote w:type="continuationSeparator" w:id="0">
    <w:p w14:paraId="1F92D2F5" w14:textId="77777777" w:rsidR="00CB5A63" w:rsidRDefault="00CB5A63" w:rsidP="00D41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209D8" w14:textId="100FFE97" w:rsidR="00CA2D6F" w:rsidRDefault="007D3E05" w:rsidP="00A11B8B">
    <w:pPr>
      <w:pStyle w:val="Header"/>
      <w:jc w:val="center"/>
      <w:rPr>
        <w:noProof/>
        <w:sz w:val="28"/>
        <w:szCs w:val="28"/>
      </w:rPr>
    </w:pPr>
    <w:r w:rsidRPr="007D3E05">
      <w:rPr>
        <w:sz w:val="28"/>
        <w:szCs w:val="28"/>
      </w:rPr>
      <w:fldChar w:fldCharType="begin"/>
    </w:r>
    <w:r w:rsidRPr="007D3E05">
      <w:rPr>
        <w:sz w:val="28"/>
        <w:szCs w:val="28"/>
      </w:rPr>
      <w:instrText xml:space="preserve"> PAGE   \* MERGEFORMAT </w:instrText>
    </w:r>
    <w:r w:rsidRPr="007D3E05">
      <w:rPr>
        <w:sz w:val="28"/>
        <w:szCs w:val="28"/>
      </w:rPr>
      <w:fldChar w:fldCharType="separate"/>
    </w:r>
    <w:r w:rsidR="004D0649">
      <w:rPr>
        <w:noProof/>
        <w:sz w:val="28"/>
        <w:szCs w:val="28"/>
      </w:rPr>
      <w:t>2</w:t>
    </w:r>
    <w:r w:rsidRPr="007D3E05">
      <w:rPr>
        <w:noProof/>
        <w:sz w:val="28"/>
        <w:szCs w:val="28"/>
      </w:rPr>
      <w:fldChar w:fldCharType="end"/>
    </w:r>
  </w:p>
  <w:p w14:paraId="158771C6" w14:textId="77777777" w:rsidR="00A11B8B" w:rsidRPr="007D3E05" w:rsidRDefault="00A11B8B" w:rsidP="00A11B8B">
    <w:pPr>
      <w:pStyle w:val="Header"/>
      <w:jc w:val="center"/>
      <w:rPr>
        <w:noProo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703C2"/>
    <w:multiLevelType w:val="hybridMultilevel"/>
    <w:tmpl w:val="A50684E2"/>
    <w:lvl w:ilvl="0" w:tplc="386CE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7451C28"/>
    <w:multiLevelType w:val="hybridMultilevel"/>
    <w:tmpl w:val="102E2EF4"/>
    <w:lvl w:ilvl="0" w:tplc="091AA7C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7F0D70BA"/>
    <w:multiLevelType w:val="hybridMultilevel"/>
    <w:tmpl w:val="9D380F92"/>
    <w:lvl w:ilvl="0" w:tplc="86BEC52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C1"/>
    <w:rsid w:val="00000C2D"/>
    <w:rsid w:val="000058F7"/>
    <w:rsid w:val="000106FA"/>
    <w:rsid w:val="000225A9"/>
    <w:rsid w:val="00024067"/>
    <w:rsid w:val="00027CEF"/>
    <w:rsid w:val="00034A61"/>
    <w:rsid w:val="000360BB"/>
    <w:rsid w:val="00036639"/>
    <w:rsid w:val="00043673"/>
    <w:rsid w:val="00045A08"/>
    <w:rsid w:val="00052919"/>
    <w:rsid w:val="00057F37"/>
    <w:rsid w:val="000673A4"/>
    <w:rsid w:val="00067408"/>
    <w:rsid w:val="00067782"/>
    <w:rsid w:val="00073288"/>
    <w:rsid w:val="00074FB8"/>
    <w:rsid w:val="0007776F"/>
    <w:rsid w:val="000832D1"/>
    <w:rsid w:val="00085875"/>
    <w:rsid w:val="00087347"/>
    <w:rsid w:val="00091A80"/>
    <w:rsid w:val="00095BC4"/>
    <w:rsid w:val="000A00DE"/>
    <w:rsid w:val="000A1D3E"/>
    <w:rsid w:val="000A5322"/>
    <w:rsid w:val="000A74B3"/>
    <w:rsid w:val="000B765E"/>
    <w:rsid w:val="000D0DCA"/>
    <w:rsid w:val="000D138C"/>
    <w:rsid w:val="000E004A"/>
    <w:rsid w:val="000E35A0"/>
    <w:rsid w:val="000F3F86"/>
    <w:rsid w:val="000F3FA5"/>
    <w:rsid w:val="000F6732"/>
    <w:rsid w:val="00107311"/>
    <w:rsid w:val="00112B0B"/>
    <w:rsid w:val="00123328"/>
    <w:rsid w:val="001239AC"/>
    <w:rsid w:val="001241EE"/>
    <w:rsid w:val="001263D7"/>
    <w:rsid w:val="00133DFE"/>
    <w:rsid w:val="00147B22"/>
    <w:rsid w:val="0015078F"/>
    <w:rsid w:val="0015460F"/>
    <w:rsid w:val="0018271D"/>
    <w:rsid w:val="00187C7F"/>
    <w:rsid w:val="0019230F"/>
    <w:rsid w:val="00194D1E"/>
    <w:rsid w:val="00194F05"/>
    <w:rsid w:val="00197F5D"/>
    <w:rsid w:val="001B2011"/>
    <w:rsid w:val="001B39FD"/>
    <w:rsid w:val="001B3B70"/>
    <w:rsid w:val="001C4B18"/>
    <w:rsid w:val="001D2EB4"/>
    <w:rsid w:val="001D6AE5"/>
    <w:rsid w:val="001D6BF4"/>
    <w:rsid w:val="001E2027"/>
    <w:rsid w:val="001F6841"/>
    <w:rsid w:val="00200247"/>
    <w:rsid w:val="00216381"/>
    <w:rsid w:val="00225AF8"/>
    <w:rsid w:val="00225BA9"/>
    <w:rsid w:val="002276AD"/>
    <w:rsid w:val="002305ED"/>
    <w:rsid w:val="00251A3D"/>
    <w:rsid w:val="00251B92"/>
    <w:rsid w:val="00252DFB"/>
    <w:rsid w:val="00253D3B"/>
    <w:rsid w:val="0025502A"/>
    <w:rsid w:val="00257039"/>
    <w:rsid w:val="00265284"/>
    <w:rsid w:val="002652F5"/>
    <w:rsid w:val="00275D07"/>
    <w:rsid w:val="00276A0D"/>
    <w:rsid w:val="002813F0"/>
    <w:rsid w:val="00284848"/>
    <w:rsid w:val="00286BDC"/>
    <w:rsid w:val="002A5AD6"/>
    <w:rsid w:val="002B54EF"/>
    <w:rsid w:val="002B5F5B"/>
    <w:rsid w:val="002C2E63"/>
    <w:rsid w:val="002C38A7"/>
    <w:rsid w:val="002C5B1E"/>
    <w:rsid w:val="002D25BA"/>
    <w:rsid w:val="002D77E6"/>
    <w:rsid w:val="002E545F"/>
    <w:rsid w:val="002F7C9C"/>
    <w:rsid w:val="00300C28"/>
    <w:rsid w:val="00303CA3"/>
    <w:rsid w:val="003076BD"/>
    <w:rsid w:val="0031502E"/>
    <w:rsid w:val="00323772"/>
    <w:rsid w:val="00337C8D"/>
    <w:rsid w:val="00352467"/>
    <w:rsid w:val="0036113D"/>
    <w:rsid w:val="003611A7"/>
    <w:rsid w:val="00361D8C"/>
    <w:rsid w:val="00371185"/>
    <w:rsid w:val="00374CF7"/>
    <w:rsid w:val="0037569B"/>
    <w:rsid w:val="00375A85"/>
    <w:rsid w:val="003770E8"/>
    <w:rsid w:val="00377B37"/>
    <w:rsid w:val="00390935"/>
    <w:rsid w:val="003A4E47"/>
    <w:rsid w:val="003B0CB9"/>
    <w:rsid w:val="003B5941"/>
    <w:rsid w:val="003D1678"/>
    <w:rsid w:val="003E1E6F"/>
    <w:rsid w:val="003E36B4"/>
    <w:rsid w:val="003E4941"/>
    <w:rsid w:val="003F1C34"/>
    <w:rsid w:val="003F230A"/>
    <w:rsid w:val="003F36AF"/>
    <w:rsid w:val="003F4860"/>
    <w:rsid w:val="003F755B"/>
    <w:rsid w:val="0040099F"/>
    <w:rsid w:val="004114E6"/>
    <w:rsid w:val="0041613D"/>
    <w:rsid w:val="0041693A"/>
    <w:rsid w:val="0041707D"/>
    <w:rsid w:val="00424A41"/>
    <w:rsid w:val="00430E85"/>
    <w:rsid w:val="00432AC1"/>
    <w:rsid w:val="0043773B"/>
    <w:rsid w:val="00446CA1"/>
    <w:rsid w:val="00452EAF"/>
    <w:rsid w:val="00461E62"/>
    <w:rsid w:val="00465697"/>
    <w:rsid w:val="00466C8D"/>
    <w:rsid w:val="00473BD5"/>
    <w:rsid w:val="004766C6"/>
    <w:rsid w:val="00476757"/>
    <w:rsid w:val="004809A7"/>
    <w:rsid w:val="00491C9E"/>
    <w:rsid w:val="00496406"/>
    <w:rsid w:val="004A67D4"/>
    <w:rsid w:val="004A7796"/>
    <w:rsid w:val="004B0850"/>
    <w:rsid w:val="004B5E14"/>
    <w:rsid w:val="004C00BE"/>
    <w:rsid w:val="004C2E77"/>
    <w:rsid w:val="004C333B"/>
    <w:rsid w:val="004C59D2"/>
    <w:rsid w:val="004C677F"/>
    <w:rsid w:val="004D0649"/>
    <w:rsid w:val="004D2217"/>
    <w:rsid w:val="004E2C86"/>
    <w:rsid w:val="004E5BBB"/>
    <w:rsid w:val="004F079D"/>
    <w:rsid w:val="004F5006"/>
    <w:rsid w:val="0050613C"/>
    <w:rsid w:val="00506FC1"/>
    <w:rsid w:val="0050796F"/>
    <w:rsid w:val="00510E9A"/>
    <w:rsid w:val="00513101"/>
    <w:rsid w:val="005306E0"/>
    <w:rsid w:val="00532BCB"/>
    <w:rsid w:val="00536A6E"/>
    <w:rsid w:val="005447FB"/>
    <w:rsid w:val="0054767E"/>
    <w:rsid w:val="00551257"/>
    <w:rsid w:val="00551310"/>
    <w:rsid w:val="0055283B"/>
    <w:rsid w:val="0055605B"/>
    <w:rsid w:val="005637F7"/>
    <w:rsid w:val="005649C3"/>
    <w:rsid w:val="00564E01"/>
    <w:rsid w:val="00566C2F"/>
    <w:rsid w:val="00574F97"/>
    <w:rsid w:val="005762FE"/>
    <w:rsid w:val="00580216"/>
    <w:rsid w:val="00580B0B"/>
    <w:rsid w:val="0058179C"/>
    <w:rsid w:val="005829D3"/>
    <w:rsid w:val="00584EF8"/>
    <w:rsid w:val="00591B7B"/>
    <w:rsid w:val="005921B1"/>
    <w:rsid w:val="005A1F81"/>
    <w:rsid w:val="005B00AF"/>
    <w:rsid w:val="005B1E7A"/>
    <w:rsid w:val="005B33DB"/>
    <w:rsid w:val="005C5195"/>
    <w:rsid w:val="005C5361"/>
    <w:rsid w:val="005D2836"/>
    <w:rsid w:val="005D357E"/>
    <w:rsid w:val="005D772F"/>
    <w:rsid w:val="005D7EA7"/>
    <w:rsid w:val="005E04C6"/>
    <w:rsid w:val="005E0947"/>
    <w:rsid w:val="005E0A12"/>
    <w:rsid w:val="005E577C"/>
    <w:rsid w:val="005F0961"/>
    <w:rsid w:val="005F46AB"/>
    <w:rsid w:val="006065D8"/>
    <w:rsid w:val="0061079D"/>
    <w:rsid w:val="00617841"/>
    <w:rsid w:val="00631750"/>
    <w:rsid w:val="006331AA"/>
    <w:rsid w:val="006343ED"/>
    <w:rsid w:val="00640C73"/>
    <w:rsid w:val="0065773F"/>
    <w:rsid w:val="00671C1E"/>
    <w:rsid w:val="00675102"/>
    <w:rsid w:val="00676A87"/>
    <w:rsid w:val="006827B5"/>
    <w:rsid w:val="00686DFD"/>
    <w:rsid w:val="00696373"/>
    <w:rsid w:val="006967F2"/>
    <w:rsid w:val="00697167"/>
    <w:rsid w:val="006A0A55"/>
    <w:rsid w:val="006A1097"/>
    <w:rsid w:val="006B3DCC"/>
    <w:rsid w:val="006B4A20"/>
    <w:rsid w:val="006B5961"/>
    <w:rsid w:val="006B60DF"/>
    <w:rsid w:val="006C0984"/>
    <w:rsid w:val="006C260F"/>
    <w:rsid w:val="006C32FE"/>
    <w:rsid w:val="006C39EC"/>
    <w:rsid w:val="006C559E"/>
    <w:rsid w:val="006D1308"/>
    <w:rsid w:val="006E2AD6"/>
    <w:rsid w:val="006E4744"/>
    <w:rsid w:val="007034A4"/>
    <w:rsid w:val="00710650"/>
    <w:rsid w:val="00711B5D"/>
    <w:rsid w:val="00724B0D"/>
    <w:rsid w:val="0072650A"/>
    <w:rsid w:val="00732A1E"/>
    <w:rsid w:val="00745936"/>
    <w:rsid w:val="007459E0"/>
    <w:rsid w:val="00746B7D"/>
    <w:rsid w:val="007507C8"/>
    <w:rsid w:val="00752E86"/>
    <w:rsid w:val="00754F96"/>
    <w:rsid w:val="00755782"/>
    <w:rsid w:val="00757B7C"/>
    <w:rsid w:val="00764259"/>
    <w:rsid w:val="00776270"/>
    <w:rsid w:val="007770BF"/>
    <w:rsid w:val="00780BDF"/>
    <w:rsid w:val="00780F95"/>
    <w:rsid w:val="007833D7"/>
    <w:rsid w:val="00786FA9"/>
    <w:rsid w:val="00792A33"/>
    <w:rsid w:val="00792BA2"/>
    <w:rsid w:val="007B41D8"/>
    <w:rsid w:val="007B6DCE"/>
    <w:rsid w:val="007C022B"/>
    <w:rsid w:val="007C0B29"/>
    <w:rsid w:val="007C256C"/>
    <w:rsid w:val="007C5F2E"/>
    <w:rsid w:val="007D03CD"/>
    <w:rsid w:val="007D1A04"/>
    <w:rsid w:val="007D22CB"/>
    <w:rsid w:val="007D2BD2"/>
    <w:rsid w:val="007D3E05"/>
    <w:rsid w:val="007E0774"/>
    <w:rsid w:val="007F0174"/>
    <w:rsid w:val="007F1B9D"/>
    <w:rsid w:val="00802934"/>
    <w:rsid w:val="0080625C"/>
    <w:rsid w:val="00821516"/>
    <w:rsid w:val="008229E0"/>
    <w:rsid w:val="00824A55"/>
    <w:rsid w:val="00825ECA"/>
    <w:rsid w:val="008349AA"/>
    <w:rsid w:val="008352C1"/>
    <w:rsid w:val="00835D2D"/>
    <w:rsid w:val="00841DD2"/>
    <w:rsid w:val="00843A50"/>
    <w:rsid w:val="00843A84"/>
    <w:rsid w:val="008473B7"/>
    <w:rsid w:val="008501F8"/>
    <w:rsid w:val="0085052D"/>
    <w:rsid w:val="00872BF2"/>
    <w:rsid w:val="00874DD1"/>
    <w:rsid w:val="00883868"/>
    <w:rsid w:val="008915E6"/>
    <w:rsid w:val="008969B5"/>
    <w:rsid w:val="00896A71"/>
    <w:rsid w:val="008A1E59"/>
    <w:rsid w:val="008A2260"/>
    <w:rsid w:val="008B2AB4"/>
    <w:rsid w:val="008C2398"/>
    <w:rsid w:val="008F219B"/>
    <w:rsid w:val="0090277B"/>
    <w:rsid w:val="009076D4"/>
    <w:rsid w:val="0091456F"/>
    <w:rsid w:val="009204D8"/>
    <w:rsid w:val="00923726"/>
    <w:rsid w:val="0092620A"/>
    <w:rsid w:val="00926B18"/>
    <w:rsid w:val="00927668"/>
    <w:rsid w:val="00933819"/>
    <w:rsid w:val="0093407B"/>
    <w:rsid w:val="009345F0"/>
    <w:rsid w:val="009400BB"/>
    <w:rsid w:val="00941FE4"/>
    <w:rsid w:val="009428BC"/>
    <w:rsid w:val="00943882"/>
    <w:rsid w:val="0095019F"/>
    <w:rsid w:val="00952AF2"/>
    <w:rsid w:val="00953324"/>
    <w:rsid w:val="009535E3"/>
    <w:rsid w:val="00963B1E"/>
    <w:rsid w:val="00967FD8"/>
    <w:rsid w:val="00970ECC"/>
    <w:rsid w:val="00984157"/>
    <w:rsid w:val="009A5E57"/>
    <w:rsid w:val="009A75D7"/>
    <w:rsid w:val="009B1631"/>
    <w:rsid w:val="009B565D"/>
    <w:rsid w:val="009C6F53"/>
    <w:rsid w:val="009D0E3F"/>
    <w:rsid w:val="009D2B75"/>
    <w:rsid w:val="009E086A"/>
    <w:rsid w:val="009E14DF"/>
    <w:rsid w:val="009E197E"/>
    <w:rsid w:val="009E4AFB"/>
    <w:rsid w:val="009F1883"/>
    <w:rsid w:val="00A01327"/>
    <w:rsid w:val="00A02669"/>
    <w:rsid w:val="00A02AF2"/>
    <w:rsid w:val="00A03D81"/>
    <w:rsid w:val="00A1116F"/>
    <w:rsid w:val="00A11B8B"/>
    <w:rsid w:val="00A12953"/>
    <w:rsid w:val="00A1442C"/>
    <w:rsid w:val="00A15998"/>
    <w:rsid w:val="00A15D44"/>
    <w:rsid w:val="00A20E5D"/>
    <w:rsid w:val="00A24CB8"/>
    <w:rsid w:val="00A354D1"/>
    <w:rsid w:val="00A41D4D"/>
    <w:rsid w:val="00A440FF"/>
    <w:rsid w:val="00A46647"/>
    <w:rsid w:val="00A4730F"/>
    <w:rsid w:val="00A4795F"/>
    <w:rsid w:val="00A5118D"/>
    <w:rsid w:val="00A54CF2"/>
    <w:rsid w:val="00A55929"/>
    <w:rsid w:val="00A65A91"/>
    <w:rsid w:val="00A66650"/>
    <w:rsid w:val="00A763E6"/>
    <w:rsid w:val="00A82A75"/>
    <w:rsid w:val="00A85EDD"/>
    <w:rsid w:val="00A90B8A"/>
    <w:rsid w:val="00A91E46"/>
    <w:rsid w:val="00A93B08"/>
    <w:rsid w:val="00A95A10"/>
    <w:rsid w:val="00AA5815"/>
    <w:rsid w:val="00AB2E66"/>
    <w:rsid w:val="00AC07CC"/>
    <w:rsid w:val="00AC2A1D"/>
    <w:rsid w:val="00AC2B4A"/>
    <w:rsid w:val="00AC7181"/>
    <w:rsid w:val="00AE0A17"/>
    <w:rsid w:val="00AE3718"/>
    <w:rsid w:val="00AF3C0B"/>
    <w:rsid w:val="00AF7344"/>
    <w:rsid w:val="00B05D9A"/>
    <w:rsid w:val="00B1143D"/>
    <w:rsid w:val="00B1509A"/>
    <w:rsid w:val="00B1674E"/>
    <w:rsid w:val="00B23035"/>
    <w:rsid w:val="00B34177"/>
    <w:rsid w:val="00B4015F"/>
    <w:rsid w:val="00B4131C"/>
    <w:rsid w:val="00B454B4"/>
    <w:rsid w:val="00B45CE4"/>
    <w:rsid w:val="00B472A6"/>
    <w:rsid w:val="00B53EF2"/>
    <w:rsid w:val="00B62175"/>
    <w:rsid w:val="00B67A7D"/>
    <w:rsid w:val="00B724A5"/>
    <w:rsid w:val="00B74478"/>
    <w:rsid w:val="00B82EB9"/>
    <w:rsid w:val="00B83D4C"/>
    <w:rsid w:val="00B84798"/>
    <w:rsid w:val="00B95DCC"/>
    <w:rsid w:val="00BA0F54"/>
    <w:rsid w:val="00BC3B4B"/>
    <w:rsid w:val="00BC70E9"/>
    <w:rsid w:val="00BD2BEB"/>
    <w:rsid w:val="00BE0D47"/>
    <w:rsid w:val="00BE4CAB"/>
    <w:rsid w:val="00BE5158"/>
    <w:rsid w:val="00BF04C8"/>
    <w:rsid w:val="00BF1185"/>
    <w:rsid w:val="00BF11D8"/>
    <w:rsid w:val="00BF1476"/>
    <w:rsid w:val="00BF503B"/>
    <w:rsid w:val="00BF6AAD"/>
    <w:rsid w:val="00C01093"/>
    <w:rsid w:val="00C0232C"/>
    <w:rsid w:val="00C26329"/>
    <w:rsid w:val="00C26EBA"/>
    <w:rsid w:val="00C30817"/>
    <w:rsid w:val="00C32A2D"/>
    <w:rsid w:val="00C33528"/>
    <w:rsid w:val="00C34654"/>
    <w:rsid w:val="00C35617"/>
    <w:rsid w:val="00C43454"/>
    <w:rsid w:val="00C55659"/>
    <w:rsid w:val="00C56B93"/>
    <w:rsid w:val="00C57225"/>
    <w:rsid w:val="00C6123A"/>
    <w:rsid w:val="00C61A8F"/>
    <w:rsid w:val="00C6223E"/>
    <w:rsid w:val="00C65EED"/>
    <w:rsid w:val="00C749F0"/>
    <w:rsid w:val="00C835FC"/>
    <w:rsid w:val="00C90858"/>
    <w:rsid w:val="00C91144"/>
    <w:rsid w:val="00CA0CAE"/>
    <w:rsid w:val="00CA2D6F"/>
    <w:rsid w:val="00CA65FA"/>
    <w:rsid w:val="00CB5A63"/>
    <w:rsid w:val="00CB7CB8"/>
    <w:rsid w:val="00CC21BB"/>
    <w:rsid w:val="00CC2E39"/>
    <w:rsid w:val="00CC5C7D"/>
    <w:rsid w:val="00CD13C8"/>
    <w:rsid w:val="00CD34AE"/>
    <w:rsid w:val="00CD449D"/>
    <w:rsid w:val="00CD6467"/>
    <w:rsid w:val="00CE2ADD"/>
    <w:rsid w:val="00CE2DD7"/>
    <w:rsid w:val="00CE3BCE"/>
    <w:rsid w:val="00CF095C"/>
    <w:rsid w:val="00CF56E4"/>
    <w:rsid w:val="00CF74ED"/>
    <w:rsid w:val="00D01837"/>
    <w:rsid w:val="00D14CF2"/>
    <w:rsid w:val="00D21C84"/>
    <w:rsid w:val="00D25BD5"/>
    <w:rsid w:val="00D31F2C"/>
    <w:rsid w:val="00D341EF"/>
    <w:rsid w:val="00D41CF1"/>
    <w:rsid w:val="00D526ED"/>
    <w:rsid w:val="00D630F6"/>
    <w:rsid w:val="00D63FE0"/>
    <w:rsid w:val="00D74E78"/>
    <w:rsid w:val="00D903CC"/>
    <w:rsid w:val="00D92270"/>
    <w:rsid w:val="00DA1A99"/>
    <w:rsid w:val="00DA6A9F"/>
    <w:rsid w:val="00DB30BA"/>
    <w:rsid w:val="00DB48E4"/>
    <w:rsid w:val="00DC0C05"/>
    <w:rsid w:val="00DC0FE3"/>
    <w:rsid w:val="00DC0FEF"/>
    <w:rsid w:val="00DC1109"/>
    <w:rsid w:val="00DC3421"/>
    <w:rsid w:val="00DC7C9C"/>
    <w:rsid w:val="00DD2E9F"/>
    <w:rsid w:val="00DD64FC"/>
    <w:rsid w:val="00DD6805"/>
    <w:rsid w:val="00DE271A"/>
    <w:rsid w:val="00DE2FD1"/>
    <w:rsid w:val="00DE47C3"/>
    <w:rsid w:val="00DE4B7B"/>
    <w:rsid w:val="00DE76A8"/>
    <w:rsid w:val="00DE7D5A"/>
    <w:rsid w:val="00DF009B"/>
    <w:rsid w:val="00DF41DD"/>
    <w:rsid w:val="00DF75E4"/>
    <w:rsid w:val="00E10F4B"/>
    <w:rsid w:val="00E12A4A"/>
    <w:rsid w:val="00E16A57"/>
    <w:rsid w:val="00E2038B"/>
    <w:rsid w:val="00E211D2"/>
    <w:rsid w:val="00E26057"/>
    <w:rsid w:val="00E30441"/>
    <w:rsid w:val="00E311C0"/>
    <w:rsid w:val="00E412A1"/>
    <w:rsid w:val="00E443FF"/>
    <w:rsid w:val="00E475F7"/>
    <w:rsid w:val="00E4788A"/>
    <w:rsid w:val="00E52385"/>
    <w:rsid w:val="00E523FD"/>
    <w:rsid w:val="00E565AE"/>
    <w:rsid w:val="00E5675A"/>
    <w:rsid w:val="00E6050D"/>
    <w:rsid w:val="00E61D93"/>
    <w:rsid w:val="00E66B71"/>
    <w:rsid w:val="00E74D7B"/>
    <w:rsid w:val="00E75F2F"/>
    <w:rsid w:val="00E7615C"/>
    <w:rsid w:val="00E80693"/>
    <w:rsid w:val="00E814CF"/>
    <w:rsid w:val="00E83BE7"/>
    <w:rsid w:val="00E94B20"/>
    <w:rsid w:val="00E97482"/>
    <w:rsid w:val="00E97CCF"/>
    <w:rsid w:val="00EA52BD"/>
    <w:rsid w:val="00EB3293"/>
    <w:rsid w:val="00EE0595"/>
    <w:rsid w:val="00EE4C87"/>
    <w:rsid w:val="00EE62EE"/>
    <w:rsid w:val="00EF1E93"/>
    <w:rsid w:val="00EF2BE4"/>
    <w:rsid w:val="00EF5617"/>
    <w:rsid w:val="00F061AC"/>
    <w:rsid w:val="00F11EFF"/>
    <w:rsid w:val="00F14A28"/>
    <w:rsid w:val="00F1621A"/>
    <w:rsid w:val="00F170B5"/>
    <w:rsid w:val="00F175FB"/>
    <w:rsid w:val="00F22298"/>
    <w:rsid w:val="00F23C73"/>
    <w:rsid w:val="00F4222E"/>
    <w:rsid w:val="00F45F54"/>
    <w:rsid w:val="00F55E47"/>
    <w:rsid w:val="00F60BB5"/>
    <w:rsid w:val="00F61B99"/>
    <w:rsid w:val="00F63718"/>
    <w:rsid w:val="00F654B7"/>
    <w:rsid w:val="00F734C2"/>
    <w:rsid w:val="00F73956"/>
    <w:rsid w:val="00F752C8"/>
    <w:rsid w:val="00F84DFA"/>
    <w:rsid w:val="00F94332"/>
    <w:rsid w:val="00FB0188"/>
    <w:rsid w:val="00FB7C88"/>
    <w:rsid w:val="00FC2578"/>
    <w:rsid w:val="00FC39D6"/>
    <w:rsid w:val="00FD4925"/>
    <w:rsid w:val="00FE3DEA"/>
    <w:rsid w:val="00FF3F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4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CF1"/>
    <w:pPr>
      <w:tabs>
        <w:tab w:val="center" w:pos="4680"/>
        <w:tab w:val="right" w:pos="9360"/>
      </w:tabs>
    </w:pPr>
  </w:style>
  <w:style w:type="character" w:customStyle="1" w:styleId="HeaderChar">
    <w:name w:val="Header Char"/>
    <w:link w:val="Header"/>
    <w:uiPriority w:val="99"/>
    <w:rsid w:val="00D41CF1"/>
    <w:rPr>
      <w:sz w:val="24"/>
      <w:szCs w:val="24"/>
    </w:rPr>
  </w:style>
  <w:style w:type="paragraph" w:styleId="Footer">
    <w:name w:val="footer"/>
    <w:basedOn w:val="Normal"/>
    <w:link w:val="FooterChar"/>
    <w:uiPriority w:val="99"/>
    <w:unhideWhenUsed/>
    <w:rsid w:val="00D41CF1"/>
    <w:pPr>
      <w:tabs>
        <w:tab w:val="center" w:pos="4680"/>
        <w:tab w:val="right" w:pos="9360"/>
      </w:tabs>
    </w:pPr>
  </w:style>
  <w:style w:type="character" w:customStyle="1" w:styleId="FooterChar">
    <w:name w:val="Footer Char"/>
    <w:link w:val="Footer"/>
    <w:uiPriority w:val="99"/>
    <w:rsid w:val="00D41CF1"/>
    <w:rPr>
      <w:sz w:val="24"/>
      <w:szCs w:val="24"/>
    </w:rPr>
  </w:style>
  <w:style w:type="table" w:styleId="TableGrid">
    <w:name w:val="Table Grid"/>
    <w:basedOn w:val="TableNormal"/>
    <w:uiPriority w:val="99"/>
    <w:unhideWhenUsed/>
    <w:rsid w:val="00686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8A7"/>
    <w:rPr>
      <w:rFonts w:ascii="Segoe UI" w:hAnsi="Segoe UI"/>
      <w:sz w:val="18"/>
      <w:szCs w:val="18"/>
    </w:rPr>
  </w:style>
  <w:style w:type="character" w:customStyle="1" w:styleId="BalloonTextChar">
    <w:name w:val="Balloon Text Char"/>
    <w:link w:val="BalloonText"/>
    <w:uiPriority w:val="99"/>
    <w:semiHidden/>
    <w:rsid w:val="002C38A7"/>
    <w:rPr>
      <w:rFonts w:ascii="Segoe UI" w:hAnsi="Segoe UI" w:cs="Segoe UI"/>
      <w:sz w:val="18"/>
      <w:szCs w:val="18"/>
    </w:rPr>
  </w:style>
  <w:style w:type="paragraph" w:styleId="NormalWeb">
    <w:name w:val="Normal (Web)"/>
    <w:basedOn w:val="Normal"/>
    <w:rsid w:val="00952AF2"/>
    <w:pPr>
      <w:spacing w:before="100" w:beforeAutospacing="1" w:after="100" w:afterAutospacing="1"/>
    </w:pPr>
  </w:style>
  <w:style w:type="paragraph" w:styleId="ListParagraph">
    <w:name w:val="List Paragraph"/>
    <w:basedOn w:val="Normal"/>
    <w:uiPriority w:val="34"/>
    <w:qFormat/>
    <w:rsid w:val="005E57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CF1"/>
    <w:pPr>
      <w:tabs>
        <w:tab w:val="center" w:pos="4680"/>
        <w:tab w:val="right" w:pos="9360"/>
      </w:tabs>
    </w:pPr>
  </w:style>
  <w:style w:type="character" w:customStyle="1" w:styleId="HeaderChar">
    <w:name w:val="Header Char"/>
    <w:link w:val="Header"/>
    <w:uiPriority w:val="99"/>
    <w:rsid w:val="00D41CF1"/>
    <w:rPr>
      <w:sz w:val="24"/>
      <w:szCs w:val="24"/>
    </w:rPr>
  </w:style>
  <w:style w:type="paragraph" w:styleId="Footer">
    <w:name w:val="footer"/>
    <w:basedOn w:val="Normal"/>
    <w:link w:val="FooterChar"/>
    <w:uiPriority w:val="99"/>
    <w:unhideWhenUsed/>
    <w:rsid w:val="00D41CF1"/>
    <w:pPr>
      <w:tabs>
        <w:tab w:val="center" w:pos="4680"/>
        <w:tab w:val="right" w:pos="9360"/>
      </w:tabs>
    </w:pPr>
  </w:style>
  <w:style w:type="character" w:customStyle="1" w:styleId="FooterChar">
    <w:name w:val="Footer Char"/>
    <w:link w:val="Footer"/>
    <w:uiPriority w:val="99"/>
    <w:rsid w:val="00D41CF1"/>
    <w:rPr>
      <w:sz w:val="24"/>
      <w:szCs w:val="24"/>
    </w:rPr>
  </w:style>
  <w:style w:type="table" w:styleId="TableGrid">
    <w:name w:val="Table Grid"/>
    <w:basedOn w:val="TableNormal"/>
    <w:uiPriority w:val="99"/>
    <w:unhideWhenUsed/>
    <w:rsid w:val="00686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38A7"/>
    <w:rPr>
      <w:rFonts w:ascii="Segoe UI" w:hAnsi="Segoe UI"/>
      <w:sz w:val="18"/>
      <w:szCs w:val="18"/>
    </w:rPr>
  </w:style>
  <w:style w:type="character" w:customStyle="1" w:styleId="BalloonTextChar">
    <w:name w:val="Balloon Text Char"/>
    <w:link w:val="BalloonText"/>
    <w:uiPriority w:val="99"/>
    <w:semiHidden/>
    <w:rsid w:val="002C38A7"/>
    <w:rPr>
      <w:rFonts w:ascii="Segoe UI" w:hAnsi="Segoe UI" w:cs="Segoe UI"/>
      <w:sz w:val="18"/>
      <w:szCs w:val="18"/>
    </w:rPr>
  </w:style>
  <w:style w:type="paragraph" w:styleId="NormalWeb">
    <w:name w:val="Normal (Web)"/>
    <w:basedOn w:val="Normal"/>
    <w:rsid w:val="00952AF2"/>
    <w:pPr>
      <w:spacing w:before="100" w:beforeAutospacing="1" w:after="100" w:afterAutospacing="1"/>
    </w:pPr>
  </w:style>
  <w:style w:type="paragraph" w:styleId="ListParagraph">
    <w:name w:val="List Paragraph"/>
    <w:basedOn w:val="Normal"/>
    <w:uiPriority w:val="34"/>
    <w:qFormat/>
    <w:rsid w:val="005E5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70C7D-2684-41C1-8102-AD7B2DBB33C8}"/>
</file>

<file path=customXml/itemProps2.xml><?xml version="1.0" encoding="utf-8"?>
<ds:datastoreItem xmlns:ds="http://schemas.openxmlformats.org/officeDocument/2006/customXml" ds:itemID="{4D16D8E0-3ACD-41F8-B31D-E00770F5E632}"/>
</file>

<file path=customXml/itemProps3.xml><?xml version="1.0" encoding="utf-8"?>
<ds:datastoreItem xmlns:ds="http://schemas.openxmlformats.org/officeDocument/2006/customXml" ds:itemID="{A7CAB154-9DAC-4559-871B-FEDC97D66B30}"/>
</file>

<file path=docProps/app.xml><?xml version="1.0" encoding="utf-8"?>
<Properties xmlns="http://schemas.openxmlformats.org/officeDocument/2006/extended-properties" xmlns:vt="http://schemas.openxmlformats.org/officeDocument/2006/docPropsVTypes">
  <Template>Normal</Template>
  <TotalTime>261</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Links>
    <vt:vector size="6" baseType="variant">
      <vt:variant>
        <vt:i4>1507357</vt:i4>
      </vt:variant>
      <vt:variant>
        <vt:i4>0</vt:i4>
      </vt:variant>
      <vt:variant>
        <vt:i4>0</vt:i4>
      </vt:variant>
      <vt:variant>
        <vt:i4>5</vt:i4>
      </vt:variant>
      <vt:variant>
        <vt:lpwstr>https://thukyluat.vn/vb/nghi-dinh-73-2009-nd-cp-huong-dan-phap-lenh-cong-an-xa-1708b.html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DDT</cp:lastModifiedBy>
  <cp:revision>250</cp:revision>
  <cp:lastPrinted>2022-07-13T04:20:00Z</cp:lastPrinted>
  <dcterms:created xsi:type="dcterms:W3CDTF">2022-06-17T03:56:00Z</dcterms:created>
  <dcterms:modified xsi:type="dcterms:W3CDTF">2022-07-25T01:22:00Z</dcterms:modified>
</cp:coreProperties>
</file>