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Ind w:w="-142" w:type="dxa"/>
        <w:tblLook w:val="01E0" w:firstRow="1" w:lastRow="1" w:firstColumn="1" w:lastColumn="1" w:noHBand="0" w:noVBand="0"/>
      </w:tblPr>
      <w:tblGrid>
        <w:gridCol w:w="3120"/>
        <w:gridCol w:w="992"/>
        <w:gridCol w:w="5810"/>
      </w:tblGrid>
      <w:tr w:rsidR="00E40484" w:rsidRPr="00DD278C" w14:paraId="67C7B96E" w14:textId="77777777" w:rsidTr="00C108F3">
        <w:trPr>
          <w:trHeight w:val="1021"/>
        </w:trPr>
        <w:tc>
          <w:tcPr>
            <w:tcW w:w="1572" w:type="pct"/>
            <w:hideMark/>
          </w:tcPr>
          <w:p w14:paraId="5B8B144C" w14:textId="28BD9815" w:rsidR="00E40484" w:rsidRPr="00DD278C" w:rsidRDefault="00C108F3" w:rsidP="00323361">
            <w:pPr>
              <w:autoSpaceDN w:val="0"/>
              <w:spacing w:after="0" w:line="240" w:lineRule="auto"/>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00E40484" w:rsidRPr="00DD278C">
              <w:rPr>
                <w:rFonts w:ascii="Times New Roman" w:eastAsia="PMingLiU" w:hAnsi="Times New Roman"/>
                <w:b/>
                <w:sz w:val="26"/>
                <w:szCs w:val="26"/>
                <w:lang w:val="vi-VN"/>
              </w:rPr>
              <w:t>ĐỒNG NHÂN DÂN</w:t>
            </w:r>
          </w:p>
          <w:p w14:paraId="019698D5" w14:textId="77777777" w:rsidR="00E40484" w:rsidRPr="00DD278C" w:rsidRDefault="00E40484" w:rsidP="00323361">
            <w:pPr>
              <w:autoSpaceDN w:val="0"/>
              <w:spacing w:after="0" w:line="240" w:lineRule="auto"/>
              <w:jc w:val="center"/>
              <w:rPr>
                <w:rFonts w:ascii="Times New Roman" w:eastAsia="PMingLiU" w:hAnsi="Times New Roman"/>
                <w:b/>
                <w:sz w:val="26"/>
                <w:szCs w:val="26"/>
              </w:rPr>
            </w:pPr>
            <w:r w:rsidRPr="00DD278C">
              <w:rPr>
                <w:rFonts w:ascii="Times New Roman" w:eastAsia="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378B95D8" wp14:editId="01005D22">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6D39"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0" w:type="pct"/>
          </w:tcPr>
          <w:p w14:paraId="0971C21A" w14:textId="77777777" w:rsidR="00E40484" w:rsidRPr="00DD278C" w:rsidRDefault="00E40484" w:rsidP="00323361">
            <w:pPr>
              <w:autoSpaceDN w:val="0"/>
              <w:spacing w:after="0" w:line="240" w:lineRule="auto"/>
              <w:jc w:val="center"/>
              <w:rPr>
                <w:rFonts w:ascii="Times New Roman" w:eastAsia="PMingLiU" w:hAnsi="Times New Roman"/>
                <w:b/>
                <w:sz w:val="26"/>
                <w:szCs w:val="26"/>
                <w:lang w:val="vi-VN"/>
              </w:rPr>
            </w:pPr>
          </w:p>
          <w:p w14:paraId="6C30250D" w14:textId="77777777" w:rsidR="00E40484" w:rsidRPr="00DD278C" w:rsidRDefault="00E40484" w:rsidP="00323361">
            <w:pPr>
              <w:autoSpaceDN w:val="0"/>
              <w:spacing w:after="0" w:line="240" w:lineRule="auto"/>
              <w:jc w:val="center"/>
              <w:rPr>
                <w:rFonts w:ascii="Times New Roman" w:eastAsia="PMingLiU" w:hAnsi="Times New Roman"/>
                <w:sz w:val="28"/>
                <w:szCs w:val="28"/>
                <w:lang w:val="vi-VN"/>
              </w:rPr>
            </w:pPr>
          </w:p>
        </w:tc>
        <w:tc>
          <w:tcPr>
            <w:tcW w:w="2928" w:type="pct"/>
            <w:hideMark/>
          </w:tcPr>
          <w:p w14:paraId="0E0A659D" w14:textId="77777777" w:rsidR="00E40484" w:rsidRPr="00DD278C" w:rsidRDefault="00E40484" w:rsidP="00323361">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3FE8F9E6" w14:textId="77777777" w:rsidR="00E40484" w:rsidRPr="00DD278C" w:rsidRDefault="00E40484" w:rsidP="00323361">
            <w:pPr>
              <w:autoSpaceDN w:val="0"/>
              <w:spacing w:after="0" w:line="240" w:lineRule="auto"/>
              <w:jc w:val="center"/>
              <w:rPr>
                <w:rFonts w:ascii="Times New Roman" w:eastAsia="PMingLiU" w:hAnsi="Times New Roman"/>
                <w:sz w:val="28"/>
                <w:szCs w:val="28"/>
                <w:lang w:val="vi-VN"/>
              </w:rPr>
            </w:pPr>
            <w:r w:rsidRPr="00DD278C">
              <w:rPr>
                <w:rFonts w:ascii="Times New Roman" w:eastAsia="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060196C8" wp14:editId="06021754">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E8F3"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E40484" w:rsidRPr="00DD278C" w14:paraId="37AE5F52" w14:textId="77777777" w:rsidTr="00C108F3">
        <w:trPr>
          <w:trHeight w:val="20"/>
        </w:trPr>
        <w:tc>
          <w:tcPr>
            <w:tcW w:w="1572" w:type="pct"/>
            <w:hideMark/>
          </w:tcPr>
          <w:p w14:paraId="742198BC" w14:textId="4F95DDC4" w:rsidR="00E40484" w:rsidRPr="00DD278C" w:rsidRDefault="00E40484" w:rsidP="00323361">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16</w:t>
            </w:r>
            <w:r w:rsidRPr="00DD278C">
              <w:rPr>
                <w:rFonts w:ascii="Times New Roman" w:eastAsia="PMingLiU" w:hAnsi="Times New Roman"/>
                <w:sz w:val="26"/>
                <w:szCs w:val="26"/>
              </w:rPr>
              <w:t>/2025</w:t>
            </w:r>
            <w:r w:rsidRPr="00DD278C">
              <w:rPr>
                <w:rFonts w:ascii="Times New Roman" w:eastAsia="PMingLiU" w:hAnsi="Times New Roman"/>
                <w:sz w:val="26"/>
                <w:szCs w:val="26"/>
                <w:lang w:val="vi-VN"/>
              </w:rPr>
              <w:t>/NQ-HĐND</w:t>
            </w:r>
          </w:p>
        </w:tc>
        <w:tc>
          <w:tcPr>
            <w:tcW w:w="500" w:type="pct"/>
          </w:tcPr>
          <w:p w14:paraId="47ED5417" w14:textId="77777777" w:rsidR="00E40484" w:rsidRPr="00DD278C" w:rsidRDefault="00E40484" w:rsidP="00323361">
            <w:pPr>
              <w:autoSpaceDN w:val="0"/>
              <w:spacing w:after="0" w:line="240" w:lineRule="auto"/>
              <w:jc w:val="center"/>
              <w:rPr>
                <w:rFonts w:ascii="Times New Roman" w:eastAsia="PMingLiU" w:hAnsi="Times New Roman"/>
                <w:b/>
                <w:sz w:val="26"/>
                <w:szCs w:val="26"/>
                <w:lang w:val="vi-VN"/>
              </w:rPr>
            </w:pPr>
          </w:p>
        </w:tc>
        <w:tc>
          <w:tcPr>
            <w:tcW w:w="2928" w:type="pct"/>
            <w:hideMark/>
          </w:tcPr>
          <w:p w14:paraId="76BFD07E" w14:textId="54110356" w:rsidR="00E40484" w:rsidRPr="00DD278C" w:rsidRDefault="00E40484" w:rsidP="00323361">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rPr>
              <w:t>11</w:t>
            </w:r>
            <w:r w:rsidRPr="00DD278C">
              <w:rPr>
                <w:rFonts w:ascii="Times New Roman" w:eastAsia="PMingLiU" w:hAnsi="Times New Roman"/>
                <w:i/>
                <w:sz w:val="28"/>
                <w:szCs w:val="28"/>
                <w:lang w:val="vi-VN"/>
              </w:rPr>
              <w:t xml:space="preserve"> năm 2025</w:t>
            </w:r>
          </w:p>
        </w:tc>
      </w:tr>
      <w:bookmarkEnd w:id="0"/>
    </w:tbl>
    <w:p w14:paraId="26A530DB" w14:textId="77777777" w:rsidR="00E60372" w:rsidRPr="00E40484" w:rsidRDefault="00E60372" w:rsidP="00E40484">
      <w:pPr>
        <w:shd w:val="clear" w:color="auto" w:fill="FFFFFF"/>
        <w:spacing w:after="0" w:line="240" w:lineRule="auto"/>
        <w:jc w:val="center"/>
        <w:rPr>
          <w:rFonts w:ascii="Times New Roman" w:eastAsia="Times New Roman" w:hAnsi="Times New Roman"/>
          <w:b/>
          <w:bCs/>
          <w:color w:val="000000" w:themeColor="text1"/>
          <w:sz w:val="28"/>
          <w:szCs w:val="28"/>
          <w:lang w:val="vi-VN"/>
        </w:rPr>
      </w:pPr>
    </w:p>
    <w:p w14:paraId="1AFDD1AE" w14:textId="4EFEF90C" w:rsidR="00073AA2" w:rsidRPr="00E40484" w:rsidRDefault="00073AA2" w:rsidP="00E40484">
      <w:pPr>
        <w:shd w:val="clear" w:color="auto" w:fill="FFFFFF"/>
        <w:spacing w:after="0" w:line="240" w:lineRule="auto"/>
        <w:jc w:val="center"/>
        <w:rPr>
          <w:rFonts w:ascii="Times New Roman" w:eastAsia="Times New Roman" w:hAnsi="Times New Roman"/>
          <w:color w:val="000000" w:themeColor="text1"/>
          <w:sz w:val="28"/>
          <w:szCs w:val="28"/>
        </w:rPr>
      </w:pPr>
      <w:r w:rsidRPr="00E40484">
        <w:rPr>
          <w:rFonts w:ascii="Times New Roman" w:eastAsia="Times New Roman" w:hAnsi="Times New Roman"/>
          <w:b/>
          <w:bCs/>
          <w:color w:val="000000" w:themeColor="text1"/>
          <w:sz w:val="28"/>
          <w:szCs w:val="28"/>
          <w:lang w:val="vi-VN"/>
        </w:rPr>
        <w:t>NGHỊ QUYẾT</w:t>
      </w:r>
    </w:p>
    <w:p w14:paraId="36FEB73D" w14:textId="77777777" w:rsidR="00C9361F" w:rsidRPr="00E40484" w:rsidRDefault="00073AA2" w:rsidP="00E40484">
      <w:pPr>
        <w:shd w:val="clear" w:color="auto" w:fill="FFFFFF"/>
        <w:spacing w:after="0" w:line="240" w:lineRule="auto"/>
        <w:jc w:val="center"/>
        <w:rPr>
          <w:rFonts w:ascii="Times New Roman" w:eastAsia="Times New Roman" w:hAnsi="Times New Roman"/>
          <w:b/>
          <w:color w:val="000000" w:themeColor="text1"/>
          <w:sz w:val="28"/>
          <w:szCs w:val="28"/>
        </w:rPr>
      </w:pPr>
      <w:r w:rsidRPr="00E40484">
        <w:rPr>
          <w:rFonts w:ascii="Times New Roman" w:eastAsia="Times New Roman" w:hAnsi="Times New Roman"/>
          <w:b/>
          <w:color w:val="000000" w:themeColor="text1"/>
          <w:sz w:val="28"/>
          <w:szCs w:val="28"/>
        </w:rPr>
        <w:t>Quy định thẩm quyền quyết định thanh lý rừng trồng thuộc sở hữu</w:t>
      </w:r>
    </w:p>
    <w:p w14:paraId="1661B3EA" w14:textId="170BB3D5" w:rsidR="00073AA2" w:rsidRPr="00E40484" w:rsidRDefault="00073AA2" w:rsidP="00E40484">
      <w:pPr>
        <w:shd w:val="clear" w:color="auto" w:fill="FFFFFF"/>
        <w:spacing w:after="0" w:line="240" w:lineRule="auto"/>
        <w:jc w:val="center"/>
        <w:rPr>
          <w:rFonts w:ascii="Times New Roman" w:eastAsia="Times New Roman" w:hAnsi="Times New Roman"/>
          <w:b/>
          <w:color w:val="000000" w:themeColor="text1"/>
          <w:sz w:val="28"/>
          <w:szCs w:val="28"/>
        </w:rPr>
      </w:pPr>
      <w:r w:rsidRPr="00E40484">
        <w:rPr>
          <w:rFonts w:ascii="Times New Roman" w:eastAsia="Times New Roman" w:hAnsi="Times New Roman"/>
          <w:b/>
          <w:color w:val="000000" w:themeColor="text1"/>
          <w:sz w:val="28"/>
          <w:szCs w:val="28"/>
        </w:rPr>
        <w:t xml:space="preserve"> toàn dân trên địa bàn tỉnh Đồng Nai </w:t>
      </w:r>
    </w:p>
    <w:p w14:paraId="3D3FD839" w14:textId="77777777" w:rsidR="00073AA2" w:rsidRPr="00E40484" w:rsidRDefault="00073AA2" w:rsidP="00E40484">
      <w:pPr>
        <w:shd w:val="clear" w:color="auto" w:fill="FFFFFF"/>
        <w:spacing w:after="0" w:line="240" w:lineRule="auto"/>
        <w:jc w:val="center"/>
        <w:rPr>
          <w:rFonts w:ascii="Times New Roman" w:eastAsia="Times New Roman" w:hAnsi="Times New Roman"/>
          <w:b/>
          <w:color w:val="000000" w:themeColor="text1"/>
          <w:sz w:val="28"/>
          <w:szCs w:val="28"/>
        </w:rPr>
      </w:pPr>
    </w:p>
    <w:p w14:paraId="5556CFBB" w14:textId="77777777" w:rsidR="00E564A2" w:rsidRPr="00E40484" w:rsidRDefault="00E564A2" w:rsidP="00E40484">
      <w:pPr>
        <w:spacing w:before="140" w:after="0" w:line="240" w:lineRule="auto"/>
        <w:ind w:firstLine="567"/>
        <w:jc w:val="both"/>
        <w:rPr>
          <w:rFonts w:ascii="Times New Roman" w:hAnsi="Times New Roman"/>
          <w:i/>
          <w:iCs/>
          <w:color w:val="000000" w:themeColor="text1"/>
          <w:sz w:val="28"/>
          <w:szCs w:val="28"/>
          <w:lang w:val="vi-VN"/>
        </w:rPr>
      </w:pPr>
      <w:r w:rsidRPr="00E40484">
        <w:rPr>
          <w:rFonts w:ascii="Times New Roman" w:hAnsi="Times New Roman"/>
          <w:i/>
          <w:iCs/>
          <w:color w:val="000000" w:themeColor="text1"/>
          <w:sz w:val="28"/>
          <w:szCs w:val="28"/>
          <w:lang w:val="vi-VN"/>
        </w:rPr>
        <w:t>Căn cứ Luật Tổ chức chính quyền địa phương số 72/2025/QH15;</w:t>
      </w:r>
    </w:p>
    <w:p w14:paraId="7E6C2EA4" w14:textId="77777777" w:rsidR="00E564A2" w:rsidRPr="00E40484" w:rsidRDefault="00E564A2" w:rsidP="00E40484">
      <w:pPr>
        <w:spacing w:before="140" w:after="0" w:line="240" w:lineRule="auto"/>
        <w:ind w:firstLine="567"/>
        <w:jc w:val="both"/>
        <w:rPr>
          <w:rFonts w:ascii="Times New Roman" w:hAnsi="Times New Roman"/>
          <w:i/>
          <w:iCs/>
          <w:color w:val="000000" w:themeColor="text1"/>
          <w:sz w:val="28"/>
          <w:szCs w:val="28"/>
          <w:lang w:val="vi-VN"/>
        </w:rPr>
      </w:pPr>
      <w:r w:rsidRPr="00E40484">
        <w:rPr>
          <w:rFonts w:ascii="Times New Roman" w:hAnsi="Times New Roman"/>
          <w:i/>
          <w:iCs/>
          <w:color w:val="000000" w:themeColor="text1"/>
          <w:sz w:val="28"/>
          <w:szCs w:val="28"/>
          <w:lang w:val="vi-VN"/>
        </w:rPr>
        <w:t>Căn cứ Luật Ban hành văn bản quy phạm pháp luật số 64/2025/QH15 được</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sửa đổi, bổ sung bởi Luật số 87/2025/QH15;</w:t>
      </w:r>
    </w:p>
    <w:p w14:paraId="1746577F" w14:textId="77777777" w:rsidR="00E564A2" w:rsidRPr="00E40484" w:rsidRDefault="00E564A2" w:rsidP="00E40484">
      <w:pPr>
        <w:spacing w:before="140" w:after="0" w:line="240" w:lineRule="auto"/>
        <w:ind w:firstLine="567"/>
        <w:jc w:val="both"/>
        <w:rPr>
          <w:rFonts w:ascii="Times New Roman" w:hAnsi="Times New Roman"/>
          <w:i/>
          <w:iCs/>
          <w:color w:val="000000" w:themeColor="text1"/>
          <w:sz w:val="28"/>
          <w:szCs w:val="28"/>
          <w:lang w:val="vi-VN"/>
        </w:rPr>
      </w:pPr>
      <w:r w:rsidRPr="00E40484">
        <w:rPr>
          <w:rFonts w:ascii="Times New Roman" w:hAnsi="Times New Roman"/>
          <w:i/>
          <w:iCs/>
          <w:color w:val="000000" w:themeColor="text1"/>
          <w:sz w:val="28"/>
          <w:szCs w:val="28"/>
          <w:lang w:val="vi-VN"/>
        </w:rPr>
        <w:t>Căn cứ Luật Lâm nghiệp số 16/2017/QH14;</w:t>
      </w:r>
    </w:p>
    <w:p w14:paraId="009757D1" w14:textId="5C0C2E7C" w:rsidR="00E564A2" w:rsidRPr="00E40484" w:rsidRDefault="00E564A2" w:rsidP="00E40484">
      <w:pPr>
        <w:spacing w:before="140" w:after="0" w:line="240" w:lineRule="auto"/>
        <w:ind w:firstLine="567"/>
        <w:jc w:val="both"/>
        <w:rPr>
          <w:rFonts w:ascii="Times New Roman" w:hAnsi="Times New Roman"/>
          <w:i/>
          <w:iCs/>
          <w:color w:val="000000" w:themeColor="text1"/>
          <w:sz w:val="28"/>
          <w:szCs w:val="28"/>
          <w:lang w:val="vi-VN"/>
        </w:rPr>
      </w:pPr>
      <w:r w:rsidRPr="00E40484">
        <w:rPr>
          <w:rFonts w:ascii="Times New Roman" w:hAnsi="Times New Roman"/>
          <w:i/>
          <w:iCs/>
          <w:color w:val="000000" w:themeColor="text1"/>
          <w:sz w:val="28"/>
          <w:szCs w:val="28"/>
          <w:lang w:val="vi-VN"/>
        </w:rPr>
        <w:t xml:space="preserve">Căn cứ </w:t>
      </w:r>
      <w:r w:rsidR="00B0005E" w:rsidRPr="00E40484">
        <w:rPr>
          <w:rFonts w:ascii="Times New Roman" w:hAnsi="Times New Roman"/>
          <w:i/>
          <w:iCs/>
          <w:color w:val="000000" w:themeColor="text1"/>
          <w:sz w:val="28"/>
          <w:szCs w:val="28"/>
        </w:rPr>
        <w:t xml:space="preserve">Luật </w:t>
      </w:r>
      <w:r w:rsidRPr="00E40484">
        <w:rPr>
          <w:rFonts w:ascii="Times New Roman" w:hAnsi="Times New Roman"/>
          <w:i/>
          <w:iCs/>
          <w:color w:val="000000" w:themeColor="text1"/>
          <w:sz w:val="28"/>
          <w:szCs w:val="28"/>
          <w:lang w:val="vi-VN"/>
        </w:rPr>
        <w:t>Quản lý, sử dụng tài sản công số 15/2017/QH14 được sửa đổi, bổ</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sung bởi Luật số 56/2024/QH15;</w:t>
      </w:r>
    </w:p>
    <w:p w14:paraId="491094A3" w14:textId="77777777" w:rsidR="00E564A2" w:rsidRPr="00E40484" w:rsidRDefault="00E564A2" w:rsidP="00E40484">
      <w:pPr>
        <w:spacing w:before="140" w:after="0" w:line="240" w:lineRule="auto"/>
        <w:ind w:firstLine="567"/>
        <w:jc w:val="both"/>
        <w:rPr>
          <w:rFonts w:ascii="Times New Roman" w:hAnsi="Times New Roman"/>
          <w:i/>
          <w:iCs/>
          <w:color w:val="000000" w:themeColor="text1"/>
          <w:sz w:val="28"/>
          <w:szCs w:val="28"/>
          <w:lang w:val="vi-VN"/>
        </w:rPr>
      </w:pPr>
      <w:r w:rsidRPr="00E40484">
        <w:rPr>
          <w:rFonts w:ascii="Times New Roman" w:hAnsi="Times New Roman"/>
          <w:i/>
          <w:iCs/>
          <w:color w:val="000000" w:themeColor="text1"/>
          <w:sz w:val="28"/>
          <w:szCs w:val="28"/>
          <w:lang w:val="vi-VN"/>
        </w:rPr>
        <w:t>Căn cứ Nghị định số 156/2018/NĐ-CP của Chính phủ quy định chi tiết thi</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hành một số điều của Luật Lâm nghiệp được sửa đổi, bổ sung bởi Nghị định số</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91/2024/NĐ-CP và Nghị định số 227/2025/NĐ-CP;</w:t>
      </w:r>
    </w:p>
    <w:p w14:paraId="1C231566" w14:textId="77777777" w:rsidR="00E564A2" w:rsidRPr="00E40484" w:rsidRDefault="00E564A2" w:rsidP="00E40484">
      <w:pPr>
        <w:spacing w:before="140" w:after="0" w:line="240" w:lineRule="auto"/>
        <w:ind w:firstLine="567"/>
        <w:jc w:val="both"/>
        <w:rPr>
          <w:rFonts w:ascii="Times New Roman" w:hAnsi="Times New Roman"/>
          <w:i/>
          <w:iCs/>
          <w:color w:val="000000" w:themeColor="text1"/>
          <w:sz w:val="28"/>
          <w:szCs w:val="28"/>
          <w:lang w:val="vi-VN"/>
        </w:rPr>
      </w:pPr>
      <w:r w:rsidRPr="00E40484">
        <w:rPr>
          <w:rFonts w:ascii="Times New Roman" w:hAnsi="Times New Roman"/>
          <w:i/>
          <w:iCs/>
          <w:color w:val="000000" w:themeColor="text1"/>
          <w:sz w:val="28"/>
          <w:szCs w:val="28"/>
          <w:lang w:val="vi-VN"/>
        </w:rPr>
        <w:t>Căn cứ Nghị định số 186/2025/NĐ-CP của Chính phủ quy định chi tiết một</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số điều của Luật Quản lý, sử dụng tài sản công;</w:t>
      </w:r>
    </w:p>
    <w:p w14:paraId="2B21A3D7" w14:textId="77777777" w:rsidR="00EE3DE0" w:rsidRPr="00E40484" w:rsidRDefault="00E564A2" w:rsidP="00E40484">
      <w:pPr>
        <w:spacing w:before="140" w:after="0" w:line="240" w:lineRule="auto"/>
        <w:ind w:firstLine="567"/>
        <w:jc w:val="both"/>
        <w:rPr>
          <w:rFonts w:ascii="Times New Roman" w:hAnsi="Times New Roman"/>
          <w:i/>
          <w:color w:val="000000" w:themeColor="text1"/>
          <w:sz w:val="28"/>
          <w:szCs w:val="28"/>
        </w:rPr>
      </w:pPr>
      <w:r w:rsidRPr="00E40484">
        <w:rPr>
          <w:rFonts w:ascii="Times New Roman" w:hAnsi="Times New Roman"/>
          <w:i/>
          <w:iCs/>
          <w:color w:val="000000" w:themeColor="text1"/>
          <w:sz w:val="28"/>
          <w:szCs w:val="28"/>
          <w:lang w:val="vi-VN"/>
        </w:rPr>
        <w:t>Căn cứ Nghị định số 78/2025/NĐ-CP của Chính phủ quy định chi tiết một số</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điều và biện pháp để tổ chức, hướng dẫn thi hành Luật Ban hành văn bản quy</w:t>
      </w:r>
      <w:r w:rsidRPr="00E40484">
        <w:rPr>
          <w:rFonts w:ascii="Times New Roman" w:hAnsi="Times New Roman"/>
          <w:i/>
          <w:iCs/>
          <w:color w:val="000000" w:themeColor="text1"/>
          <w:sz w:val="28"/>
          <w:szCs w:val="28"/>
        </w:rPr>
        <w:t xml:space="preserve"> </w:t>
      </w:r>
      <w:r w:rsidRPr="00E40484">
        <w:rPr>
          <w:rFonts w:ascii="Times New Roman" w:hAnsi="Times New Roman"/>
          <w:i/>
          <w:iCs/>
          <w:color w:val="000000" w:themeColor="text1"/>
          <w:sz w:val="28"/>
          <w:szCs w:val="28"/>
          <w:lang w:val="vi-VN"/>
        </w:rPr>
        <w:t>phạm pháp luật được sửa đổi, bổ sung bởi Nghị định số 187/2025/NĐ-CP</w:t>
      </w:r>
      <w:r w:rsidRPr="00E40484">
        <w:rPr>
          <w:rFonts w:ascii="Times New Roman" w:hAnsi="Times New Roman"/>
          <w:i/>
          <w:iCs/>
          <w:color w:val="000000" w:themeColor="text1"/>
          <w:sz w:val="28"/>
          <w:szCs w:val="28"/>
        </w:rPr>
        <w:t>;</w:t>
      </w:r>
    </w:p>
    <w:p w14:paraId="08F8A361" w14:textId="50BAD8F2" w:rsidR="001C24C1" w:rsidRPr="00E40484" w:rsidRDefault="00073AA2" w:rsidP="00E40484">
      <w:pPr>
        <w:spacing w:before="140" w:after="0" w:line="240" w:lineRule="auto"/>
        <w:ind w:firstLine="567"/>
        <w:jc w:val="both"/>
        <w:rPr>
          <w:rFonts w:ascii="Times New Roman" w:hAnsi="Times New Roman"/>
          <w:i/>
          <w:color w:val="000000" w:themeColor="text1"/>
          <w:sz w:val="28"/>
          <w:szCs w:val="28"/>
        </w:rPr>
      </w:pPr>
      <w:r w:rsidRPr="00E40484">
        <w:rPr>
          <w:rFonts w:ascii="Times New Roman" w:hAnsi="Times New Roman"/>
          <w:i/>
          <w:color w:val="000000" w:themeColor="text1"/>
          <w:sz w:val="28"/>
          <w:szCs w:val="28"/>
        </w:rPr>
        <w:t>Căn cứ Nghị định số 140/2024/NĐ-CP của Chính phủ quy định về thanh lý rừng trồng;</w:t>
      </w:r>
    </w:p>
    <w:p w14:paraId="45A071FE" w14:textId="64C8763A" w:rsidR="005C48B4" w:rsidRPr="00E40484" w:rsidRDefault="005C48B4" w:rsidP="00E40484">
      <w:pPr>
        <w:shd w:val="clear" w:color="auto" w:fill="FFFFFF"/>
        <w:spacing w:before="140" w:after="0" w:line="240" w:lineRule="auto"/>
        <w:ind w:firstLine="567"/>
        <w:jc w:val="both"/>
        <w:rPr>
          <w:rFonts w:ascii="Times New Roman" w:eastAsia="Times New Roman" w:hAnsi="Times New Roman"/>
          <w:i/>
          <w:iCs/>
          <w:color w:val="000000" w:themeColor="text1"/>
          <w:sz w:val="28"/>
          <w:szCs w:val="28"/>
          <w:lang w:val="vi-VN"/>
        </w:rPr>
      </w:pPr>
      <w:r w:rsidRPr="00E40484">
        <w:rPr>
          <w:rFonts w:ascii="Times New Roman" w:eastAsia="Times New Roman" w:hAnsi="Times New Roman"/>
          <w:i/>
          <w:iCs/>
          <w:color w:val="000000" w:themeColor="text1"/>
          <w:sz w:val="28"/>
          <w:szCs w:val="28"/>
          <w:lang w:val="vi-VN"/>
        </w:rPr>
        <w:t xml:space="preserve">Xét Tờ trình số </w:t>
      </w:r>
      <w:r w:rsidR="003D04F7" w:rsidRPr="00E40484">
        <w:rPr>
          <w:rFonts w:ascii="Times New Roman" w:eastAsia="Times New Roman" w:hAnsi="Times New Roman"/>
          <w:i/>
          <w:iCs/>
          <w:color w:val="000000" w:themeColor="text1"/>
          <w:sz w:val="28"/>
          <w:szCs w:val="28"/>
        </w:rPr>
        <w:t>118</w:t>
      </w:r>
      <w:r w:rsidRPr="00E40484">
        <w:rPr>
          <w:rFonts w:ascii="Times New Roman" w:eastAsia="Times New Roman" w:hAnsi="Times New Roman"/>
          <w:i/>
          <w:iCs/>
          <w:color w:val="000000" w:themeColor="text1"/>
          <w:sz w:val="28"/>
          <w:szCs w:val="28"/>
          <w:lang w:val="vi-VN"/>
        </w:rPr>
        <w:t xml:space="preserve">/TTr-UBND ngày </w:t>
      </w:r>
      <w:r w:rsidR="003D04F7" w:rsidRPr="00E40484">
        <w:rPr>
          <w:rFonts w:ascii="Times New Roman" w:eastAsia="Times New Roman" w:hAnsi="Times New Roman"/>
          <w:i/>
          <w:iCs/>
          <w:color w:val="000000" w:themeColor="text1"/>
          <w:sz w:val="28"/>
          <w:szCs w:val="28"/>
        </w:rPr>
        <w:t>27</w:t>
      </w:r>
      <w:r w:rsidRPr="00E40484">
        <w:rPr>
          <w:rFonts w:ascii="Times New Roman" w:eastAsia="Times New Roman" w:hAnsi="Times New Roman"/>
          <w:i/>
          <w:iCs/>
          <w:color w:val="000000" w:themeColor="text1"/>
          <w:sz w:val="28"/>
          <w:szCs w:val="28"/>
          <w:lang w:val="vi-VN"/>
        </w:rPr>
        <w:t xml:space="preserve"> tháng </w:t>
      </w:r>
      <w:r w:rsidR="003D04F7" w:rsidRPr="00E40484">
        <w:rPr>
          <w:rFonts w:ascii="Times New Roman" w:eastAsia="Times New Roman" w:hAnsi="Times New Roman"/>
          <w:i/>
          <w:iCs/>
          <w:color w:val="000000" w:themeColor="text1"/>
          <w:sz w:val="28"/>
          <w:szCs w:val="28"/>
        </w:rPr>
        <w:t xml:space="preserve">10 </w:t>
      </w:r>
      <w:r w:rsidRPr="00E40484">
        <w:rPr>
          <w:rFonts w:ascii="Times New Roman" w:eastAsia="Times New Roman" w:hAnsi="Times New Roman"/>
          <w:i/>
          <w:iCs/>
          <w:color w:val="000000" w:themeColor="text1"/>
          <w:sz w:val="28"/>
          <w:szCs w:val="28"/>
          <w:lang w:val="vi-VN"/>
        </w:rPr>
        <w:t>năm 2025 của Ủy ban nhân dân</w:t>
      </w:r>
      <w:r w:rsidRPr="00E40484">
        <w:rPr>
          <w:rFonts w:ascii="Times New Roman" w:eastAsia="Times New Roman" w:hAnsi="Times New Roman"/>
          <w:i/>
          <w:iCs/>
          <w:color w:val="000000" w:themeColor="text1"/>
          <w:sz w:val="28"/>
          <w:szCs w:val="28"/>
        </w:rPr>
        <w:t xml:space="preserve"> </w:t>
      </w:r>
      <w:r w:rsidRPr="00E40484">
        <w:rPr>
          <w:rFonts w:ascii="Times New Roman" w:eastAsia="Times New Roman" w:hAnsi="Times New Roman"/>
          <w:i/>
          <w:iCs/>
          <w:color w:val="000000" w:themeColor="text1"/>
          <w:sz w:val="28"/>
          <w:szCs w:val="28"/>
          <w:lang w:val="vi-VN"/>
        </w:rPr>
        <w:t xml:space="preserve">tỉnh về dự thảo Nghị quyết quy định </w:t>
      </w:r>
      <w:r w:rsidR="005508B5" w:rsidRPr="00E40484">
        <w:rPr>
          <w:rFonts w:ascii="Times New Roman" w:eastAsia="Times New Roman" w:hAnsi="Times New Roman"/>
          <w:i/>
          <w:iCs/>
          <w:color w:val="000000" w:themeColor="text1"/>
          <w:sz w:val="28"/>
          <w:szCs w:val="28"/>
          <w:lang w:val="vi-VN"/>
        </w:rPr>
        <w:t>thẩm quyền quyết định thanh lý rừng trồng thuộc sở hữu toàn dân trên địa bàn tỉnh Đồng Nai</w:t>
      </w:r>
      <w:r w:rsidRPr="00E40484">
        <w:rPr>
          <w:rFonts w:ascii="Times New Roman" w:eastAsia="Times New Roman" w:hAnsi="Times New Roman"/>
          <w:i/>
          <w:iCs/>
          <w:color w:val="000000" w:themeColor="text1"/>
          <w:sz w:val="28"/>
          <w:szCs w:val="28"/>
          <w:lang w:val="vi-VN"/>
        </w:rPr>
        <w:t xml:space="preserve">; Báo cáo thẩm tra số </w:t>
      </w:r>
      <w:r w:rsidR="003D04F7" w:rsidRPr="00E40484">
        <w:rPr>
          <w:rFonts w:ascii="Times New Roman" w:eastAsia="Times New Roman" w:hAnsi="Times New Roman"/>
          <w:i/>
          <w:iCs/>
          <w:color w:val="000000" w:themeColor="text1"/>
          <w:sz w:val="28"/>
          <w:szCs w:val="28"/>
        </w:rPr>
        <w:t>506</w:t>
      </w:r>
      <w:r w:rsidRPr="00E40484">
        <w:rPr>
          <w:rFonts w:ascii="Times New Roman" w:eastAsia="Times New Roman" w:hAnsi="Times New Roman"/>
          <w:i/>
          <w:iCs/>
          <w:color w:val="000000" w:themeColor="text1"/>
          <w:sz w:val="28"/>
          <w:szCs w:val="28"/>
          <w:lang w:val="vi-VN"/>
        </w:rPr>
        <w:t>/BC-BKTNS</w:t>
      </w:r>
      <w:r w:rsidRPr="00E40484">
        <w:rPr>
          <w:rFonts w:ascii="Times New Roman" w:eastAsia="Times New Roman" w:hAnsi="Times New Roman"/>
          <w:i/>
          <w:iCs/>
          <w:color w:val="000000" w:themeColor="text1"/>
          <w:sz w:val="28"/>
          <w:szCs w:val="28"/>
        </w:rPr>
        <w:t xml:space="preserve"> </w:t>
      </w:r>
      <w:r w:rsidRPr="00E40484">
        <w:rPr>
          <w:rFonts w:ascii="Times New Roman" w:eastAsia="Times New Roman" w:hAnsi="Times New Roman"/>
          <w:i/>
          <w:iCs/>
          <w:color w:val="000000" w:themeColor="text1"/>
          <w:sz w:val="28"/>
          <w:szCs w:val="28"/>
          <w:lang w:val="vi-VN"/>
        </w:rPr>
        <w:t xml:space="preserve">ngày </w:t>
      </w:r>
      <w:r w:rsidR="003D04F7" w:rsidRPr="00E40484">
        <w:rPr>
          <w:rFonts w:ascii="Times New Roman" w:eastAsia="Times New Roman" w:hAnsi="Times New Roman"/>
          <w:i/>
          <w:iCs/>
          <w:color w:val="000000" w:themeColor="text1"/>
          <w:sz w:val="28"/>
          <w:szCs w:val="28"/>
        </w:rPr>
        <w:t xml:space="preserve">04 </w:t>
      </w:r>
      <w:r w:rsidRPr="00E40484">
        <w:rPr>
          <w:rFonts w:ascii="Times New Roman" w:eastAsia="Times New Roman" w:hAnsi="Times New Roman"/>
          <w:i/>
          <w:iCs/>
          <w:color w:val="000000" w:themeColor="text1"/>
          <w:sz w:val="28"/>
          <w:szCs w:val="28"/>
          <w:lang w:val="vi-VN"/>
        </w:rPr>
        <w:t xml:space="preserve">tháng </w:t>
      </w:r>
      <w:r w:rsidR="003D04F7" w:rsidRPr="00E40484">
        <w:rPr>
          <w:rFonts w:ascii="Times New Roman" w:eastAsia="Times New Roman" w:hAnsi="Times New Roman"/>
          <w:i/>
          <w:iCs/>
          <w:color w:val="000000" w:themeColor="text1"/>
          <w:sz w:val="28"/>
          <w:szCs w:val="28"/>
        </w:rPr>
        <w:t>11</w:t>
      </w:r>
      <w:r w:rsidRPr="00E40484">
        <w:rPr>
          <w:rFonts w:ascii="Times New Roman" w:eastAsia="Times New Roman" w:hAnsi="Times New Roman"/>
          <w:i/>
          <w:iCs/>
          <w:color w:val="000000" w:themeColor="text1"/>
          <w:sz w:val="28"/>
          <w:szCs w:val="28"/>
          <w:lang w:val="vi-VN"/>
        </w:rPr>
        <w:t xml:space="preserve"> năm 2025 của Ban Kinh tế - Ngân sách Hội đồng nhân dân tỉnh; ý</w:t>
      </w:r>
      <w:r w:rsidRPr="00E40484">
        <w:rPr>
          <w:rFonts w:ascii="Times New Roman" w:eastAsia="Times New Roman" w:hAnsi="Times New Roman"/>
          <w:i/>
          <w:iCs/>
          <w:color w:val="000000" w:themeColor="text1"/>
          <w:sz w:val="28"/>
          <w:szCs w:val="28"/>
        </w:rPr>
        <w:t xml:space="preserve"> </w:t>
      </w:r>
      <w:r w:rsidRPr="00E40484">
        <w:rPr>
          <w:rFonts w:ascii="Times New Roman" w:eastAsia="Times New Roman" w:hAnsi="Times New Roman"/>
          <w:i/>
          <w:iCs/>
          <w:color w:val="000000" w:themeColor="text1"/>
          <w:sz w:val="28"/>
          <w:szCs w:val="28"/>
          <w:lang w:val="vi-VN"/>
        </w:rPr>
        <w:t>kiến thảo luận của đại biểu Hội đồng nhân dân tại kỳ họp;</w:t>
      </w:r>
    </w:p>
    <w:p w14:paraId="3741E821" w14:textId="77777777" w:rsidR="00073AA2" w:rsidRPr="00E40484" w:rsidRDefault="00073AA2" w:rsidP="00E40484">
      <w:pPr>
        <w:shd w:val="clear" w:color="auto" w:fill="FFFFFF"/>
        <w:spacing w:before="140" w:after="0" w:line="240" w:lineRule="auto"/>
        <w:ind w:firstLine="567"/>
        <w:jc w:val="both"/>
        <w:rPr>
          <w:rFonts w:ascii="Times New Roman" w:eastAsia="Times New Roman" w:hAnsi="Times New Roman"/>
          <w:b/>
          <w:bCs/>
          <w:color w:val="000000" w:themeColor="text1"/>
          <w:sz w:val="28"/>
          <w:szCs w:val="28"/>
        </w:rPr>
      </w:pPr>
      <w:r w:rsidRPr="00E40484">
        <w:rPr>
          <w:rFonts w:ascii="Times New Roman" w:eastAsia="Times New Roman" w:hAnsi="Times New Roman"/>
          <w:i/>
          <w:iCs/>
          <w:color w:val="000000" w:themeColor="text1"/>
          <w:sz w:val="28"/>
          <w:szCs w:val="28"/>
        </w:rPr>
        <w:t>Hội đồng nhân dân ban hành Nghị quyết quy định thẩm quyền quyết định thanh lý rừng trồng thuộc sở hữu toàn dân trên địa bàn tỉnh Đồng Nai.</w:t>
      </w:r>
    </w:p>
    <w:p w14:paraId="7672FF12" w14:textId="77777777" w:rsidR="00073AA2" w:rsidRPr="00E40484" w:rsidRDefault="00073AA2" w:rsidP="00E40484">
      <w:pPr>
        <w:shd w:val="clear" w:color="auto" w:fill="FFFFFF"/>
        <w:spacing w:before="240" w:after="0" w:line="240" w:lineRule="auto"/>
        <w:ind w:firstLine="567"/>
        <w:jc w:val="both"/>
        <w:rPr>
          <w:rFonts w:ascii="Times New Roman" w:hAnsi="Times New Roman"/>
          <w:b/>
          <w:iCs/>
          <w:color w:val="000000" w:themeColor="text1"/>
          <w:sz w:val="28"/>
          <w:szCs w:val="28"/>
        </w:rPr>
      </w:pPr>
      <w:r w:rsidRPr="00E40484">
        <w:rPr>
          <w:rFonts w:ascii="Times New Roman" w:hAnsi="Times New Roman"/>
          <w:b/>
          <w:iCs/>
          <w:color w:val="000000" w:themeColor="text1"/>
          <w:sz w:val="28"/>
          <w:szCs w:val="28"/>
        </w:rPr>
        <w:t>Điều 1. Phạm vi điều chỉnh</w:t>
      </w:r>
    </w:p>
    <w:p w14:paraId="34B04183" w14:textId="7A9FDA90" w:rsidR="002221D3" w:rsidRPr="00E40484" w:rsidRDefault="00890BF4" w:rsidP="00E40484">
      <w:pPr>
        <w:shd w:val="clear" w:color="auto" w:fill="FFFFFF"/>
        <w:spacing w:before="14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 xml:space="preserve">Nghị quyết này quy định thẩm quyền quyết định thanh lý rừng trồng thuộc sở hữu toàn dân trên địa bàn tỉnh Đồng Nai theo quy định tại khoản 2 Điều 6 Nghị định số 140/2024/NĐ-CP quy định </w:t>
      </w:r>
      <w:r w:rsidR="006F16EC" w:rsidRPr="00E40484">
        <w:rPr>
          <w:rFonts w:ascii="Times New Roman" w:hAnsi="Times New Roman"/>
          <w:iCs/>
          <w:color w:val="000000" w:themeColor="text1"/>
          <w:sz w:val="28"/>
          <w:szCs w:val="28"/>
        </w:rPr>
        <w:t xml:space="preserve">về </w:t>
      </w:r>
      <w:r w:rsidRPr="00E40484">
        <w:rPr>
          <w:rFonts w:ascii="Times New Roman" w:hAnsi="Times New Roman"/>
          <w:iCs/>
          <w:color w:val="000000" w:themeColor="text1"/>
          <w:sz w:val="28"/>
          <w:szCs w:val="28"/>
        </w:rPr>
        <w:t>thanh lý rừng trồng</w:t>
      </w:r>
      <w:r w:rsidR="002221D3" w:rsidRPr="00E40484">
        <w:rPr>
          <w:rFonts w:ascii="Times New Roman" w:hAnsi="Times New Roman"/>
          <w:iCs/>
          <w:color w:val="000000" w:themeColor="text1"/>
          <w:sz w:val="28"/>
          <w:szCs w:val="28"/>
        </w:rPr>
        <w:t>.</w:t>
      </w:r>
    </w:p>
    <w:p w14:paraId="13398D87" w14:textId="77777777" w:rsidR="001C3E7F" w:rsidRPr="00E40484" w:rsidRDefault="00073AA2" w:rsidP="00E40484">
      <w:pPr>
        <w:shd w:val="clear" w:color="auto" w:fill="FFFFFF"/>
        <w:spacing w:before="140" w:after="0" w:line="240" w:lineRule="auto"/>
        <w:ind w:firstLine="567"/>
        <w:jc w:val="both"/>
        <w:rPr>
          <w:rFonts w:ascii="Times New Roman" w:hAnsi="Times New Roman"/>
          <w:b/>
          <w:iCs/>
          <w:color w:val="000000" w:themeColor="text1"/>
          <w:sz w:val="28"/>
          <w:szCs w:val="28"/>
        </w:rPr>
      </w:pPr>
      <w:r w:rsidRPr="00E40484">
        <w:rPr>
          <w:rFonts w:ascii="Times New Roman" w:hAnsi="Times New Roman"/>
          <w:b/>
          <w:iCs/>
          <w:color w:val="000000" w:themeColor="text1"/>
          <w:sz w:val="28"/>
          <w:szCs w:val="28"/>
        </w:rPr>
        <w:t>Điều 2. Đối tượng áp dụng</w:t>
      </w:r>
    </w:p>
    <w:p w14:paraId="44165672" w14:textId="6839FA05" w:rsidR="002221D3" w:rsidRPr="00E40484" w:rsidRDefault="002221D3" w:rsidP="00E40484">
      <w:pPr>
        <w:shd w:val="clear" w:color="auto" w:fill="FFFFFF"/>
        <w:spacing w:before="14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Cơ quan nhà nước, tổ chức, hộ gia đình, cá nhân, cộng đồng dân cư có liên quan đến hoạt động thanh lý rừng trồng thuộc sở hữu toàn dân trên địa bàn tỉnh Đồng Nai.</w:t>
      </w:r>
    </w:p>
    <w:p w14:paraId="27FF2B75" w14:textId="77777777" w:rsidR="00073AA2" w:rsidRPr="00E40484" w:rsidRDefault="00073AA2" w:rsidP="00E40484">
      <w:pPr>
        <w:shd w:val="clear" w:color="auto" w:fill="FFFFFF"/>
        <w:spacing w:before="120" w:after="0" w:line="240" w:lineRule="auto"/>
        <w:ind w:firstLine="567"/>
        <w:jc w:val="both"/>
        <w:rPr>
          <w:rFonts w:ascii="Times New Roman" w:hAnsi="Times New Roman"/>
          <w:b/>
          <w:iCs/>
          <w:color w:val="000000" w:themeColor="text1"/>
          <w:sz w:val="28"/>
          <w:szCs w:val="28"/>
        </w:rPr>
      </w:pPr>
      <w:r w:rsidRPr="00E40484">
        <w:rPr>
          <w:rFonts w:ascii="Times New Roman" w:hAnsi="Times New Roman"/>
          <w:b/>
          <w:iCs/>
          <w:color w:val="000000" w:themeColor="text1"/>
          <w:sz w:val="28"/>
          <w:szCs w:val="28"/>
        </w:rPr>
        <w:lastRenderedPageBreak/>
        <w:t xml:space="preserve">Điều 3. </w:t>
      </w:r>
      <w:r w:rsidR="00E564A2" w:rsidRPr="00E40484">
        <w:rPr>
          <w:rFonts w:ascii="Times New Roman" w:hAnsi="Times New Roman"/>
          <w:b/>
          <w:iCs/>
          <w:color w:val="000000" w:themeColor="text1"/>
          <w:sz w:val="28"/>
          <w:szCs w:val="28"/>
        </w:rPr>
        <w:t>Thẩm quyền quyết định thanh lý rừng trồng thuộc sở hữu toàn dân trên địa bàn tỉnh Đồng Nai</w:t>
      </w:r>
    </w:p>
    <w:p w14:paraId="0332EB65" w14:textId="77777777" w:rsidR="00073AA2" w:rsidRPr="00E40484" w:rsidRDefault="00073AA2" w:rsidP="00E40484">
      <w:pPr>
        <w:shd w:val="clear" w:color="auto" w:fill="FFFFFF"/>
        <w:spacing w:before="12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Ủy ban nhân dân tỉnh quyết định thanh lý rừng trồng thuộc sở hữu toàn dân trên địa bàn tỉnh Đồng Nai.</w:t>
      </w:r>
    </w:p>
    <w:p w14:paraId="537D2488" w14:textId="77777777" w:rsidR="00073AA2" w:rsidRPr="00E40484" w:rsidRDefault="00073AA2" w:rsidP="00E40484">
      <w:pPr>
        <w:shd w:val="clear" w:color="auto" w:fill="FFFFFF"/>
        <w:spacing w:before="120" w:after="0" w:line="240" w:lineRule="auto"/>
        <w:ind w:firstLine="567"/>
        <w:jc w:val="both"/>
        <w:rPr>
          <w:rFonts w:ascii="Times New Roman" w:hAnsi="Times New Roman"/>
          <w:b/>
          <w:iCs/>
          <w:color w:val="000000" w:themeColor="text1"/>
          <w:sz w:val="28"/>
          <w:szCs w:val="28"/>
        </w:rPr>
      </w:pPr>
      <w:r w:rsidRPr="00E40484">
        <w:rPr>
          <w:rFonts w:ascii="Times New Roman" w:hAnsi="Times New Roman"/>
          <w:b/>
          <w:iCs/>
          <w:color w:val="000000" w:themeColor="text1"/>
          <w:sz w:val="28"/>
          <w:szCs w:val="28"/>
        </w:rPr>
        <w:t>Điều 4. Tổ chức thực hiện</w:t>
      </w:r>
    </w:p>
    <w:p w14:paraId="02EF6102" w14:textId="10FEE618" w:rsidR="00E564A2" w:rsidRPr="00E40484" w:rsidRDefault="00E564A2" w:rsidP="00E40484">
      <w:pPr>
        <w:spacing w:before="12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 xml:space="preserve">1. Ủy ban nhân dân tỉnh có trách nhiệm tổ chức triển khai thực hiện Nghị quyết này và báo cáo kết quả thực hiện </w:t>
      </w:r>
      <w:r w:rsidR="006F16EC" w:rsidRPr="00E40484">
        <w:rPr>
          <w:rFonts w:ascii="Times New Roman" w:hAnsi="Times New Roman"/>
          <w:iCs/>
          <w:color w:val="000000" w:themeColor="text1"/>
          <w:sz w:val="28"/>
          <w:szCs w:val="28"/>
        </w:rPr>
        <w:t>cho</w:t>
      </w:r>
      <w:r w:rsidRPr="00E40484">
        <w:rPr>
          <w:rFonts w:ascii="Times New Roman" w:hAnsi="Times New Roman"/>
          <w:iCs/>
          <w:color w:val="000000" w:themeColor="text1"/>
          <w:sz w:val="28"/>
          <w:szCs w:val="28"/>
        </w:rPr>
        <w:t xml:space="preserve"> Hội đồng nhân dân tỉnh</w:t>
      </w:r>
      <w:r w:rsidR="006F16EC" w:rsidRPr="00E40484">
        <w:rPr>
          <w:rFonts w:ascii="Times New Roman" w:hAnsi="Times New Roman"/>
          <w:iCs/>
          <w:color w:val="000000" w:themeColor="text1"/>
          <w:sz w:val="28"/>
          <w:szCs w:val="28"/>
        </w:rPr>
        <w:t xml:space="preserve"> theo quy định.</w:t>
      </w:r>
    </w:p>
    <w:p w14:paraId="34694DEA" w14:textId="78B71387" w:rsidR="00E564A2" w:rsidRPr="00E40484" w:rsidRDefault="00E564A2" w:rsidP="00E40484">
      <w:pPr>
        <w:spacing w:before="12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 xml:space="preserve">2. Thường trực Hội đồng nhân dân tỉnh, các Ban </w:t>
      </w:r>
      <w:r w:rsidR="00C9361F" w:rsidRPr="00E40484">
        <w:rPr>
          <w:rFonts w:ascii="Times New Roman" w:hAnsi="Times New Roman"/>
          <w:iCs/>
          <w:color w:val="000000" w:themeColor="text1"/>
          <w:sz w:val="28"/>
          <w:szCs w:val="28"/>
        </w:rPr>
        <w:t xml:space="preserve">của </w:t>
      </w:r>
      <w:r w:rsidRPr="00E40484">
        <w:rPr>
          <w:rFonts w:ascii="Times New Roman" w:hAnsi="Times New Roman"/>
          <w:iCs/>
          <w:color w:val="000000" w:themeColor="text1"/>
          <w:sz w:val="28"/>
          <w:szCs w:val="28"/>
        </w:rPr>
        <w:t>Hội đồng nhân dân tỉnh, các Tổ đại biểu Hội đồng nhân dân tỉnh và các đại biểu Hội đồng nhân dân tỉnh giám sát việc thực hiện Nghị quyết.</w:t>
      </w:r>
    </w:p>
    <w:p w14:paraId="46DEC8BA" w14:textId="1631B29C" w:rsidR="00E564A2" w:rsidRPr="00E40484" w:rsidRDefault="00E564A2" w:rsidP="00E40484">
      <w:pPr>
        <w:spacing w:before="12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3. Đề nghị Ủy ban Mặt trận Tổ quốc Việt Nam tỉnh</w:t>
      </w:r>
      <w:r w:rsidR="002043F4" w:rsidRPr="00E40484">
        <w:rPr>
          <w:rFonts w:ascii="Times New Roman" w:hAnsi="Times New Roman"/>
          <w:iCs/>
          <w:color w:val="000000" w:themeColor="text1"/>
          <w:sz w:val="28"/>
          <w:szCs w:val="28"/>
        </w:rPr>
        <w:t xml:space="preserve"> </w:t>
      </w:r>
      <w:r w:rsidRPr="00E40484">
        <w:rPr>
          <w:rFonts w:ascii="Times New Roman" w:hAnsi="Times New Roman"/>
          <w:iCs/>
          <w:color w:val="000000" w:themeColor="text1"/>
          <w:sz w:val="28"/>
          <w:szCs w:val="28"/>
        </w:rPr>
        <w:t xml:space="preserve">giám sát và vận động </w:t>
      </w:r>
      <w:r w:rsidR="002043F4" w:rsidRPr="00E40484">
        <w:rPr>
          <w:rFonts w:ascii="Times New Roman" w:hAnsi="Times New Roman"/>
          <w:iCs/>
          <w:color w:val="000000" w:themeColor="text1"/>
          <w:sz w:val="28"/>
          <w:szCs w:val="28"/>
        </w:rPr>
        <w:t xml:space="preserve">tổ chức, </w:t>
      </w:r>
      <w:r w:rsidRPr="00E40484">
        <w:rPr>
          <w:rFonts w:ascii="Times New Roman" w:hAnsi="Times New Roman"/>
          <w:iCs/>
          <w:color w:val="000000" w:themeColor="text1"/>
          <w:sz w:val="28"/>
          <w:szCs w:val="28"/>
        </w:rPr>
        <w:t>Nhân dân cùng tham gia thực hiện và giám sát Nghị quyết này, phản ánh kịp thời tâm tư, nguyện vọng và kiến nghị của Nhân dân đến các cơ quan có thẩm quyền theo quy định của pháp luật.</w:t>
      </w:r>
    </w:p>
    <w:p w14:paraId="0B9DC39F" w14:textId="64809164" w:rsidR="002043F4" w:rsidRPr="00E40484" w:rsidRDefault="002043F4" w:rsidP="00E40484">
      <w:pPr>
        <w:spacing w:before="120" w:after="0" w:line="240" w:lineRule="auto"/>
        <w:ind w:firstLine="567"/>
        <w:jc w:val="both"/>
        <w:rPr>
          <w:rFonts w:ascii="Times New Roman" w:hAnsi="Times New Roman"/>
          <w:iCs/>
          <w:color w:val="000000" w:themeColor="text1"/>
          <w:sz w:val="28"/>
          <w:szCs w:val="28"/>
        </w:rPr>
      </w:pPr>
      <w:r w:rsidRPr="00E40484">
        <w:rPr>
          <w:rFonts w:ascii="Times New Roman" w:hAnsi="Times New Roman"/>
          <w:iCs/>
          <w:color w:val="000000" w:themeColor="text1"/>
          <w:sz w:val="28"/>
          <w:szCs w:val="28"/>
        </w:rPr>
        <w:t xml:space="preserve">Nghị quyết này có hiệu lực </w:t>
      </w:r>
      <w:r w:rsidR="00C9361F" w:rsidRPr="00E40484">
        <w:rPr>
          <w:rFonts w:ascii="Times New Roman" w:hAnsi="Times New Roman"/>
          <w:iCs/>
          <w:color w:val="000000" w:themeColor="text1"/>
          <w:sz w:val="28"/>
          <w:szCs w:val="28"/>
        </w:rPr>
        <w:t>thi hành</w:t>
      </w:r>
      <w:r w:rsidRPr="00E40484">
        <w:rPr>
          <w:rFonts w:ascii="Times New Roman" w:hAnsi="Times New Roman"/>
          <w:iCs/>
          <w:color w:val="000000" w:themeColor="text1"/>
          <w:sz w:val="28"/>
          <w:szCs w:val="28"/>
        </w:rPr>
        <w:t xml:space="preserve"> từ ngày 21 tháng 11 năm 2025.</w:t>
      </w:r>
    </w:p>
    <w:p w14:paraId="6BC75352" w14:textId="3F812C27" w:rsidR="00073AA2" w:rsidRPr="00E40484" w:rsidRDefault="00E564A2" w:rsidP="00E40484">
      <w:pPr>
        <w:spacing w:before="120" w:after="0" w:line="240" w:lineRule="auto"/>
        <w:ind w:firstLine="567"/>
        <w:jc w:val="both"/>
        <w:rPr>
          <w:rFonts w:ascii="Times New Roman" w:hAnsi="Times New Roman"/>
          <w:iCs/>
          <w:color w:val="000000" w:themeColor="text1"/>
          <w:sz w:val="28"/>
          <w:szCs w:val="28"/>
        </w:rPr>
      </w:pPr>
      <w:r w:rsidRPr="00E40484">
        <w:rPr>
          <w:rFonts w:ascii="Times New Roman" w:hAnsi="Times New Roman"/>
          <w:i/>
          <w:iCs/>
          <w:color w:val="000000" w:themeColor="text1"/>
          <w:sz w:val="28"/>
          <w:szCs w:val="28"/>
        </w:rPr>
        <w:t xml:space="preserve">Nghị quyết này đã được Hội đồng nhân dân tỉnh Đồng Nai </w:t>
      </w:r>
      <w:r w:rsidR="00C9361F" w:rsidRPr="00E40484">
        <w:rPr>
          <w:rFonts w:ascii="Times New Roman" w:hAnsi="Times New Roman"/>
          <w:i/>
          <w:iCs/>
          <w:color w:val="000000" w:themeColor="text1"/>
          <w:sz w:val="28"/>
          <w:szCs w:val="28"/>
        </w:rPr>
        <w:t>k</w:t>
      </w:r>
      <w:r w:rsidRPr="00E40484">
        <w:rPr>
          <w:rFonts w:ascii="Times New Roman" w:hAnsi="Times New Roman"/>
          <w:i/>
          <w:iCs/>
          <w:color w:val="000000" w:themeColor="text1"/>
          <w:sz w:val="28"/>
          <w:szCs w:val="28"/>
        </w:rPr>
        <w:t xml:space="preserve">hoá X, </w:t>
      </w:r>
      <w:r w:rsidR="00EE3DE0" w:rsidRPr="00E40484">
        <w:rPr>
          <w:rFonts w:ascii="Times New Roman" w:hAnsi="Times New Roman"/>
          <w:i/>
          <w:iCs/>
          <w:color w:val="000000" w:themeColor="text1"/>
          <w:sz w:val="28"/>
          <w:szCs w:val="28"/>
        </w:rPr>
        <w:t>k</w:t>
      </w:r>
      <w:r w:rsidR="00C9361F" w:rsidRPr="00E40484">
        <w:rPr>
          <w:rFonts w:ascii="Times New Roman" w:hAnsi="Times New Roman"/>
          <w:i/>
          <w:iCs/>
          <w:color w:val="000000" w:themeColor="text1"/>
          <w:sz w:val="28"/>
          <w:szCs w:val="28"/>
        </w:rPr>
        <w:t xml:space="preserve">ỳ </w:t>
      </w:r>
      <w:r w:rsidRPr="00E40484">
        <w:rPr>
          <w:rFonts w:ascii="Times New Roman" w:hAnsi="Times New Roman"/>
          <w:i/>
          <w:iCs/>
          <w:color w:val="000000" w:themeColor="text1"/>
          <w:sz w:val="28"/>
          <w:szCs w:val="28"/>
        </w:rPr>
        <w:t xml:space="preserve">họp thứ </w:t>
      </w:r>
      <w:r w:rsidR="002043F4" w:rsidRPr="00E40484">
        <w:rPr>
          <w:rFonts w:ascii="Times New Roman" w:hAnsi="Times New Roman"/>
          <w:i/>
          <w:iCs/>
          <w:color w:val="000000" w:themeColor="text1"/>
          <w:sz w:val="28"/>
          <w:szCs w:val="28"/>
        </w:rPr>
        <w:t>6</w:t>
      </w:r>
      <w:r w:rsidRPr="00E40484">
        <w:rPr>
          <w:rFonts w:ascii="Times New Roman" w:hAnsi="Times New Roman"/>
          <w:i/>
          <w:iCs/>
          <w:color w:val="000000" w:themeColor="text1"/>
          <w:sz w:val="28"/>
          <w:szCs w:val="28"/>
        </w:rPr>
        <w:t xml:space="preserve"> thông qua ngày </w:t>
      </w:r>
      <w:r w:rsidR="002043F4" w:rsidRPr="00E40484">
        <w:rPr>
          <w:rFonts w:ascii="Times New Roman" w:hAnsi="Times New Roman"/>
          <w:i/>
          <w:iCs/>
          <w:color w:val="000000" w:themeColor="text1"/>
          <w:sz w:val="28"/>
          <w:szCs w:val="28"/>
        </w:rPr>
        <w:t>10</w:t>
      </w:r>
      <w:r w:rsidRPr="00E40484">
        <w:rPr>
          <w:rFonts w:ascii="Times New Roman" w:hAnsi="Times New Roman"/>
          <w:i/>
          <w:iCs/>
          <w:color w:val="000000" w:themeColor="text1"/>
          <w:sz w:val="28"/>
          <w:szCs w:val="28"/>
        </w:rPr>
        <w:t xml:space="preserve"> tháng </w:t>
      </w:r>
      <w:r w:rsidR="002043F4" w:rsidRPr="00E40484">
        <w:rPr>
          <w:rFonts w:ascii="Times New Roman" w:hAnsi="Times New Roman"/>
          <w:i/>
          <w:iCs/>
          <w:color w:val="000000" w:themeColor="text1"/>
          <w:sz w:val="28"/>
          <w:szCs w:val="28"/>
        </w:rPr>
        <w:t xml:space="preserve">11 </w:t>
      </w:r>
      <w:r w:rsidRPr="00E40484">
        <w:rPr>
          <w:rFonts w:ascii="Times New Roman" w:hAnsi="Times New Roman"/>
          <w:i/>
          <w:iCs/>
          <w:color w:val="000000" w:themeColor="text1"/>
          <w:sz w:val="28"/>
          <w:szCs w:val="28"/>
        </w:rPr>
        <w:t>năm 2025</w:t>
      </w:r>
      <w:r w:rsidRPr="00E40484">
        <w:rPr>
          <w:rFonts w:ascii="Times New Roman" w:hAnsi="Times New Roman"/>
          <w:iCs/>
          <w:color w:val="000000" w:themeColor="text1"/>
          <w:sz w:val="28"/>
          <w:szCs w:val="28"/>
        </w:rPr>
        <w:t>.</w:t>
      </w:r>
      <w:r w:rsidR="00857ED5" w:rsidRPr="00E40484">
        <w:rPr>
          <w:rFonts w:ascii="Times New Roman" w:hAnsi="Times New Roman"/>
          <w:iCs/>
          <w:color w:val="000000" w:themeColor="text1"/>
          <w:sz w:val="28"/>
          <w:szCs w:val="28"/>
        </w:rPr>
        <w:t>/.</w:t>
      </w:r>
    </w:p>
    <w:p w14:paraId="52D25CF8" w14:textId="77777777" w:rsidR="001C3E7F" w:rsidRPr="00E40484" w:rsidRDefault="001C3E7F" w:rsidP="00E40484">
      <w:pPr>
        <w:spacing w:after="0" w:line="240" w:lineRule="auto"/>
        <w:jc w:val="both"/>
        <w:rPr>
          <w:rFonts w:ascii="Times New Roman" w:hAnsi="Times New Roman"/>
          <w:i/>
          <w:color w:val="000000" w:themeColor="text1"/>
          <w:sz w:val="28"/>
          <w:szCs w:val="28"/>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4748"/>
        <w:gridCol w:w="4891"/>
      </w:tblGrid>
      <w:tr w:rsidR="00E40484" w:rsidRPr="00E40484" w14:paraId="427ECCC5" w14:textId="77777777" w:rsidTr="00E40484">
        <w:trPr>
          <w:tblCellSpacing w:w="0" w:type="dxa"/>
        </w:trPr>
        <w:tc>
          <w:tcPr>
            <w:tcW w:w="2463" w:type="pct"/>
            <w:tcMar>
              <w:top w:w="0" w:type="dxa"/>
              <w:left w:w="108" w:type="dxa"/>
              <w:bottom w:w="0" w:type="dxa"/>
              <w:right w:w="108" w:type="dxa"/>
            </w:tcMar>
          </w:tcPr>
          <w:p w14:paraId="7EBCFD96" w14:textId="5B96809D" w:rsidR="00073AA2" w:rsidRPr="00E40484" w:rsidRDefault="00073AA2" w:rsidP="00E40484">
            <w:pPr>
              <w:spacing w:after="0" w:line="240" w:lineRule="auto"/>
              <w:rPr>
                <w:rFonts w:ascii="Times New Roman" w:eastAsia="Times New Roman" w:hAnsi="Times New Roman"/>
                <w:color w:val="000000" w:themeColor="text1"/>
                <w:sz w:val="28"/>
                <w:lang w:val="vi-VN"/>
              </w:rPr>
            </w:pPr>
          </w:p>
        </w:tc>
        <w:tc>
          <w:tcPr>
            <w:tcW w:w="2537" w:type="pct"/>
            <w:tcMar>
              <w:top w:w="0" w:type="dxa"/>
              <w:left w:w="108" w:type="dxa"/>
              <w:bottom w:w="0" w:type="dxa"/>
              <w:right w:w="108" w:type="dxa"/>
            </w:tcMar>
            <w:hideMark/>
          </w:tcPr>
          <w:p w14:paraId="2222896C" w14:textId="339A71D7" w:rsidR="00857ED5" w:rsidRPr="00E40484" w:rsidRDefault="00073AA2" w:rsidP="00E40484">
            <w:pPr>
              <w:spacing w:after="0" w:line="240" w:lineRule="auto"/>
              <w:jc w:val="center"/>
              <w:rPr>
                <w:rFonts w:ascii="Times New Roman" w:eastAsia="Times New Roman" w:hAnsi="Times New Roman"/>
                <w:b/>
                <w:bCs/>
                <w:color w:val="000000" w:themeColor="text1"/>
                <w:sz w:val="28"/>
                <w:szCs w:val="28"/>
              </w:rPr>
            </w:pPr>
            <w:r w:rsidRPr="00E40484">
              <w:rPr>
                <w:rFonts w:ascii="Times New Roman" w:eastAsia="Times New Roman" w:hAnsi="Times New Roman"/>
                <w:b/>
                <w:bCs/>
                <w:color w:val="000000" w:themeColor="text1"/>
                <w:sz w:val="28"/>
                <w:szCs w:val="28"/>
              </w:rPr>
              <w:t>CHỦ TỊCH</w:t>
            </w:r>
          </w:p>
          <w:p w14:paraId="470E0C70" w14:textId="00FFFB89" w:rsidR="00857ED5" w:rsidRPr="00E40484" w:rsidRDefault="00857ED5" w:rsidP="00E40484">
            <w:pPr>
              <w:spacing w:after="0" w:line="240" w:lineRule="auto"/>
              <w:jc w:val="center"/>
              <w:rPr>
                <w:rFonts w:ascii="Times New Roman" w:eastAsia="Times New Roman" w:hAnsi="Times New Roman"/>
                <w:b/>
                <w:bCs/>
                <w:color w:val="000000" w:themeColor="text1"/>
                <w:sz w:val="28"/>
                <w:szCs w:val="28"/>
              </w:rPr>
            </w:pPr>
          </w:p>
          <w:p w14:paraId="06CB5B6B" w14:textId="235BA575" w:rsidR="00073AA2" w:rsidRPr="00E40484" w:rsidRDefault="00857ED5" w:rsidP="00E40484">
            <w:pPr>
              <w:spacing w:after="0" w:line="240" w:lineRule="auto"/>
              <w:jc w:val="center"/>
              <w:rPr>
                <w:rFonts w:ascii="Times New Roman" w:eastAsia="Times New Roman" w:hAnsi="Times New Roman"/>
                <w:b/>
                <w:bCs/>
                <w:color w:val="000000" w:themeColor="text1"/>
                <w:sz w:val="28"/>
                <w:szCs w:val="28"/>
              </w:rPr>
            </w:pPr>
            <w:r w:rsidRPr="00E40484">
              <w:rPr>
                <w:rFonts w:ascii="Times New Roman" w:eastAsia="Times New Roman" w:hAnsi="Times New Roman"/>
                <w:b/>
                <w:bCs/>
                <w:color w:val="000000" w:themeColor="text1"/>
                <w:sz w:val="28"/>
                <w:szCs w:val="28"/>
              </w:rPr>
              <w:t>Tôn Ngọc Hạnh</w:t>
            </w:r>
          </w:p>
        </w:tc>
      </w:tr>
    </w:tbl>
    <w:p w14:paraId="1582848D" w14:textId="77777777" w:rsidR="005A6348" w:rsidRPr="00E40484" w:rsidRDefault="004E0E61" w:rsidP="00E40484">
      <w:pPr>
        <w:spacing w:line="240" w:lineRule="auto"/>
        <w:rPr>
          <w:color w:val="000000" w:themeColor="text1"/>
          <w:sz w:val="28"/>
        </w:rPr>
      </w:pPr>
    </w:p>
    <w:sectPr w:rsidR="005A6348" w:rsidRPr="00E40484" w:rsidSect="00E40484">
      <w:headerReference w:type="default" r:id="rId6"/>
      <w:foot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0FEB" w14:textId="77777777" w:rsidR="004E0E61" w:rsidRDefault="004E0E61" w:rsidP="002B3AE8">
      <w:pPr>
        <w:spacing w:after="0" w:line="240" w:lineRule="auto"/>
      </w:pPr>
      <w:r>
        <w:separator/>
      </w:r>
    </w:p>
  </w:endnote>
  <w:endnote w:type="continuationSeparator" w:id="0">
    <w:p w14:paraId="254740D7" w14:textId="77777777" w:rsidR="004E0E61" w:rsidRDefault="004E0E61" w:rsidP="002B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36FC" w14:textId="77777777" w:rsidR="00E40484" w:rsidRPr="00E40484" w:rsidRDefault="00E40484" w:rsidP="00E40484">
    <w:pPr>
      <w:pStyle w:val="Footer"/>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D371" w14:textId="77777777" w:rsidR="004E0E61" w:rsidRDefault="004E0E61" w:rsidP="002B3AE8">
      <w:pPr>
        <w:spacing w:after="0" w:line="240" w:lineRule="auto"/>
      </w:pPr>
      <w:r>
        <w:separator/>
      </w:r>
    </w:p>
  </w:footnote>
  <w:footnote w:type="continuationSeparator" w:id="0">
    <w:p w14:paraId="56C04C65" w14:textId="77777777" w:rsidR="004E0E61" w:rsidRDefault="004E0E61" w:rsidP="002B3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E17B" w14:textId="10893CBF" w:rsidR="002B3AE8" w:rsidRPr="00E40484" w:rsidRDefault="002B3AE8" w:rsidP="00E40484">
    <w:pPr>
      <w:pStyle w:val="Header"/>
      <w:jc w:val="center"/>
      <w:rPr>
        <w:rFonts w:ascii="Times New Roman" w:hAnsi="Times New Roman"/>
        <w:sz w:val="28"/>
        <w:szCs w:val="28"/>
      </w:rPr>
    </w:pPr>
  </w:p>
  <w:p w14:paraId="766CDEB5" w14:textId="77777777" w:rsidR="002B3AE8" w:rsidRPr="00E40484" w:rsidRDefault="002B3AE8" w:rsidP="00E40484">
    <w:pPr>
      <w:pStyle w:val="Heade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A2"/>
    <w:rsid w:val="000342AB"/>
    <w:rsid w:val="00073AA2"/>
    <w:rsid w:val="00173EAF"/>
    <w:rsid w:val="001A62CB"/>
    <w:rsid w:val="001C24C1"/>
    <w:rsid w:val="001C3E7F"/>
    <w:rsid w:val="002043F4"/>
    <w:rsid w:val="002100EC"/>
    <w:rsid w:val="002102B6"/>
    <w:rsid w:val="002221D3"/>
    <w:rsid w:val="002A54F0"/>
    <w:rsid w:val="002B3AE8"/>
    <w:rsid w:val="003A7F2C"/>
    <w:rsid w:val="003D04F7"/>
    <w:rsid w:val="003F2DCB"/>
    <w:rsid w:val="004E0E61"/>
    <w:rsid w:val="00505258"/>
    <w:rsid w:val="005508B5"/>
    <w:rsid w:val="005C48B4"/>
    <w:rsid w:val="006F16EC"/>
    <w:rsid w:val="007269C2"/>
    <w:rsid w:val="00751B44"/>
    <w:rsid w:val="007F2D3B"/>
    <w:rsid w:val="00826169"/>
    <w:rsid w:val="00857ED5"/>
    <w:rsid w:val="00866BAB"/>
    <w:rsid w:val="00890898"/>
    <w:rsid w:val="00890BF4"/>
    <w:rsid w:val="00981490"/>
    <w:rsid w:val="00994C49"/>
    <w:rsid w:val="00A013D0"/>
    <w:rsid w:val="00A140A5"/>
    <w:rsid w:val="00A35952"/>
    <w:rsid w:val="00B0005E"/>
    <w:rsid w:val="00C108F3"/>
    <w:rsid w:val="00C9361F"/>
    <w:rsid w:val="00CD72EF"/>
    <w:rsid w:val="00D670EB"/>
    <w:rsid w:val="00D87458"/>
    <w:rsid w:val="00DF6C8D"/>
    <w:rsid w:val="00E03452"/>
    <w:rsid w:val="00E13DB0"/>
    <w:rsid w:val="00E350B6"/>
    <w:rsid w:val="00E40484"/>
    <w:rsid w:val="00E564A2"/>
    <w:rsid w:val="00E60372"/>
    <w:rsid w:val="00EC7A03"/>
    <w:rsid w:val="00EE3DE0"/>
    <w:rsid w:val="00FF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47F1E"/>
  <w15:chartTrackingRefBased/>
  <w15:docId w15:val="{22C06B4D-26B6-43E0-9217-63B6E9B7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AE8"/>
    <w:rPr>
      <w:rFonts w:ascii="Calibri" w:eastAsia="Calibri" w:hAnsi="Calibri" w:cs="Times New Roman"/>
    </w:rPr>
  </w:style>
  <w:style w:type="paragraph" w:styleId="Footer">
    <w:name w:val="footer"/>
    <w:basedOn w:val="Normal"/>
    <w:link w:val="FooterChar"/>
    <w:uiPriority w:val="99"/>
    <w:unhideWhenUsed/>
    <w:rsid w:val="002B3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20</cp:revision>
  <cp:lastPrinted>2025-11-10T08:15:00Z</cp:lastPrinted>
  <dcterms:created xsi:type="dcterms:W3CDTF">2025-11-10T06:38:00Z</dcterms:created>
  <dcterms:modified xsi:type="dcterms:W3CDTF">2025-12-02T03:46:00Z</dcterms:modified>
</cp:coreProperties>
</file>