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1"/>
        <w:gridCol w:w="6255"/>
      </w:tblGrid>
      <w:tr w:rsidR="000C69E7" w:rsidRPr="00C05DE0" w:rsidTr="001E7909">
        <w:trPr>
          <w:tblCellSpacing w:w="15" w:type="dxa"/>
          <w:jc w:val="center"/>
        </w:trPr>
        <w:tc>
          <w:tcPr>
            <w:tcW w:w="1705" w:type="pct"/>
          </w:tcPr>
          <w:p w:rsidR="000C69E7" w:rsidRPr="00C05DE0" w:rsidRDefault="000C69E7" w:rsidP="00274CC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05DE0">
              <w:rPr>
                <w:b/>
                <w:color w:val="000000"/>
                <w:sz w:val="28"/>
                <w:szCs w:val="28"/>
              </w:rPr>
              <w:t>HỘI ĐỒNG NHÂN DÂN TỈNH ĐỒNG NAI</w:t>
            </w:r>
          </w:p>
          <w:p w:rsidR="000C69E7" w:rsidRPr="00C05DE0" w:rsidRDefault="0066047D" w:rsidP="00274CC6">
            <w:pPr>
              <w:jc w:val="center"/>
              <w:rPr>
                <w:color w:val="000000"/>
                <w:sz w:val="28"/>
                <w:szCs w:val="28"/>
              </w:rPr>
            </w:pPr>
            <w:r w:rsidRPr="00C05DE0"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43815</wp:posOffset>
                      </wp:positionV>
                      <wp:extent cx="914400" cy="0"/>
                      <wp:effectExtent l="0" t="0" r="0" b="0"/>
                      <wp:wrapNone/>
                      <wp:docPr id="4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8B959FB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3.45pt" to="116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">
                      <o:lock v:ext="edit" shapetype="f"/>
                    </v:line>
                  </w:pict>
                </mc:Fallback>
              </mc:AlternateContent>
            </w:r>
            <w:r w:rsidR="000C69E7" w:rsidRPr="00C05DE0">
              <w:rPr>
                <w:color w:val="000000"/>
                <w:sz w:val="28"/>
                <w:szCs w:val="28"/>
              </w:rPr>
              <w:t> </w:t>
            </w:r>
          </w:p>
          <w:p w:rsidR="000C69E7" w:rsidRPr="00C05DE0" w:rsidRDefault="000C69E7" w:rsidP="00350F98">
            <w:pPr>
              <w:jc w:val="center"/>
              <w:rPr>
                <w:color w:val="000000"/>
                <w:sz w:val="28"/>
                <w:szCs w:val="28"/>
              </w:rPr>
            </w:pPr>
            <w:r w:rsidRPr="00C05DE0">
              <w:rPr>
                <w:color w:val="000000"/>
                <w:sz w:val="28"/>
                <w:szCs w:val="28"/>
              </w:rPr>
              <w:t xml:space="preserve">Số: </w:t>
            </w:r>
            <w:r w:rsidR="00350F98">
              <w:rPr>
                <w:color w:val="000000"/>
                <w:sz w:val="28"/>
                <w:szCs w:val="28"/>
              </w:rPr>
              <w:t>24</w:t>
            </w:r>
            <w:r w:rsidRPr="00C05DE0">
              <w:rPr>
                <w:color w:val="000000"/>
                <w:sz w:val="28"/>
                <w:szCs w:val="28"/>
              </w:rPr>
              <w:t>/</w:t>
            </w:r>
            <w:r w:rsidR="004069F1" w:rsidRPr="00C05DE0">
              <w:rPr>
                <w:color w:val="000000"/>
                <w:sz w:val="28"/>
                <w:szCs w:val="28"/>
              </w:rPr>
              <w:t>20</w:t>
            </w:r>
            <w:r w:rsidR="00C26B7A">
              <w:rPr>
                <w:color w:val="000000"/>
                <w:sz w:val="28"/>
                <w:szCs w:val="28"/>
              </w:rPr>
              <w:t>21</w:t>
            </w:r>
            <w:r w:rsidR="004069F1" w:rsidRPr="00C05DE0">
              <w:rPr>
                <w:color w:val="000000"/>
                <w:sz w:val="28"/>
                <w:szCs w:val="28"/>
              </w:rPr>
              <w:t>/</w:t>
            </w:r>
            <w:r w:rsidRPr="00C05DE0">
              <w:rPr>
                <w:color w:val="000000"/>
                <w:sz w:val="28"/>
                <w:szCs w:val="28"/>
              </w:rPr>
              <w:t xml:space="preserve">NQ-HĐND </w:t>
            </w:r>
          </w:p>
        </w:tc>
        <w:tc>
          <w:tcPr>
            <w:tcW w:w="3252" w:type="pct"/>
            <w:vAlign w:val="center"/>
          </w:tcPr>
          <w:p w:rsidR="000C69E7" w:rsidRPr="00C05DE0" w:rsidRDefault="006A640C" w:rsidP="000C69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0C69E7" w:rsidRPr="00C05DE0">
              <w:rPr>
                <w:b/>
                <w:color w:val="000000"/>
                <w:sz w:val="28"/>
                <w:szCs w:val="28"/>
              </w:rPr>
              <w:t xml:space="preserve">CỘNG </w:t>
            </w:r>
            <w:r w:rsidR="00FC2F78">
              <w:rPr>
                <w:b/>
                <w:color w:val="000000"/>
                <w:sz w:val="28"/>
                <w:szCs w:val="28"/>
              </w:rPr>
              <w:t>HÒA</w:t>
            </w:r>
            <w:r w:rsidR="000C69E7" w:rsidRPr="00C05DE0">
              <w:rPr>
                <w:b/>
                <w:color w:val="000000"/>
                <w:sz w:val="28"/>
                <w:szCs w:val="28"/>
              </w:rPr>
              <w:t xml:space="preserve"> XÃ HỘI CHỦ NGHĨA VIỆT NAM</w:t>
            </w:r>
          </w:p>
          <w:p w:rsidR="000C69E7" w:rsidRPr="00C05DE0" w:rsidRDefault="006A640C" w:rsidP="000C69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</w:t>
            </w:r>
            <w:r w:rsidR="000C69E7" w:rsidRPr="00C05DE0">
              <w:rPr>
                <w:b/>
                <w:color w:val="000000"/>
                <w:sz w:val="28"/>
                <w:szCs w:val="28"/>
              </w:rPr>
              <w:t>Độc lập - Tự do - Hạnh phúc</w:t>
            </w:r>
          </w:p>
          <w:p w:rsidR="004069F1" w:rsidRPr="00C05DE0" w:rsidRDefault="0066047D" w:rsidP="000C69E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05DE0">
              <w:rPr>
                <w:i/>
                <w:i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46990</wp:posOffset>
                      </wp:positionV>
                      <wp:extent cx="1943100" cy="0"/>
                      <wp:effectExtent l="0" t="0" r="0" b="0"/>
                      <wp:wrapNone/>
                      <wp:docPr id="3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5A574F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1pt,3.7pt" to="250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">
                      <o:lock v:ext="edit" shapetype="f"/>
                    </v:line>
                  </w:pict>
                </mc:Fallback>
              </mc:AlternateContent>
            </w:r>
          </w:p>
          <w:p w:rsidR="000C69E7" w:rsidRPr="00C05DE0" w:rsidRDefault="004069F1" w:rsidP="00350F98">
            <w:pPr>
              <w:jc w:val="center"/>
              <w:rPr>
                <w:color w:val="000000"/>
                <w:sz w:val="28"/>
                <w:szCs w:val="28"/>
              </w:rPr>
            </w:pPr>
            <w:r w:rsidRPr="00C05DE0">
              <w:rPr>
                <w:i/>
                <w:iCs/>
                <w:color w:val="000000"/>
                <w:sz w:val="28"/>
                <w:szCs w:val="28"/>
              </w:rPr>
              <w:t xml:space="preserve">              Đồng Nai, n</w:t>
            </w:r>
            <w:r w:rsidR="000C69E7" w:rsidRPr="00C05DE0">
              <w:rPr>
                <w:i/>
                <w:iCs/>
                <w:color w:val="000000"/>
                <w:sz w:val="28"/>
                <w:szCs w:val="28"/>
              </w:rPr>
              <w:t xml:space="preserve">gày </w:t>
            </w:r>
            <w:r w:rsidR="00350F98">
              <w:rPr>
                <w:i/>
                <w:iCs/>
                <w:color w:val="000000"/>
                <w:sz w:val="28"/>
                <w:szCs w:val="28"/>
              </w:rPr>
              <w:t>08</w:t>
            </w:r>
            <w:r w:rsidR="000C69E7" w:rsidRPr="00C05DE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05DE0">
              <w:rPr>
                <w:i/>
                <w:iCs/>
                <w:color w:val="000000"/>
                <w:sz w:val="28"/>
                <w:szCs w:val="28"/>
              </w:rPr>
              <w:t>t</w:t>
            </w:r>
            <w:r w:rsidR="000C69E7" w:rsidRPr="00C05DE0">
              <w:rPr>
                <w:i/>
                <w:iCs/>
                <w:color w:val="000000"/>
                <w:sz w:val="28"/>
                <w:szCs w:val="28"/>
              </w:rPr>
              <w:t xml:space="preserve">háng </w:t>
            </w:r>
            <w:r w:rsidR="00350F98">
              <w:rPr>
                <w:i/>
                <w:iCs/>
                <w:color w:val="000000"/>
                <w:sz w:val="28"/>
                <w:szCs w:val="28"/>
              </w:rPr>
              <w:t>12</w:t>
            </w:r>
            <w:r w:rsidR="000C69E7" w:rsidRPr="00C05DE0">
              <w:rPr>
                <w:i/>
                <w:iCs/>
                <w:color w:val="000000"/>
                <w:sz w:val="28"/>
                <w:szCs w:val="28"/>
              </w:rPr>
              <w:t xml:space="preserve"> năm 20</w:t>
            </w:r>
            <w:r w:rsidR="00C26B7A">
              <w:rPr>
                <w:i/>
                <w:iCs/>
                <w:color w:val="000000"/>
                <w:sz w:val="28"/>
                <w:szCs w:val="28"/>
              </w:rPr>
              <w:t>21</w:t>
            </w:r>
          </w:p>
        </w:tc>
      </w:tr>
    </w:tbl>
    <w:p w:rsidR="00935641" w:rsidRPr="00935641" w:rsidRDefault="00935641" w:rsidP="00970732">
      <w:pPr>
        <w:spacing w:before="360"/>
        <w:jc w:val="center"/>
        <w:rPr>
          <w:b/>
          <w:bCs/>
          <w:color w:val="000000"/>
          <w:sz w:val="6"/>
          <w:szCs w:val="6"/>
        </w:rPr>
      </w:pPr>
    </w:p>
    <w:p w:rsidR="000C69E7" w:rsidRPr="001E7909" w:rsidRDefault="000C69E7" w:rsidP="00970732">
      <w:pPr>
        <w:spacing w:before="360"/>
        <w:jc w:val="center"/>
        <w:rPr>
          <w:b/>
          <w:bCs/>
          <w:color w:val="000000"/>
          <w:sz w:val="28"/>
          <w:szCs w:val="28"/>
        </w:rPr>
      </w:pPr>
      <w:r w:rsidRPr="001E7909">
        <w:rPr>
          <w:b/>
          <w:bCs/>
          <w:color w:val="000000"/>
          <w:sz w:val="28"/>
          <w:szCs w:val="28"/>
        </w:rPr>
        <w:t>NGHỊ QUYẾT</w:t>
      </w:r>
    </w:p>
    <w:p w:rsidR="001B626C" w:rsidRDefault="00266423" w:rsidP="00522911">
      <w:pPr>
        <w:ind w:left="-62"/>
        <w:jc w:val="center"/>
        <w:rPr>
          <w:b/>
          <w:sz w:val="28"/>
          <w:szCs w:val="28"/>
        </w:rPr>
      </w:pPr>
      <w:r w:rsidRPr="00C03028">
        <w:rPr>
          <w:b/>
          <w:color w:val="000000"/>
          <w:sz w:val="28"/>
          <w:szCs w:val="28"/>
          <w:lang w:val="nl-NL"/>
        </w:rPr>
        <w:t>Quy định</w:t>
      </w:r>
      <w:r w:rsidR="00DE0F80" w:rsidRPr="00C03028">
        <w:rPr>
          <w:b/>
          <w:color w:val="000000"/>
          <w:sz w:val="28"/>
          <w:szCs w:val="28"/>
        </w:rPr>
        <w:t xml:space="preserve"> giá dịch</w:t>
      </w:r>
      <w:r w:rsidR="00DE0F80" w:rsidRPr="00DD3DEB">
        <w:rPr>
          <w:b/>
          <w:sz w:val="28"/>
          <w:szCs w:val="28"/>
        </w:rPr>
        <w:t xml:space="preserve"> vụ xét nghiệm SARS-CoV-2 </w:t>
      </w:r>
      <w:r w:rsidR="00355218">
        <w:rPr>
          <w:b/>
          <w:sz w:val="28"/>
          <w:szCs w:val="28"/>
        </w:rPr>
        <w:t xml:space="preserve">(chưa bao gồm sinh phẩm xét nghiệm) </w:t>
      </w:r>
      <w:r w:rsidR="009A6E15">
        <w:rPr>
          <w:b/>
          <w:sz w:val="28"/>
          <w:szCs w:val="28"/>
        </w:rPr>
        <w:t>trong trường hợp</w:t>
      </w:r>
      <w:r w:rsidR="00DE0F80" w:rsidRPr="00DD3DEB">
        <w:rPr>
          <w:b/>
          <w:sz w:val="28"/>
          <w:szCs w:val="28"/>
        </w:rPr>
        <w:t xml:space="preserve"> không thuộc phạm vi thanh toán của Quỹ bảo hiểm y tế tại các cơ </w:t>
      </w:r>
      <w:r w:rsidR="00DE0F80" w:rsidRPr="00932194">
        <w:rPr>
          <w:b/>
          <w:sz w:val="28"/>
          <w:szCs w:val="28"/>
        </w:rPr>
        <w:t xml:space="preserve">sở </w:t>
      </w:r>
      <w:r w:rsidR="00932194" w:rsidRPr="00932194">
        <w:rPr>
          <w:b/>
          <w:sz w:val="28"/>
          <w:szCs w:val="28"/>
        </w:rPr>
        <w:t xml:space="preserve">khám bệnh, chữa bệnh </w:t>
      </w:r>
      <w:r w:rsidR="009A6E15">
        <w:rPr>
          <w:b/>
          <w:sz w:val="28"/>
          <w:szCs w:val="28"/>
        </w:rPr>
        <w:t>của Nhà nước</w:t>
      </w:r>
      <w:r w:rsidR="00DE0F80" w:rsidRPr="00DD3DEB">
        <w:rPr>
          <w:b/>
          <w:sz w:val="28"/>
          <w:szCs w:val="28"/>
        </w:rPr>
        <w:t xml:space="preserve"> </w:t>
      </w:r>
    </w:p>
    <w:p w:rsidR="00DE0F80" w:rsidRDefault="00DE0F80" w:rsidP="00522911">
      <w:pPr>
        <w:ind w:left="-62"/>
        <w:jc w:val="center"/>
        <w:rPr>
          <w:b/>
          <w:sz w:val="28"/>
          <w:szCs w:val="28"/>
          <w:lang w:val="nl-NL"/>
        </w:rPr>
      </w:pPr>
      <w:r w:rsidRPr="00DD3DEB">
        <w:rPr>
          <w:b/>
          <w:sz w:val="28"/>
          <w:szCs w:val="28"/>
        </w:rPr>
        <w:t>trên địa bàn tỉnh Đồng Nai</w:t>
      </w:r>
    </w:p>
    <w:p w:rsidR="00DD1223" w:rsidRPr="00DB1C1E" w:rsidRDefault="0066047D" w:rsidP="00DD1223">
      <w:pPr>
        <w:spacing w:line="340" w:lineRule="exact"/>
        <w:jc w:val="center"/>
        <w:rPr>
          <w:b/>
          <w:bCs/>
          <w:sz w:val="28"/>
          <w:szCs w:val="28"/>
          <w:lang w:val="nl-NL"/>
        </w:rPr>
      </w:pPr>
      <w:r w:rsidRPr="002171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71120</wp:posOffset>
                </wp:positionV>
                <wp:extent cx="1057275" cy="0"/>
                <wp:effectExtent l="0" t="0" r="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BFF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186.65pt;margin-top:5.6pt;width:8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">
                <o:lock v:ext="edit" shapetype="f"/>
              </v:shape>
            </w:pict>
          </mc:Fallback>
        </mc:AlternateContent>
      </w:r>
    </w:p>
    <w:p w:rsidR="000C69E7" w:rsidRPr="001E7909" w:rsidRDefault="000C69E7" w:rsidP="004077F8">
      <w:pPr>
        <w:spacing w:before="240"/>
        <w:jc w:val="center"/>
        <w:rPr>
          <w:b/>
          <w:bCs/>
          <w:color w:val="000000"/>
          <w:sz w:val="28"/>
          <w:szCs w:val="28"/>
        </w:rPr>
      </w:pPr>
      <w:r w:rsidRPr="001E7909">
        <w:rPr>
          <w:b/>
          <w:bCs/>
          <w:color w:val="000000"/>
          <w:sz w:val="28"/>
          <w:szCs w:val="28"/>
        </w:rPr>
        <w:t>HỘI ĐỒNG NHÂN DÂN TỈNH ĐỒNG NAI</w:t>
      </w:r>
    </w:p>
    <w:p w:rsidR="004E7E52" w:rsidRPr="0063217E" w:rsidRDefault="00DF5322" w:rsidP="000C3151">
      <w:pPr>
        <w:spacing w:after="120"/>
        <w:jc w:val="center"/>
        <w:rPr>
          <w:b/>
          <w:bCs/>
          <w:sz w:val="28"/>
          <w:szCs w:val="28"/>
        </w:rPr>
      </w:pPr>
      <w:r w:rsidRPr="0063217E">
        <w:rPr>
          <w:b/>
          <w:bCs/>
          <w:sz w:val="28"/>
          <w:szCs w:val="28"/>
        </w:rPr>
        <w:t>KHÓA X</w:t>
      </w:r>
      <w:r w:rsidR="00C648BF">
        <w:rPr>
          <w:b/>
          <w:bCs/>
          <w:sz w:val="28"/>
          <w:szCs w:val="28"/>
        </w:rPr>
        <w:t xml:space="preserve"> </w:t>
      </w:r>
      <w:r w:rsidR="000C69E7" w:rsidRPr="0063217E">
        <w:rPr>
          <w:b/>
          <w:bCs/>
          <w:sz w:val="28"/>
          <w:szCs w:val="28"/>
        </w:rPr>
        <w:t xml:space="preserve">KỲ HỌP THỨ </w:t>
      </w:r>
      <w:r w:rsidR="00132094" w:rsidRPr="0063217E">
        <w:rPr>
          <w:b/>
          <w:bCs/>
          <w:sz w:val="28"/>
          <w:szCs w:val="28"/>
        </w:rPr>
        <w:t>5</w:t>
      </w:r>
    </w:p>
    <w:p w:rsidR="005359CC" w:rsidRPr="009D79D4" w:rsidRDefault="00E90948" w:rsidP="000C3151">
      <w:pPr>
        <w:spacing w:after="120"/>
        <w:jc w:val="center"/>
        <w:rPr>
          <w:b/>
          <w:bCs/>
          <w:color w:val="000000"/>
          <w:sz w:val="20"/>
          <w:szCs w:val="20"/>
        </w:rPr>
      </w:pPr>
      <w:r w:rsidRPr="009D79D4">
        <w:rPr>
          <w:b/>
          <w:bCs/>
          <w:color w:val="000000"/>
          <w:sz w:val="20"/>
          <w:szCs w:val="20"/>
        </w:rPr>
        <w:t xml:space="preserve"> </w:t>
      </w:r>
    </w:p>
    <w:p w:rsidR="005C3906" w:rsidRDefault="005C3906" w:rsidP="005B7470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i/>
          <w:iCs/>
          <w:color w:val="000000"/>
          <w:sz w:val="28"/>
          <w:szCs w:val="28"/>
          <w:lang w:val="nl-NL"/>
        </w:rPr>
      </w:pPr>
      <w:r w:rsidRPr="008D309A">
        <w:rPr>
          <w:i/>
          <w:iCs/>
          <w:color w:val="000000"/>
          <w:sz w:val="28"/>
          <w:szCs w:val="28"/>
          <w:lang w:val="nl-NL"/>
        </w:rPr>
        <w:t xml:space="preserve">Căn cứ Luật Tổ chức chính quyền địa phương </w:t>
      </w:r>
      <w:r w:rsidR="00CE1D48" w:rsidRPr="008D309A">
        <w:rPr>
          <w:i/>
          <w:iCs/>
          <w:color w:val="000000"/>
          <w:sz w:val="28"/>
          <w:szCs w:val="28"/>
          <w:lang w:val="nl-NL"/>
        </w:rPr>
        <w:t xml:space="preserve">ngày </w:t>
      </w:r>
      <w:r w:rsidRPr="008D309A">
        <w:rPr>
          <w:i/>
          <w:iCs/>
          <w:color w:val="000000"/>
          <w:sz w:val="28"/>
          <w:szCs w:val="28"/>
          <w:lang w:val="nl-NL"/>
        </w:rPr>
        <w:t>19</w:t>
      </w:r>
      <w:r w:rsidR="009717C9" w:rsidRPr="008D309A">
        <w:rPr>
          <w:i/>
          <w:iCs/>
          <w:color w:val="000000"/>
          <w:sz w:val="28"/>
          <w:szCs w:val="28"/>
          <w:lang w:val="nl-NL"/>
        </w:rPr>
        <w:t xml:space="preserve"> tháng </w:t>
      </w:r>
      <w:r w:rsidRPr="008D309A">
        <w:rPr>
          <w:i/>
          <w:iCs/>
          <w:color w:val="000000"/>
          <w:sz w:val="28"/>
          <w:szCs w:val="28"/>
          <w:lang w:val="nl-NL"/>
        </w:rPr>
        <w:t>6</w:t>
      </w:r>
      <w:r w:rsidR="00575DA6" w:rsidRPr="008D309A">
        <w:rPr>
          <w:i/>
          <w:iCs/>
          <w:color w:val="000000"/>
          <w:sz w:val="28"/>
          <w:szCs w:val="28"/>
          <w:lang w:val="nl-NL"/>
        </w:rPr>
        <w:t xml:space="preserve"> năm </w:t>
      </w:r>
      <w:r w:rsidRPr="008D309A">
        <w:rPr>
          <w:i/>
          <w:iCs/>
          <w:color w:val="000000"/>
          <w:sz w:val="28"/>
          <w:szCs w:val="28"/>
          <w:lang w:val="nl-NL"/>
        </w:rPr>
        <w:t>2015</w:t>
      </w:r>
      <w:r w:rsidR="00350F98">
        <w:rPr>
          <w:i/>
          <w:iCs/>
          <w:color w:val="000000"/>
          <w:sz w:val="28"/>
          <w:szCs w:val="28"/>
          <w:lang w:val="nl-NL"/>
        </w:rPr>
        <w:t xml:space="preserve"> </w:t>
      </w:r>
      <w:r w:rsidR="00350F98">
        <w:rPr>
          <w:i/>
          <w:sz w:val="28"/>
          <w:szCs w:val="28"/>
        </w:rPr>
        <w:t>đã được sửa đổi, bổ sung năm 2017, 2019</w:t>
      </w:r>
      <w:r w:rsidRPr="008D309A">
        <w:rPr>
          <w:i/>
          <w:iCs/>
          <w:color w:val="000000"/>
          <w:sz w:val="28"/>
          <w:szCs w:val="28"/>
          <w:lang w:val="nl-NL"/>
        </w:rPr>
        <w:t>;</w:t>
      </w:r>
    </w:p>
    <w:p w:rsidR="008D309A" w:rsidRPr="00C815E5" w:rsidRDefault="008D309A" w:rsidP="005B7470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i/>
          <w:iCs/>
          <w:sz w:val="28"/>
          <w:szCs w:val="28"/>
          <w:lang w:val="nl-NL"/>
        </w:rPr>
      </w:pPr>
      <w:r w:rsidRPr="00C815E5">
        <w:rPr>
          <w:i/>
          <w:iCs/>
          <w:sz w:val="28"/>
          <w:szCs w:val="28"/>
          <w:lang w:val="nl-NL"/>
        </w:rPr>
        <w:t>Căn cứ Luật Ban hành văn bản quy phạm pháp luật ngày 22 tháng 6 năm 2015;</w:t>
      </w:r>
    </w:p>
    <w:p w:rsidR="00C815E5" w:rsidRPr="00C815E5" w:rsidRDefault="00C815E5" w:rsidP="005B7470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i/>
          <w:iCs/>
          <w:sz w:val="28"/>
          <w:szCs w:val="28"/>
          <w:lang w:val="nl-NL"/>
        </w:rPr>
      </w:pPr>
      <w:r w:rsidRPr="00C815E5">
        <w:rPr>
          <w:i/>
          <w:iCs/>
          <w:sz w:val="28"/>
          <w:szCs w:val="28"/>
          <w:lang w:val="nl-NL"/>
        </w:rPr>
        <w:t>Căn cứ Luật sửa đổi, bổ sung một số điều của Luật Ban hành văn bản quy phạm pháp luật ngày 18 tháng 6 năm 2020;</w:t>
      </w:r>
    </w:p>
    <w:p w:rsidR="00A95F0B" w:rsidRPr="00C815E5" w:rsidRDefault="00A95F0B" w:rsidP="005B7470">
      <w:pPr>
        <w:spacing w:after="120" w:line="240" w:lineRule="atLeast"/>
        <w:ind w:firstLine="720"/>
        <w:jc w:val="both"/>
        <w:rPr>
          <w:i/>
          <w:sz w:val="28"/>
          <w:szCs w:val="28"/>
        </w:rPr>
      </w:pPr>
      <w:r w:rsidRPr="00C815E5">
        <w:rPr>
          <w:i/>
          <w:sz w:val="28"/>
          <w:szCs w:val="28"/>
        </w:rPr>
        <w:t>C</w:t>
      </w:r>
      <w:r w:rsidR="00E77F7E" w:rsidRPr="00C815E5">
        <w:rPr>
          <w:i/>
          <w:sz w:val="28"/>
          <w:szCs w:val="28"/>
        </w:rPr>
        <w:t xml:space="preserve">ăn cứ Luật khám bệnh, chữa bệnh </w:t>
      </w:r>
      <w:r w:rsidR="00FA0B0C" w:rsidRPr="00C815E5">
        <w:rPr>
          <w:i/>
          <w:iCs/>
          <w:sz w:val="28"/>
          <w:szCs w:val="28"/>
        </w:rPr>
        <w:t>ngày 23</w:t>
      </w:r>
      <w:r w:rsidR="00B60582" w:rsidRPr="00C815E5">
        <w:rPr>
          <w:i/>
          <w:iCs/>
          <w:sz w:val="28"/>
          <w:szCs w:val="28"/>
        </w:rPr>
        <w:t xml:space="preserve"> tháng 11 năm </w:t>
      </w:r>
      <w:r w:rsidR="00FA0B0C" w:rsidRPr="00C815E5">
        <w:rPr>
          <w:i/>
          <w:iCs/>
          <w:sz w:val="28"/>
          <w:szCs w:val="28"/>
        </w:rPr>
        <w:t>2009</w:t>
      </w:r>
      <w:r w:rsidRPr="00C815E5">
        <w:rPr>
          <w:i/>
          <w:sz w:val="28"/>
          <w:szCs w:val="28"/>
        </w:rPr>
        <w:t>;</w:t>
      </w:r>
    </w:p>
    <w:p w:rsidR="003F39CA" w:rsidRDefault="003F39CA" w:rsidP="005B7470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i/>
          <w:iCs/>
          <w:color w:val="000000"/>
          <w:sz w:val="28"/>
          <w:szCs w:val="28"/>
          <w:lang w:val="nl-NL"/>
        </w:rPr>
      </w:pPr>
      <w:r w:rsidRPr="003F39CA">
        <w:rPr>
          <w:i/>
          <w:iCs/>
          <w:color w:val="000000"/>
          <w:sz w:val="28"/>
          <w:szCs w:val="28"/>
          <w:lang w:val="nl-NL"/>
        </w:rPr>
        <w:t>Căn cứ Thông tư số 16/2021/TT-BYT ngày 08 tháng 11 năm 2021 của Bộ</w:t>
      </w:r>
      <w:r w:rsidR="00C815E5">
        <w:rPr>
          <w:i/>
          <w:iCs/>
          <w:color w:val="000000"/>
          <w:sz w:val="28"/>
          <w:szCs w:val="28"/>
          <w:lang w:val="nl-NL"/>
        </w:rPr>
        <w:t xml:space="preserve"> trưởng</w:t>
      </w:r>
      <w:r w:rsidRPr="003F39CA">
        <w:rPr>
          <w:i/>
          <w:iCs/>
          <w:color w:val="000000"/>
          <w:sz w:val="28"/>
          <w:szCs w:val="28"/>
          <w:lang w:val="nl-NL"/>
        </w:rPr>
        <w:t xml:space="preserve"> </w:t>
      </w:r>
      <w:r w:rsidR="00C815E5">
        <w:rPr>
          <w:i/>
          <w:iCs/>
          <w:color w:val="000000"/>
          <w:sz w:val="28"/>
          <w:szCs w:val="28"/>
          <w:lang w:val="nl-NL"/>
        </w:rPr>
        <w:t xml:space="preserve">Bộ </w:t>
      </w:r>
      <w:r w:rsidRPr="003F39CA">
        <w:rPr>
          <w:i/>
          <w:iCs/>
          <w:color w:val="000000"/>
          <w:sz w:val="28"/>
          <w:szCs w:val="28"/>
          <w:lang w:val="nl-NL"/>
        </w:rPr>
        <w:t>Y tế quy định giá dịch vụ xét nghiệm SARS-CoV-2</w:t>
      </w:r>
      <w:r>
        <w:rPr>
          <w:i/>
          <w:iCs/>
          <w:color w:val="000000"/>
          <w:sz w:val="28"/>
          <w:szCs w:val="28"/>
          <w:lang w:val="nl-NL"/>
        </w:rPr>
        <w:t>;</w:t>
      </w:r>
    </w:p>
    <w:p w:rsidR="000C69E7" w:rsidRPr="001B626C" w:rsidRDefault="00A34A46" w:rsidP="005B7470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i/>
          <w:color w:val="000000"/>
          <w:sz w:val="28"/>
          <w:szCs w:val="28"/>
          <w:lang w:val="nl-NL"/>
        </w:rPr>
      </w:pPr>
      <w:r w:rsidRPr="00C9441E">
        <w:rPr>
          <w:i/>
          <w:color w:val="000000"/>
          <w:sz w:val="28"/>
          <w:szCs w:val="28"/>
          <w:lang w:val="nl-NL"/>
        </w:rPr>
        <w:t>Xét</w:t>
      </w:r>
      <w:r w:rsidR="00124CA3" w:rsidRPr="00C9441E">
        <w:rPr>
          <w:i/>
          <w:color w:val="000000"/>
          <w:sz w:val="28"/>
          <w:szCs w:val="28"/>
          <w:lang w:val="nl-NL"/>
        </w:rPr>
        <w:t xml:space="preserve"> Tờ trì</w:t>
      </w:r>
      <w:r w:rsidR="00970732" w:rsidRPr="00C9441E">
        <w:rPr>
          <w:i/>
          <w:color w:val="000000"/>
          <w:sz w:val="28"/>
          <w:szCs w:val="28"/>
          <w:lang w:val="nl-NL"/>
        </w:rPr>
        <w:t>n</w:t>
      </w:r>
      <w:r w:rsidR="004B62F8" w:rsidRPr="00C9441E">
        <w:rPr>
          <w:i/>
          <w:color w:val="000000"/>
          <w:sz w:val="28"/>
          <w:szCs w:val="28"/>
          <w:lang w:val="nl-NL"/>
        </w:rPr>
        <w:t>h số</w:t>
      </w:r>
      <w:r w:rsidR="009A6E15">
        <w:rPr>
          <w:i/>
          <w:color w:val="000000"/>
          <w:sz w:val="28"/>
          <w:szCs w:val="28"/>
          <w:lang w:val="nl-NL"/>
        </w:rPr>
        <w:t>14570</w:t>
      </w:r>
      <w:r w:rsidR="004B62F8" w:rsidRPr="00C9441E">
        <w:rPr>
          <w:i/>
          <w:color w:val="000000"/>
          <w:sz w:val="28"/>
          <w:szCs w:val="28"/>
          <w:lang w:val="nl-NL"/>
        </w:rPr>
        <w:t>/TTr-UBND ngày</w:t>
      </w:r>
      <w:r w:rsidR="009A6E15">
        <w:rPr>
          <w:i/>
          <w:color w:val="000000"/>
          <w:sz w:val="28"/>
          <w:szCs w:val="28"/>
          <w:lang w:val="nl-NL"/>
        </w:rPr>
        <w:t xml:space="preserve"> 24 tháng 11 </w:t>
      </w:r>
      <w:r w:rsidRPr="00C9441E">
        <w:rPr>
          <w:i/>
          <w:color w:val="000000"/>
          <w:sz w:val="28"/>
          <w:szCs w:val="28"/>
          <w:lang w:val="nl-NL"/>
        </w:rPr>
        <w:t>năm 20</w:t>
      </w:r>
      <w:r w:rsidR="001B626C">
        <w:rPr>
          <w:i/>
          <w:color w:val="000000"/>
          <w:sz w:val="28"/>
          <w:szCs w:val="28"/>
          <w:lang w:val="nl-NL"/>
        </w:rPr>
        <w:t>21</w:t>
      </w:r>
      <w:r w:rsidR="00124CA3" w:rsidRPr="00C9441E">
        <w:rPr>
          <w:i/>
          <w:color w:val="000000"/>
          <w:sz w:val="28"/>
          <w:szCs w:val="28"/>
          <w:lang w:val="nl-NL"/>
        </w:rPr>
        <w:t xml:space="preserve"> của Ủy ban nhân dân </w:t>
      </w:r>
      <w:r w:rsidR="00CA2B5F" w:rsidRPr="00C9441E">
        <w:rPr>
          <w:i/>
          <w:color w:val="000000"/>
          <w:sz w:val="28"/>
          <w:szCs w:val="28"/>
          <w:lang w:val="nl-NL"/>
        </w:rPr>
        <w:t xml:space="preserve">tỉnh </w:t>
      </w:r>
      <w:r w:rsidR="00124CA3" w:rsidRPr="00C9441E">
        <w:rPr>
          <w:i/>
          <w:color w:val="000000"/>
          <w:sz w:val="28"/>
          <w:szCs w:val="28"/>
          <w:lang w:val="nl-NL"/>
        </w:rPr>
        <w:t xml:space="preserve">về </w:t>
      </w:r>
      <w:r w:rsidR="006C65EA" w:rsidRPr="00C9441E">
        <w:rPr>
          <w:i/>
          <w:color w:val="000000"/>
          <w:sz w:val="28"/>
          <w:szCs w:val="28"/>
          <w:lang w:val="nl-NL"/>
        </w:rPr>
        <w:t xml:space="preserve">việc </w:t>
      </w:r>
      <w:r w:rsidR="00AA3812" w:rsidRPr="00C9441E">
        <w:rPr>
          <w:i/>
          <w:color w:val="000000"/>
          <w:sz w:val="28"/>
          <w:szCs w:val="28"/>
          <w:lang w:val="nl-NL"/>
        </w:rPr>
        <w:t xml:space="preserve">ban hành </w:t>
      </w:r>
      <w:r w:rsidR="001B626C" w:rsidRPr="001B626C">
        <w:rPr>
          <w:i/>
          <w:color w:val="000000"/>
          <w:sz w:val="28"/>
          <w:szCs w:val="28"/>
          <w:lang w:val="nl-NL"/>
        </w:rPr>
        <w:t xml:space="preserve">giá dịch vụ xét nghiệm SARS-CoV-2 cho đối tượng không thuộc phạm vi thanh toán của Quỹ bảo hiểm y tế tại các cơ sở </w:t>
      </w:r>
      <w:r w:rsidR="00932194" w:rsidRPr="00932194">
        <w:rPr>
          <w:i/>
          <w:sz w:val="28"/>
          <w:szCs w:val="28"/>
        </w:rPr>
        <w:t xml:space="preserve">khám bệnh, chữa bệnh </w:t>
      </w:r>
      <w:r w:rsidR="001B626C" w:rsidRPr="001B626C">
        <w:rPr>
          <w:i/>
          <w:color w:val="000000"/>
          <w:sz w:val="28"/>
          <w:szCs w:val="28"/>
          <w:lang w:val="nl-NL"/>
        </w:rPr>
        <w:t>công lập trên địa bàn tỉnh Đồng Nai</w:t>
      </w:r>
      <w:r w:rsidRPr="00C9441E">
        <w:rPr>
          <w:i/>
          <w:color w:val="000000"/>
          <w:sz w:val="28"/>
          <w:szCs w:val="28"/>
        </w:rPr>
        <w:t>; B</w:t>
      </w:r>
      <w:r w:rsidR="00CA2B5F" w:rsidRPr="00C9441E">
        <w:rPr>
          <w:i/>
          <w:color w:val="000000"/>
          <w:sz w:val="28"/>
          <w:szCs w:val="28"/>
        </w:rPr>
        <w:t xml:space="preserve">áo cáo thẩm tra của Ban </w:t>
      </w:r>
      <w:r w:rsidRPr="00C9441E">
        <w:rPr>
          <w:i/>
          <w:color w:val="000000"/>
          <w:sz w:val="28"/>
          <w:szCs w:val="28"/>
        </w:rPr>
        <w:t>Văn hóa -</w:t>
      </w:r>
      <w:r w:rsidR="004A66FE" w:rsidRPr="00C9441E">
        <w:rPr>
          <w:i/>
          <w:color w:val="000000"/>
          <w:sz w:val="28"/>
          <w:szCs w:val="28"/>
        </w:rPr>
        <w:t xml:space="preserve"> Xã hội</w:t>
      </w:r>
      <w:r w:rsidR="00CA2B5F" w:rsidRPr="00C9441E">
        <w:rPr>
          <w:i/>
          <w:color w:val="000000"/>
          <w:sz w:val="28"/>
          <w:szCs w:val="28"/>
        </w:rPr>
        <w:t xml:space="preserve"> H</w:t>
      </w:r>
      <w:r w:rsidR="00C815E5">
        <w:rPr>
          <w:i/>
          <w:color w:val="000000"/>
          <w:sz w:val="28"/>
          <w:szCs w:val="28"/>
        </w:rPr>
        <w:t>ội đồng nhân dân</w:t>
      </w:r>
      <w:r w:rsidR="00CA2B5F" w:rsidRPr="00C9441E">
        <w:rPr>
          <w:i/>
          <w:color w:val="000000"/>
          <w:sz w:val="28"/>
          <w:szCs w:val="28"/>
        </w:rPr>
        <w:t xml:space="preserve"> tỉnh</w:t>
      </w:r>
      <w:r w:rsidRPr="00C9441E">
        <w:rPr>
          <w:i/>
          <w:color w:val="000000"/>
          <w:sz w:val="28"/>
          <w:szCs w:val="28"/>
        </w:rPr>
        <w:t>;</w:t>
      </w:r>
      <w:r w:rsidR="00CA2B5F" w:rsidRPr="00C9441E">
        <w:rPr>
          <w:i/>
          <w:color w:val="000000"/>
          <w:sz w:val="28"/>
          <w:szCs w:val="28"/>
        </w:rPr>
        <w:t xml:space="preserve"> ý kiến</w:t>
      </w:r>
      <w:r w:rsidR="00124CA3" w:rsidRPr="00C9441E">
        <w:rPr>
          <w:i/>
          <w:color w:val="000000"/>
          <w:sz w:val="28"/>
          <w:szCs w:val="28"/>
        </w:rPr>
        <w:t xml:space="preserve"> </w:t>
      </w:r>
      <w:r w:rsidR="00CA2B5F" w:rsidRPr="00C9441E">
        <w:rPr>
          <w:i/>
          <w:color w:val="000000"/>
          <w:sz w:val="28"/>
          <w:szCs w:val="28"/>
        </w:rPr>
        <w:t>thảo luận của các đại biểu H</w:t>
      </w:r>
      <w:r w:rsidRPr="00C9441E">
        <w:rPr>
          <w:i/>
          <w:color w:val="000000"/>
          <w:sz w:val="28"/>
          <w:szCs w:val="28"/>
        </w:rPr>
        <w:t>ội đồng nhân tỉnh</w:t>
      </w:r>
      <w:r w:rsidR="00CA2B5F" w:rsidRPr="00C9441E">
        <w:rPr>
          <w:i/>
          <w:color w:val="000000"/>
          <w:sz w:val="28"/>
          <w:szCs w:val="28"/>
        </w:rPr>
        <w:t xml:space="preserve"> tỉnh tại kỳ họp</w:t>
      </w:r>
      <w:r w:rsidR="002539F7" w:rsidRPr="00C9441E">
        <w:rPr>
          <w:i/>
          <w:color w:val="000000"/>
          <w:sz w:val="28"/>
          <w:szCs w:val="28"/>
        </w:rPr>
        <w:t>.</w:t>
      </w:r>
    </w:p>
    <w:p w:rsidR="000C69E7" w:rsidRPr="001E7909" w:rsidRDefault="000C69E7" w:rsidP="005B7470">
      <w:pPr>
        <w:spacing w:before="120" w:after="120" w:line="240" w:lineRule="atLeast"/>
        <w:jc w:val="center"/>
        <w:rPr>
          <w:b/>
          <w:color w:val="000000"/>
          <w:sz w:val="28"/>
          <w:szCs w:val="28"/>
        </w:rPr>
      </w:pPr>
      <w:r w:rsidRPr="001E7909">
        <w:rPr>
          <w:b/>
          <w:color w:val="000000"/>
          <w:sz w:val="28"/>
          <w:szCs w:val="28"/>
        </w:rPr>
        <w:t>QUYẾT NGHỊ:</w:t>
      </w:r>
    </w:p>
    <w:p w:rsidR="009F476A" w:rsidRDefault="000C69E7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</w:rPr>
      </w:pPr>
      <w:r w:rsidRPr="001E7909">
        <w:rPr>
          <w:b/>
          <w:color w:val="000000"/>
          <w:sz w:val="28"/>
          <w:szCs w:val="28"/>
        </w:rPr>
        <w:t>Điều 1</w:t>
      </w:r>
      <w:r w:rsidRPr="00C648BF">
        <w:rPr>
          <w:b/>
          <w:color w:val="000000"/>
          <w:sz w:val="28"/>
          <w:szCs w:val="28"/>
        </w:rPr>
        <w:t xml:space="preserve">. </w:t>
      </w:r>
      <w:r w:rsidR="009F476A" w:rsidRPr="00C648BF">
        <w:rPr>
          <w:b/>
          <w:color w:val="000000"/>
          <w:sz w:val="28"/>
          <w:szCs w:val="28"/>
        </w:rPr>
        <w:t>Phạm vi điều chỉnh và đối tượng áp dụng</w:t>
      </w:r>
      <w:r w:rsidR="009F476A">
        <w:rPr>
          <w:color w:val="000000"/>
          <w:sz w:val="28"/>
          <w:szCs w:val="28"/>
        </w:rPr>
        <w:t xml:space="preserve"> </w:t>
      </w:r>
    </w:p>
    <w:p w:rsidR="00482653" w:rsidRDefault="00C648BF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F476A">
        <w:rPr>
          <w:color w:val="000000"/>
          <w:sz w:val="28"/>
          <w:szCs w:val="28"/>
        </w:rPr>
        <w:t xml:space="preserve"> </w:t>
      </w:r>
      <w:r w:rsidR="009A6E15">
        <w:rPr>
          <w:color w:val="000000"/>
          <w:sz w:val="28"/>
          <w:szCs w:val="28"/>
        </w:rPr>
        <w:t>Phạm vi điều chỉnh</w:t>
      </w:r>
    </w:p>
    <w:p w:rsidR="00857DFD" w:rsidRDefault="00C43E3B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Nghị quyết này quy định </w:t>
      </w:r>
      <w:r w:rsidR="00857DFD" w:rsidRPr="00857DFD">
        <w:rPr>
          <w:color w:val="000000"/>
          <w:sz w:val="28"/>
          <w:szCs w:val="28"/>
        </w:rPr>
        <w:t>giá dịch vụ xét nghiệm SARS-CoV-</w:t>
      </w:r>
      <w:r w:rsidR="00857DFD" w:rsidRPr="00355218">
        <w:rPr>
          <w:color w:val="000000"/>
          <w:sz w:val="28"/>
          <w:szCs w:val="28"/>
        </w:rPr>
        <w:t xml:space="preserve">2 </w:t>
      </w:r>
      <w:r w:rsidR="00355218" w:rsidRPr="00355218">
        <w:rPr>
          <w:sz w:val="28"/>
          <w:szCs w:val="28"/>
        </w:rPr>
        <w:t>(chưa bao gồm sinh phẩm xét nghiệm)</w:t>
      </w:r>
      <w:r w:rsidR="00355218">
        <w:rPr>
          <w:b/>
          <w:sz w:val="28"/>
          <w:szCs w:val="28"/>
        </w:rPr>
        <w:t xml:space="preserve"> </w:t>
      </w:r>
      <w:r w:rsidR="009A6E15">
        <w:rPr>
          <w:color w:val="000000"/>
          <w:sz w:val="28"/>
          <w:szCs w:val="28"/>
        </w:rPr>
        <w:t>trong trường hợp</w:t>
      </w:r>
      <w:r w:rsidR="00857DFD" w:rsidRPr="00857DFD">
        <w:rPr>
          <w:color w:val="000000"/>
          <w:sz w:val="28"/>
          <w:szCs w:val="28"/>
        </w:rPr>
        <w:t xml:space="preserve"> không thuộc phạm vi thanh toán của Quỹ bảo hiểm y tế tại các cơ sở </w:t>
      </w:r>
      <w:r w:rsidR="00932194" w:rsidRPr="00932194">
        <w:rPr>
          <w:sz w:val="28"/>
          <w:szCs w:val="28"/>
        </w:rPr>
        <w:t>khám bệnh, chữa bệnh</w:t>
      </w:r>
      <w:r w:rsidR="00932194">
        <w:t xml:space="preserve"> </w:t>
      </w:r>
      <w:r w:rsidR="009A6E15">
        <w:rPr>
          <w:color w:val="000000"/>
          <w:sz w:val="28"/>
          <w:szCs w:val="28"/>
        </w:rPr>
        <w:t>của Nhà nước</w:t>
      </w:r>
      <w:r w:rsidR="00857DFD" w:rsidRPr="00857DFD">
        <w:rPr>
          <w:color w:val="000000"/>
          <w:sz w:val="28"/>
          <w:szCs w:val="28"/>
        </w:rPr>
        <w:t xml:space="preserve"> trên địa bàn tỉnh Đồng Nai</w:t>
      </w:r>
      <w:r w:rsidR="00857DFD">
        <w:rPr>
          <w:color w:val="000000"/>
          <w:sz w:val="28"/>
          <w:szCs w:val="28"/>
        </w:rPr>
        <w:t>.</w:t>
      </w:r>
    </w:p>
    <w:p w:rsidR="00F10E31" w:rsidRDefault="00C648BF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A6E15">
        <w:rPr>
          <w:color w:val="000000"/>
          <w:sz w:val="28"/>
          <w:szCs w:val="28"/>
        </w:rPr>
        <w:t xml:space="preserve"> Đối tượng áp dụng</w:t>
      </w:r>
    </w:p>
    <w:p w:rsidR="00775A43" w:rsidRPr="00775A43" w:rsidRDefault="00E54F53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75A43" w:rsidRPr="00775A43">
        <w:rPr>
          <w:color w:val="000000"/>
          <w:sz w:val="28"/>
          <w:szCs w:val="28"/>
        </w:rPr>
        <w:t>Các cơ sở khám bệnh, chữa bệnh của Nhà nước trên địa bàn tỉnh Đồng Nai, bao gồm:</w:t>
      </w:r>
    </w:p>
    <w:p w:rsidR="00775A43" w:rsidRPr="00775A43" w:rsidRDefault="00775A43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</w:rPr>
      </w:pPr>
      <w:r w:rsidRPr="00775A43">
        <w:rPr>
          <w:color w:val="000000"/>
          <w:sz w:val="28"/>
          <w:szCs w:val="28"/>
        </w:rPr>
        <w:lastRenderedPageBreak/>
        <w:t>+ Bệnh viện đa khoa tuyến tỉnh, bệnh viện chuyên khoa tuyến tỉnh, bệnh viện đa khoa khu vực.</w:t>
      </w:r>
    </w:p>
    <w:p w:rsidR="00775A43" w:rsidRPr="00775A43" w:rsidRDefault="00775A43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</w:rPr>
      </w:pPr>
      <w:r w:rsidRPr="00775A43">
        <w:rPr>
          <w:color w:val="000000"/>
          <w:sz w:val="28"/>
          <w:szCs w:val="28"/>
        </w:rPr>
        <w:t>+ Trung tâm y tế tuyến tỉnh và Trung tâm y tế tuyến huyện có thực hiện chức năng khám bệnh, chữa bệnh.</w:t>
      </w:r>
    </w:p>
    <w:p w:rsidR="002224CC" w:rsidRPr="00270BE9" w:rsidRDefault="00E54F53" w:rsidP="005B7470">
      <w:pPr>
        <w:spacing w:after="120" w:line="240" w:lineRule="atLeast"/>
        <w:ind w:firstLine="720"/>
        <w:jc w:val="both"/>
        <w:rPr>
          <w:sz w:val="28"/>
          <w:szCs w:val="28"/>
        </w:rPr>
      </w:pPr>
      <w:r w:rsidRPr="00270BE9">
        <w:rPr>
          <w:sz w:val="28"/>
          <w:szCs w:val="28"/>
        </w:rPr>
        <w:t xml:space="preserve">- </w:t>
      </w:r>
      <w:r w:rsidR="00775A43" w:rsidRPr="00270BE9">
        <w:rPr>
          <w:sz w:val="28"/>
          <w:szCs w:val="28"/>
        </w:rPr>
        <w:t>Người dân khi sử dụng các dịch vụ xét nghiệm SARS-CoV-2 không thuộc phạm vi t</w:t>
      </w:r>
      <w:r w:rsidR="002224CC" w:rsidRPr="00270BE9">
        <w:rPr>
          <w:sz w:val="28"/>
          <w:szCs w:val="28"/>
        </w:rPr>
        <w:t>hanh toán của Quỹ bảo hiểm y tế.</w:t>
      </w:r>
      <w:r w:rsidR="00775A43" w:rsidRPr="00270BE9">
        <w:rPr>
          <w:sz w:val="28"/>
          <w:szCs w:val="28"/>
        </w:rPr>
        <w:t xml:space="preserve"> </w:t>
      </w:r>
    </w:p>
    <w:p w:rsidR="00775A43" w:rsidRPr="00775A43" w:rsidRDefault="002224CC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</w:t>
      </w:r>
      <w:r w:rsidR="00775A43" w:rsidRPr="00775A43">
        <w:rPr>
          <w:color w:val="000000"/>
          <w:sz w:val="28"/>
          <w:szCs w:val="28"/>
        </w:rPr>
        <w:t>ác cơ quan, tổ chức, cá nhân khác có liên quan.</w:t>
      </w:r>
    </w:p>
    <w:p w:rsidR="002224CC" w:rsidRPr="00C648BF" w:rsidRDefault="00C648BF" w:rsidP="005B7470">
      <w:pPr>
        <w:spacing w:after="120" w:line="240" w:lineRule="atLeast"/>
        <w:ind w:firstLine="720"/>
        <w:jc w:val="both"/>
        <w:rPr>
          <w:b/>
          <w:sz w:val="28"/>
          <w:szCs w:val="28"/>
        </w:rPr>
      </w:pPr>
      <w:r w:rsidRPr="00C648BF">
        <w:rPr>
          <w:b/>
          <w:sz w:val="28"/>
          <w:szCs w:val="28"/>
        </w:rPr>
        <w:t xml:space="preserve">Điều </w:t>
      </w:r>
      <w:r w:rsidR="00953F78" w:rsidRPr="00C648BF">
        <w:rPr>
          <w:b/>
          <w:sz w:val="28"/>
          <w:szCs w:val="28"/>
        </w:rPr>
        <w:t xml:space="preserve">2. Mức giá </w:t>
      </w:r>
      <w:r w:rsidR="00FC2F78" w:rsidRPr="00C648BF">
        <w:rPr>
          <w:b/>
          <w:sz w:val="28"/>
          <w:szCs w:val="28"/>
        </w:rPr>
        <w:t>xét nghiệm</w:t>
      </w:r>
    </w:p>
    <w:tbl>
      <w:tblPr>
        <w:tblW w:w="547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4858"/>
        <w:gridCol w:w="4110"/>
      </w:tblGrid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917E43" w:rsidRDefault="00DC28D4" w:rsidP="0049435E">
            <w:pPr>
              <w:jc w:val="center"/>
              <w:rPr>
                <w:b/>
              </w:rPr>
            </w:pPr>
            <w:bookmarkStart w:id="0" w:name="_GoBack" w:colFirst="0" w:colLast="0"/>
            <w:r w:rsidRPr="00917E43">
              <w:rPr>
                <w:b/>
                <w:bCs/>
              </w:rPr>
              <w:t>STT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917E43" w:rsidRDefault="00DC28D4" w:rsidP="00E4426C">
            <w:pPr>
              <w:jc w:val="center"/>
              <w:rPr>
                <w:b/>
              </w:rPr>
            </w:pPr>
            <w:r w:rsidRPr="00917E43">
              <w:rPr>
                <w:b/>
                <w:bCs/>
              </w:rPr>
              <w:t>DANH MỤC DỊCH VỤ</w:t>
            </w:r>
          </w:p>
        </w:tc>
        <w:tc>
          <w:tcPr>
            <w:tcW w:w="4110" w:type="dxa"/>
            <w:vAlign w:val="center"/>
          </w:tcPr>
          <w:p w:rsidR="00DC28D4" w:rsidRDefault="00DC28D4" w:rsidP="00E4426C">
            <w:pPr>
              <w:jc w:val="center"/>
              <w:rPr>
                <w:b/>
                <w:bCs/>
              </w:rPr>
            </w:pPr>
            <w:r w:rsidRPr="00917E43">
              <w:rPr>
                <w:b/>
                <w:bCs/>
              </w:rPr>
              <w:t>MỨC GIÁ</w:t>
            </w:r>
          </w:p>
          <w:p w:rsidR="00DC28D4" w:rsidRPr="00917E43" w:rsidRDefault="00360C32" w:rsidP="00FC2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chưa bao gồm sinh phẩm xét nghiệm </w:t>
            </w:r>
            <w:r w:rsidR="002257DB">
              <w:rPr>
                <w:b/>
                <w:bCs/>
              </w:rPr>
              <w:t>(</w:t>
            </w:r>
            <w:r w:rsidR="00FC2F78" w:rsidRPr="00917E43">
              <w:rPr>
                <w:b/>
                <w:bCs/>
              </w:rPr>
              <w:t>Đơn vị tính: Đồng/xét nghiệm</w:t>
            </w:r>
            <w:r w:rsidR="002257DB">
              <w:rPr>
                <w:b/>
                <w:bCs/>
              </w:rPr>
              <w:t>)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FC2F78" w:rsidRDefault="00DC28D4" w:rsidP="0049435E">
            <w:pPr>
              <w:jc w:val="center"/>
              <w:rPr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Xét nghiệm SARS-CoV-2 Ag test nhanh</w:t>
            </w:r>
          </w:p>
        </w:tc>
        <w:tc>
          <w:tcPr>
            <w:tcW w:w="4110" w:type="dxa"/>
            <w:vAlign w:val="center"/>
          </w:tcPr>
          <w:p w:rsidR="00DC28D4" w:rsidRPr="002A242E" w:rsidRDefault="00DC28D4" w:rsidP="00C077DF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16.400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FC2F78" w:rsidRDefault="00DC28D4" w:rsidP="0049435E">
            <w:pPr>
              <w:jc w:val="center"/>
              <w:rPr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II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Xét nghiệm SARS-CoV-2 Ag miễn dịch tự động/bán tự động</w:t>
            </w:r>
          </w:p>
        </w:tc>
        <w:tc>
          <w:tcPr>
            <w:tcW w:w="4110" w:type="dxa"/>
            <w:vAlign w:val="center"/>
          </w:tcPr>
          <w:p w:rsidR="00DC28D4" w:rsidRPr="002A242E" w:rsidRDefault="00DC28D4" w:rsidP="00C077DF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38.500</w:t>
            </w:r>
          </w:p>
        </w:tc>
      </w:tr>
      <w:tr w:rsidR="00A443D2" w:rsidRPr="00C15611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FC2F78" w:rsidRDefault="00DC28D4" w:rsidP="0049435E">
            <w:pPr>
              <w:jc w:val="center"/>
              <w:rPr>
                <w:bCs/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III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Xét nghiệm SARS-CoV-2 bằng kỹ thuật Realtime RT-PCR trong trường hợp mẫu đơn</w:t>
            </w:r>
          </w:p>
        </w:tc>
        <w:tc>
          <w:tcPr>
            <w:tcW w:w="4110" w:type="dxa"/>
            <w:vAlign w:val="center"/>
          </w:tcPr>
          <w:p w:rsidR="00DC28D4" w:rsidRPr="002A242E" w:rsidRDefault="00DC28D4" w:rsidP="00C077DF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166.800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FC2F78" w:rsidRDefault="00DC28D4" w:rsidP="0049435E">
            <w:pPr>
              <w:jc w:val="center"/>
              <w:rPr>
                <w:bCs/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Lấy mẫu và bảo quản bệnh phẩm</w:t>
            </w:r>
          </w:p>
        </w:tc>
        <w:tc>
          <w:tcPr>
            <w:tcW w:w="4110" w:type="dxa"/>
            <w:vAlign w:val="center"/>
          </w:tcPr>
          <w:p w:rsidR="00DC28D4" w:rsidRPr="00932194" w:rsidRDefault="00DC28D4" w:rsidP="00C077DF">
            <w:pPr>
              <w:jc w:val="center"/>
              <w:rPr>
                <w:sz w:val="28"/>
                <w:szCs w:val="28"/>
              </w:rPr>
            </w:pPr>
            <w:r w:rsidRPr="00932194">
              <w:rPr>
                <w:sz w:val="28"/>
                <w:szCs w:val="28"/>
              </w:rPr>
              <w:t>63.200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FC2F78" w:rsidRDefault="00DC28D4" w:rsidP="0049435E">
            <w:pPr>
              <w:jc w:val="center"/>
              <w:rPr>
                <w:bCs/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Thực hiện xét nghiệm và trả kết quả</w:t>
            </w:r>
          </w:p>
        </w:tc>
        <w:tc>
          <w:tcPr>
            <w:tcW w:w="4110" w:type="dxa"/>
            <w:vAlign w:val="center"/>
          </w:tcPr>
          <w:p w:rsidR="00DC28D4" w:rsidRPr="00932194" w:rsidRDefault="00DC28D4" w:rsidP="00C077DF">
            <w:pPr>
              <w:jc w:val="center"/>
              <w:rPr>
                <w:sz w:val="28"/>
                <w:szCs w:val="28"/>
              </w:rPr>
            </w:pPr>
            <w:r w:rsidRPr="00932194">
              <w:rPr>
                <w:sz w:val="28"/>
                <w:szCs w:val="28"/>
              </w:rPr>
              <w:t>103.600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FC2F78" w:rsidRDefault="00DC28D4" w:rsidP="0049435E">
            <w:pPr>
              <w:jc w:val="center"/>
              <w:rPr>
                <w:bCs/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IV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bCs/>
                <w:sz w:val="28"/>
                <w:szCs w:val="28"/>
              </w:rPr>
              <w:t>Xét nghiệm SARS-CoV-2 bằng kỹ thuật Realtime RT-PCR trong trường hợp mẫu gộp</w:t>
            </w:r>
          </w:p>
        </w:tc>
        <w:tc>
          <w:tcPr>
            <w:tcW w:w="4110" w:type="dxa"/>
            <w:vAlign w:val="center"/>
          </w:tcPr>
          <w:p w:rsidR="00DC28D4" w:rsidRPr="00C15611" w:rsidRDefault="00DC28D4" w:rsidP="00C077D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C648BF" w:rsidRDefault="00DC28D4" w:rsidP="00C077DF">
            <w:pPr>
              <w:jc w:val="both"/>
              <w:rPr>
                <w:sz w:val="28"/>
                <w:szCs w:val="28"/>
              </w:rPr>
            </w:pPr>
            <w:r w:rsidRPr="00C648BF">
              <w:rPr>
                <w:bCs/>
                <w:sz w:val="28"/>
                <w:szCs w:val="28"/>
              </w:rPr>
              <w:t>Trường hợp gộp ≤ 5 que tại thực địa (nơi lấy mẫu)</w:t>
            </w:r>
          </w:p>
        </w:tc>
        <w:tc>
          <w:tcPr>
            <w:tcW w:w="4110" w:type="dxa"/>
            <w:vAlign w:val="center"/>
          </w:tcPr>
          <w:p w:rsidR="00DC28D4" w:rsidRPr="00C15611" w:rsidRDefault="00DC28D4" w:rsidP="00C077DF">
            <w:pPr>
              <w:jc w:val="center"/>
              <w:rPr>
                <w:bCs/>
                <w:sz w:val="28"/>
                <w:szCs w:val="28"/>
              </w:rPr>
            </w:pPr>
            <w:r w:rsidRPr="00C15611">
              <w:rPr>
                <w:bCs/>
                <w:sz w:val="28"/>
                <w:szCs w:val="28"/>
              </w:rPr>
              <w:t>94.300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Lấy mẫu và bảo quản bệnh phẩm</w:t>
            </w:r>
          </w:p>
        </w:tc>
        <w:tc>
          <w:tcPr>
            <w:tcW w:w="4110" w:type="dxa"/>
            <w:vAlign w:val="center"/>
          </w:tcPr>
          <w:p w:rsidR="00DC28D4" w:rsidRPr="00C15611" w:rsidRDefault="00DC28D4" w:rsidP="00C077DF">
            <w:pPr>
              <w:jc w:val="center"/>
              <w:rPr>
                <w:sz w:val="28"/>
                <w:szCs w:val="28"/>
              </w:rPr>
            </w:pPr>
            <w:r w:rsidRPr="00C15611">
              <w:rPr>
                <w:sz w:val="28"/>
                <w:szCs w:val="28"/>
              </w:rPr>
              <w:t>31.600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Thực hiện xét nghiệm và trả kết quả</w:t>
            </w:r>
          </w:p>
        </w:tc>
        <w:tc>
          <w:tcPr>
            <w:tcW w:w="4110" w:type="dxa"/>
            <w:vAlign w:val="center"/>
          </w:tcPr>
          <w:p w:rsidR="00DC28D4" w:rsidRPr="00C15611" w:rsidRDefault="00DC28D4" w:rsidP="00C077DF">
            <w:pPr>
              <w:jc w:val="center"/>
              <w:rPr>
                <w:sz w:val="28"/>
                <w:szCs w:val="28"/>
              </w:rPr>
            </w:pPr>
            <w:r w:rsidRPr="00C15611">
              <w:rPr>
                <w:sz w:val="28"/>
                <w:szCs w:val="28"/>
              </w:rPr>
              <w:t>62.700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C648BF" w:rsidRDefault="00DC28D4" w:rsidP="00C077DF">
            <w:pPr>
              <w:jc w:val="both"/>
              <w:rPr>
                <w:sz w:val="28"/>
                <w:szCs w:val="28"/>
              </w:rPr>
            </w:pPr>
            <w:r w:rsidRPr="00C648BF">
              <w:rPr>
                <w:bCs/>
                <w:sz w:val="28"/>
                <w:szCs w:val="28"/>
              </w:rPr>
              <w:t>Trường hợp gộp 6</w:t>
            </w:r>
            <w:r w:rsidR="00C648BF" w:rsidRPr="00C648BF">
              <w:rPr>
                <w:bCs/>
                <w:sz w:val="28"/>
                <w:szCs w:val="28"/>
              </w:rPr>
              <w:t xml:space="preserve"> </w:t>
            </w:r>
            <w:r w:rsidRPr="00C648BF">
              <w:rPr>
                <w:bCs/>
                <w:sz w:val="28"/>
                <w:szCs w:val="28"/>
              </w:rPr>
              <w:t>-</w:t>
            </w:r>
            <w:r w:rsidR="00C648BF" w:rsidRPr="00C648BF">
              <w:rPr>
                <w:bCs/>
                <w:sz w:val="28"/>
                <w:szCs w:val="28"/>
              </w:rPr>
              <w:t xml:space="preserve"> </w:t>
            </w:r>
            <w:r w:rsidRPr="00C648BF">
              <w:rPr>
                <w:bCs/>
                <w:sz w:val="28"/>
                <w:szCs w:val="28"/>
              </w:rPr>
              <w:t>10 que tại thực địa (nơi lấy mẫu)</w:t>
            </w:r>
          </w:p>
        </w:tc>
        <w:tc>
          <w:tcPr>
            <w:tcW w:w="4110" w:type="dxa"/>
            <w:vAlign w:val="center"/>
          </w:tcPr>
          <w:p w:rsidR="00DC28D4" w:rsidRPr="002A242E" w:rsidRDefault="00DC28D4" w:rsidP="00C077DF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76.000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sz w:val="28"/>
                <w:szCs w:val="28"/>
              </w:rPr>
              <w:t>2.1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Lấy mẫu và bảo quản bệnh phẩm</w:t>
            </w:r>
          </w:p>
        </w:tc>
        <w:tc>
          <w:tcPr>
            <w:tcW w:w="4110" w:type="dxa"/>
            <w:vAlign w:val="center"/>
          </w:tcPr>
          <w:p w:rsidR="00DC28D4" w:rsidRPr="00932194" w:rsidRDefault="00DC28D4" w:rsidP="00C077DF">
            <w:pPr>
              <w:jc w:val="center"/>
              <w:rPr>
                <w:sz w:val="28"/>
                <w:szCs w:val="28"/>
              </w:rPr>
            </w:pPr>
            <w:r w:rsidRPr="00932194">
              <w:rPr>
                <w:sz w:val="28"/>
                <w:szCs w:val="28"/>
              </w:rPr>
              <w:t>30.200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sz w:val="28"/>
                <w:szCs w:val="28"/>
              </w:rPr>
              <w:t>2.2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Thực hiện xét nghiệm và trả kết quả</w:t>
            </w:r>
          </w:p>
        </w:tc>
        <w:tc>
          <w:tcPr>
            <w:tcW w:w="4110" w:type="dxa"/>
            <w:vAlign w:val="center"/>
          </w:tcPr>
          <w:p w:rsidR="00DC28D4" w:rsidRPr="00932194" w:rsidRDefault="00DC28D4" w:rsidP="00C077DF">
            <w:pPr>
              <w:jc w:val="center"/>
              <w:rPr>
                <w:sz w:val="28"/>
                <w:szCs w:val="28"/>
              </w:rPr>
            </w:pPr>
            <w:r w:rsidRPr="00932194">
              <w:rPr>
                <w:sz w:val="28"/>
                <w:szCs w:val="28"/>
              </w:rPr>
              <w:t>45.800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C648BF" w:rsidRDefault="00DC28D4" w:rsidP="00C077DF">
            <w:pPr>
              <w:jc w:val="both"/>
              <w:rPr>
                <w:sz w:val="28"/>
                <w:szCs w:val="28"/>
              </w:rPr>
            </w:pPr>
            <w:r w:rsidRPr="00C648BF">
              <w:rPr>
                <w:bCs/>
                <w:sz w:val="28"/>
                <w:szCs w:val="28"/>
              </w:rPr>
              <w:t>Trường hợp gộp ≤ 5 mẫu tại phòng xét nghiệm</w:t>
            </w:r>
          </w:p>
        </w:tc>
        <w:tc>
          <w:tcPr>
            <w:tcW w:w="4110" w:type="dxa"/>
            <w:vAlign w:val="center"/>
          </w:tcPr>
          <w:p w:rsidR="00DC28D4" w:rsidRPr="002A242E" w:rsidRDefault="00DC28D4" w:rsidP="00C077DF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139.300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sz w:val="28"/>
                <w:szCs w:val="28"/>
              </w:rPr>
              <w:t>3.1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Lấy mẫu và bảo quản bệnh phẩm</w:t>
            </w:r>
          </w:p>
        </w:tc>
        <w:tc>
          <w:tcPr>
            <w:tcW w:w="4110" w:type="dxa"/>
            <w:vAlign w:val="center"/>
          </w:tcPr>
          <w:p w:rsidR="00DC28D4" w:rsidRPr="00932194" w:rsidRDefault="00DC28D4" w:rsidP="00C077DF">
            <w:pPr>
              <w:jc w:val="center"/>
              <w:rPr>
                <w:sz w:val="28"/>
                <w:szCs w:val="28"/>
              </w:rPr>
            </w:pPr>
            <w:r w:rsidRPr="00932194">
              <w:rPr>
                <w:sz w:val="28"/>
                <w:szCs w:val="28"/>
              </w:rPr>
              <w:t>65.900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sz w:val="28"/>
                <w:szCs w:val="28"/>
              </w:rPr>
              <w:t>3.2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Thực hiện xét nghiệm và trả kết quả</w:t>
            </w:r>
          </w:p>
        </w:tc>
        <w:tc>
          <w:tcPr>
            <w:tcW w:w="4110" w:type="dxa"/>
            <w:vAlign w:val="center"/>
          </w:tcPr>
          <w:p w:rsidR="00DC28D4" w:rsidRPr="00932194" w:rsidRDefault="00DC28D4" w:rsidP="00C077DF">
            <w:pPr>
              <w:jc w:val="center"/>
              <w:rPr>
                <w:sz w:val="28"/>
                <w:szCs w:val="28"/>
              </w:rPr>
            </w:pPr>
            <w:r w:rsidRPr="00932194">
              <w:rPr>
                <w:sz w:val="28"/>
                <w:szCs w:val="28"/>
              </w:rPr>
              <w:t>73.400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C648BF" w:rsidRDefault="00DC28D4" w:rsidP="00C077DF">
            <w:pPr>
              <w:jc w:val="both"/>
              <w:rPr>
                <w:sz w:val="28"/>
                <w:szCs w:val="28"/>
              </w:rPr>
            </w:pPr>
            <w:r w:rsidRPr="00C648BF">
              <w:rPr>
                <w:bCs/>
                <w:sz w:val="28"/>
                <w:szCs w:val="28"/>
              </w:rPr>
              <w:t>Trường hợp gộp 6</w:t>
            </w:r>
            <w:r w:rsidR="00C648BF" w:rsidRPr="00C648BF">
              <w:rPr>
                <w:bCs/>
                <w:sz w:val="28"/>
                <w:szCs w:val="28"/>
              </w:rPr>
              <w:t xml:space="preserve"> </w:t>
            </w:r>
            <w:r w:rsidRPr="00C648BF">
              <w:rPr>
                <w:bCs/>
                <w:sz w:val="28"/>
                <w:szCs w:val="28"/>
              </w:rPr>
              <w:t>-</w:t>
            </w:r>
            <w:r w:rsidR="00C648BF" w:rsidRPr="00C648BF">
              <w:rPr>
                <w:bCs/>
                <w:sz w:val="28"/>
                <w:szCs w:val="28"/>
              </w:rPr>
              <w:t xml:space="preserve"> </w:t>
            </w:r>
            <w:r w:rsidRPr="00C648BF">
              <w:rPr>
                <w:bCs/>
                <w:sz w:val="28"/>
                <w:szCs w:val="28"/>
              </w:rPr>
              <w:t>10 mẫu tại phòng xét nghiệm</w:t>
            </w:r>
          </w:p>
        </w:tc>
        <w:tc>
          <w:tcPr>
            <w:tcW w:w="4110" w:type="dxa"/>
            <w:vAlign w:val="center"/>
          </w:tcPr>
          <w:p w:rsidR="00DC28D4" w:rsidRPr="002A242E" w:rsidRDefault="00DC28D4" w:rsidP="00C077DF">
            <w:pPr>
              <w:jc w:val="center"/>
              <w:rPr>
                <w:bCs/>
                <w:sz w:val="28"/>
                <w:szCs w:val="28"/>
              </w:rPr>
            </w:pPr>
            <w:r w:rsidRPr="002A242E">
              <w:rPr>
                <w:bCs/>
                <w:sz w:val="28"/>
                <w:szCs w:val="28"/>
              </w:rPr>
              <w:t>122.500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sz w:val="28"/>
                <w:szCs w:val="28"/>
              </w:rPr>
              <w:t>4.1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Lấy mẫu và bảo quản bệnh phẩm</w:t>
            </w:r>
          </w:p>
        </w:tc>
        <w:tc>
          <w:tcPr>
            <w:tcW w:w="4110" w:type="dxa"/>
            <w:vAlign w:val="center"/>
          </w:tcPr>
          <w:p w:rsidR="00DC28D4" w:rsidRPr="00932194" w:rsidRDefault="00DC28D4" w:rsidP="00C077DF">
            <w:pPr>
              <w:jc w:val="center"/>
              <w:rPr>
                <w:sz w:val="28"/>
                <w:szCs w:val="28"/>
              </w:rPr>
            </w:pPr>
            <w:r w:rsidRPr="00932194">
              <w:rPr>
                <w:sz w:val="28"/>
                <w:szCs w:val="28"/>
              </w:rPr>
              <w:t>66.800</w:t>
            </w:r>
          </w:p>
        </w:tc>
      </w:tr>
      <w:tr w:rsidR="00A443D2" w:rsidRPr="00932194" w:rsidTr="0049435E">
        <w:tc>
          <w:tcPr>
            <w:tcW w:w="109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C28D4" w:rsidRPr="002A242E" w:rsidRDefault="00DC28D4" w:rsidP="0049435E">
            <w:pPr>
              <w:jc w:val="center"/>
              <w:rPr>
                <w:sz w:val="28"/>
                <w:szCs w:val="28"/>
              </w:rPr>
            </w:pPr>
            <w:r w:rsidRPr="002A242E">
              <w:rPr>
                <w:sz w:val="28"/>
                <w:szCs w:val="28"/>
              </w:rPr>
              <w:t>4.2</w:t>
            </w:r>
          </w:p>
        </w:tc>
        <w:tc>
          <w:tcPr>
            <w:tcW w:w="485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C28D4" w:rsidRPr="00FC2F78" w:rsidRDefault="00DC28D4" w:rsidP="00C077DF">
            <w:pPr>
              <w:jc w:val="both"/>
              <w:rPr>
                <w:sz w:val="28"/>
                <w:szCs w:val="28"/>
              </w:rPr>
            </w:pPr>
            <w:r w:rsidRPr="00FC2F78">
              <w:rPr>
                <w:sz w:val="28"/>
                <w:szCs w:val="28"/>
              </w:rPr>
              <w:t>Thực hiện xét nghiệm và trả kết quả</w:t>
            </w:r>
          </w:p>
        </w:tc>
        <w:tc>
          <w:tcPr>
            <w:tcW w:w="4110" w:type="dxa"/>
            <w:vAlign w:val="center"/>
          </w:tcPr>
          <w:p w:rsidR="00DC28D4" w:rsidRPr="00932194" w:rsidRDefault="00DC28D4" w:rsidP="00C077DF">
            <w:pPr>
              <w:jc w:val="center"/>
              <w:rPr>
                <w:sz w:val="28"/>
                <w:szCs w:val="28"/>
              </w:rPr>
            </w:pPr>
            <w:r w:rsidRPr="00932194">
              <w:rPr>
                <w:sz w:val="28"/>
                <w:szCs w:val="28"/>
              </w:rPr>
              <w:t>55.700</w:t>
            </w:r>
          </w:p>
        </w:tc>
      </w:tr>
      <w:bookmarkEnd w:id="0"/>
    </w:tbl>
    <w:p w:rsidR="00233948" w:rsidRDefault="00233948" w:rsidP="005B7470">
      <w:pPr>
        <w:spacing w:before="120" w:after="120" w:line="240" w:lineRule="atLeast"/>
        <w:ind w:firstLine="720"/>
        <w:jc w:val="both"/>
        <w:rPr>
          <w:b/>
          <w:color w:val="000000"/>
          <w:sz w:val="28"/>
          <w:szCs w:val="28"/>
          <w:lang w:val="nl-NL"/>
        </w:rPr>
      </w:pPr>
    </w:p>
    <w:p w:rsidR="00233948" w:rsidRDefault="00233948" w:rsidP="005B7470">
      <w:pPr>
        <w:spacing w:before="120" w:after="120" w:line="240" w:lineRule="atLeast"/>
        <w:ind w:firstLine="720"/>
        <w:jc w:val="both"/>
        <w:rPr>
          <w:b/>
          <w:color w:val="000000"/>
          <w:sz w:val="28"/>
          <w:szCs w:val="28"/>
          <w:lang w:val="nl-NL"/>
        </w:rPr>
      </w:pPr>
    </w:p>
    <w:p w:rsidR="00B643DE" w:rsidRDefault="00B643DE" w:rsidP="005B7470">
      <w:pPr>
        <w:spacing w:before="120" w:after="120" w:line="240" w:lineRule="atLeast"/>
        <w:ind w:firstLine="720"/>
        <w:jc w:val="both"/>
        <w:rPr>
          <w:color w:val="000000"/>
          <w:sz w:val="28"/>
          <w:szCs w:val="28"/>
          <w:lang w:val="nl-NL"/>
        </w:rPr>
      </w:pPr>
      <w:r w:rsidRPr="001E7909">
        <w:rPr>
          <w:b/>
          <w:color w:val="000000"/>
          <w:sz w:val="28"/>
          <w:szCs w:val="28"/>
          <w:lang w:val="nl-NL"/>
        </w:rPr>
        <w:lastRenderedPageBreak/>
        <w:t xml:space="preserve">Điều </w:t>
      </w:r>
      <w:r w:rsidR="00C648BF">
        <w:rPr>
          <w:b/>
          <w:color w:val="000000"/>
          <w:sz w:val="28"/>
          <w:szCs w:val="28"/>
          <w:lang w:val="nl-NL"/>
        </w:rPr>
        <w:t>3</w:t>
      </w:r>
      <w:r w:rsidRPr="001E7909">
        <w:rPr>
          <w:color w:val="000000"/>
          <w:sz w:val="28"/>
          <w:szCs w:val="28"/>
          <w:lang w:val="nl-NL"/>
        </w:rPr>
        <w:t xml:space="preserve">. </w:t>
      </w:r>
      <w:r w:rsidRPr="001F455D">
        <w:rPr>
          <w:b/>
          <w:color w:val="000000"/>
          <w:sz w:val="28"/>
          <w:szCs w:val="28"/>
          <w:lang w:val="nl-NL"/>
        </w:rPr>
        <w:t>T</w:t>
      </w:r>
      <w:r w:rsidR="001A672E" w:rsidRPr="001F455D">
        <w:rPr>
          <w:b/>
          <w:color w:val="000000"/>
          <w:sz w:val="28"/>
          <w:szCs w:val="28"/>
          <w:lang w:val="nl-NL"/>
        </w:rPr>
        <w:t>ổ chức thực hiện</w:t>
      </w:r>
    </w:p>
    <w:p w:rsidR="00892AF2" w:rsidRPr="001E7909" w:rsidRDefault="00892AF2" w:rsidP="005B7470">
      <w:pPr>
        <w:spacing w:after="120" w:line="240" w:lineRule="atLeast"/>
        <w:ind w:firstLine="720"/>
        <w:jc w:val="both"/>
        <w:rPr>
          <w:sz w:val="28"/>
          <w:szCs w:val="28"/>
          <w:lang w:val="nl-NL"/>
        </w:rPr>
      </w:pPr>
      <w:r w:rsidRPr="001E7909">
        <w:rPr>
          <w:color w:val="000000"/>
          <w:sz w:val="28"/>
          <w:szCs w:val="28"/>
          <w:lang w:val="nl-NL"/>
        </w:rPr>
        <w:t xml:space="preserve">1. </w:t>
      </w:r>
      <w:r w:rsidRPr="001E7909">
        <w:rPr>
          <w:sz w:val="28"/>
          <w:szCs w:val="28"/>
          <w:lang w:val="nl-NL"/>
        </w:rPr>
        <w:t xml:space="preserve">Ủy ban nhân dân tỉnh </w:t>
      </w:r>
      <w:r w:rsidR="0086733F">
        <w:rPr>
          <w:sz w:val="28"/>
          <w:szCs w:val="28"/>
          <w:lang w:val="nl-NL"/>
        </w:rPr>
        <w:t>có trác</w:t>
      </w:r>
      <w:r w:rsidR="005B6B5E">
        <w:rPr>
          <w:sz w:val="28"/>
          <w:szCs w:val="28"/>
          <w:lang w:val="nl-NL"/>
        </w:rPr>
        <w:t xml:space="preserve">h nhiệm tổ chức thực hiện Nghị </w:t>
      </w:r>
      <w:r w:rsidR="005B6B5E" w:rsidRPr="002E2F18">
        <w:rPr>
          <w:color w:val="000000"/>
          <w:sz w:val="28"/>
          <w:szCs w:val="28"/>
          <w:lang w:val="nl-NL"/>
        </w:rPr>
        <w:t>q</w:t>
      </w:r>
      <w:r w:rsidR="00CD274E">
        <w:rPr>
          <w:sz w:val="28"/>
          <w:szCs w:val="28"/>
          <w:lang w:val="nl-NL"/>
        </w:rPr>
        <w:t xml:space="preserve">uyết này và </w:t>
      </w:r>
      <w:r w:rsidR="0086733F">
        <w:rPr>
          <w:sz w:val="28"/>
          <w:szCs w:val="28"/>
          <w:lang w:val="nl-NL"/>
        </w:rPr>
        <w:t xml:space="preserve">báo cáo </w:t>
      </w:r>
      <w:r w:rsidR="00CD274E">
        <w:rPr>
          <w:sz w:val="28"/>
          <w:szCs w:val="28"/>
          <w:lang w:val="nl-NL"/>
        </w:rPr>
        <w:t>kết quả thực hiện về Hội đồng nhân dân tỉnh theo quy định.</w:t>
      </w:r>
    </w:p>
    <w:p w:rsidR="00892AF2" w:rsidRPr="00C9441E" w:rsidRDefault="00892AF2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  <w:lang w:val="nl-NL"/>
        </w:rPr>
      </w:pPr>
      <w:r w:rsidRPr="00C9441E">
        <w:rPr>
          <w:color w:val="000000"/>
          <w:sz w:val="28"/>
          <w:szCs w:val="28"/>
          <w:lang w:val="nl-NL"/>
        </w:rPr>
        <w:t>2. Thường</w:t>
      </w:r>
      <w:r w:rsidR="00C077DF">
        <w:rPr>
          <w:color w:val="000000"/>
          <w:sz w:val="28"/>
          <w:szCs w:val="28"/>
          <w:lang w:val="nl-NL"/>
        </w:rPr>
        <w:t xml:space="preserve"> trực Hội đồng nhân d</w:t>
      </w:r>
      <w:r w:rsidR="005B6B5E" w:rsidRPr="00C9441E">
        <w:rPr>
          <w:color w:val="000000"/>
          <w:sz w:val="28"/>
          <w:szCs w:val="28"/>
          <w:lang w:val="nl-NL"/>
        </w:rPr>
        <w:t>ân</w:t>
      </w:r>
      <w:r w:rsidR="002224CC">
        <w:rPr>
          <w:color w:val="000000"/>
          <w:sz w:val="28"/>
          <w:szCs w:val="28"/>
          <w:lang w:val="nl-NL"/>
        </w:rPr>
        <w:t xml:space="preserve"> tỉnh</w:t>
      </w:r>
      <w:r w:rsidR="009E2B4C" w:rsidRPr="00C9441E">
        <w:rPr>
          <w:color w:val="000000"/>
          <w:sz w:val="28"/>
          <w:szCs w:val="28"/>
          <w:lang w:val="nl-NL"/>
        </w:rPr>
        <w:t>,</w:t>
      </w:r>
      <w:r w:rsidR="00C077DF">
        <w:rPr>
          <w:color w:val="000000"/>
          <w:sz w:val="28"/>
          <w:szCs w:val="28"/>
          <w:lang w:val="nl-NL"/>
        </w:rPr>
        <w:t xml:space="preserve"> các Ban Hội đồng nhân d</w:t>
      </w:r>
      <w:r w:rsidR="005B6B5E" w:rsidRPr="00C9441E">
        <w:rPr>
          <w:color w:val="000000"/>
          <w:sz w:val="28"/>
          <w:szCs w:val="28"/>
          <w:lang w:val="nl-NL"/>
        </w:rPr>
        <w:t>ân</w:t>
      </w:r>
      <w:r w:rsidR="004C4FAF" w:rsidRPr="00C9441E">
        <w:rPr>
          <w:color w:val="000000"/>
          <w:sz w:val="28"/>
          <w:szCs w:val="28"/>
          <w:lang w:val="nl-NL"/>
        </w:rPr>
        <w:t xml:space="preserve"> tỉnh</w:t>
      </w:r>
      <w:r w:rsidR="009D5599" w:rsidRPr="00C9441E">
        <w:rPr>
          <w:color w:val="000000"/>
          <w:sz w:val="28"/>
          <w:szCs w:val="28"/>
          <w:lang w:val="nl-NL"/>
        </w:rPr>
        <w:t>,</w:t>
      </w:r>
      <w:r w:rsidRPr="00C9441E">
        <w:rPr>
          <w:color w:val="000000"/>
          <w:sz w:val="28"/>
          <w:szCs w:val="28"/>
          <w:lang w:val="nl-NL"/>
        </w:rPr>
        <w:t xml:space="preserve"> </w:t>
      </w:r>
      <w:r w:rsidR="005B6B5E" w:rsidRPr="00C9441E">
        <w:rPr>
          <w:color w:val="000000"/>
          <w:sz w:val="28"/>
          <w:szCs w:val="28"/>
          <w:lang w:val="nl-NL"/>
        </w:rPr>
        <w:t>các T</w:t>
      </w:r>
      <w:r w:rsidR="00B12F5F" w:rsidRPr="00C9441E">
        <w:rPr>
          <w:color w:val="000000"/>
          <w:sz w:val="28"/>
          <w:szCs w:val="28"/>
          <w:lang w:val="nl-NL"/>
        </w:rPr>
        <w:t xml:space="preserve">ổ </w:t>
      </w:r>
      <w:r w:rsidRPr="00C9441E">
        <w:rPr>
          <w:color w:val="000000"/>
          <w:sz w:val="28"/>
          <w:szCs w:val="28"/>
          <w:lang w:val="nl-NL"/>
        </w:rPr>
        <w:t>đại</w:t>
      </w:r>
      <w:r w:rsidR="00C077DF">
        <w:rPr>
          <w:color w:val="000000"/>
          <w:sz w:val="28"/>
          <w:szCs w:val="28"/>
          <w:lang w:val="nl-NL"/>
        </w:rPr>
        <w:t xml:space="preserve"> biểu Hội đồng nhân d</w:t>
      </w:r>
      <w:r w:rsidR="005B6B5E" w:rsidRPr="00C9441E">
        <w:rPr>
          <w:color w:val="000000"/>
          <w:sz w:val="28"/>
          <w:szCs w:val="28"/>
          <w:lang w:val="nl-NL"/>
        </w:rPr>
        <w:t>ân</w:t>
      </w:r>
      <w:r w:rsidRPr="00C9441E">
        <w:rPr>
          <w:color w:val="000000"/>
          <w:sz w:val="28"/>
          <w:szCs w:val="28"/>
          <w:lang w:val="nl-NL"/>
        </w:rPr>
        <w:t xml:space="preserve"> </w:t>
      </w:r>
      <w:r w:rsidR="004D16D7" w:rsidRPr="00C9441E">
        <w:rPr>
          <w:color w:val="000000"/>
          <w:sz w:val="28"/>
          <w:szCs w:val="28"/>
          <w:lang w:val="nl-NL"/>
        </w:rPr>
        <w:t xml:space="preserve">tỉnh </w:t>
      </w:r>
      <w:r w:rsidR="00EC12BD" w:rsidRPr="00C9441E">
        <w:rPr>
          <w:color w:val="000000"/>
          <w:sz w:val="28"/>
          <w:szCs w:val="28"/>
          <w:lang w:val="nl-NL"/>
        </w:rPr>
        <w:t xml:space="preserve">và các đại biểu Hội đồng nhân dân </w:t>
      </w:r>
      <w:r w:rsidR="005B6B5E" w:rsidRPr="00C9441E">
        <w:rPr>
          <w:color w:val="000000"/>
          <w:sz w:val="28"/>
          <w:szCs w:val="28"/>
          <w:lang w:val="nl-NL"/>
        </w:rPr>
        <w:t xml:space="preserve">tỉnh </w:t>
      </w:r>
      <w:r w:rsidR="00C13157" w:rsidRPr="00C9441E">
        <w:rPr>
          <w:color w:val="000000"/>
          <w:sz w:val="28"/>
          <w:szCs w:val="28"/>
          <w:lang w:val="nl-NL"/>
        </w:rPr>
        <w:t xml:space="preserve">có trách nhiệm </w:t>
      </w:r>
      <w:r w:rsidRPr="00C9441E">
        <w:rPr>
          <w:color w:val="000000"/>
          <w:sz w:val="28"/>
          <w:szCs w:val="28"/>
          <w:lang w:val="nl-NL"/>
        </w:rPr>
        <w:t>giám sá</w:t>
      </w:r>
      <w:r w:rsidR="00C13157" w:rsidRPr="00C9441E">
        <w:rPr>
          <w:color w:val="000000"/>
          <w:sz w:val="28"/>
          <w:szCs w:val="28"/>
          <w:lang w:val="nl-NL"/>
        </w:rPr>
        <w:t>t việc thực hiện Nghị quyết này theo quy định.</w:t>
      </w:r>
    </w:p>
    <w:p w:rsidR="00A115E6" w:rsidRDefault="005B6B5E" w:rsidP="005B7470">
      <w:pPr>
        <w:spacing w:after="120" w:line="240" w:lineRule="atLeast"/>
        <w:ind w:firstLine="720"/>
        <w:jc w:val="both"/>
        <w:rPr>
          <w:color w:val="000000"/>
          <w:sz w:val="28"/>
          <w:szCs w:val="28"/>
          <w:lang w:val="nl-NL"/>
        </w:rPr>
      </w:pPr>
      <w:r w:rsidRPr="00C9441E">
        <w:rPr>
          <w:color w:val="000000"/>
          <w:sz w:val="28"/>
          <w:szCs w:val="28"/>
          <w:lang w:val="nl-NL"/>
        </w:rPr>
        <w:t>3. Đề nghị Ủy ban Mặt trận T</w:t>
      </w:r>
      <w:r w:rsidR="00A115E6" w:rsidRPr="00C9441E">
        <w:rPr>
          <w:color w:val="000000"/>
          <w:sz w:val="28"/>
          <w:szCs w:val="28"/>
          <w:lang w:val="nl-NL"/>
        </w:rPr>
        <w:t xml:space="preserve">ổ quốc Việt Nam </w:t>
      </w:r>
      <w:r w:rsidR="00AE2EEB" w:rsidRPr="00C9441E">
        <w:rPr>
          <w:color w:val="000000"/>
          <w:sz w:val="28"/>
          <w:szCs w:val="28"/>
          <w:lang w:val="nl-NL"/>
        </w:rPr>
        <w:t xml:space="preserve">tỉnh và các tổ chức thành viên </w:t>
      </w:r>
      <w:r w:rsidR="004D16D7" w:rsidRPr="00C9441E">
        <w:rPr>
          <w:color w:val="000000"/>
          <w:sz w:val="28"/>
          <w:szCs w:val="28"/>
          <w:lang w:val="nl-NL"/>
        </w:rPr>
        <w:t xml:space="preserve">vận động các tổ chức, </w:t>
      </w:r>
      <w:r w:rsidRPr="00C9441E">
        <w:rPr>
          <w:color w:val="000000"/>
          <w:sz w:val="28"/>
          <w:szCs w:val="28"/>
          <w:lang w:val="nl-NL"/>
        </w:rPr>
        <w:t>Nhân dân</w:t>
      </w:r>
      <w:r w:rsidR="00AE2EEB" w:rsidRPr="00C9441E">
        <w:rPr>
          <w:color w:val="000000"/>
          <w:sz w:val="28"/>
          <w:szCs w:val="28"/>
          <w:lang w:val="nl-NL"/>
        </w:rPr>
        <w:t xml:space="preserve"> cùng </w:t>
      </w:r>
      <w:r w:rsidRPr="00C9441E">
        <w:rPr>
          <w:color w:val="000000"/>
          <w:sz w:val="28"/>
          <w:szCs w:val="28"/>
          <w:lang w:val="nl-NL"/>
        </w:rPr>
        <w:t>giám sát</w:t>
      </w:r>
      <w:r w:rsidR="00AE2EEB" w:rsidRPr="00C9441E">
        <w:rPr>
          <w:color w:val="000000"/>
          <w:sz w:val="28"/>
          <w:szCs w:val="28"/>
          <w:lang w:val="nl-NL"/>
        </w:rPr>
        <w:t xml:space="preserve"> </w:t>
      </w:r>
      <w:r w:rsidR="004D16D7" w:rsidRPr="00C9441E">
        <w:rPr>
          <w:color w:val="000000"/>
          <w:sz w:val="28"/>
          <w:szCs w:val="28"/>
          <w:lang w:val="nl-NL"/>
        </w:rPr>
        <w:t xml:space="preserve">việc thực hiện </w:t>
      </w:r>
      <w:r w:rsidRPr="00C9441E">
        <w:rPr>
          <w:color w:val="000000"/>
          <w:sz w:val="28"/>
          <w:szCs w:val="28"/>
          <w:lang w:val="nl-NL"/>
        </w:rPr>
        <w:t>Nghị quyết này;</w:t>
      </w:r>
      <w:r w:rsidR="00AE2EEB" w:rsidRPr="00C9441E">
        <w:rPr>
          <w:color w:val="000000"/>
          <w:sz w:val="28"/>
          <w:szCs w:val="28"/>
          <w:lang w:val="nl-NL"/>
        </w:rPr>
        <w:t xml:space="preserve"> phản ánh kịp thời tâm tư</w:t>
      </w:r>
      <w:r w:rsidRPr="00C9441E">
        <w:rPr>
          <w:color w:val="000000"/>
          <w:sz w:val="28"/>
          <w:szCs w:val="28"/>
          <w:lang w:val="nl-NL"/>
        </w:rPr>
        <w:t>,</w:t>
      </w:r>
      <w:r w:rsidR="00AE2EEB" w:rsidRPr="00C9441E">
        <w:rPr>
          <w:color w:val="000000"/>
          <w:sz w:val="28"/>
          <w:szCs w:val="28"/>
          <w:lang w:val="nl-NL"/>
        </w:rPr>
        <w:t xml:space="preserve"> nguyện vọng</w:t>
      </w:r>
      <w:r w:rsidRPr="00C9441E">
        <w:rPr>
          <w:color w:val="000000"/>
          <w:sz w:val="28"/>
          <w:szCs w:val="28"/>
          <w:lang w:val="nl-NL"/>
        </w:rPr>
        <w:t xml:space="preserve"> và kiến nghị của N</w:t>
      </w:r>
      <w:r w:rsidR="00AE2EEB" w:rsidRPr="00C9441E">
        <w:rPr>
          <w:color w:val="000000"/>
          <w:sz w:val="28"/>
          <w:szCs w:val="28"/>
          <w:lang w:val="nl-NL"/>
        </w:rPr>
        <w:t xml:space="preserve">hân dân đến các cơ quan </w:t>
      </w:r>
      <w:r w:rsidRPr="00C9441E">
        <w:rPr>
          <w:color w:val="000000"/>
          <w:sz w:val="28"/>
          <w:szCs w:val="28"/>
          <w:lang w:val="nl-NL"/>
        </w:rPr>
        <w:t>có thẩm quyền theo</w:t>
      </w:r>
      <w:r w:rsidR="001F00E4" w:rsidRPr="00C9441E">
        <w:rPr>
          <w:color w:val="000000"/>
          <w:sz w:val="28"/>
          <w:szCs w:val="28"/>
          <w:lang w:val="nl-NL"/>
        </w:rPr>
        <w:t xml:space="preserve"> quy định của pháp luật.</w:t>
      </w:r>
    </w:p>
    <w:p w:rsidR="009A6E15" w:rsidRDefault="009A6E15" w:rsidP="005B7470">
      <w:pPr>
        <w:spacing w:after="120" w:line="240" w:lineRule="atLeast"/>
        <w:ind w:firstLine="720"/>
        <w:jc w:val="both"/>
        <w:rPr>
          <w:sz w:val="28"/>
          <w:szCs w:val="28"/>
        </w:rPr>
      </w:pPr>
      <w:r w:rsidRPr="002772C1">
        <w:rPr>
          <w:sz w:val="28"/>
          <w:szCs w:val="28"/>
        </w:rPr>
        <w:t xml:space="preserve">Nghị quyết này được Hội đồng nhân dân tỉnh Đồng Nai </w:t>
      </w:r>
      <w:r w:rsidR="00C077DF">
        <w:rPr>
          <w:sz w:val="28"/>
          <w:szCs w:val="28"/>
        </w:rPr>
        <w:t>k</w:t>
      </w:r>
      <w:r w:rsidRPr="002772C1">
        <w:rPr>
          <w:sz w:val="28"/>
          <w:szCs w:val="28"/>
        </w:rPr>
        <w:t xml:space="preserve">hóa </w:t>
      </w:r>
      <w:r w:rsidR="009774C9">
        <w:rPr>
          <w:sz w:val="28"/>
          <w:szCs w:val="28"/>
        </w:rPr>
        <w:t xml:space="preserve">X </w:t>
      </w:r>
      <w:r w:rsidR="00C077DF">
        <w:rPr>
          <w:sz w:val="28"/>
          <w:szCs w:val="28"/>
        </w:rPr>
        <w:t>k</w:t>
      </w:r>
      <w:r w:rsidR="009774C9">
        <w:rPr>
          <w:sz w:val="28"/>
          <w:szCs w:val="28"/>
        </w:rPr>
        <w:t xml:space="preserve">ỳ họp thứ </w:t>
      </w:r>
      <w:r>
        <w:rPr>
          <w:sz w:val="28"/>
          <w:szCs w:val="28"/>
        </w:rPr>
        <w:t>5</w:t>
      </w:r>
      <w:r w:rsidRPr="002772C1">
        <w:rPr>
          <w:sz w:val="28"/>
          <w:szCs w:val="28"/>
        </w:rPr>
        <w:t xml:space="preserve"> thông qua ngày</w:t>
      </w:r>
      <w:r>
        <w:rPr>
          <w:sz w:val="28"/>
          <w:szCs w:val="28"/>
        </w:rPr>
        <w:t xml:space="preserve"> 08 </w:t>
      </w:r>
      <w:r w:rsidRPr="002772C1">
        <w:rPr>
          <w:sz w:val="28"/>
          <w:szCs w:val="28"/>
        </w:rPr>
        <w:t>tháng</w:t>
      </w:r>
      <w:r>
        <w:rPr>
          <w:sz w:val="28"/>
          <w:szCs w:val="28"/>
        </w:rPr>
        <w:t xml:space="preserve"> 12 </w:t>
      </w:r>
      <w:r w:rsidRPr="002772C1">
        <w:rPr>
          <w:sz w:val="28"/>
          <w:szCs w:val="28"/>
        </w:rPr>
        <w:t>năm 2021</w:t>
      </w:r>
      <w:r>
        <w:rPr>
          <w:sz w:val="28"/>
          <w:szCs w:val="28"/>
        </w:rPr>
        <w:t xml:space="preserve"> v</w:t>
      </w:r>
      <w:r w:rsidRPr="00474F9A">
        <w:rPr>
          <w:sz w:val="28"/>
          <w:szCs w:val="28"/>
        </w:rPr>
        <w:t>à</w:t>
      </w:r>
      <w:r>
        <w:rPr>
          <w:sz w:val="28"/>
          <w:szCs w:val="28"/>
        </w:rPr>
        <w:t xml:space="preserve"> có hiệu lực</w:t>
      </w:r>
      <w:r w:rsidR="00860282">
        <w:rPr>
          <w:sz w:val="28"/>
          <w:szCs w:val="28"/>
        </w:rPr>
        <w:t xml:space="preserve"> thi hành </w:t>
      </w:r>
      <w:r>
        <w:rPr>
          <w:sz w:val="28"/>
          <w:szCs w:val="28"/>
        </w:rPr>
        <w:t>từ ngày 08 tháng 12 năm 2021 đến ngày 31 tháng 12 năm 2022./.</w:t>
      </w:r>
    </w:p>
    <w:p w:rsidR="00A443D2" w:rsidRDefault="00A443D2" w:rsidP="005B7470">
      <w:pPr>
        <w:spacing w:after="120" w:line="240" w:lineRule="atLeast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2164AF" w:rsidRPr="00C9441E" w:rsidTr="00C648BF">
        <w:trPr>
          <w:trHeight w:val="5942"/>
        </w:trPr>
        <w:tc>
          <w:tcPr>
            <w:tcW w:w="5495" w:type="dxa"/>
            <w:shd w:val="clear" w:color="auto" w:fill="auto"/>
          </w:tcPr>
          <w:p w:rsidR="00B564FA" w:rsidRPr="00B564FA" w:rsidRDefault="00B564FA" w:rsidP="002164AF">
            <w:pPr>
              <w:rPr>
                <w:b/>
                <w:i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2164AF" w:rsidRPr="00C9441E" w:rsidRDefault="002164AF" w:rsidP="008057E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C9441E">
              <w:rPr>
                <w:b/>
                <w:bCs/>
                <w:color w:val="000000"/>
                <w:sz w:val="28"/>
                <w:szCs w:val="28"/>
              </w:rPr>
              <w:t>CHỦ TỊCH</w:t>
            </w:r>
          </w:p>
          <w:p w:rsidR="002164AF" w:rsidRPr="00C9441E" w:rsidRDefault="002164AF" w:rsidP="008057E5">
            <w:pPr>
              <w:spacing w:after="120"/>
              <w:jc w:val="center"/>
              <w:rPr>
                <w:color w:val="000000"/>
                <w:sz w:val="27"/>
                <w:szCs w:val="27"/>
              </w:rPr>
            </w:pPr>
          </w:p>
          <w:p w:rsidR="002164AF" w:rsidRDefault="002164AF" w:rsidP="008057E5">
            <w:pPr>
              <w:spacing w:after="120"/>
              <w:jc w:val="center"/>
              <w:rPr>
                <w:color w:val="000000"/>
                <w:sz w:val="27"/>
                <w:szCs w:val="27"/>
              </w:rPr>
            </w:pPr>
          </w:p>
          <w:p w:rsidR="00860282" w:rsidRPr="00C9441E" w:rsidRDefault="00860282" w:rsidP="008057E5">
            <w:pPr>
              <w:spacing w:after="120"/>
              <w:jc w:val="center"/>
              <w:rPr>
                <w:color w:val="000000"/>
                <w:sz w:val="27"/>
                <w:szCs w:val="27"/>
              </w:rPr>
            </w:pPr>
          </w:p>
          <w:p w:rsidR="002164AF" w:rsidRDefault="002164AF" w:rsidP="008057E5">
            <w:pPr>
              <w:spacing w:after="120"/>
              <w:jc w:val="center"/>
              <w:rPr>
                <w:color w:val="000000"/>
                <w:sz w:val="27"/>
                <w:szCs w:val="27"/>
              </w:rPr>
            </w:pPr>
          </w:p>
          <w:p w:rsidR="002164AF" w:rsidRPr="00C9441E" w:rsidRDefault="002164AF" w:rsidP="008057E5">
            <w:pPr>
              <w:spacing w:after="120"/>
              <w:jc w:val="center"/>
              <w:rPr>
                <w:color w:val="000000"/>
                <w:sz w:val="27"/>
                <w:szCs w:val="27"/>
              </w:rPr>
            </w:pPr>
          </w:p>
          <w:p w:rsidR="002164AF" w:rsidRPr="00C9441E" w:rsidRDefault="00BA00CF" w:rsidP="008057E5">
            <w:pPr>
              <w:spacing w:after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Thái Bảo</w:t>
            </w:r>
          </w:p>
        </w:tc>
      </w:tr>
    </w:tbl>
    <w:p w:rsidR="00B43014" w:rsidRDefault="00B43014" w:rsidP="000C3151">
      <w:pPr>
        <w:ind w:firstLine="720"/>
        <w:jc w:val="both"/>
        <w:rPr>
          <w:color w:val="FF0000"/>
          <w:sz w:val="28"/>
          <w:szCs w:val="28"/>
        </w:rPr>
      </w:pPr>
    </w:p>
    <w:p w:rsidR="002B396B" w:rsidRPr="000711B4" w:rsidRDefault="002B396B" w:rsidP="000C3151">
      <w:pPr>
        <w:ind w:firstLine="720"/>
        <w:jc w:val="both"/>
        <w:rPr>
          <w:color w:val="FF0000"/>
          <w:sz w:val="28"/>
          <w:szCs w:val="28"/>
        </w:rPr>
      </w:pPr>
    </w:p>
    <w:sectPr w:rsidR="002B396B" w:rsidRPr="000711B4" w:rsidSect="005B7470">
      <w:headerReference w:type="default" r:id="rId9"/>
      <w:footerReference w:type="even" r:id="rId10"/>
      <w:pgSz w:w="11907" w:h="16840" w:code="9"/>
      <w:pgMar w:top="1134" w:right="1134" w:bottom="567" w:left="1701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72" w:rsidRDefault="00A34472">
      <w:r>
        <w:separator/>
      </w:r>
    </w:p>
  </w:endnote>
  <w:endnote w:type="continuationSeparator" w:id="0">
    <w:p w:rsidR="00A34472" w:rsidRDefault="00A3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F1" w:rsidRDefault="006A3CF1" w:rsidP="00B755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3CF1" w:rsidRDefault="006A3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72" w:rsidRDefault="00A34472">
      <w:r>
        <w:separator/>
      </w:r>
    </w:p>
  </w:footnote>
  <w:footnote w:type="continuationSeparator" w:id="0">
    <w:p w:rsidR="00A34472" w:rsidRDefault="00A34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42B" w:rsidRDefault="0036042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435E">
      <w:rPr>
        <w:noProof/>
      </w:rPr>
      <w:t>2</w:t>
    </w:r>
    <w:r>
      <w:rPr>
        <w:noProof/>
      </w:rPr>
      <w:fldChar w:fldCharType="end"/>
    </w:r>
  </w:p>
  <w:p w:rsidR="0036042B" w:rsidRDefault="003604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756C5"/>
    <w:multiLevelType w:val="hybridMultilevel"/>
    <w:tmpl w:val="25A21B30"/>
    <w:lvl w:ilvl="0" w:tplc="86BEB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E7"/>
    <w:rsid w:val="000208C4"/>
    <w:rsid w:val="00030751"/>
    <w:rsid w:val="00030F57"/>
    <w:rsid w:val="0003305A"/>
    <w:rsid w:val="00035106"/>
    <w:rsid w:val="0003674E"/>
    <w:rsid w:val="00044ED5"/>
    <w:rsid w:val="000600B3"/>
    <w:rsid w:val="00070113"/>
    <w:rsid w:val="000711B4"/>
    <w:rsid w:val="00072396"/>
    <w:rsid w:val="00073204"/>
    <w:rsid w:val="00077846"/>
    <w:rsid w:val="00083DB1"/>
    <w:rsid w:val="00086F64"/>
    <w:rsid w:val="00087F4A"/>
    <w:rsid w:val="00094ADD"/>
    <w:rsid w:val="000A67B5"/>
    <w:rsid w:val="000A7605"/>
    <w:rsid w:val="000B1856"/>
    <w:rsid w:val="000B6F42"/>
    <w:rsid w:val="000B741A"/>
    <w:rsid w:val="000B7860"/>
    <w:rsid w:val="000C3151"/>
    <w:rsid w:val="000C69E7"/>
    <w:rsid w:val="000E4DA0"/>
    <w:rsid w:val="000F0DB6"/>
    <w:rsid w:val="000F446D"/>
    <w:rsid w:val="001009BA"/>
    <w:rsid w:val="00111B67"/>
    <w:rsid w:val="001154BF"/>
    <w:rsid w:val="00121369"/>
    <w:rsid w:val="0012186F"/>
    <w:rsid w:val="00124CA3"/>
    <w:rsid w:val="00124FC0"/>
    <w:rsid w:val="001314A4"/>
    <w:rsid w:val="00132094"/>
    <w:rsid w:val="0013716E"/>
    <w:rsid w:val="00140CC4"/>
    <w:rsid w:val="00142C1F"/>
    <w:rsid w:val="00143CF3"/>
    <w:rsid w:val="0014520E"/>
    <w:rsid w:val="001524F9"/>
    <w:rsid w:val="001539BE"/>
    <w:rsid w:val="00156571"/>
    <w:rsid w:val="00165CA0"/>
    <w:rsid w:val="00172607"/>
    <w:rsid w:val="00172BB0"/>
    <w:rsid w:val="00182831"/>
    <w:rsid w:val="00190340"/>
    <w:rsid w:val="00194B39"/>
    <w:rsid w:val="00195F6A"/>
    <w:rsid w:val="001960DE"/>
    <w:rsid w:val="00196E87"/>
    <w:rsid w:val="001A672E"/>
    <w:rsid w:val="001A77B5"/>
    <w:rsid w:val="001B1166"/>
    <w:rsid w:val="001B238E"/>
    <w:rsid w:val="001B626C"/>
    <w:rsid w:val="001B7CFD"/>
    <w:rsid w:val="001C2A2C"/>
    <w:rsid w:val="001C5C13"/>
    <w:rsid w:val="001D5AEE"/>
    <w:rsid w:val="001E0F3B"/>
    <w:rsid w:val="001E6515"/>
    <w:rsid w:val="001E7909"/>
    <w:rsid w:val="001F00E4"/>
    <w:rsid w:val="001F1B5F"/>
    <w:rsid w:val="001F455D"/>
    <w:rsid w:val="00202CCE"/>
    <w:rsid w:val="00202DDC"/>
    <w:rsid w:val="00204DF9"/>
    <w:rsid w:val="00214D60"/>
    <w:rsid w:val="002162F3"/>
    <w:rsid w:val="002164AF"/>
    <w:rsid w:val="002224CC"/>
    <w:rsid w:val="00224622"/>
    <w:rsid w:val="002257DB"/>
    <w:rsid w:val="00225D40"/>
    <w:rsid w:val="002267AC"/>
    <w:rsid w:val="0023061C"/>
    <w:rsid w:val="00233948"/>
    <w:rsid w:val="00241EC2"/>
    <w:rsid w:val="00246449"/>
    <w:rsid w:val="00252DDD"/>
    <w:rsid w:val="002539F7"/>
    <w:rsid w:val="00255E20"/>
    <w:rsid w:val="00257BD8"/>
    <w:rsid w:val="00266423"/>
    <w:rsid w:val="00270BE9"/>
    <w:rsid w:val="002728C9"/>
    <w:rsid w:val="00274CC6"/>
    <w:rsid w:val="00275F00"/>
    <w:rsid w:val="00287B54"/>
    <w:rsid w:val="0029545D"/>
    <w:rsid w:val="002960F1"/>
    <w:rsid w:val="002A242E"/>
    <w:rsid w:val="002A3E68"/>
    <w:rsid w:val="002A623B"/>
    <w:rsid w:val="002A6843"/>
    <w:rsid w:val="002B23A2"/>
    <w:rsid w:val="002B396B"/>
    <w:rsid w:val="002C183E"/>
    <w:rsid w:val="002C3547"/>
    <w:rsid w:val="002C37B1"/>
    <w:rsid w:val="002C4174"/>
    <w:rsid w:val="002D6ACA"/>
    <w:rsid w:val="002D70BD"/>
    <w:rsid w:val="002E2BE9"/>
    <w:rsid w:val="002E2F18"/>
    <w:rsid w:val="002E5835"/>
    <w:rsid w:val="002F1FDA"/>
    <w:rsid w:val="002F64AF"/>
    <w:rsid w:val="003012D7"/>
    <w:rsid w:val="003022DB"/>
    <w:rsid w:val="00316BF9"/>
    <w:rsid w:val="00335D47"/>
    <w:rsid w:val="0034609F"/>
    <w:rsid w:val="00350F98"/>
    <w:rsid w:val="0035404F"/>
    <w:rsid w:val="00355218"/>
    <w:rsid w:val="0036042B"/>
    <w:rsid w:val="00360C32"/>
    <w:rsid w:val="003750F5"/>
    <w:rsid w:val="00381931"/>
    <w:rsid w:val="00382B39"/>
    <w:rsid w:val="00385513"/>
    <w:rsid w:val="0039702D"/>
    <w:rsid w:val="003A1CE7"/>
    <w:rsid w:val="003B361D"/>
    <w:rsid w:val="003B7BB6"/>
    <w:rsid w:val="003C1D54"/>
    <w:rsid w:val="003D15FB"/>
    <w:rsid w:val="003E26B6"/>
    <w:rsid w:val="003F2FC9"/>
    <w:rsid w:val="003F39CA"/>
    <w:rsid w:val="003F67B3"/>
    <w:rsid w:val="004069F1"/>
    <w:rsid w:val="004077F8"/>
    <w:rsid w:val="00410D7D"/>
    <w:rsid w:val="00410DF1"/>
    <w:rsid w:val="00423932"/>
    <w:rsid w:val="00424C18"/>
    <w:rsid w:val="004345AC"/>
    <w:rsid w:val="00437E0B"/>
    <w:rsid w:val="00440897"/>
    <w:rsid w:val="00442CCB"/>
    <w:rsid w:val="00446635"/>
    <w:rsid w:val="00482653"/>
    <w:rsid w:val="00485EFC"/>
    <w:rsid w:val="00490A04"/>
    <w:rsid w:val="004920D5"/>
    <w:rsid w:val="0049435E"/>
    <w:rsid w:val="004962FC"/>
    <w:rsid w:val="004A66FE"/>
    <w:rsid w:val="004A6DB3"/>
    <w:rsid w:val="004B5DFF"/>
    <w:rsid w:val="004B62F8"/>
    <w:rsid w:val="004C068A"/>
    <w:rsid w:val="004C19E7"/>
    <w:rsid w:val="004C4FAF"/>
    <w:rsid w:val="004C553F"/>
    <w:rsid w:val="004D16D7"/>
    <w:rsid w:val="004E326E"/>
    <w:rsid w:val="004E522A"/>
    <w:rsid w:val="004E7D58"/>
    <w:rsid w:val="004E7E52"/>
    <w:rsid w:val="004F19A7"/>
    <w:rsid w:val="00511666"/>
    <w:rsid w:val="00511F52"/>
    <w:rsid w:val="005138DA"/>
    <w:rsid w:val="00513D14"/>
    <w:rsid w:val="00521198"/>
    <w:rsid w:val="00522911"/>
    <w:rsid w:val="005247B3"/>
    <w:rsid w:val="0053036C"/>
    <w:rsid w:val="005359CC"/>
    <w:rsid w:val="00541C67"/>
    <w:rsid w:val="00544BC0"/>
    <w:rsid w:val="00566ACD"/>
    <w:rsid w:val="00571B54"/>
    <w:rsid w:val="00575DA6"/>
    <w:rsid w:val="0058443E"/>
    <w:rsid w:val="0059095B"/>
    <w:rsid w:val="0059634B"/>
    <w:rsid w:val="005B5034"/>
    <w:rsid w:val="005B58AD"/>
    <w:rsid w:val="005B6B5E"/>
    <w:rsid w:val="005B7470"/>
    <w:rsid w:val="005C3906"/>
    <w:rsid w:val="00607396"/>
    <w:rsid w:val="006116F3"/>
    <w:rsid w:val="006131C7"/>
    <w:rsid w:val="0061344C"/>
    <w:rsid w:val="00617786"/>
    <w:rsid w:val="006257A1"/>
    <w:rsid w:val="00625C01"/>
    <w:rsid w:val="00631D26"/>
    <w:rsid w:val="0063217E"/>
    <w:rsid w:val="00632A9E"/>
    <w:rsid w:val="006358C1"/>
    <w:rsid w:val="0064074B"/>
    <w:rsid w:val="006531BB"/>
    <w:rsid w:val="0065673B"/>
    <w:rsid w:val="0066047D"/>
    <w:rsid w:val="00664064"/>
    <w:rsid w:val="0067378B"/>
    <w:rsid w:val="006950FB"/>
    <w:rsid w:val="006A1C5A"/>
    <w:rsid w:val="006A3CF1"/>
    <w:rsid w:val="006A640C"/>
    <w:rsid w:val="006B2D00"/>
    <w:rsid w:val="006C1034"/>
    <w:rsid w:val="006C4285"/>
    <w:rsid w:val="006C65EA"/>
    <w:rsid w:val="006D7449"/>
    <w:rsid w:val="006F247B"/>
    <w:rsid w:val="00705416"/>
    <w:rsid w:val="00712F42"/>
    <w:rsid w:val="00714D8F"/>
    <w:rsid w:val="00755B43"/>
    <w:rsid w:val="00775A43"/>
    <w:rsid w:val="00787B69"/>
    <w:rsid w:val="007935A1"/>
    <w:rsid w:val="0079683A"/>
    <w:rsid w:val="007A2000"/>
    <w:rsid w:val="007B460A"/>
    <w:rsid w:val="007B4EC1"/>
    <w:rsid w:val="007B5426"/>
    <w:rsid w:val="007C1DBB"/>
    <w:rsid w:val="007C45FC"/>
    <w:rsid w:val="007D6779"/>
    <w:rsid w:val="007D776F"/>
    <w:rsid w:val="007E53E4"/>
    <w:rsid w:val="007E5FB7"/>
    <w:rsid w:val="007E6891"/>
    <w:rsid w:val="007E73A2"/>
    <w:rsid w:val="007F0C78"/>
    <w:rsid w:val="007F1C74"/>
    <w:rsid w:val="008057E5"/>
    <w:rsid w:val="00811923"/>
    <w:rsid w:val="008165F5"/>
    <w:rsid w:val="0082271A"/>
    <w:rsid w:val="00823EAB"/>
    <w:rsid w:val="00835F21"/>
    <w:rsid w:val="008369D8"/>
    <w:rsid w:val="00841026"/>
    <w:rsid w:val="00847BA0"/>
    <w:rsid w:val="00851541"/>
    <w:rsid w:val="00853F22"/>
    <w:rsid w:val="00857DFD"/>
    <w:rsid w:val="00860282"/>
    <w:rsid w:val="008640F5"/>
    <w:rsid w:val="00867126"/>
    <w:rsid w:val="0086733F"/>
    <w:rsid w:val="008840A2"/>
    <w:rsid w:val="00892AF2"/>
    <w:rsid w:val="008A4827"/>
    <w:rsid w:val="008B0F70"/>
    <w:rsid w:val="008B6287"/>
    <w:rsid w:val="008D309A"/>
    <w:rsid w:val="008D3BFB"/>
    <w:rsid w:val="008F19E7"/>
    <w:rsid w:val="00905F4E"/>
    <w:rsid w:val="00916A46"/>
    <w:rsid w:val="00917E43"/>
    <w:rsid w:val="0092393A"/>
    <w:rsid w:val="00925A06"/>
    <w:rsid w:val="00930EF3"/>
    <w:rsid w:val="00932194"/>
    <w:rsid w:val="00935641"/>
    <w:rsid w:val="00946A09"/>
    <w:rsid w:val="00947089"/>
    <w:rsid w:val="009515B0"/>
    <w:rsid w:val="00953F78"/>
    <w:rsid w:val="00954210"/>
    <w:rsid w:val="00962369"/>
    <w:rsid w:val="00964337"/>
    <w:rsid w:val="00967439"/>
    <w:rsid w:val="00970732"/>
    <w:rsid w:val="009717C9"/>
    <w:rsid w:val="00975469"/>
    <w:rsid w:val="009774C9"/>
    <w:rsid w:val="00980BFF"/>
    <w:rsid w:val="00984BF3"/>
    <w:rsid w:val="00987FD4"/>
    <w:rsid w:val="00997652"/>
    <w:rsid w:val="009A05BA"/>
    <w:rsid w:val="009A21FC"/>
    <w:rsid w:val="009A64E0"/>
    <w:rsid w:val="009A683A"/>
    <w:rsid w:val="009A6E15"/>
    <w:rsid w:val="009D5599"/>
    <w:rsid w:val="009D79D4"/>
    <w:rsid w:val="009E2B4C"/>
    <w:rsid w:val="009E56F1"/>
    <w:rsid w:val="009E6BEA"/>
    <w:rsid w:val="009F476A"/>
    <w:rsid w:val="00A102E5"/>
    <w:rsid w:val="00A11225"/>
    <w:rsid w:val="00A115E6"/>
    <w:rsid w:val="00A21197"/>
    <w:rsid w:val="00A256E5"/>
    <w:rsid w:val="00A31192"/>
    <w:rsid w:val="00A33062"/>
    <w:rsid w:val="00A34472"/>
    <w:rsid w:val="00A34A46"/>
    <w:rsid w:val="00A3604E"/>
    <w:rsid w:val="00A36256"/>
    <w:rsid w:val="00A43FBC"/>
    <w:rsid w:val="00A443D2"/>
    <w:rsid w:val="00A44949"/>
    <w:rsid w:val="00A54123"/>
    <w:rsid w:val="00A56F75"/>
    <w:rsid w:val="00A60844"/>
    <w:rsid w:val="00A62919"/>
    <w:rsid w:val="00A6611F"/>
    <w:rsid w:val="00A707A9"/>
    <w:rsid w:val="00A74512"/>
    <w:rsid w:val="00A90359"/>
    <w:rsid w:val="00A95765"/>
    <w:rsid w:val="00A95F0B"/>
    <w:rsid w:val="00AA3812"/>
    <w:rsid w:val="00AA5927"/>
    <w:rsid w:val="00AA6CCD"/>
    <w:rsid w:val="00AA6D89"/>
    <w:rsid w:val="00AB1C61"/>
    <w:rsid w:val="00AB59B3"/>
    <w:rsid w:val="00AC2F8A"/>
    <w:rsid w:val="00AC5AC5"/>
    <w:rsid w:val="00AE2EEB"/>
    <w:rsid w:val="00AF0D92"/>
    <w:rsid w:val="00B0372A"/>
    <w:rsid w:val="00B0475E"/>
    <w:rsid w:val="00B12F5F"/>
    <w:rsid w:val="00B149F6"/>
    <w:rsid w:val="00B219C2"/>
    <w:rsid w:val="00B23E54"/>
    <w:rsid w:val="00B3365E"/>
    <w:rsid w:val="00B34782"/>
    <w:rsid w:val="00B37797"/>
    <w:rsid w:val="00B41CE5"/>
    <w:rsid w:val="00B43014"/>
    <w:rsid w:val="00B50C89"/>
    <w:rsid w:val="00B564FA"/>
    <w:rsid w:val="00B60582"/>
    <w:rsid w:val="00B643DE"/>
    <w:rsid w:val="00B67E62"/>
    <w:rsid w:val="00B702BD"/>
    <w:rsid w:val="00B755E6"/>
    <w:rsid w:val="00B77543"/>
    <w:rsid w:val="00B9240E"/>
    <w:rsid w:val="00B97D16"/>
    <w:rsid w:val="00BA00CF"/>
    <w:rsid w:val="00BA596B"/>
    <w:rsid w:val="00BA5B8C"/>
    <w:rsid w:val="00BB0911"/>
    <w:rsid w:val="00BB4600"/>
    <w:rsid w:val="00BB59C9"/>
    <w:rsid w:val="00BD70C5"/>
    <w:rsid w:val="00BE30D4"/>
    <w:rsid w:val="00BE3350"/>
    <w:rsid w:val="00BE723B"/>
    <w:rsid w:val="00BF1106"/>
    <w:rsid w:val="00BF3080"/>
    <w:rsid w:val="00C00908"/>
    <w:rsid w:val="00C021BA"/>
    <w:rsid w:val="00C03028"/>
    <w:rsid w:val="00C05DE0"/>
    <w:rsid w:val="00C06B6B"/>
    <w:rsid w:val="00C076BA"/>
    <w:rsid w:val="00C077DF"/>
    <w:rsid w:val="00C10BC5"/>
    <w:rsid w:val="00C10C68"/>
    <w:rsid w:val="00C13157"/>
    <w:rsid w:val="00C2035A"/>
    <w:rsid w:val="00C26B7A"/>
    <w:rsid w:val="00C273ED"/>
    <w:rsid w:val="00C30E1C"/>
    <w:rsid w:val="00C3441B"/>
    <w:rsid w:val="00C35F15"/>
    <w:rsid w:val="00C36936"/>
    <w:rsid w:val="00C43E3B"/>
    <w:rsid w:val="00C608C9"/>
    <w:rsid w:val="00C61380"/>
    <w:rsid w:val="00C61482"/>
    <w:rsid w:val="00C648BF"/>
    <w:rsid w:val="00C64F3D"/>
    <w:rsid w:val="00C7190D"/>
    <w:rsid w:val="00C76D30"/>
    <w:rsid w:val="00C815E5"/>
    <w:rsid w:val="00C831A4"/>
    <w:rsid w:val="00C9441E"/>
    <w:rsid w:val="00C9535C"/>
    <w:rsid w:val="00C96347"/>
    <w:rsid w:val="00CA2B5F"/>
    <w:rsid w:val="00CB1E0C"/>
    <w:rsid w:val="00CB24AE"/>
    <w:rsid w:val="00CB5934"/>
    <w:rsid w:val="00CB5EF8"/>
    <w:rsid w:val="00CC30CB"/>
    <w:rsid w:val="00CC3F8B"/>
    <w:rsid w:val="00CC45C0"/>
    <w:rsid w:val="00CC4E57"/>
    <w:rsid w:val="00CC7C1C"/>
    <w:rsid w:val="00CD01A3"/>
    <w:rsid w:val="00CD274E"/>
    <w:rsid w:val="00CE1D48"/>
    <w:rsid w:val="00CF240F"/>
    <w:rsid w:val="00D02B71"/>
    <w:rsid w:val="00D14271"/>
    <w:rsid w:val="00D15F5F"/>
    <w:rsid w:val="00D172F7"/>
    <w:rsid w:val="00D30799"/>
    <w:rsid w:val="00D320F2"/>
    <w:rsid w:val="00D32227"/>
    <w:rsid w:val="00D34586"/>
    <w:rsid w:val="00D35580"/>
    <w:rsid w:val="00D3633C"/>
    <w:rsid w:val="00D3642E"/>
    <w:rsid w:val="00D41B9E"/>
    <w:rsid w:val="00D51AAA"/>
    <w:rsid w:val="00D51CD3"/>
    <w:rsid w:val="00D53351"/>
    <w:rsid w:val="00D54153"/>
    <w:rsid w:val="00D6436D"/>
    <w:rsid w:val="00D6573B"/>
    <w:rsid w:val="00D72E10"/>
    <w:rsid w:val="00D746FE"/>
    <w:rsid w:val="00D93AA2"/>
    <w:rsid w:val="00DA5BF0"/>
    <w:rsid w:val="00DB07F4"/>
    <w:rsid w:val="00DB4687"/>
    <w:rsid w:val="00DB70A1"/>
    <w:rsid w:val="00DC1EF4"/>
    <w:rsid w:val="00DC27D1"/>
    <w:rsid w:val="00DC28D4"/>
    <w:rsid w:val="00DC7939"/>
    <w:rsid w:val="00DD1223"/>
    <w:rsid w:val="00DD2B96"/>
    <w:rsid w:val="00DD3B25"/>
    <w:rsid w:val="00DD79E5"/>
    <w:rsid w:val="00DE0F80"/>
    <w:rsid w:val="00DE1328"/>
    <w:rsid w:val="00DF5322"/>
    <w:rsid w:val="00DF6A1F"/>
    <w:rsid w:val="00DF763E"/>
    <w:rsid w:val="00E00658"/>
    <w:rsid w:val="00E03F5B"/>
    <w:rsid w:val="00E20E16"/>
    <w:rsid w:val="00E228D9"/>
    <w:rsid w:val="00E30413"/>
    <w:rsid w:val="00E355D5"/>
    <w:rsid w:val="00E40B23"/>
    <w:rsid w:val="00E42023"/>
    <w:rsid w:val="00E54F53"/>
    <w:rsid w:val="00E5799A"/>
    <w:rsid w:val="00E61DB1"/>
    <w:rsid w:val="00E73BD5"/>
    <w:rsid w:val="00E73FC0"/>
    <w:rsid w:val="00E757F1"/>
    <w:rsid w:val="00E7611B"/>
    <w:rsid w:val="00E77F7E"/>
    <w:rsid w:val="00E8033C"/>
    <w:rsid w:val="00E90948"/>
    <w:rsid w:val="00E92C6B"/>
    <w:rsid w:val="00E93D71"/>
    <w:rsid w:val="00E97E38"/>
    <w:rsid w:val="00E97F84"/>
    <w:rsid w:val="00EA5CB6"/>
    <w:rsid w:val="00EC12BD"/>
    <w:rsid w:val="00EC2324"/>
    <w:rsid w:val="00EC3993"/>
    <w:rsid w:val="00EC4AE2"/>
    <w:rsid w:val="00ED2CD1"/>
    <w:rsid w:val="00ED2FA8"/>
    <w:rsid w:val="00ED4EE5"/>
    <w:rsid w:val="00ED7944"/>
    <w:rsid w:val="00EF5904"/>
    <w:rsid w:val="00F10E31"/>
    <w:rsid w:val="00F12853"/>
    <w:rsid w:val="00F425C6"/>
    <w:rsid w:val="00F437EE"/>
    <w:rsid w:val="00F438B9"/>
    <w:rsid w:val="00F447D7"/>
    <w:rsid w:val="00F61314"/>
    <w:rsid w:val="00F62706"/>
    <w:rsid w:val="00F643D4"/>
    <w:rsid w:val="00F644A4"/>
    <w:rsid w:val="00F667F3"/>
    <w:rsid w:val="00F755A5"/>
    <w:rsid w:val="00F91D56"/>
    <w:rsid w:val="00F95FCD"/>
    <w:rsid w:val="00FA0B0C"/>
    <w:rsid w:val="00FA3353"/>
    <w:rsid w:val="00FA6BF8"/>
    <w:rsid w:val="00FB209C"/>
    <w:rsid w:val="00FC2508"/>
    <w:rsid w:val="00FC2F78"/>
    <w:rsid w:val="00FC53D1"/>
    <w:rsid w:val="00FD5C53"/>
    <w:rsid w:val="00FD7DF9"/>
    <w:rsid w:val="00FE2B1B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E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83A"/>
    <w:pPr>
      <w:spacing w:before="100" w:beforeAutospacing="1" w:after="100" w:afterAutospacing="1"/>
    </w:pPr>
  </w:style>
  <w:style w:type="paragraph" w:styleId="BlockText">
    <w:name w:val="Block Text"/>
    <w:basedOn w:val="Normal"/>
    <w:rsid w:val="00A95F0B"/>
    <w:pPr>
      <w:widowControl w:val="0"/>
      <w:ind w:left="357" w:right="-505"/>
      <w:jc w:val="both"/>
    </w:pPr>
    <w:rPr>
      <w:rFonts w:ascii=".VnTime" w:hAnsi=".VnTime"/>
      <w:snapToGrid w:val="0"/>
      <w:sz w:val="28"/>
      <w:szCs w:val="20"/>
    </w:rPr>
  </w:style>
  <w:style w:type="paragraph" w:styleId="BalloonText">
    <w:name w:val="Balloon Text"/>
    <w:basedOn w:val="Normal"/>
    <w:semiHidden/>
    <w:rsid w:val="001009BA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0A7605"/>
    <w:pPr>
      <w:autoSpaceDE w:val="0"/>
      <w:autoSpaceDN w:val="0"/>
      <w:adjustRightInd w:val="0"/>
      <w:spacing w:before="120"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6A3C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3CF1"/>
  </w:style>
  <w:style w:type="paragraph" w:styleId="Header">
    <w:name w:val="header"/>
    <w:basedOn w:val="Normal"/>
    <w:link w:val="HeaderChar"/>
    <w:uiPriority w:val="99"/>
    <w:rsid w:val="00E420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202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54123"/>
    <w:rPr>
      <w:sz w:val="24"/>
      <w:szCs w:val="24"/>
    </w:rPr>
  </w:style>
  <w:style w:type="table" w:styleId="TableGrid">
    <w:name w:val="Table Grid"/>
    <w:basedOn w:val="TableNormal"/>
    <w:rsid w:val="00216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1"/>
    <w:rsid w:val="009515B0"/>
    <w:pPr>
      <w:ind w:firstLine="720"/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Indent2Char">
    <w:name w:val="Body Text Indent 2 Char"/>
    <w:rsid w:val="009515B0"/>
    <w:rPr>
      <w:sz w:val="24"/>
      <w:szCs w:val="24"/>
    </w:rPr>
  </w:style>
  <w:style w:type="character" w:customStyle="1" w:styleId="BodyTextIndent2Char1">
    <w:name w:val="Body Text Indent 2 Char1"/>
    <w:link w:val="BodyTextIndent2"/>
    <w:rsid w:val="009515B0"/>
    <w:rPr>
      <w:rFonts w:ascii=".VnTime" w:hAnsi=".VnTime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E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83A"/>
    <w:pPr>
      <w:spacing w:before="100" w:beforeAutospacing="1" w:after="100" w:afterAutospacing="1"/>
    </w:pPr>
  </w:style>
  <w:style w:type="paragraph" w:styleId="BlockText">
    <w:name w:val="Block Text"/>
    <w:basedOn w:val="Normal"/>
    <w:rsid w:val="00A95F0B"/>
    <w:pPr>
      <w:widowControl w:val="0"/>
      <w:ind w:left="357" w:right="-505"/>
      <w:jc w:val="both"/>
    </w:pPr>
    <w:rPr>
      <w:rFonts w:ascii=".VnTime" w:hAnsi=".VnTime"/>
      <w:snapToGrid w:val="0"/>
      <w:sz w:val="28"/>
      <w:szCs w:val="20"/>
    </w:rPr>
  </w:style>
  <w:style w:type="paragraph" w:styleId="BalloonText">
    <w:name w:val="Balloon Text"/>
    <w:basedOn w:val="Normal"/>
    <w:semiHidden/>
    <w:rsid w:val="001009BA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0A7605"/>
    <w:pPr>
      <w:autoSpaceDE w:val="0"/>
      <w:autoSpaceDN w:val="0"/>
      <w:adjustRightInd w:val="0"/>
      <w:spacing w:before="120"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6A3C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3CF1"/>
  </w:style>
  <w:style w:type="paragraph" w:styleId="Header">
    <w:name w:val="header"/>
    <w:basedOn w:val="Normal"/>
    <w:link w:val="HeaderChar"/>
    <w:uiPriority w:val="99"/>
    <w:rsid w:val="00E420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202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54123"/>
    <w:rPr>
      <w:sz w:val="24"/>
      <w:szCs w:val="24"/>
    </w:rPr>
  </w:style>
  <w:style w:type="table" w:styleId="TableGrid">
    <w:name w:val="Table Grid"/>
    <w:basedOn w:val="TableNormal"/>
    <w:rsid w:val="00216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1"/>
    <w:rsid w:val="009515B0"/>
    <w:pPr>
      <w:ind w:firstLine="720"/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Indent2Char">
    <w:name w:val="Body Text Indent 2 Char"/>
    <w:rsid w:val="009515B0"/>
    <w:rPr>
      <w:sz w:val="24"/>
      <w:szCs w:val="24"/>
    </w:rPr>
  </w:style>
  <w:style w:type="character" w:customStyle="1" w:styleId="BodyTextIndent2Char1">
    <w:name w:val="Body Text Indent 2 Char1"/>
    <w:link w:val="BodyTextIndent2"/>
    <w:rsid w:val="009515B0"/>
    <w:rPr>
      <w:rFonts w:ascii=".VnTime" w:hAnsi=".VnTime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6271">
          <w:marLeft w:val="0"/>
          <w:marRight w:val="0"/>
          <w:marTop w:val="0"/>
          <w:marBottom w:val="0"/>
          <w:divBdr>
            <w:top w:val="single" w:sz="6" w:space="12" w:color="C0C0C0"/>
            <w:left w:val="single" w:sz="6" w:space="12" w:color="C0C0C0"/>
            <w:bottom w:val="single" w:sz="6" w:space="12" w:color="C0C0C0"/>
            <w:right w:val="single" w:sz="6" w:space="12" w:color="C0C0C0"/>
          </w:divBdr>
          <w:divsChild>
            <w:div w:id="1628047872">
              <w:marLeft w:val="0"/>
              <w:marRight w:val="0"/>
              <w:marTop w:val="0"/>
              <w:marBottom w:val="24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  <w:divsChild>
                <w:div w:id="16675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135">
          <w:marLeft w:val="0"/>
          <w:marRight w:val="0"/>
          <w:marTop w:val="0"/>
          <w:marBottom w:val="0"/>
          <w:divBdr>
            <w:top w:val="single" w:sz="6" w:space="12" w:color="C0C0C0"/>
            <w:left w:val="single" w:sz="6" w:space="12" w:color="C0C0C0"/>
            <w:bottom w:val="single" w:sz="6" w:space="12" w:color="C0C0C0"/>
            <w:right w:val="single" w:sz="6" w:space="12" w:color="C0C0C0"/>
          </w:divBdr>
          <w:divsChild>
            <w:div w:id="1816796369">
              <w:marLeft w:val="0"/>
              <w:marRight w:val="0"/>
              <w:marTop w:val="0"/>
              <w:marBottom w:val="24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  <w:divsChild>
                <w:div w:id="18802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EC2F6-F5B5-443D-A297-6CEA75E59EB6}"/>
</file>

<file path=customXml/itemProps2.xml><?xml version="1.0" encoding="utf-8"?>
<ds:datastoreItem xmlns:ds="http://schemas.openxmlformats.org/officeDocument/2006/customXml" ds:itemID="{DEBCD3FD-2E66-4ABB-A717-C0898FAC9409}"/>
</file>

<file path=customXml/itemProps3.xml><?xml version="1.0" encoding="utf-8"?>
<ds:datastoreItem xmlns:ds="http://schemas.openxmlformats.org/officeDocument/2006/customXml" ds:itemID="{0E9B85A4-98E7-4E28-A67D-0F7598A46A14}"/>
</file>

<file path=customXml/itemProps4.xml><?xml version="1.0" encoding="utf-8"?>
<ds:datastoreItem xmlns:ds="http://schemas.openxmlformats.org/officeDocument/2006/customXml" ds:itemID="{9035ED9B-DFAF-4CD0-8C50-639B9D248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 TỈNH ĐỒNG NAI</vt:lpstr>
    </vt:vector>
  </TitlesOfParts>
  <Company>syt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 TỈNH ĐỒNG NAI</dc:title>
  <dc:creator>bskhiem</dc:creator>
  <cp:lastModifiedBy>DDT</cp:lastModifiedBy>
  <cp:revision>14</cp:revision>
  <cp:lastPrinted>2021-12-10T07:17:00Z</cp:lastPrinted>
  <dcterms:created xsi:type="dcterms:W3CDTF">2021-12-03T07:18:00Z</dcterms:created>
  <dcterms:modified xsi:type="dcterms:W3CDTF">2021-12-24T07:53:00Z</dcterms:modified>
</cp:coreProperties>
</file>