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6" w:type="dxa"/>
        <w:tblCellSpacing w:w="0" w:type="dxa"/>
        <w:shd w:val="clear" w:color="auto" w:fill="FFFFFF"/>
        <w:tblCellMar>
          <w:left w:w="0" w:type="dxa"/>
          <w:right w:w="0" w:type="dxa"/>
        </w:tblCellMar>
        <w:tblLook w:val="04A0" w:firstRow="1" w:lastRow="0" w:firstColumn="1" w:lastColumn="0" w:noHBand="0" w:noVBand="1"/>
      </w:tblPr>
      <w:tblGrid>
        <w:gridCol w:w="3652"/>
        <w:gridCol w:w="6114"/>
      </w:tblGrid>
      <w:tr w:rsidR="00F81A2F" w:rsidRPr="00BB306E" w:rsidTr="00FE4546">
        <w:trPr>
          <w:tblCellSpacing w:w="0" w:type="dxa"/>
        </w:trPr>
        <w:tc>
          <w:tcPr>
            <w:tcW w:w="3652" w:type="dxa"/>
            <w:shd w:val="clear" w:color="auto" w:fill="FFFFFF"/>
            <w:tcMar>
              <w:top w:w="0" w:type="dxa"/>
              <w:left w:w="108" w:type="dxa"/>
              <w:bottom w:w="0" w:type="dxa"/>
              <w:right w:w="108" w:type="dxa"/>
            </w:tcMar>
            <w:hideMark/>
          </w:tcPr>
          <w:p w:rsidR="00C76265" w:rsidRPr="00BB306E" w:rsidRDefault="006F375D" w:rsidP="004D575D">
            <w:pPr>
              <w:spacing w:after="120" w:line="234" w:lineRule="atLeast"/>
              <w:jc w:val="center"/>
              <w:rPr>
                <w:rFonts w:eastAsia="Times New Roman"/>
                <w:sz w:val="28"/>
                <w:szCs w:val="28"/>
              </w:rPr>
            </w:pPr>
            <w:r>
              <w:rPr>
                <w:rFonts w:eastAsia="Times New Roman"/>
                <w:b/>
                <w:bCs/>
                <w:noProof/>
                <w:sz w:val="28"/>
                <w:szCs w:val="28"/>
              </w:rPr>
              <w:pict>
                <v:line id="Straight Connector 2" o:spid="_x0000_s1026" style="position:absolute;left:0;text-align:left;z-index:251660288;visibility:visible" from="53.65pt,35.55pt" to="115.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j2tQEAALYDAAAOAAAAZHJzL2Uyb0RvYy54bWysU8GO0zAQvSPxD5bvNE3Rrl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" strokecolor="black [3040]"/>
              </w:pict>
            </w:r>
            <w:r w:rsidR="00C76265" w:rsidRPr="00BB306E">
              <w:rPr>
                <w:rFonts w:eastAsia="Times New Roman"/>
                <w:b/>
                <w:bCs/>
                <w:sz w:val="28"/>
                <w:szCs w:val="28"/>
              </w:rPr>
              <w:t>HỘI ĐỒNG NHÂN DÂN</w:t>
            </w:r>
            <w:r w:rsidR="00C76265" w:rsidRPr="00BB306E">
              <w:rPr>
                <w:rFonts w:eastAsia="Times New Roman"/>
                <w:b/>
                <w:bCs/>
                <w:sz w:val="28"/>
                <w:szCs w:val="28"/>
              </w:rPr>
              <w:br/>
              <w:t>TỈNH ĐỒNG NAI</w:t>
            </w:r>
            <w:r w:rsidR="00C76265" w:rsidRPr="00BB306E">
              <w:rPr>
                <w:rFonts w:eastAsia="Times New Roman"/>
                <w:b/>
                <w:bCs/>
                <w:sz w:val="28"/>
                <w:szCs w:val="28"/>
              </w:rPr>
              <w:br/>
            </w:r>
          </w:p>
        </w:tc>
        <w:tc>
          <w:tcPr>
            <w:tcW w:w="6114" w:type="dxa"/>
            <w:shd w:val="clear" w:color="auto" w:fill="FFFFFF"/>
            <w:tcMar>
              <w:top w:w="0" w:type="dxa"/>
              <w:left w:w="108" w:type="dxa"/>
              <w:bottom w:w="0" w:type="dxa"/>
              <w:right w:w="108" w:type="dxa"/>
            </w:tcMar>
            <w:hideMark/>
          </w:tcPr>
          <w:p w:rsidR="00C76265" w:rsidRPr="00BB306E" w:rsidRDefault="006F375D" w:rsidP="004D575D">
            <w:pPr>
              <w:spacing w:after="120" w:line="234" w:lineRule="atLeast"/>
              <w:jc w:val="center"/>
              <w:rPr>
                <w:rFonts w:eastAsia="Times New Roman"/>
                <w:sz w:val="28"/>
                <w:szCs w:val="28"/>
              </w:rPr>
            </w:pPr>
            <w:r>
              <w:rPr>
                <w:rFonts w:eastAsia="Times New Roman"/>
                <w:b/>
                <w:bCs/>
                <w:noProof/>
                <w:sz w:val="28"/>
                <w:szCs w:val="28"/>
              </w:rPr>
              <w:pict>
                <v:line id="Straight Connector 3" o:spid="_x0000_s1028" style="position:absolute;left:0;text-align:left;z-index:251661312;visibility:visible;mso-position-horizontal-relative:text;mso-position-vertical-relative:text" from="61.5pt,33.5pt" to="231.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ajtgEAALcDAAAOAAAAZHJzL2Uyb0RvYy54bWysU8GO0zAQvSPxD5bvNGlX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" strokecolor="black [3040]"/>
              </w:pict>
            </w:r>
            <w:r w:rsidR="00C76265" w:rsidRPr="00BB306E">
              <w:rPr>
                <w:rFonts w:eastAsia="Times New Roman"/>
                <w:b/>
                <w:bCs/>
                <w:sz w:val="28"/>
                <w:szCs w:val="28"/>
              </w:rPr>
              <w:t>CỘNG HÒA XÃ HỘI CHỦ NGHĨA VIỆT NAM</w:t>
            </w:r>
            <w:r w:rsidR="00C76265" w:rsidRPr="00BB306E">
              <w:rPr>
                <w:rFonts w:eastAsia="Times New Roman"/>
                <w:b/>
                <w:bCs/>
                <w:sz w:val="28"/>
                <w:szCs w:val="28"/>
              </w:rPr>
              <w:br/>
              <w:t>Độc lập - Tự do - Hạnh phúc</w:t>
            </w:r>
            <w:r w:rsidR="00C76265" w:rsidRPr="00BB306E">
              <w:rPr>
                <w:rFonts w:eastAsia="Times New Roman"/>
                <w:b/>
                <w:bCs/>
                <w:sz w:val="28"/>
                <w:szCs w:val="28"/>
              </w:rPr>
              <w:br/>
            </w:r>
          </w:p>
        </w:tc>
      </w:tr>
      <w:tr w:rsidR="00F81A2F" w:rsidRPr="00BB306E" w:rsidTr="00FE4546">
        <w:trPr>
          <w:tblCellSpacing w:w="0" w:type="dxa"/>
        </w:trPr>
        <w:tc>
          <w:tcPr>
            <w:tcW w:w="3652" w:type="dxa"/>
            <w:shd w:val="clear" w:color="auto" w:fill="FFFFFF"/>
            <w:tcMar>
              <w:top w:w="0" w:type="dxa"/>
              <w:left w:w="108" w:type="dxa"/>
              <w:bottom w:w="0" w:type="dxa"/>
              <w:right w:w="108" w:type="dxa"/>
            </w:tcMar>
            <w:hideMark/>
          </w:tcPr>
          <w:p w:rsidR="00C76265" w:rsidRPr="00BB306E" w:rsidRDefault="00D7552D" w:rsidP="004D575D">
            <w:pPr>
              <w:spacing w:after="120" w:line="234" w:lineRule="atLeast"/>
              <w:jc w:val="center"/>
              <w:rPr>
                <w:rFonts w:eastAsia="Times New Roman"/>
                <w:sz w:val="28"/>
                <w:szCs w:val="28"/>
              </w:rPr>
            </w:pPr>
            <w:r>
              <w:rPr>
                <w:rFonts w:eastAsia="Times New Roman"/>
                <w:sz w:val="28"/>
                <w:szCs w:val="28"/>
              </w:rPr>
              <w:t>Số: 25</w:t>
            </w:r>
            <w:r w:rsidR="00B618AF" w:rsidRPr="00BB306E">
              <w:rPr>
                <w:rFonts w:eastAsia="Times New Roman"/>
                <w:sz w:val="28"/>
                <w:szCs w:val="28"/>
              </w:rPr>
              <w:t>/2021</w:t>
            </w:r>
            <w:r w:rsidR="00C76265" w:rsidRPr="00BB306E">
              <w:rPr>
                <w:rFonts w:eastAsia="Times New Roman"/>
                <w:sz w:val="28"/>
                <w:szCs w:val="28"/>
              </w:rPr>
              <w:t>/NQ-HĐND</w:t>
            </w:r>
          </w:p>
        </w:tc>
        <w:tc>
          <w:tcPr>
            <w:tcW w:w="6114" w:type="dxa"/>
            <w:shd w:val="clear" w:color="auto" w:fill="FFFFFF"/>
            <w:tcMar>
              <w:top w:w="0" w:type="dxa"/>
              <w:left w:w="108" w:type="dxa"/>
              <w:bottom w:w="0" w:type="dxa"/>
              <w:right w:w="108" w:type="dxa"/>
            </w:tcMar>
            <w:hideMark/>
          </w:tcPr>
          <w:p w:rsidR="00C76265" w:rsidRPr="00BB306E" w:rsidRDefault="004D575D" w:rsidP="00D7552D">
            <w:pPr>
              <w:spacing w:after="120" w:line="234" w:lineRule="atLeast"/>
              <w:jc w:val="center"/>
              <w:rPr>
                <w:rFonts w:eastAsia="Times New Roman"/>
                <w:sz w:val="28"/>
                <w:szCs w:val="28"/>
              </w:rPr>
            </w:pPr>
            <w:r w:rsidRPr="00BB306E">
              <w:rPr>
                <w:rFonts w:eastAsia="Times New Roman"/>
                <w:i/>
                <w:iCs/>
                <w:sz w:val="28"/>
                <w:szCs w:val="28"/>
              </w:rPr>
              <w:t>Đồng Nai</w:t>
            </w:r>
            <w:r w:rsidR="00C76265" w:rsidRPr="00BB306E">
              <w:rPr>
                <w:rFonts w:eastAsia="Times New Roman"/>
                <w:i/>
                <w:iCs/>
                <w:sz w:val="28"/>
                <w:szCs w:val="28"/>
              </w:rPr>
              <w:t xml:space="preserve">, ngày </w:t>
            </w:r>
            <w:r w:rsidR="00D7552D">
              <w:rPr>
                <w:rFonts w:eastAsia="Times New Roman"/>
                <w:i/>
                <w:iCs/>
                <w:sz w:val="28"/>
                <w:szCs w:val="28"/>
              </w:rPr>
              <w:t>08</w:t>
            </w:r>
            <w:r w:rsidR="00B618AF" w:rsidRPr="00BB306E">
              <w:rPr>
                <w:rFonts w:eastAsia="Times New Roman"/>
                <w:i/>
                <w:iCs/>
                <w:sz w:val="28"/>
                <w:szCs w:val="28"/>
              </w:rPr>
              <w:t xml:space="preserve"> tháng </w:t>
            </w:r>
            <w:r w:rsidR="00D7552D">
              <w:rPr>
                <w:rFonts w:eastAsia="Times New Roman"/>
                <w:i/>
                <w:iCs/>
                <w:sz w:val="28"/>
                <w:szCs w:val="28"/>
              </w:rPr>
              <w:t>12</w:t>
            </w:r>
            <w:r w:rsidR="002B6EBE" w:rsidRPr="00BB306E">
              <w:rPr>
                <w:rFonts w:eastAsia="Times New Roman"/>
                <w:i/>
                <w:iCs/>
                <w:sz w:val="28"/>
                <w:szCs w:val="28"/>
              </w:rPr>
              <w:t xml:space="preserve"> </w:t>
            </w:r>
            <w:r w:rsidR="00C76265" w:rsidRPr="00BB306E">
              <w:rPr>
                <w:rFonts w:eastAsia="Times New Roman"/>
                <w:i/>
                <w:iCs/>
                <w:sz w:val="28"/>
                <w:szCs w:val="28"/>
              </w:rPr>
              <w:t>năm 20</w:t>
            </w:r>
            <w:r w:rsidR="004838FF" w:rsidRPr="00BB306E">
              <w:rPr>
                <w:rFonts w:eastAsia="Times New Roman"/>
                <w:i/>
                <w:iCs/>
                <w:sz w:val="28"/>
                <w:szCs w:val="28"/>
              </w:rPr>
              <w:t>2</w:t>
            </w:r>
            <w:r w:rsidR="00B618AF" w:rsidRPr="00BB306E">
              <w:rPr>
                <w:rFonts w:eastAsia="Times New Roman"/>
                <w:i/>
                <w:iCs/>
                <w:sz w:val="28"/>
                <w:szCs w:val="28"/>
              </w:rPr>
              <w:t>1</w:t>
            </w:r>
          </w:p>
        </w:tc>
      </w:tr>
    </w:tbl>
    <w:p w:rsidR="00AD1E06" w:rsidRPr="00BB306E" w:rsidRDefault="00AD1E06" w:rsidP="002A2ACC">
      <w:pPr>
        <w:shd w:val="clear" w:color="auto" w:fill="FFFFFF"/>
        <w:spacing w:after="0" w:line="240" w:lineRule="auto"/>
        <w:jc w:val="center"/>
        <w:rPr>
          <w:rFonts w:eastAsia="Times New Roman"/>
          <w:b/>
          <w:bCs/>
          <w:sz w:val="28"/>
          <w:szCs w:val="28"/>
        </w:rPr>
      </w:pPr>
    </w:p>
    <w:p w:rsidR="00C76265" w:rsidRPr="00BB306E" w:rsidRDefault="00C76265" w:rsidP="009E302B">
      <w:pPr>
        <w:shd w:val="clear" w:color="auto" w:fill="FFFFFF"/>
        <w:spacing w:after="120" w:line="240" w:lineRule="auto"/>
        <w:jc w:val="center"/>
        <w:rPr>
          <w:rFonts w:eastAsia="Times New Roman"/>
          <w:sz w:val="28"/>
          <w:szCs w:val="28"/>
        </w:rPr>
      </w:pPr>
      <w:r w:rsidRPr="00BB306E">
        <w:rPr>
          <w:rFonts w:eastAsia="Times New Roman"/>
          <w:b/>
          <w:bCs/>
          <w:sz w:val="28"/>
          <w:szCs w:val="28"/>
        </w:rPr>
        <w:t>NGHỊ QUYẾT</w:t>
      </w:r>
    </w:p>
    <w:p w:rsidR="00B618AF" w:rsidRPr="00BB306E" w:rsidRDefault="00B618AF" w:rsidP="00B618AF">
      <w:pPr>
        <w:spacing w:after="0" w:line="240" w:lineRule="auto"/>
        <w:jc w:val="center"/>
        <w:rPr>
          <w:b/>
          <w:sz w:val="28"/>
          <w:szCs w:val="28"/>
        </w:rPr>
      </w:pPr>
      <w:r w:rsidRPr="00BB306E">
        <w:rPr>
          <w:b/>
          <w:sz w:val="28"/>
          <w:szCs w:val="28"/>
        </w:rPr>
        <w:t>Quy định chế độ hỗ trợ thai sản và chính sách thôi việc đối với</w:t>
      </w:r>
    </w:p>
    <w:p w:rsidR="00B618AF" w:rsidRPr="00BB306E" w:rsidRDefault="00B618AF" w:rsidP="00B618AF">
      <w:pPr>
        <w:spacing w:after="0" w:line="240" w:lineRule="auto"/>
        <w:jc w:val="center"/>
        <w:rPr>
          <w:b/>
          <w:sz w:val="28"/>
          <w:szCs w:val="28"/>
        </w:rPr>
      </w:pPr>
      <w:r w:rsidRPr="00BB306E">
        <w:rPr>
          <w:b/>
          <w:sz w:val="28"/>
          <w:szCs w:val="28"/>
        </w:rPr>
        <w:t>người hoạt động không chuyên trách cấp xã, ấp (khu phố)</w:t>
      </w:r>
    </w:p>
    <w:p w:rsidR="00B618AF" w:rsidRPr="00BB306E" w:rsidRDefault="00B618AF" w:rsidP="00B618AF">
      <w:pPr>
        <w:spacing w:after="0" w:line="240" w:lineRule="auto"/>
        <w:jc w:val="center"/>
        <w:rPr>
          <w:b/>
          <w:sz w:val="28"/>
          <w:szCs w:val="28"/>
        </w:rPr>
      </w:pPr>
      <w:r w:rsidRPr="00BB306E">
        <w:rPr>
          <w:b/>
          <w:sz w:val="28"/>
          <w:szCs w:val="28"/>
        </w:rPr>
        <w:t>trên địa bàn tỉnh Đồng Nai</w:t>
      </w:r>
    </w:p>
    <w:p w:rsidR="004D575D" w:rsidRPr="00BB306E" w:rsidRDefault="006F375D" w:rsidP="00C76265">
      <w:pPr>
        <w:shd w:val="clear" w:color="auto" w:fill="FFFFFF"/>
        <w:spacing w:after="120" w:line="234" w:lineRule="atLeast"/>
        <w:jc w:val="center"/>
        <w:rPr>
          <w:rFonts w:eastAsia="Times New Roman"/>
          <w:b/>
          <w:bCs/>
          <w:sz w:val="28"/>
          <w:szCs w:val="28"/>
        </w:rPr>
      </w:pPr>
      <w:r>
        <w:rPr>
          <w:rFonts w:eastAsia="Times New Roman"/>
          <w:b/>
          <w:bCs/>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71.5pt;margin-top:2.75pt;width:108.65pt;height:0;z-index:251662336" o:connectortype="straight"/>
        </w:pict>
      </w:r>
    </w:p>
    <w:p w:rsidR="00C76265" w:rsidRDefault="00C76265" w:rsidP="00255F5A">
      <w:pPr>
        <w:shd w:val="clear" w:color="auto" w:fill="FFFFFF"/>
        <w:spacing w:after="0" w:line="234" w:lineRule="atLeast"/>
        <w:jc w:val="center"/>
        <w:rPr>
          <w:rFonts w:eastAsia="Times New Roman"/>
          <w:b/>
          <w:bCs/>
          <w:sz w:val="28"/>
          <w:szCs w:val="28"/>
        </w:rPr>
      </w:pPr>
      <w:r w:rsidRPr="00BB306E">
        <w:rPr>
          <w:rFonts w:eastAsia="Times New Roman"/>
          <w:b/>
          <w:bCs/>
          <w:sz w:val="28"/>
          <w:szCs w:val="28"/>
        </w:rPr>
        <w:t>HỘI ĐỒNG NHÂN DÂN TỈNH ĐỒNG NAI </w:t>
      </w:r>
      <w:r w:rsidR="00B618AF" w:rsidRPr="00BB306E">
        <w:rPr>
          <w:rFonts w:eastAsia="Times New Roman"/>
          <w:b/>
          <w:bCs/>
          <w:sz w:val="28"/>
          <w:szCs w:val="28"/>
        </w:rPr>
        <w:br/>
        <w:t>KHÓA X</w:t>
      </w:r>
      <w:r w:rsidR="004D575D" w:rsidRPr="00BB306E">
        <w:rPr>
          <w:rFonts w:eastAsia="Times New Roman"/>
          <w:b/>
          <w:bCs/>
          <w:sz w:val="28"/>
          <w:szCs w:val="28"/>
        </w:rPr>
        <w:t xml:space="preserve"> KỲ HỌP THỨ </w:t>
      </w:r>
      <w:r w:rsidR="0072331C" w:rsidRPr="00BB306E">
        <w:rPr>
          <w:rFonts w:eastAsia="Times New Roman"/>
          <w:b/>
          <w:bCs/>
          <w:sz w:val="28"/>
          <w:szCs w:val="28"/>
        </w:rPr>
        <w:t>5</w:t>
      </w:r>
    </w:p>
    <w:p w:rsidR="009E302B" w:rsidRPr="00BB306E" w:rsidRDefault="009E302B" w:rsidP="00255F5A">
      <w:pPr>
        <w:shd w:val="clear" w:color="auto" w:fill="FFFFFF"/>
        <w:spacing w:after="0" w:line="234" w:lineRule="atLeast"/>
        <w:jc w:val="center"/>
        <w:rPr>
          <w:rFonts w:eastAsia="Times New Roman"/>
          <w:b/>
          <w:bCs/>
          <w:sz w:val="28"/>
          <w:szCs w:val="28"/>
        </w:rPr>
      </w:pPr>
    </w:p>
    <w:p w:rsidR="007D049C" w:rsidRPr="00F82843" w:rsidRDefault="007D049C" w:rsidP="00F82843">
      <w:pPr>
        <w:spacing w:before="120" w:after="120" w:line="240" w:lineRule="auto"/>
        <w:ind w:firstLine="567"/>
        <w:jc w:val="both"/>
        <w:rPr>
          <w:i/>
          <w:sz w:val="28"/>
          <w:szCs w:val="28"/>
        </w:rPr>
      </w:pPr>
      <w:r w:rsidRPr="00F82843">
        <w:rPr>
          <w:i/>
          <w:sz w:val="28"/>
          <w:szCs w:val="28"/>
        </w:rPr>
        <w:t>Căn cứ Luậ</w:t>
      </w:r>
      <w:r w:rsidR="00D7552D">
        <w:rPr>
          <w:i/>
          <w:sz w:val="28"/>
          <w:szCs w:val="28"/>
        </w:rPr>
        <w:t>t T</w:t>
      </w:r>
      <w:r w:rsidRPr="00F82843">
        <w:rPr>
          <w:i/>
          <w:sz w:val="28"/>
          <w:szCs w:val="28"/>
        </w:rPr>
        <w:t xml:space="preserve">ổ chức chính quyền địa phương ngày 19 tháng 6 năm 2015 </w:t>
      </w:r>
      <w:r w:rsidR="00F82843" w:rsidRPr="00F82843">
        <w:rPr>
          <w:i/>
          <w:sz w:val="28"/>
          <w:szCs w:val="28"/>
        </w:rPr>
        <w:t xml:space="preserve">đã </w:t>
      </w:r>
      <w:r w:rsidRPr="00F82843">
        <w:rPr>
          <w:i/>
          <w:sz w:val="28"/>
          <w:szCs w:val="28"/>
        </w:rPr>
        <w:t>được sửa đổi</w:t>
      </w:r>
      <w:r w:rsidR="00F82843" w:rsidRPr="00F82843">
        <w:rPr>
          <w:i/>
          <w:sz w:val="28"/>
          <w:szCs w:val="28"/>
        </w:rPr>
        <w:t>,</w:t>
      </w:r>
      <w:r w:rsidRPr="00F82843">
        <w:rPr>
          <w:i/>
          <w:sz w:val="28"/>
          <w:szCs w:val="28"/>
        </w:rPr>
        <w:t xml:space="preserve"> bổ sung năm 2017, 2019;</w:t>
      </w:r>
    </w:p>
    <w:p w:rsidR="00E869A3" w:rsidRPr="00F82843" w:rsidRDefault="00B618AF" w:rsidP="00F82843">
      <w:pPr>
        <w:shd w:val="clear" w:color="auto" w:fill="FFFFFF"/>
        <w:spacing w:before="120" w:after="120" w:line="240" w:lineRule="auto"/>
        <w:ind w:firstLine="567"/>
        <w:jc w:val="both"/>
        <w:rPr>
          <w:i/>
          <w:iCs/>
          <w:spacing w:val="-10"/>
          <w:sz w:val="28"/>
          <w:szCs w:val="28"/>
        </w:rPr>
      </w:pPr>
      <w:r w:rsidRPr="00F82843">
        <w:rPr>
          <w:i/>
          <w:iCs/>
          <w:spacing w:val="-10"/>
          <w:sz w:val="28"/>
          <w:szCs w:val="28"/>
          <w:lang w:val="vi-VN"/>
        </w:rPr>
        <w:t>Căn cứ Luật Ban hành văn bản quy phạm pháp luật ngày 22 tháng 6 năm 2015</w:t>
      </w:r>
      <w:r w:rsidR="007D049C" w:rsidRPr="00F82843">
        <w:rPr>
          <w:i/>
          <w:sz w:val="28"/>
          <w:szCs w:val="28"/>
        </w:rPr>
        <w:t xml:space="preserve"> </w:t>
      </w:r>
      <w:r w:rsidR="00F82843" w:rsidRPr="00F82843">
        <w:rPr>
          <w:i/>
          <w:sz w:val="28"/>
          <w:szCs w:val="28"/>
        </w:rPr>
        <w:t xml:space="preserve">đã </w:t>
      </w:r>
      <w:r w:rsidR="007D049C" w:rsidRPr="00F82843">
        <w:rPr>
          <w:i/>
          <w:sz w:val="28"/>
          <w:szCs w:val="28"/>
        </w:rPr>
        <w:t>được sửa đổi</w:t>
      </w:r>
      <w:r w:rsidR="00F82843" w:rsidRPr="00F82843">
        <w:rPr>
          <w:i/>
          <w:sz w:val="28"/>
          <w:szCs w:val="28"/>
        </w:rPr>
        <w:t>,</w:t>
      </w:r>
      <w:r w:rsidR="007D049C" w:rsidRPr="00F82843">
        <w:rPr>
          <w:i/>
          <w:sz w:val="28"/>
          <w:szCs w:val="28"/>
        </w:rPr>
        <w:t xml:space="preserve"> bổ sung năm </w:t>
      </w:r>
      <w:r w:rsidR="00E869A3" w:rsidRPr="00F82843">
        <w:rPr>
          <w:bCs/>
          <w:i/>
          <w:sz w:val="28"/>
          <w:szCs w:val="28"/>
        </w:rPr>
        <w:t>2020;</w:t>
      </w:r>
    </w:p>
    <w:p w:rsidR="00B618AF" w:rsidRPr="00BB306E" w:rsidRDefault="00B618AF" w:rsidP="00F82843">
      <w:pPr>
        <w:shd w:val="clear" w:color="auto" w:fill="FFFFFF"/>
        <w:spacing w:before="120" w:after="120" w:line="240" w:lineRule="auto"/>
        <w:ind w:firstLine="567"/>
        <w:jc w:val="both"/>
        <w:rPr>
          <w:i/>
          <w:iCs/>
          <w:sz w:val="28"/>
          <w:szCs w:val="28"/>
        </w:rPr>
      </w:pPr>
      <w:r w:rsidRPr="00BB306E">
        <w:rPr>
          <w:i/>
          <w:iCs/>
          <w:sz w:val="28"/>
          <w:szCs w:val="28"/>
          <w:shd w:val="clear" w:color="auto" w:fill="FFFFFF"/>
        </w:rPr>
        <w:t xml:space="preserve">Căn cứ Bộ luật Lao động ngày </w:t>
      </w:r>
      <w:r w:rsidRPr="00BB306E">
        <w:rPr>
          <w:i/>
          <w:iCs/>
          <w:sz w:val="28"/>
          <w:szCs w:val="28"/>
        </w:rPr>
        <w:t>20 tháng 11 năm 2019;</w:t>
      </w:r>
    </w:p>
    <w:p w:rsidR="00B618AF" w:rsidRPr="00BB306E" w:rsidRDefault="00B618AF" w:rsidP="00F82843">
      <w:pPr>
        <w:shd w:val="clear" w:color="auto" w:fill="FFFFFF"/>
        <w:spacing w:before="120" w:after="120" w:line="240" w:lineRule="auto"/>
        <w:ind w:firstLine="567"/>
        <w:jc w:val="both"/>
        <w:rPr>
          <w:i/>
          <w:iCs/>
          <w:sz w:val="28"/>
          <w:szCs w:val="28"/>
        </w:rPr>
      </w:pPr>
      <w:r w:rsidRPr="00BB306E">
        <w:rPr>
          <w:i/>
          <w:iCs/>
          <w:sz w:val="28"/>
          <w:szCs w:val="28"/>
        </w:rPr>
        <w:t>Căn cứ Luật Bảo hiểm xã hội ngày 20 tháng 11 năm 2014;</w:t>
      </w:r>
    </w:p>
    <w:p w:rsidR="00B618AF" w:rsidRPr="00BB306E" w:rsidRDefault="00B618AF" w:rsidP="00F82843">
      <w:pPr>
        <w:shd w:val="clear" w:color="auto" w:fill="FFFFFF"/>
        <w:spacing w:before="120" w:after="120" w:line="240" w:lineRule="auto"/>
        <w:ind w:firstLine="567"/>
        <w:jc w:val="both"/>
        <w:rPr>
          <w:i/>
          <w:iCs/>
          <w:sz w:val="28"/>
          <w:szCs w:val="28"/>
        </w:rPr>
      </w:pPr>
      <w:r w:rsidRPr="00BB306E">
        <w:rPr>
          <w:i/>
          <w:iCs/>
          <w:sz w:val="28"/>
          <w:szCs w:val="28"/>
        </w:rPr>
        <w:t>Căn cứ Luật Ngân sách nhà nước ngày 25 tháng 6 năm 2015;</w:t>
      </w:r>
    </w:p>
    <w:p w:rsidR="00B618AF" w:rsidRPr="00BB306E" w:rsidRDefault="00B618AF" w:rsidP="00F82843">
      <w:pPr>
        <w:shd w:val="clear" w:color="auto" w:fill="FFFFFF"/>
        <w:spacing w:before="120" w:after="120" w:line="240" w:lineRule="auto"/>
        <w:ind w:firstLine="567"/>
        <w:jc w:val="both"/>
        <w:rPr>
          <w:i/>
          <w:sz w:val="28"/>
          <w:szCs w:val="28"/>
        </w:rPr>
      </w:pPr>
      <w:r w:rsidRPr="00BB306E">
        <w:rPr>
          <w:i/>
          <w:iCs/>
          <w:sz w:val="28"/>
          <w:szCs w:val="28"/>
        </w:rPr>
        <w:t xml:space="preserve">Căn cứ </w:t>
      </w:r>
      <w:r w:rsidRPr="00BB306E">
        <w:rPr>
          <w:i/>
          <w:spacing w:val="-2"/>
          <w:sz w:val="28"/>
          <w:szCs w:val="28"/>
        </w:rPr>
        <w:t xml:space="preserve">Nghị định số 163/2016/NĐ-CP ngày 21 tháng 12 năm 2016 của Chính phủ </w:t>
      </w:r>
      <w:r w:rsidRPr="00BB306E">
        <w:rPr>
          <w:i/>
          <w:sz w:val="28"/>
          <w:szCs w:val="28"/>
          <w:shd w:val="clear" w:color="auto" w:fill="FFFFFF"/>
        </w:rPr>
        <w:t>quy định chi tiết thi hành một số điều của Luậ</w:t>
      </w:r>
      <w:r w:rsidR="00D7552D">
        <w:rPr>
          <w:i/>
          <w:sz w:val="28"/>
          <w:szCs w:val="28"/>
          <w:shd w:val="clear" w:color="auto" w:fill="FFFFFF"/>
        </w:rPr>
        <w:t>t N</w:t>
      </w:r>
      <w:r w:rsidRPr="00BB306E">
        <w:rPr>
          <w:i/>
          <w:sz w:val="28"/>
          <w:szCs w:val="28"/>
          <w:shd w:val="clear" w:color="auto" w:fill="FFFFFF"/>
        </w:rPr>
        <w:t>gân sách nhà nước;</w:t>
      </w:r>
    </w:p>
    <w:p w:rsidR="00B618AF" w:rsidRPr="00BB306E" w:rsidRDefault="00B618AF" w:rsidP="00F82843">
      <w:pPr>
        <w:spacing w:before="120" w:after="120" w:line="240" w:lineRule="auto"/>
        <w:ind w:firstLine="567"/>
        <w:jc w:val="both"/>
        <w:rPr>
          <w:i/>
          <w:spacing w:val="-4"/>
          <w:sz w:val="28"/>
          <w:szCs w:val="28"/>
        </w:rPr>
      </w:pPr>
      <w:r w:rsidRPr="00BB306E">
        <w:rPr>
          <w:i/>
          <w:spacing w:val="-4"/>
          <w:sz w:val="28"/>
          <w:szCs w:val="28"/>
        </w:rPr>
        <w:t>Căn cứ Nghị định số 92/2009/NĐ-CP ngày 22 tháng10 năm 2009 của Chính phủ về chức danh, số lượng, một số chế độ, chính sách đối với cán bộ, công chức ở xã, phường, thị trấn và những người hoạt động không chuyên trách cấp xã;</w:t>
      </w:r>
    </w:p>
    <w:p w:rsidR="00BE703E" w:rsidRPr="00BB306E" w:rsidRDefault="00B618AF" w:rsidP="00F82843">
      <w:pPr>
        <w:spacing w:before="120" w:after="120" w:line="240" w:lineRule="auto"/>
        <w:ind w:firstLine="567"/>
        <w:jc w:val="both"/>
        <w:rPr>
          <w:i/>
          <w:sz w:val="28"/>
          <w:szCs w:val="28"/>
        </w:rPr>
      </w:pPr>
      <w:r w:rsidRPr="00BB306E">
        <w:rPr>
          <w:i/>
          <w:sz w:val="28"/>
          <w:szCs w:val="28"/>
        </w:rPr>
        <w:t>Căn cứ Nghị định số 34/2019/NĐ-CP ngày 24 tháng 4 năm 2019 của Chính phủ sửa đổi, bổ sung một số quy định về cán bộ, công chức cấp xã và người hoạt động không chuyên trách ở cấp xã, ở thôn, tổ dân phố;</w:t>
      </w:r>
    </w:p>
    <w:p w:rsidR="00B618AF" w:rsidRPr="00BB306E" w:rsidRDefault="00B618AF" w:rsidP="00F82843">
      <w:pPr>
        <w:spacing w:before="120" w:after="120" w:line="240" w:lineRule="auto"/>
        <w:ind w:firstLine="567"/>
        <w:jc w:val="both"/>
        <w:rPr>
          <w:i/>
          <w:sz w:val="28"/>
          <w:szCs w:val="28"/>
        </w:rPr>
      </w:pPr>
      <w:r w:rsidRPr="00BB306E">
        <w:rPr>
          <w:i/>
          <w:sz w:val="28"/>
          <w:szCs w:val="28"/>
        </w:rPr>
        <w:t>Căn cứ Thông tư số 13/2019/TT-BNV ngày 06 tháng 11 năm 2019 của Bộ trưởng Bộ Nội vụ hướng dẫn một số quy định về cán bộ, công chức cấp xã và người hoạt động không chuyên trách ở cấp xã, ở thôn, tổ dân phố</w:t>
      </w:r>
      <w:r w:rsidR="009E302B">
        <w:rPr>
          <w:i/>
          <w:sz w:val="28"/>
          <w:szCs w:val="28"/>
        </w:rPr>
        <w:t>;</w:t>
      </w:r>
    </w:p>
    <w:p w:rsidR="004838FF" w:rsidRPr="00BB306E" w:rsidRDefault="00963931" w:rsidP="00F82843">
      <w:pPr>
        <w:spacing w:before="120" w:after="120" w:line="240" w:lineRule="auto"/>
        <w:ind w:firstLine="567"/>
        <w:jc w:val="both"/>
        <w:rPr>
          <w:i/>
          <w:iCs/>
          <w:sz w:val="28"/>
          <w:szCs w:val="28"/>
          <w:shd w:val="clear" w:color="auto" w:fill="FFFFFF"/>
        </w:rPr>
      </w:pPr>
      <w:r w:rsidRPr="00BB306E">
        <w:rPr>
          <w:i/>
          <w:iCs/>
          <w:sz w:val="28"/>
          <w:szCs w:val="28"/>
          <w:shd w:val="clear" w:color="auto" w:fill="FFFFFF"/>
        </w:rPr>
        <w:t>Xét Tờ trình s</w:t>
      </w:r>
      <w:r w:rsidR="00E57CD6" w:rsidRPr="00BB306E">
        <w:rPr>
          <w:i/>
          <w:iCs/>
          <w:sz w:val="28"/>
          <w:szCs w:val="28"/>
          <w:shd w:val="clear" w:color="auto" w:fill="FFFFFF"/>
        </w:rPr>
        <w:t>ố</w:t>
      </w:r>
      <w:r w:rsidR="00B618AF" w:rsidRPr="00BB306E">
        <w:rPr>
          <w:i/>
          <w:iCs/>
          <w:sz w:val="28"/>
          <w:szCs w:val="28"/>
          <w:shd w:val="clear" w:color="auto" w:fill="FFFFFF"/>
        </w:rPr>
        <w:t xml:space="preserve"> </w:t>
      </w:r>
      <w:r w:rsidR="007D049C">
        <w:rPr>
          <w:i/>
          <w:iCs/>
          <w:sz w:val="28"/>
          <w:szCs w:val="28"/>
          <w:shd w:val="clear" w:color="auto" w:fill="FFFFFF"/>
        </w:rPr>
        <w:t>14314</w:t>
      </w:r>
      <w:r w:rsidR="00B618AF" w:rsidRPr="00BB306E">
        <w:rPr>
          <w:i/>
          <w:iCs/>
          <w:sz w:val="28"/>
          <w:szCs w:val="28"/>
          <w:shd w:val="clear" w:color="auto" w:fill="FFFFFF"/>
        </w:rPr>
        <w:t xml:space="preserve">/TTr-UBND ngày </w:t>
      </w:r>
      <w:r w:rsidR="007D049C">
        <w:rPr>
          <w:i/>
          <w:iCs/>
          <w:sz w:val="28"/>
          <w:szCs w:val="28"/>
          <w:shd w:val="clear" w:color="auto" w:fill="FFFFFF"/>
        </w:rPr>
        <w:t>18</w:t>
      </w:r>
      <w:r w:rsidR="00B618AF" w:rsidRPr="00BB306E">
        <w:rPr>
          <w:i/>
          <w:iCs/>
          <w:sz w:val="28"/>
          <w:szCs w:val="28"/>
          <w:shd w:val="clear" w:color="auto" w:fill="FFFFFF"/>
        </w:rPr>
        <w:t xml:space="preserve"> tháng </w:t>
      </w:r>
      <w:r w:rsidR="007D049C">
        <w:rPr>
          <w:i/>
          <w:iCs/>
          <w:sz w:val="28"/>
          <w:szCs w:val="28"/>
          <w:shd w:val="clear" w:color="auto" w:fill="FFFFFF"/>
        </w:rPr>
        <w:t>11</w:t>
      </w:r>
      <w:r w:rsidR="00B618AF" w:rsidRPr="00BB306E">
        <w:rPr>
          <w:i/>
          <w:iCs/>
          <w:sz w:val="28"/>
          <w:szCs w:val="28"/>
          <w:shd w:val="clear" w:color="auto" w:fill="FFFFFF"/>
        </w:rPr>
        <w:t xml:space="preserve"> năm 2021</w:t>
      </w:r>
      <w:r w:rsidR="00B05CD2" w:rsidRPr="00BB306E">
        <w:rPr>
          <w:i/>
          <w:iCs/>
          <w:sz w:val="28"/>
          <w:szCs w:val="28"/>
          <w:shd w:val="clear" w:color="auto" w:fill="FFFFFF"/>
        </w:rPr>
        <w:t xml:space="preserve"> của Ủy ban nhân dân tỉnh về </w:t>
      </w:r>
      <w:r w:rsidR="00586F50">
        <w:rPr>
          <w:i/>
          <w:sz w:val="28"/>
          <w:szCs w:val="28"/>
        </w:rPr>
        <w:t>dự thảo Nghị quyết q</w:t>
      </w:r>
      <w:r w:rsidR="00B618AF" w:rsidRPr="00BB306E">
        <w:rPr>
          <w:i/>
          <w:sz w:val="28"/>
          <w:szCs w:val="28"/>
        </w:rPr>
        <w:t>uy định chế độ hỗ trợ thai sản và chính sách thôi việc đối với người hoạt động không chuyên trách cấp xã, ấp (khu phố)</w:t>
      </w:r>
      <w:r w:rsidR="00586F50">
        <w:rPr>
          <w:i/>
          <w:sz w:val="28"/>
          <w:szCs w:val="28"/>
        </w:rPr>
        <w:t xml:space="preserve"> </w:t>
      </w:r>
      <w:r w:rsidR="00B618AF" w:rsidRPr="00BB306E">
        <w:rPr>
          <w:i/>
          <w:sz w:val="28"/>
          <w:szCs w:val="28"/>
        </w:rPr>
        <w:t>trên địa bàn tỉnh Đồng Nai</w:t>
      </w:r>
      <w:r w:rsidR="00B05CD2" w:rsidRPr="00BB306E">
        <w:rPr>
          <w:i/>
          <w:sz w:val="28"/>
          <w:szCs w:val="28"/>
        </w:rPr>
        <w:t xml:space="preserve">; </w:t>
      </w:r>
      <w:r w:rsidRPr="00BB306E">
        <w:rPr>
          <w:i/>
          <w:iCs/>
          <w:sz w:val="28"/>
          <w:szCs w:val="28"/>
          <w:shd w:val="clear" w:color="auto" w:fill="FFFFFF"/>
        </w:rPr>
        <w:t>Báo cáo thẩm tra của Ban Pháp chế</w:t>
      </w:r>
      <w:r w:rsidR="0012134A" w:rsidRPr="00BB306E">
        <w:rPr>
          <w:i/>
          <w:iCs/>
          <w:sz w:val="28"/>
          <w:szCs w:val="28"/>
          <w:shd w:val="clear" w:color="auto" w:fill="FFFFFF"/>
        </w:rPr>
        <w:t xml:space="preserve"> Hội đồng nhân dân tỉnh</w:t>
      </w:r>
      <w:r w:rsidRPr="00BB306E">
        <w:rPr>
          <w:i/>
          <w:iCs/>
          <w:sz w:val="28"/>
          <w:szCs w:val="28"/>
          <w:shd w:val="clear" w:color="auto" w:fill="FFFFFF"/>
        </w:rPr>
        <w:t>; ý kiến thảo luận của đại biểu Hội đồng nhân dân tỉnh tại kỳ họp.</w:t>
      </w:r>
    </w:p>
    <w:p w:rsidR="0084685A" w:rsidRDefault="00C76265" w:rsidP="00F82843">
      <w:pPr>
        <w:shd w:val="clear" w:color="auto" w:fill="FFFFFF"/>
        <w:spacing w:before="120" w:after="240" w:line="240" w:lineRule="auto"/>
        <w:ind w:firstLine="567"/>
        <w:jc w:val="center"/>
        <w:rPr>
          <w:rFonts w:eastAsia="Times New Roman"/>
          <w:b/>
          <w:bCs/>
          <w:sz w:val="28"/>
          <w:szCs w:val="28"/>
        </w:rPr>
      </w:pPr>
      <w:r w:rsidRPr="00BB306E">
        <w:rPr>
          <w:rFonts w:eastAsia="Times New Roman"/>
          <w:b/>
          <w:bCs/>
          <w:sz w:val="28"/>
          <w:szCs w:val="28"/>
        </w:rPr>
        <w:t>QUYẾT NGHỊ:</w:t>
      </w:r>
    </w:p>
    <w:p w:rsidR="00A87953" w:rsidRPr="005E196E" w:rsidRDefault="00963931" w:rsidP="00F82843">
      <w:pPr>
        <w:spacing w:before="120" w:after="120" w:line="240" w:lineRule="auto"/>
        <w:ind w:firstLine="567"/>
        <w:jc w:val="both"/>
        <w:rPr>
          <w:b/>
          <w:sz w:val="28"/>
          <w:szCs w:val="28"/>
        </w:rPr>
      </w:pPr>
      <w:r w:rsidRPr="00E21C97">
        <w:rPr>
          <w:b/>
          <w:bCs/>
          <w:sz w:val="28"/>
          <w:szCs w:val="28"/>
        </w:rPr>
        <w:t>Điều 1.</w:t>
      </w:r>
      <w:r w:rsidRPr="00E21C97">
        <w:rPr>
          <w:b/>
          <w:sz w:val="28"/>
          <w:szCs w:val="28"/>
        </w:rPr>
        <w:t> </w:t>
      </w:r>
      <w:r w:rsidR="00516551" w:rsidRPr="005E196E">
        <w:rPr>
          <w:b/>
          <w:sz w:val="28"/>
          <w:szCs w:val="28"/>
        </w:rPr>
        <w:t>Quy định chế độ h</w:t>
      </w:r>
      <w:r w:rsidR="00A87953" w:rsidRPr="005E196E">
        <w:rPr>
          <w:b/>
          <w:sz w:val="28"/>
          <w:szCs w:val="28"/>
        </w:rPr>
        <w:t>ỗ trợ thai sản đối với người hoạt động không chuyên trách cấp xã</w:t>
      </w:r>
      <w:r w:rsidR="00A12768" w:rsidRPr="005E196E">
        <w:rPr>
          <w:b/>
          <w:sz w:val="28"/>
          <w:szCs w:val="28"/>
        </w:rPr>
        <w:t>, ấp (khu phố)</w:t>
      </w:r>
      <w:r w:rsidR="00A87A25">
        <w:rPr>
          <w:b/>
          <w:sz w:val="28"/>
          <w:szCs w:val="28"/>
        </w:rPr>
        <w:t>, cụ thể như sau</w:t>
      </w:r>
    </w:p>
    <w:p w:rsidR="00A87953" w:rsidRPr="00BB306E" w:rsidRDefault="00F94B87" w:rsidP="00F82843">
      <w:pPr>
        <w:spacing w:before="120" w:after="120" w:line="240" w:lineRule="auto"/>
        <w:ind w:firstLine="567"/>
        <w:jc w:val="both"/>
        <w:rPr>
          <w:sz w:val="28"/>
          <w:szCs w:val="28"/>
          <w:shd w:val="clear" w:color="auto" w:fill="FFFFFF"/>
        </w:rPr>
      </w:pPr>
      <w:r>
        <w:rPr>
          <w:sz w:val="28"/>
          <w:szCs w:val="28"/>
          <w:shd w:val="clear" w:color="auto" w:fill="FFFFFF"/>
        </w:rPr>
        <w:t>1.</w:t>
      </w:r>
      <w:r w:rsidR="00A87953" w:rsidRPr="00BB306E">
        <w:rPr>
          <w:sz w:val="28"/>
          <w:szCs w:val="28"/>
          <w:shd w:val="clear" w:color="auto" w:fill="FFFFFF"/>
        </w:rPr>
        <w:t xml:space="preserve"> Đối tượng áp d</w:t>
      </w:r>
      <w:r w:rsidR="00034DEF" w:rsidRPr="00BB306E">
        <w:rPr>
          <w:sz w:val="28"/>
          <w:szCs w:val="28"/>
          <w:shd w:val="clear" w:color="auto" w:fill="FFFFFF"/>
        </w:rPr>
        <w:t>ụ</w:t>
      </w:r>
      <w:r w:rsidR="00A87953" w:rsidRPr="00BB306E">
        <w:rPr>
          <w:sz w:val="28"/>
          <w:szCs w:val="28"/>
          <w:shd w:val="clear" w:color="auto" w:fill="FFFFFF"/>
        </w:rPr>
        <w:t>ng</w:t>
      </w:r>
    </w:p>
    <w:p w:rsidR="00A87953" w:rsidRPr="00BB306E" w:rsidRDefault="005E196E" w:rsidP="00F82843">
      <w:pPr>
        <w:spacing w:before="120" w:after="120" w:line="240" w:lineRule="auto"/>
        <w:ind w:firstLine="567"/>
        <w:jc w:val="both"/>
        <w:rPr>
          <w:sz w:val="28"/>
          <w:szCs w:val="28"/>
          <w:shd w:val="clear" w:color="auto" w:fill="FFFFFF"/>
        </w:rPr>
      </w:pPr>
      <w:r>
        <w:rPr>
          <w:sz w:val="28"/>
          <w:szCs w:val="28"/>
          <w:shd w:val="clear" w:color="auto" w:fill="FFFFFF"/>
        </w:rPr>
        <w:lastRenderedPageBreak/>
        <w:t>N</w:t>
      </w:r>
      <w:r w:rsidR="00A87953" w:rsidRPr="00BB306E">
        <w:rPr>
          <w:sz w:val="28"/>
          <w:szCs w:val="28"/>
          <w:shd w:val="clear" w:color="auto" w:fill="FFFFFF"/>
        </w:rPr>
        <w:t>gười hoạt động không chuyên trách cấ</w:t>
      </w:r>
      <w:r w:rsidR="00DF2E99" w:rsidRPr="00BB306E">
        <w:rPr>
          <w:sz w:val="28"/>
          <w:szCs w:val="28"/>
          <w:shd w:val="clear" w:color="auto" w:fill="FFFFFF"/>
        </w:rPr>
        <w:t>p xã</w:t>
      </w:r>
      <w:r w:rsidR="00A12768" w:rsidRPr="00BB306E">
        <w:rPr>
          <w:sz w:val="28"/>
          <w:szCs w:val="28"/>
          <w:shd w:val="clear" w:color="auto" w:fill="FFFFFF"/>
        </w:rPr>
        <w:t>, ấp (khu phố)</w:t>
      </w:r>
      <w:r w:rsidR="00A87953" w:rsidRPr="00BB306E">
        <w:rPr>
          <w:sz w:val="28"/>
          <w:szCs w:val="28"/>
          <w:shd w:val="clear" w:color="auto" w:fill="FFFFFF"/>
        </w:rPr>
        <w:t xml:space="preserve"> </w:t>
      </w:r>
      <w:r w:rsidR="00E314D4">
        <w:rPr>
          <w:sz w:val="28"/>
          <w:szCs w:val="28"/>
        </w:rPr>
        <w:t xml:space="preserve">đang </w:t>
      </w:r>
      <w:r w:rsidR="00A87953" w:rsidRPr="00BB306E">
        <w:rPr>
          <w:sz w:val="28"/>
          <w:szCs w:val="28"/>
          <w:shd w:val="clear" w:color="auto" w:fill="FFFFFF"/>
        </w:rPr>
        <w:t>trong thời gian nghỉ thai sản theo quy định của Bộ luật Lao động và Luật Bảo hiểm xã hội hiện hành.</w:t>
      </w:r>
    </w:p>
    <w:p w:rsidR="00EA27DE" w:rsidRPr="00BB306E" w:rsidRDefault="00F94B87" w:rsidP="00F82843">
      <w:pPr>
        <w:widowControl w:val="0"/>
        <w:tabs>
          <w:tab w:val="right" w:leader="dot" w:pos="7920"/>
        </w:tabs>
        <w:spacing w:before="120" w:after="120" w:line="240" w:lineRule="auto"/>
        <w:ind w:firstLine="567"/>
        <w:jc w:val="both"/>
        <w:rPr>
          <w:sz w:val="28"/>
          <w:szCs w:val="28"/>
          <w:shd w:val="clear" w:color="auto" w:fill="FFFFFF"/>
        </w:rPr>
      </w:pPr>
      <w:r>
        <w:rPr>
          <w:sz w:val="28"/>
          <w:szCs w:val="28"/>
          <w:shd w:val="clear" w:color="auto" w:fill="FFFFFF"/>
        </w:rPr>
        <w:t>2.</w:t>
      </w:r>
      <w:r w:rsidR="00EA27DE" w:rsidRPr="00BB306E">
        <w:rPr>
          <w:sz w:val="28"/>
          <w:szCs w:val="28"/>
          <w:shd w:val="clear" w:color="auto" w:fill="FFFFFF"/>
        </w:rPr>
        <w:t xml:space="preserve"> Mức hỗ trợ</w:t>
      </w:r>
    </w:p>
    <w:p w:rsidR="00EA27DE" w:rsidRPr="00BB306E" w:rsidRDefault="00EA27DE" w:rsidP="00F82843">
      <w:pPr>
        <w:widowControl w:val="0"/>
        <w:tabs>
          <w:tab w:val="right" w:leader="dot" w:pos="7920"/>
        </w:tabs>
        <w:spacing w:before="120" w:after="120" w:line="240" w:lineRule="auto"/>
        <w:ind w:firstLine="567"/>
        <w:jc w:val="both"/>
        <w:rPr>
          <w:sz w:val="28"/>
          <w:szCs w:val="28"/>
          <w:shd w:val="clear" w:color="auto" w:fill="FFFFFF"/>
        </w:rPr>
      </w:pPr>
      <w:r w:rsidRPr="00BB306E">
        <w:rPr>
          <w:sz w:val="28"/>
          <w:szCs w:val="28"/>
          <w:shd w:val="clear" w:color="auto" w:fill="FFFFFF"/>
        </w:rPr>
        <w:t xml:space="preserve"> Trong thời gian nghỉ thai sả</w:t>
      </w:r>
      <w:r w:rsidR="004B6D4D" w:rsidRPr="00BB306E">
        <w:rPr>
          <w:sz w:val="28"/>
          <w:szCs w:val="28"/>
          <w:shd w:val="clear" w:color="auto" w:fill="FFFFFF"/>
        </w:rPr>
        <w:t xml:space="preserve">n </w:t>
      </w:r>
      <w:r w:rsidRPr="00BB306E">
        <w:rPr>
          <w:sz w:val="28"/>
          <w:szCs w:val="28"/>
          <w:shd w:val="clear" w:color="auto" w:fill="FFFFFF"/>
        </w:rPr>
        <w:t xml:space="preserve">được </w:t>
      </w:r>
      <w:r w:rsidR="00A12768" w:rsidRPr="00BB306E">
        <w:rPr>
          <w:sz w:val="28"/>
          <w:szCs w:val="28"/>
          <w:shd w:val="clear" w:color="auto" w:fill="FFFFFF"/>
        </w:rPr>
        <w:t>hỗ trợ bằng mức phụ cấp hàng tháng hiện hưởng</w:t>
      </w:r>
      <w:r w:rsidRPr="00BB306E">
        <w:rPr>
          <w:sz w:val="28"/>
          <w:szCs w:val="28"/>
          <w:shd w:val="clear" w:color="auto" w:fill="FFFFFF"/>
        </w:rPr>
        <w:t xml:space="preserve">. </w:t>
      </w:r>
    </w:p>
    <w:p w:rsidR="00EA27DE" w:rsidRPr="00BB306E" w:rsidRDefault="00F94B87" w:rsidP="00F82843">
      <w:pPr>
        <w:widowControl w:val="0"/>
        <w:tabs>
          <w:tab w:val="right" w:leader="dot" w:pos="7920"/>
        </w:tabs>
        <w:spacing w:before="120" w:after="120" w:line="240" w:lineRule="auto"/>
        <w:ind w:firstLine="567"/>
        <w:jc w:val="both"/>
        <w:rPr>
          <w:sz w:val="28"/>
          <w:szCs w:val="28"/>
          <w:shd w:val="clear" w:color="auto" w:fill="FFFFFF"/>
        </w:rPr>
      </w:pPr>
      <w:r>
        <w:rPr>
          <w:sz w:val="28"/>
          <w:szCs w:val="28"/>
          <w:shd w:val="clear" w:color="auto" w:fill="FFFFFF"/>
        </w:rPr>
        <w:t>3.</w:t>
      </w:r>
      <w:r w:rsidR="00EA27DE" w:rsidRPr="00BB306E">
        <w:rPr>
          <w:sz w:val="28"/>
          <w:szCs w:val="28"/>
          <w:shd w:val="clear" w:color="auto" w:fill="FFFFFF"/>
        </w:rPr>
        <w:t xml:space="preserve"> Thời gian </w:t>
      </w:r>
      <w:r w:rsidR="00F54F27" w:rsidRPr="00BB306E">
        <w:rPr>
          <w:sz w:val="28"/>
          <w:szCs w:val="28"/>
          <w:shd w:val="clear" w:color="auto" w:fill="FFFFFF"/>
        </w:rPr>
        <w:t>để tính chế độ</w:t>
      </w:r>
    </w:p>
    <w:p w:rsidR="00EA27DE" w:rsidRDefault="00EA27DE" w:rsidP="00F82843">
      <w:pPr>
        <w:widowControl w:val="0"/>
        <w:tabs>
          <w:tab w:val="right" w:leader="dot" w:pos="7920"/>
        </w:tabs>
        <w:spacing w:before="120" w:after="120" w:line="240" w:lineRule="auto"/>
        <w:ind w:firstLine="567"/>
        <w:jc w:val="both"/>
        <w:rPr>
          <w:sz w:val="28"/>
          <w:szCs w:val="28"/>
          <w:shd w:val="clear" w:color="auto" w:fill="FFFFFF"/>
        </w:rPr>
      </w:pPr>
      <w:r w:rsidRPr="00BB306E">
        <w:rPr>
          <w:sz w:val="28"/>
          <w:szCs w:val="28"/>
          <w:shd w:val="clear" w:color="auto" w:fill="FFFFFF"/>
        </w:rPr>
        <w:t>Thời gian nghỉ thai sản theo quy định của Bộ luật Lao độ</w:t>
      </w:r>
      <w:r w:rsidR="003B1C68" w:rsidRPr="00BB306E">
        <w:rPr>
          <w:sz w:val="28"/>
          <w:szCs w:val="28"/>
          <w:shd w:val="clear" w:color="auto" w:fill="FFFFFF"/>
        </w:rPr>
        <w:t>ng và Luật Bảo hiểm xã hội.</w:t>
      </w:r>
    </w:p>
    <w:p w:rsidR="00A87953" w:rsidRPr="005E196E" w:rsidRDefault="00E21C97" w:rsidP="00F82843">
      <w:pPr>
        <w:widowControl w:val="0"/>
        <w:tabs>
          <w:tab w:val="right" w:leader="dot" w:pos="7920"/>
        </w:tabs>
        <w:spacing w:before="120" w:after="120" w:line="240" w:lineRule="auto"/>
        <w:ind w:firstLine="567"/>
        <w:jc w:val="both"/>
        <w:rPr>
          <w:b/>
          <w:sz w:val="28"/>
          <w:szCs w:val="28"/>
          <w:shd w:val="clear" w:color="auto" w:fill="FFFFFF"/>
        </w:rPr>
      </w:pPr>
      <w:r w:rsidRPr="00E21C97">
        <w:rPr>
          <w:b/>
          <w:sz w:val="28"/>
          <w:szCs w:val="28"/>
          <w:shd w:val="clear" w:color="auto" w:fill="FFFFFF"/>
        </w:rPr>
        <w:t xml:space="preserve">Điều 2. </w:t>
      </w:r>
      <w:r w:rsidR="00516551" w:rsidRPr="005E196E">
        <w:rPr>
          <w:b/>
          <w:sz w:val="28"/>
          <w:szCs w:val="28"/>
        </w:rPr>
        <w:t>Quy định chế độ hỗ trợ</w:t>
      </w:r>
      <w:r w:rsidR="00F66286" w:rsidRPr="005E196E">
        <w:rPr>
          <w:b/>
          <w:sz w:val="28"/>
          <w:szCs w:val="28"/>
          <w:shd w:val="clear" w:color="auto" w:fill="FFFFFF"/>
        </w:rPr>
        <w:t xml:space="preserve"> </w:t>
      </w:r>
      <w:r w:rsidR="00A87953" w:rsidRPr="005E196E">
        <w:rPr>
          <w:b/>
          <w:sz w:val="28"/>
          <w:szCs w:val="28"/>
          <w:shd w:val="clear" w:color="auto" w:fill="FFFFFF"/>
        </w:rPr>
        <w:t>thôi việc đối với người hoạt động không chuyên trách cấp xã, ấp (khu phố)</w:t>
      </w:r>
      <w:r w:rsidR="00A87A25">
        <w:rPr>
          <w:b/>
          <w:sz w:val="28"/>
          <w:szCs w:val="28"/>
          <w:shd w:val="clear" w:color="auto" w:fill="FFFFFF"/>
        </w:rPr>
        <w:t>, cụ thể như sau</w:t>
      </w:r>
    </w:p>
    <w:p w:rsidR="00A87953" w:rsidRPr="00BB306E" w:rsidRDefault="00C34CEE" w:rsidP="00F82843">
      <w:pPr>
        <w:spacing w:before="120" w:after="120" w:line="240" w:lineRule="auto"/>
        <w:ind w:firstLine="567"/>
        <w:jc w:val="both"/>
        <w:rPr>
          <w:sz w:val="28"/>
          <w:szCs w:val="28"/>
          <w:shd w:val="clear" w:color="auto" w:fill="FFFFFF"/>
        </w:rPr>
      </w:pPr>
      <w:r>
        <w:rPr>
          <w:sz w:val="28"/>
          <w:szCs w:val="28"/>
          <w:shd w:val="clear" w:color="auto" w:fill="FFFFFF"/>
        </w:rPr>
        <w:t>1.</w:t>
      </w:r>
      <w:r w:rsidR="00A87953" w:rsidRPr="00BB306E">
        <w:rPr>
          <w:sz w:val="28"/>
          <w:szCs w:val="28"/>
          <w:shd w:val="clear" w:color="auto" w:fill="FFFFFF"/>
        </w:rPr>
        <w:t xml:space="preserve"> Đối tượng áp dụng</w:t>
      </w:r>
    </w:p>
    <w:p w:rsidR="00A12768" w:rsidRPr="00BB306E" w:rsidRDefault="00C34CEE" w:rsidP="00F82843">
      <w:pPr>
        <w:spacing w:before="120" w:after="120" w:line="240" w:lineRule="auto"/>
        <w:ind w:firstLine="567"/>
        <w:jc w:val="both"/>
        <w:rPr>
          <w:sz w:val="28"/>
          <w:szCs w:val="28"/>
        </w:rPr>
      </w:pPr>
      <w:r>
        <w:rPr>
          <w:sz w:val="28"/>
          <w:szCs w:val="28"/>
        </w:rPr>
        <w:t>a)</w:t>
      </w:r>
      <w:r w:rsidR="00A12768" w:rsidRPr="00BB306E">
        <w:rPr>
          <w:sz w:val="28"/>
          <w:szCs w:val="28"/>
        </w:rPr>
        <w:t xml:space="preserve"> </w:t>
      </w:r>
      <w:r w:rsidR="0096647A" w:rsidRPr="00BB306E">
        <w:rPr>
          <w:sz w:val="28"/>
          <w:szCs w:val="28"/>
        </w:rPr>
        <w:t>N</w:t>
      </w:r>
      <w:r w:rsidR="00A87953" w:rsidRPr="00BB306E">
        <w:rPr>
          <w:sz w:val="28"/>
          <w:szCs w:val="28"/>
        </w:rPr>
        <w:t xml:space="preserve">gười hoạt động không chuyên trách </w:t>
      </w:r>
      <w:r w:rsidR="0096647A" w:rsidRPr="00BB306E">
        <w:rPr>
          <w:sz w:val="28"/>
          <w:szCs w:val="28"/>
        </w:rPr>
        <w:t>cấp xã, ấp (khu phố)</w:t>
      </w:r>
      <w:r w:rsidR="00554FB7">
        <w:rPr>
          <w:sz w:val="28"/>
          <w:szCs w:val="28"/>
        </w:rPr>
        <w:t xml:space="preserve"> khi thôi việc</w:t>
      </w:r>
      <w:r w:rsidR="00A12768" w:rsidRPr="00BB306E">
        <w:rPr>
          <w:sz w:val="28"/>
          <w:szCs w:val="28"/>
        </w:rPr>
        <w:t>.</w:t>
      </w:r>
    </w:p>
    <w:p w:rsidR="00A12768" w:rsidRPr="00BB306E" w:rsidRDefault="00C34CEE" w:rsidP="00F82843">
      <w:pPr>
        <w:spacing w:before="120" w:after="120" w:line="240" w:lineRule="auto"/>
        <w:ind w:firstLine="567"/>
        <w:jc w:val="both"/>
        <w:rPr>
          <w:spacing w:val="-2"/>
          <w:sz w:val="28"/>
          <w:szCs w:val="28"/>
        </w:rPr>
      </w:pPr>
      <w:r>
        <w:rPr>
          <w:spacing w:val="-2"/>
          <w:sz w:val="28"/>
          <w:szCs w:val="28"/>
        </w:rPr>
        <w:t>b)</w:t>
      </w:r>
      <w:r w:rsidR="0096647A" w:rsidRPr="00BB306E">
        <w:rPr>
          <w:spacing w:val="-2"/>
          <w:sz w:val="28"/>
          <w:szCs w:val="28"/>
        </w:rPr>
        <w:t xml:space="preserve"> Người hoạt động không chuyên trách cấp xã, ấp (khu phố) đã </w:t>
      </w:r>
      <w:r w:rsidR="00BB306E">
        <w:rPr>
          <w:spacing w:val="-2"/>
          <w:sz w:val="28"/>
          <w:szCs w:val="28"/>
        </w:rPr>
        <w:t>thôi</w:t>
      </w:r>
      <w:r w:rsidR="0096647A" w:rsidRPr="00BB306E">
        <w:rPr>
          <w:spacing w:val="-2"/>
          <w:sz w:val="28"/>
          <w:szCs w:val="28"/>
        </w:rPr>
        <w:t xml:space="preserve"> việc từ ngày 01</w:t>
      </w:r>
      <w:r w:rsidR="00676B79">
        <w:rPr>
          <w:spacing w:val="-2"/>
          <w:sz w:val="28"/>
          <w:szCs w:val="28"/>
        </w:rPr>
        <w:t xml:space="preserve"> tháng 8 năm </w:t>
      </w:r>
      <w:r w:rsidR="0096647A" w:rsidRPr="00BB306E">
        <w:rPr>
          <w:spacing w:val="-2"/>
          <w:sz w:val="28"/>
          <w:szCs w:val="28"/>
        </w:rPr>
        <w:t xml:space="preserve">2017 nhưng chưa được </w:t>
      </w:r>
      <w:r w:rsidR="00535CFB">
        <w:rPr>
          <w:spacing w:val="-2"/>
          <w:sz w:val="28"/>
          <w:szCs w:val="28"/>
        </w:rPr>
        <w:t xml:space="preserve">giải quyết </w:t>
      </w:r>
      <w:r w:rsidR="0096647A" w:rsidRPr="00BB306E">
        <w:rPr>
          <w:spacing w:val="-2"/>
          <w:sz w:val="28"/>
          <w:szCs w:val="28"/>
        </w:rPr>
        <w:t>chế độ thôi việc theo quy định của tỉnh.</w:t>
      </w:r>
    </w:p>
    <w:p w:rsidR="00A87953" w:rsidRPr="00BB306E" w:rsidRDefault="00C34CEE" w:rsidP="00F82843">
      <w:pPr>
        <w:spacing w:before="120" w:after="120" w:line="240" w:lineRule="auto"/>
        <w:ind w:firstLine="567"/>
        <w:jc w:val="both"/>
        <w:rPr>
          <w:sz w:val="28"/>
          <w:szCs w:val="28"/>
        </w:rPr>
      </w:pPr>
      <w:r>
        <w:rPr>
          <w:sz w:val="28"/>
          <w:szCs w:val="28"/>
        </w:rPr>
        <w:t>2.</w:t>
      </w:r>
      <w:r w:rsidR="00A87953" w:rsidRPr="00BB306E">
        <w:rPr>
          <w:sz w:val="28"/>
          <w:szCs w:val="28"/>
        </w:rPr>
        <w:t xml:space="preserve"> Mức hỗ trợ</w:t>
      </w:r>
    </w:p>
    <w:p w:rsidR="00EA27DE" w:rsidRPr="00BB306E" w:rsidRDefault="00516551" w:rsidP="00F82843">
      <w:pPr>
        <w:pStyle w:val="NormalWeb"/>
        <w:shd w:val="clear" w:color="auto" w:fill="FFFFFF"/>
        <w:spacing w:before="120" w:beforeAutospacing="0" w:after="120" w:afterAutospacing="0"/>
        <w:ind w:firstLine="567"/>
        <w:jc w:val="both"/>
        <w:textAlignment w:val="baseline"/>
        <w:rPr>
          <w:sz w:val="28"/>
          <w:szCs w:val="28"/>
          <w:lang w:val="de-DE"/>
        </w:rPr>
      </w:pPr>
      <w:r>
        <w:rPr>
          <w:sz w:val="28"/>
          <w:szCs w:val="28"/>
          <w:lang w:val="de-DE"/>
        </w:rPr>
        <w:t xml:space="preserve">a) </w:t>
      </w:r>
      <w:r w:rsidR="00535CFB">
        <w:rPr>
          <w:sz w:val="28"/>
          <w:szCs w:val="28"/>
          <w:lang w:val="de-DE"/>
        </w:rPr>
        <w:t>Hỗ trợ m</w:t>
      </w:r>
      <w:r w:rsidR="00C05795" w:rsidRPr="00BB306E">
        <w:rPr>
          <w:sz w:val="28"/>
          <w:szCs w:val="28"/>
          <w:lang w:val="de-DE"/>
        </w:rPr>
        <w:t>ỗi năm công tác bằng 01 tháng phụ cấp hiện hưởng</w:t>
      </w:r>
      <w:r w:rsidR="00535CFB">
        <w:rPr>
          <w:sz w:val="28"/>
          <w:szCs w:val="28"/>
          <w:lang w:val="de-DE"/>
        </w:rPr>
        <w:t>,</w:t>
      </w:r>
      <w:r w:rsidR="00FC4DF8" w:rsidRPr="00BB306E">
        <w:rPr>
          <w:sz w:val="28"/>
          <w:szCs w:val="28"/>
          <w:lang w:val="de-DE"/>
        </w:rPr>
        <w:t xml:space="preserve"> </w:t>
      </w:r>
      <w:r w:rsidR="00586F50">
        <w:rPr>
          <w:bCs/>
          <w:sz w:val="28"/>
          <w:szCs w:val="28"/>
        </w:rPr>
        <w:t>việc xác định mức phụ cấp hiện hưởng được tính theo mức lương cơ sở được áp dụng tại thời điểm thôi việc</w:t>
      </w:r>
      <w:r w:rsidR="00EA27DE" w:rsidRPr="00BB306E">
        <w:rPr>
          <w:sz w:val="28"/>
          <w:szCs w:val="28"/>
          <w:lang w:val="de-DE"/>
        </w:rPr>
        <w:t xml:space="preserve">. </w:t>
      </w:r>
    </w:p>
    <w:p w:rsidR="0031678C" w:rsidRPr="00BB306E" w:rsidRDefault="00516551" w:rsidP="00F82843">
      <w:pPr>
        <w:pStyle w:val="NormalWeb"/>
        <w:shd w:val="clear" w:color="auto" w:fill="FFFFFF"/>
        <w:spacing w:before="120" w:beforeAutospacing="0" w:after="120" w:afterAutospacing="0"/>
        <w:ind w:firstLine="567"/>
        <w:jc w:val="both"/>
        <w:textAlignment w:val="baseline"/>
        <w:rPr>
          <w:sz w:val="28"/>
          <w:szCs w:val="28"/>
          <w:shd w:val="clear" w:color="auto" w:fill="FFFFFF"/>
        </w:rPr>
      </w:pPr>
      <w:r>
        <w:rPr>
          <w:sz w:val="28"/>
          <w:szCs w:val="28"/>
          <w:lang w:val="de-DE"/>
        </w:rPr>
        <w:t xml:space="preserve">b) </w:t>
      </w:r>
      <w:r w:rsidR="0096647A" w:rsidRPr="00BB306E">
        <w:rPr>
          <w:sz w:val="28"/>
          <w:szCs w:val="28"/>
          <w:lang w:val="de-DE"/>
        </w:rPr>
        <w:t>Riêng đ</w:t>
      </w:r>
      <w:r w:rsidR="00CD6AD2" w:rsidRPr="00BB306E">
        <w:rPr>
          <w:sz w:val="28"/>
          <w:szCs w:val="28"/>
          <w:lang w:val="de-DE"/>
        </w:rPr>
        <w:t>ối với chức danh Phó Chỉ huy trưởng Ban Chỉ huy quân sự cấp xã</w:t>
      </w:r>
      <w:r w:rsidR="0096647A" w:rsidRPr="00BB306E">
        <w:rPr>
          <w:sz w:val="28"/>
          <w:szCs w:val="28"/>
          <w:lang w:val="de-DE"/>
        </w:rPr>
        <w:t xml:space="preserve"> </w:t>
      </w:r>
      <w:r w:rsidR="0096647A" w:rsidRPr="00BB306E">
        <w:rPr>
          <w:sz w:val="28"/>
          <w:szCs w:val="28"/>
        </w:rPr>
        <w:t xml:space="preserve">có thời gian công tác dưới 60 tháng, khi thôi việc thì được hỗ trợ như người hoạt động không chuyên trách cấp xã; các trường hợp </w:t>
      </w:r>
      <w:r w:rsidR="00CD6AD2" w:rsidRPr="00BB306E">
        <w:rPr>
          <w:sz w:val="28"/>
          <w:szCs w:val="28"/>
          <w:shd w:val="clear" w:color="auto" w:fill="FFFFFF"/>
        </w:rPr>
        <w:t xml:space="preserve">công tác liên tục từ đủ 60 tháng trở lên, khi thôi việc được hỗ trợ theo quy định </w:t>
      </w:r>
      <w:r w:rsidR="0031678C" w:rsidRPr="00BB306E">
        <w:rPr>
          <w:sz w:val="28"/>
          <w:szCs w:val="28"/>
          <w:shd w:val="clear" w:color="auto" w:fill="FFFFFF"/>
        </w:rPr>
        <w:t>của pháp luật chuyên ngành.</w:t>
      </w:r>
    </w:p>
    <w:p w:rsidR="00EA27DE" w:rsidRPr="00A63B6B" w:rsidRDefault="00C34CEE" w:rsidP="00F82843">
      <w:pPr>
        <w:pStyle w:val="NormalWeb"/>
        <w:shd w:val="clear" w:color="auto" w:fill="FFFFFF"/>
        <w:spacing w:before="120" w:beforeAutospacing="0" w:after="120" w:afterAutospacing="0"/>
        <w:ind w:firstLine="567"/>
        <w:jc w:val="both"/>
        <w:textAlignment w:val="baseline"/>
        <w:rPr>
          <w:sz w:val="28"/>
          <w:szCs w:val="28"/>
        </w:rPr>
      </w:pPr>
      <w:r w:rsidRPr="00A63B6B">
        <w:rPr>
          <w:sz w:val="28"/>
          <w:szCs w:val="28"/>
        </w:rPr>
        <w:t>3.</w:t>
      </w:r>
      <w:r w:rsidR="00EA27DE" w:rsidRPr="00A63B6B">
        <w:rPr>
          <w:sz w:val="28"/>
          <w:szCs w:val="28"/>
        </w:rPr>
        <w:t xml:space="preserve"> Thời gian </w:t>
      </w:r>
      <w:r w:rsidR="00F54F27" w:rsidRPr="00A63B6B">
        <w:rPr>
          <w:sz w:val="28"/>
          <w:szCs w:val="28"/>
        </w:rPr>
        <w:t>để tính chế độ</w:t>
      </w:r>
    </w:p>
    <w:p w:rsidR="00535CFB" w:rsidRDefault="00C34CEE" w:rsidP="00F82843">
      <w:pPr>
        <w:pStyle w:val="NormalWeb"/>
        <w:shd w:val="clear" w:color="auto" w:fill="FFFFFF"/>
        <w:spacing w:before="120" w:beforeAutospacing="0" w:after="120" w:afterAutospacing="0"/>
        <w:ind w:firstLine="567"/>
        <w:jc w:val="both"/>
        <w:textAlignment w:val="baseline"/>
        <w:rPr>
          <w:sz w:val="28"/>
          <w:szCs w:val="28"/>
        </w:rPr>
      </w:pPr>
      <w:r>
        <w:rPr>
          <w:sz w:val="28"/>
          <w:szCs w:val="28"/>
          <w:lang w:val="de-DE"/>
        </w:rPr>
        <w:t>a)</w:t>
      </w:r>
      <w:r w:rsidR="00535CFB">
        <w:rPr>
          <w:sz w:val="28"/>
          <w:szCs w:val="28"/>
          <w:lang w:val="de-DE"/>
        </w:rPr>
        <w:t xml:space="preserve"> </w:t>
      </w:r>
      <w:r w:rsidR="00535CFB" w:rsidRPr="00BB306E">
        <w:rPr>
          <w:sz w:val="28"/>
          <w:szCs w:val="28"/>
          <w:lang w:val="de-DE"/>
        </w:rPr>
        <w:t xml:space="preserve">Thời gian không tham gia Bảo hiểm xã hội tự nguyện, Bảo hiểm xã hội bắt buộc (không áp dụng đối với các trường hợp bắt buộc phải tham gia Bảo hiểm xã hội bắt buộc từ </w:t>
      </w:r>
      <w:r w:rsidR="00676B79">
        <w:rPr>
          <w:sz w:val="28"/>
          <w:szCs w:val="28"/>
          <w:lang w:val="de-DE"/>
        </w:rPr>
        <w:t xml:space="preserve">ngày </w:t>
      </w:r>
      <w:r w:rsidR="00535CFB" w:rsidRPr="00BB306E">
        <w:rPr>
          <w:sz w:val="28"/>
          <w:szCs w:val="28"/>
          <w:lang w:val="de-DE"/>
        </w:rPr>
        <w:t>01</w:t>
      </w:r>
      <w:r w:rsidR="00676B79">
        <w:rPr>
          <w:sz w:val="28"/>
          <w:szCs w:val="28"/>
          <w:lang w:val="de-DE"/>
        </w:rPr>
        <w:t xml:space="preserve"> tháng </w:t>
      </w:r>
      <w:r w:rsidR="00535CFB" w:rsidRPr="00BB306E">
        <w:rPr>
          <w:sz w:val="28"/>
          <w:szCs w:val="28"/>
          <w:lang w:val="de-DE"/>
        </w:rPr>
        <w:t>01</w:t>
      </w:r>
      <w:r w:rsidR="00676B79">
        <w:rPr>
          <w:sz w:val="28"/>
          <w:szCs w:val="28"/>
          <w:lang w:val="de-DE"/>
        </w:rPr>
        <w:t xml:space="preserve"> năm </w:t>
      </w:r>
      <w:r w:rsidR="00535CFB" w:rsidRPr="00BB306E">
        <w:rPr>
          <w:sz w:val="28"/>
          <w:szCs w:val="28"/>
          <w:lang w:val="de-DE"/>
        </w:rPr>
        <w:t>2016 tr</w:t>
      </w:r>
      <w:r w:rsidR="00535CFB">
        <w:rPr>
          <w:sz w:val="28"/>
          <w:szCs w:val="28"/>
          <w:lang w:val="de-DE"/>
        </w:rPr>
        <w:t xml:space="preserve">ở </w:t>
      </w:r>
      <w:r w:rsidR="00F80C33">
        <w:rPr>
          <w:sz w:val="28"/>
          <w:szCs w:val="28"/>
          <w:lang w:val="de-DE"/>
        </w:rPr>
        <w:t>về sau</w:t>
      </w:r>
      <w:r w:rsidR="00535CFB">
        <w:rPr>
          <w:sz w:val="28"/>
          <w:szCs w:val="28"/>
          <w:lang w:val="de-DE"/>
        </w:rPr>
        <w:t>).</w:t>
      </w:r>
    </w:p>
    <w:p w:rsidR="00EA27DE" w:rsidRPr="002418EB" w:rsidRDefault="00C34CEE" w:rsidP="00F82843">
      <w:pPr>
        <w:pStyle w:val="NormalWeb"/>
        <w:shd w:val="clear" w:color="auto" w:fill="FFFFFF"/>
        <w:spacing w:before="120" w:beforeAutospacing="0" w:after="120" w:afterAutospacing="0"/>
        <w:ind w:firstLine="567"/>
        <w:jc w:val="both"/>
        <w:textAlignment w:val="baseline"/>
        <w:rPr>
          <w:sz w:val="28"/>
          <w:szCs w:val="28"/>
        </w:rPr>
      </w:pPr>
      <w:r>
        <w:rPr>
          <w:sz w:val="28"/>
          <w:szCs w:val="28"/>
        </w:rPr>
        <w:t>b)</w:t>
      </w:r>
      <w:r w:rsidR="00535CFB">
        <w:rPr>
          <w:sz w:val="28"/>
          <w:szCs w:val="28"/>
        </w:rPr>
        <w:t xml:space="preserve"> </w:t>
      </w:r>
      <w:r w:rsidR="00AA6F1A" w:rsidRPr="00BB306E">
        <w:rPr>
          <w:sz w:val="28"/>
          <w:szCs w:val="28"/>
        </w:rPr>
        <w:t>T</w:t>
      </w:r>
      <w:r w:rsidR="00F54F27" w:rsidRPr="00BB306E">
        <w:rPr>
          <w:sz w:val="28"/>
          <w:szCs w:val="28"/>
        </w:rPr>
        <w:t xml:space="preserve">hôi việc tại thời điểm nào thì hưởng hỗ trợ </w:t>
      </w:r>
      <w:r w:rsidR="00133009" w:rsidRPr="00BB306E">
        <w:rPr>
          <w:sz w:val="28"/>
          <w:szCs w:val="28"/>
        </w:rPr>
        <w:t xml:space="preserve">cho quá trình công tác đến </w:t>
      </w:r>
      <w:r w:rsidR="00F54F27" w:rsidRPr="00BB306E">
        <w:rPr>
          <w:sz w:val="28"/>
          <w:szCs w:val="28"/>
        </w:rPr>
        <w:t>thời điểm đó (</w:t>
      </w:r>
      <w:r w:rsidR="00F54F27" w:rsidRPr="00BB306E">
        <w:rPr>
          <w:sz w:val="28"/>
          <w:szCs w:val="28"/>
          <w:lang w:val="de-DE"/>
        </w:rPr>
        <w:t>bao gồm cả thời gian công tác không liên tục).</w:t>
      </w:r>
      <w:r w:rsidR="002418EB">
        <w:rPr>
          <w:sz w:val="28"/>
          <w:szCs w:val="28"/>
          <w:lang w:val="de-DE"/>
        </w:rPr>
        <w:t xml:space="preserve"> </w:t>
      </w:r>
      <w:r w:rsidR="002418EB" w:rsidRPr="002418EB">
        <w:rPr>
          <w:bCs/>
          <w:sz w:val="28"/>
          <w:szCs w:val="28"/>
          <w:shd w:val="clear" w:color="auto" w:fill="FFFFFF"/>
        </w:rPr>
        <w:t xml:space="preserve">Trường hợp thời gian công tác </w:t>
      </w:r>
      <w:r w:rsidR="002418EB" w:rsidRPr="002418EB">
        <w:rPr>
          <w:sz w:val="28"/>
          <w:szCs w:val="28"/>
          <w:shd w:val="clear" w:color="auto" w:fill="FFFFFF"/>
        </w:rPr>
        <w:t>từ 0</w:t>
      </w:r>
      <w:r w:rsidR="00CF2AB0">
        <w:rPr>
          <w:bCs/>
          <w:sz w:val="28"/>
          <w:szCs w:val="28"/>
          <w:shd w:val="clear" w:color="auto" w:fill="FFFFFF"/>
        </w:rPr>
        <w:t>7 tháng</w:t>
      </w:r>
      <w:r w:rsidR="002418EB" w:rsidRPr="002418EB">
        <w:rPr>
          <w:sz w:val="28"/>
          <w:szCs w:val="28"/>
          <w:shd w:val="clear" w:color="auto" w:fill="FFFFFF"/>
        </w:rPr>
        <w:t xml:space="preserve"> đến 11 </w:t>
      </w:r>
      <w:r w:rsidR="002418EB" w:rsidRPr="002418EB">
        <w:rPr>
          <w:bCs/>
          <w:sz w:val="28"/>
          <w:szCs w:val="28"/>
          <w:shd w:val="clear" w:color="auto" w:fill="FFFFFF"/>
        </w:rPr>
        <w:t>tháng thì được làm tròn</w:t>
      </w:r>
      <w:r w:rsidR="002418EB" w:rsidRPr="002418EB">
        <w:rPr>
          <w:sz w:val="28"/>
          <w:szCs w:val="28"/>
          <w:shd w:val="clear" w:color="auto" w:fill="FFFFFF"/>
        </w:rPr>
        <w:t> 01 </w:t>
      </w:r>
      <w:r w:rsidR="002418EB" w:rsidRPr="002418EB">
        <w:rPr>
          <w:bCs/>
          <w:sz w:val="28"/>
          <w:szCs w:val="28"/>
          <w:shd w:val="clear" w:color="auto" w:fill="FFFFFF"/>
        </w:rPr>
        <w:t>năm</w:t>
      </w:r>
      <w:r w:rsidR="009F110A">
        <w:rPr>
          <w:bCs/>
          <w:sz w:val="28"/>
          <w:szCs w:val="28"/>
          <w:shd w:val="clear" w:color="auto" w:fill="FFFFFF"/>
        </w:rPr>
        <w:t xml:space="preserve"> để tính chế độ.</w:t>
      </w:r>
    </w:p>
    <w:p w:rsidR="00C56A06" w:rsidRPr="00BB306E" w:rsidRDefault="00C56A06" w:rsidP="00F82843">
      <w:pPr>
        <w:spacing w:before="120" w:after="120" w:line="240" w:lineRule="auto"/>
        <w:ind w:firstLine="567"/>
        <w:jc w:val="both"/>
        <w:rPr>
          <w:b/>
          <w:sz w:val="28"/>
          <w:szCs w:val="28"/>
        </w:rPr>
      </w:pPr>
      <w:r w:rsidRPr="00BB306E">
        <w:rPr>
          <w:b/>
          <w:sz w:val="28"/>
          <w:szCs w:val="28"/>
        </w:rPr>
        <w:t>Điề</w:t>
      </w:r>
      <w:r w:rsidR="00E21C97">
        <w:rPr>
          <w:b/>
          <w:sz w:val="28"/>
          <w:szCs w:val="28"/>
        </w:rPr>
        <w:t>u 3</w:t>
      </w:r>
      <w:r w:rsidRPr="00BB306E">
        <w:rPr>
          <w:b/>
          <w:sz w:val="28"/>
          <w:szCs w:val="28"/>
        </w:rPr>
        <w:t>. Nguồn kinh phí thực hiện</w:t>
      </w:r>
    </w:p>
    <w:p w:rsidR="00C56A06" w:rsidRPr="00BB306E" w:rsidRDefault="00C56A06" w:rsidP="00F82843">
      <w:pPr>
        <w:spacing w:before="120" w:after="120" w:line="240" w:lineRule="auto"/>
        <w:ind w:firstLine="567"/>
        <w:jc w:val="both"/>
        <w:rPr>
          <w:sz w:val="28"/>
          <w:szCs w:val="28"/>
        </w:rPr>
      </w:pPr>
      <w:r w:rsidRPr="00BB306E">
        <w:rPr>
          <w:sz w:val="28"/>
          <w:szCs w:val="28"/>
        </w:rPr>
        <w:t>Kinh phí thực hiện do ngân sách địa phương đảm bảo theo phân cấp ngân sách hiện hành.</w:t>
      </w:r>
    </w:p>
    <w:p w:rsidR="00963931" w:rsidRPr="00BB306E" w:rsidRDefault="00034DEF" w:rsidP="00F82843">
      <w:pPr>
        <w:spacing w:before="120" w:after="120" w:line="240" w:lineRule="auto"/>
        <w:ind w:firstLine="567"/>
        <w:jc w:val="both"/>
        <w:rPr>
          <w:b/>
          <w:sz w:val="28"/>
          <w:szCs w:val="28"/>
        </w:rPr>
      </w:pPr>
      <w:r w:rsidRPr="00BB306E">
        <w:rPr>
          <w:b/>
          <w:sz w:val="28"/>
          <w:szCs w:val="28"/>
        </w:rPr>
        <w:t xml:space="preserve">Điều </w:t>
      </w:r>
      <w:r w:rsidR="00E21C97">
        <w:rPr>
          <w:b/>
          <w:sz w:val="28"/>
          <w:szCs w:val="28"/>
        </w:rPr>
        <w:t>4</w:t>
      </w:r>
      <w:r w:rsidRPr="00BB306E">
        <w:rPr>
          <w:b/>
          <w:sz w:val="28"/>
          <w:szCs w:val="28"/>
        </w:rPr>
        <w:t xml:space="preserve">. </w:t>
      </w:r>
      <w:r w:rsidR="00963931" w:rsidRPr="00BB306E">
        <w:rPr>
          <w:b/>
          <w:sz w:val="28"/>
          <w:szCs w:val="28"/>
        </w:rPr>
        <w:t>Tổ chức thực hiện</w:t>
      </w:r>
    </w:p>
    <w:p w:rsidR="00963931" w:rsidRPr="00BB306E" w:rsidRDefault="00963931" w:rsidP="00F82843">
      <w:pPr>
        <w:pStyle w:val="NormalWeb"/>
        <w:shd w:val="clear" w:color="auto" w:fill="FFFFFF"/>
        <w:spacing w:before="120" w:beforeAutospacing="0" w:after="120" w:afterAutospacing="0"/>
        <w:ind w:firstLine="567"/>
        <w:jc w:val="both"/>
        <w:rPr>
          <w:sz w:val="28"/>
          <w:szCs w:val="28"/>
        </w:rPr>
      </w:pPr>
      <w:r w:rsidRPr="00BB306E">
        <w:rPr>
          <w:sz w:val="28"/>
          <w:szCs w:val="28"/>
          <w:lang w:val="vi-VN"/>
        </w:rPr>
        <w:lastRenderedPageBreak/>
        <w:t>1. </w:t>
      </w:r>
      <w:r w:rsidRPr="00BB306E">
        <w:rPr>
          <w:sz w:val="28"/>
          <w:szCs w:val="28"/>
        </w:rPr>
        <w:t>Ủy ban nhân dân </w:t>
      </w:r>
      <w:r w:rsidRPr="00BB306E">
        <w:rPr>
          <w:sz w:val="28"/>
          <w:szCs w:val="28"/>
          <w:lang w:val="vi-VN"/>
        </w:rPr>
        <w:t>tỉnh </w:t>
      </w:r>
      <w:r w:rsidRPr="00BB306E">
        <w:rPr>
          <w:sz w:val="28"/>
          <w:szCs w:val="28"/>
        </w:rPr>
        <w:t>có trách nhiệm</w:t>
      </w:r>
      <w:r w:rsidR="00F83308" w:rsidRPr="00BB306E">
        <w:rPr>
          <w:sz w:val="28"/>
          <w:szCs w:val="28"/>
        </w:rPr>
        <w:t xml:space="preserve"> </w:t>
      </w:r>
      <w:r w:rsidRPr="00BB306E">
        <w:rPr>
          <w:sz w:val="28"/>
          <w:szCs w:val="28"/>
          <w:lang w:val="vi-VN"/>
        </w:rPr>
        <w:t>triển khai thực hiện Nghị quyết này</w:t>
      </w:r>
      <w:r w:rsidR="00BF103E" w:rsidRPr="00BB306E">
        <w:rPr>
          <w:sz w:val="28"/>
          <w:szCs w:val="28"/>
        </w:rPr>
        <w:t xml:space="preserve"> và b</w:t>
      </w:r>
      <w:r w:rsidRPr="00BB306E">
        <w:rPr>
          <w:sz w:val="28"/>
          <w:szCs w:val="28"/>
          <w:lang w:val="vi-VN"/>
        </w:rPr>
        <w:t>áo cáo </w:t>
      </w:r>
      <w:r w:rsidRPr="00BB306E">
        <w:rPr>
          <w:sz w:val="28"/>
          <w:szCs w:val="28"/>
          <w:lang w:val="sv-SE"/>
        </w:rPr>
        <w:t xml:space="preserve">kết quả </w:t>
      </w:r>
      <w:r w:rsidR="00BF103E" w:rsidRPr="00BB306E">
        <w:rPr>
          <w:sz w:val="28"/>
          <w:szCs w:val="28"/>
          <w:lang w:val="sv-SE"/>
        </w:rPr>
        <w:t xml:space="preserve">thực hiện </w:t>
      </w:r>
      <w:r w:rsidRPr="00BB306E">
        <w:rPr>
          <w:sz w:val="28"/>
          <w:szCs w:val="28"/>
          <w:lang w:val="sv-SE"/>
        </w:rPr>
        <w:t>tại</w:t>
      </w:r>
      <w:r w:rsidR="00BF103E" w:rsidRPr="00BB306E">
        <w:rPr>
          <w:sz w:val="28"/>
          <w:szCs w:val="28"/>
          <w:lang w:val="sv-SE"/>
        </w:rPr>
        <w:t xml:space="preserve"> các</w:t>
      </w:r>
      <w:r w:rsidRPr="00BB306E">
        <w:rPr>
          <w:sz w:val="28"/>
          <w:szCs w:val="28"/>
          <w:lang w:val="sv-SE"/>
        </w:rPr>
        <w:t> </w:t>
      </w:r>
      <w:r w:rsidR="00F54F27" w:rsidRPr="00BB306E">
        <w:rPr>
          <w:sz w:val="28"/>
          <w:szCs w:val="28"/>
          <w:lang w:val="sv-SE"/>
        </w:rPr>
        <w:t>k</w:t>
      </w:r>
      <w:r w:rsidRPr="00BB306E">
        <w:rPr>
          <w:sz w:val="28"/>
          <w:szCs w:val="28"/>
          <w:lang w:val="vi-VN"/>
        </w:rPr>
        <w:t>ỳ họp </w:t>
      </w:r>
      <w:r w:rsidR="00BF103E" w:rsidRPr="00BB306E">
        <w:rPr>
          <w:sz w:val="28"/>
          <w:szCs w:val="28"/>
        </w:rPr>
        <w:t>thường lệ</w:t>
      </w:r>
      <w:r w:rsidRPr="00BB306E">
        <w:rPr>
          <w:sz w:val="28"/>
          <w:szCs w:val="28"/>
        </w:rPr>
        <w:t> </w:t>
      </w:r>
      <w:r w:rsidR="002D1200" w:rsidRPr="00BB306E">
        <w:rPr>
          <w:sz w:val="28"/>
          <w:szCs w:val="28"/>
          <w:lang w:val="sv-SE"/>
        </w:rPr>
        <w:t>của Hội đồng n</w:t>
      </w:r>
      <w:r w:rsidRPr="00BB306E">
        <w:rPr>
          <w:sz w:val="28"/>
          <w:szCs w:val="28"/>
          <w:lang w:val="sv-SE"/>
        </w:rPr>
        <w:t>hân dân tỉnh</w:t>
      </w:r>
      <w:r w:rsidRPr="00BB306E">
        <w:rPr>
          <w:sz w:val="28"/>
          <w:szCs w:val="28"/>
          <w:lang w:val="vi-VN"/>
        </w:rPr>
        <w:t>.</w:t>
      </w:r>
    </w:p>
    <w:p w:rsidR="00963931" w:rsidRPr="00BB306E" w:rsidRDefault="00963931" w:rsidP="00F82843">
      <w:pPr>
        <w:pStyle w:val="NormalWeb"/>
        <w:shd w:val="clear" w:color="auto" w:fill="FFFFFF"/>
        <w:spacing w:before="120" w:beforeAutospacing="0" w:after="120" w:afterAutospacing="0"/>
        <w:ind w:firstLine="567"/>
        <w:jc w:val="both"/>
        <w:rPr>
          <w:sz w:val="28"/>
          <w:szCs w:val="28"/>
        </w:rPr>
      </w:pPr>
      <w:r w:rsidRPr="00BB306E">
        <w:rPr>
          <w:sz w:val="28"/>
          <w:szCs w:val="28"/>
          <w:lang w:val="vi-VN"/>
        </w:rPr>
        <w:t xml:space="preserve">2. </w:t>
      </w:r>
      <w:r w:rsidR="0056200A" w:rsidRPr="00BB306E">
        <w:rPr>
          <w:sz w:val="28"/>
          <w:szCs w:val="28"/>
          <w:lang w:val="vi-VN"/>
        </w:rPr>
        <w:t>Thường trực Hội đồng nhân dân</w:t>
      </w:r>
      <w:r w:rsidR="0056200A" w:rsidRPr="00BB306E">
        <w:rPr>
          <w:sz w:val="28"/>
          <w:szCs w:val="28"/>
        </w:rPr>
        <w:t xml:space="preserve"> tỉnh</w:t>
      </w:r>
      <w:r w:rsidR="0056200A" w:rsidRPr="00BB306E">
        <w:rPr>
          <w:sz w:val="28"/>
          <w:szCs w:val="28"/>
          <w:lang w:val="vi-VN"/>
        </w:rPr>
        <w:t>, các Ban Hội đồng nhân dân</w:t>
      </w:r>
      <w:r w:rsidR="0056200A" w:rsidRPr="00BB306E">
        <w:rPr>
          <w:sz w:val="28"/>
          <w:szCs w:val="28"/>
        </w:rPr>
        <w:t xml:space="preserve"> tỉnh, các Tổ đại biểu Hội đồng nhân</w:t>
      </w:r>
      <w:r w:rsidR="00833B2C" w:rsidRPr="00BB306E">
        <w:rPr>
          <w:sz w:val="28"/>
          <w:szCs w:val="28"/>
        </w:rPr>
        <w:t xml:space="preserve"> </w:t>
      </w:r>
      <w:r w:rsidR="00D7552D">
        <w:rPr>
          <w:sz w:val="28"/>
          <w:szCs w:val="28"/>
        </w:rPr>
        <w:t xml:space="preserve">dân </w:t>
      </w:r>
      <w:r w:rsidR="0056200A" w:rsidRPr="00BB306E">
        <w:rPr>
          <w:sz w:val="28"/>
          <w:szCs w:val="28"/>
        </w:rPr>
        <w:t xml:space="preserve">tỉnh </w:t>
      </w:r>
      <w:r w:rsidR="00D7552D">
        <w:rPr>
          <w:sz w:val="28"/>
          <w:szCs w:val="28"/>
          <w:lang w:val="vi-VN"/>
        </w:rPr>
        <w:t>và đại biểu Hội đồng nhân dân</w:t>
      </w:r>
      <w:r w:rsidR="00D7552D">
        <w:rPr>
          <w:sz w:val="28"/>
          <w:szCs w:val="28"/>
        </w:rPr>
        <w:t xml:space="preserve"> </w:t>
      </w:r>
      <w:r w:rsidR="00D7552D">
        <w:rPr>
          <w:sz w:val="28"/>
          <w:szCs w:val="28"/>
          <w:lang w:val="vi-VN"/>
        </w:rPr>
        <w:t>tỉnh</w:t>
      </w:r>
      <w:r w:rsidR="00D7552D">
        <w:rPr>
          <w:sz w:val="28"/>
          <w:szCs w:val="28"/>
        </w:rPr>
        <w:t xml:space="preserve"> </w:t>
      </w:r>
      <w:r w:rsidR="00D7552D">
        <w:rPr>
          <w:sz w:val="28"/>
          <w:szCs w:val="28"/>
          <w:lang w:val="vi-VN"/>
        </w:rPr>
        <w:t>giám</w:t>
      </w:r>
      <w:r w:rsidR="00D7552D">
        <w:rPr>
          <w:sz w:val="28"/>
          <w:szCs w:val="28"/>
        </w:rPr>
        <w:t xml:space="preserve"> </w:t>
      </w:r>
      <w:r w:rsidR="0056200A" w:rsidRPr="00BB306E">
        <w:rPr>
          <w:sz w:val="28"/>
          <w:szCs w:val="28"/>
          <w:lang w:val="vi-VN"/>
        </w:rPr>
        <w:t>sát việc thực hiện Nghị quyết này</w:t>
      </w:r>
      <w:r w:rsidR="0056200A" w:rsidRPr="00BB306E">
        <w:rPr>
          <w:sz w:val="28"/>
          <w:szCs w:val="28"/>
        </w:rPr>
        <w:t xml:space="preserve"> theo quy định</w:t>
      </w:r>
      <w:r w:rsidRPr="00BB306E">
        <w:rPr>
          <w:sz w:val="28"/>
          <w:szCs w:val="28"/>
          <w:lang w:val="vi-VN"/>
        </w:rPr>
        <w:t>.</w:t>
      </w:r>
    </w:p>
    <w:p w:rsidR="0084685A" w:rsidRPr="00BB306E" w:rsidRDefault="00963931" w:rsidP="00F82843">
      <w:pPr>
        <w:pStyle w:val="NormalWeb"/>
        <w:shd w:val="clear" w:color="auto" w:fill="FFFFFF"/>
        <w:spacing w:before="120" w:beforeAutospacing="0" w:after="120" w:afterAutospacing="0"/>
        <w:ind w:firstLine="567"/>
        <w:jc w:val="both"/>
        <w:rPr>
          <w:sz w:val="28"/>
          <w:szCs w:val="28"/>
        </w:rPr>
      </w:pPr>
      <w:r w:rsidRPr="00BB306E">
        <w:rPr>
          <w:sz w:val="28"/>
          <w:szCs w:val="28"/>
        </w:rPr>
        <w:t>3. Đề nghị Ủy ban M</w:t>
      </w:r>
      <w:r w:rsidR="00577DDC" w:rsidRPr="00BB306E">
        <w:rPr>
          <w:sz w:val="28"/>
          <w:szCs w:val="28"/>
        </w:rPr>
        <w:t>ặt trận Tổ quốc Việt Nam tỉnh,</w:t>
      </w:r>
      <w:r w:rsidRPr="00BB306E">
        <w:rPr>
          <w:sz w:val="28"/>
          <w:szCs w:val="28"/>
        </w:rPr>
        <w:t xml:space="preserve"> các tổ chức thành viên </w:t>
      </w:r>
      <w:r w:rsidR="00BA109F" w:rsidRPr="00BB306E">
        <w:rPr>
          <w:sz w:val="28"/>
          <w:szCs w:val="28"/>
        </w:rPr>
        <w:t xml:space="preserve">giám sát và </w:t>
      </w:r>
      <w:r w:rsidR="00F6733E" w:rsidRPr="00BB306E">
        <w:rPr>
          <w:sz w:val="28"/>
          <w:szCs w:val="28"/>
        </w:rPr>
        <w:t>vận động N</w:t>
      </w:r>
      <w:r w:rsidRPr="00BB306E">
        <w:rPr>
          <w:sz w:val="28"/>
          <w:szCs w:val="28"/>
        </w:rPr>
        <w:t xml:space="preserve">hân dân cùng tham gia giám sát việc thực hiện Nghị quyết này; phản ánh kịp thời tâm tư, nguyện vọng </w:t>
      </w:r>
      <w:r w:rsidR="00BA109F" w:rsidRPr="00BB306E">
        <w:rPr>
          <w:sz w:val="28"/>
          <w:szCs w:val="28"/>
        </w:rPr>
        <w:t xml:space="preserve">và kiến nghị </w:t>
      </w:r>
      <w:r w:rsidR="00F6733E" w:rsidRPr="00BB306E">
        <w:rPr>
          <w:sz w:val="28"/>
          <w:szCs w:val="28"/>
        </w:rPr>
        <w:t>của N</w:t>
      </w:r>
      <w:r w:rsidRPr="00BB306E">
        <w:rPr>
          <w:sz w:val="28"/>
          <w:szCs w:val="28"/>
        </w:rPr>
        <w:t>hân dân đến các cơ quan có thẩm quyền theo quy định của pháp luật.</w:t>
      </w:r>
    </w:p>
    <w:p w:rsidR="00963931" w:rsidRPr="00BB306E" w:rsidRDefault="00963931" w:rsidP="00F82843">
      <w:pPr>
        <w:pStyle w:val="NormalWeb"/>
        <w:shd w:val="clear" w:color="auto" w:fill="FFFFFF"/>
        <w:spacing w:before="120" w:beforeAutospacing="0" w:after="120" w:afterAutospacing="0"/>
        <w:ind w:firstLine="567"/>
        <w:jc w:val="both"/>
        <w:rPr>
          <w:sz w:val="28"/>
          <w:szCs w:val="28"/>
        </w:rPr>
      </w:pPr>
      <w:r w:rsidRPr="00BB306E">
        <w:rPr>
          <w:sz w:val="28"/>
          <w:szCs w:val="28"/>
          <w:lang w:val="vi-VN"/>
        </w:rPr>
        <w:t>Nghị quyết này đã được Hội đồng n</w:t>
      </w:r>
      <w:r w:rsidR="00C90021" w:rsidRPr="00BB306E">
        <w:rPr>
          <w:sz w:val="28"/>
          <w:szCs w:val="28"/>
          <w:lang w:val="vi-VN"/>
        </w:rPr>
        <w:t xml:space="preserve">hân dân tỉnh Đồng Nai </w:t>
      </w:r>
      <w:r w:rsidR="00D7552D">
        <w:rPr>
          <w:sz w:val="28"/>
          <w:szCs w:val="28"/>
        </w:rPr>
        <w:t>k</w:t>
      </w:r>
      <w:r w:rsidR="00034DEF" w:rsidRPr="00BB306E">
        <w:rPr>
          <w:sz w:val="28"/>
          <w:szCs w:val="28"/>
          <w:lang w:val="vi-VN"/>
        </w:rPr>
        <w:t xml:space="preserve">hóa </w:t>
      </w:r>
      <w:r w:rsidR="00EF2F42" w:rsidRPr="00BB306E">
        <w:rPr>
          <w:sz w:val="28"/>
          <w:szCs w:val="28"/>
          <w:lang w:val="vi-VN"/>
        </w:rPr>
        <w:t xml:space="preserve">X </w:t>
      </w:r>
      <w:r w:rsidR="00D7552D">
        <w:rPr>
          <w:sz w:val="28"/>
          <w:szCs w:val="28"/>
        </w:rPr>
        <w:t>k</w:t>
      </w:r>
      <w:r w:rsidRPr="00BB306E">
        <w:rPr>
          <w:sz w:val="28"/>
          <w:szCs w:val="28"/>
          <w:lang w:val="vi-VN"/>
        </w:rPr>
        <w:t>ỳ họp thứ </w:t>
      </w:r>
      <w:r w:rsidR="0072331C" w:rsidRPr="00BB306E">
        <w:rPr>
          <w:sz w:val="28"/>
          <w:szCs w:val="28"/>
        </w:rPr>
        <w:t xml:space="preserve">5 </w:t>
      </w:r>
      <w:r w:rsidRPr="00BB306E">
        <w:rPr>
          <w:sz w:val="28"/>
          <w:szCs w:val="28"/>
          <w:lang w:val="vi-VN"/>
        </w:rPr>
        <w:t>thông qua ngày</w:t>
      </w:r>
      <w:r w:rsidR="000F362F" w:rsidRPr="00BB306E">
        <w:rPr>
          <w:sz w:val="28"/>
          <w:szCs w:val="28"/>
        </w:rPr>
        <w:t xml:space="preserve"> </w:t>
      </w:r>
      <w:r w:rsidR="008C64C3">
        <w:rPr>
          <w:sz w:val="28"/>
          <w:szCs w:val="28"/>
        </w:rPr>
        <w:t xml:space="preserve">08 </w:t>
      </w:r>
      <w:r w:rsidR="00060972" w:rsidRPr="00BB306E">
        <w:rPr>
          <w:sz w:val="28"/>
          <w:szCs w:val="28"/>
          <w:lang w:val="vi-VN"/>
        </w:rPr>
        <w:t>tháng</w:t>
      </w:r>
      <w:r w:rsidR="000F362F" w:rsidRPr="00BB306E">
        <w:rPr>
          <w:sz w:val="28"/>
          <w:szCs w:val="28"/>
        </w:rPr>
        <w:t xml:space="preserve"> </w:t>
      </w:r>
      <w:r w:rsidR="008C64C3">
        <w:rPr>
          <w:sz w:val="28"/>
          <w:szCs w:val="28"/>
        </w:rPr>
        <w:t>12</w:t>
      </w:r>
      <w:r w:rsidR="00034DEF" w:rsidRPr="00BB306E">
        <w:rPr>
          <w:sz w:val="28"/>
          <w:szCs w:val="28"/>
        </w:rPr>
        <w:t xml:space="preserve"> </w:t>
      </w:r>
      <w:r w:rsidR="00EF2F42" w:rsidRPr="00BB306E">
        <w:rPr>
          <w:sz w:val="28"/>
          <w:szCs w:val="28"/>
          <w:lang w:val="vi-VN"/>
        </w:rPr>
        <w:t>năm 20</w:t>
      </w:r>
      <w:r w:rsidR="00034DEF" w:rsidRPr="00BB306E">
        <w:rPr>
          <w:sz w:val="28"/>
          <w:szCs w:val="28"/>
        </w:rPr>
        <w:t>21</w:t>
      </w:r>
      <w:r w:rsidR="00060972" w:rsidRPr="00BB306E">
        <w:rPr>
          <w:sz w:val="28"/>
          <w:szCs w:val="28"/>
        </w:rPr>
        <w:t xml:space="preserve"> và có hiệu lực từ ngày </w:t>
      </w:r>
      <w:r w:rsidR="00466233">
        <w:rPr>
          <w:sz w:val="28"/>
          <w:szCs w:val="28"/>
        </w:rPr>
        <w:t>18</w:t>
      </w:r>
      <w:r w:rsidR="00034DEF" w:rsidRPr="00BB306E">
        <w:rPr>
          <w:sz w:val="28"/>
          <w:szCs w:val="28"/>
        </w:rPr>
        <w:t xml:space="preserve"> </w:t>
      </w:r>
      <w:r w:rsidR="000F362F" w:rsidRPr="00BB306E">
        <w:rPr>
          <w:sz w:val="28"/>
          <w:szCs w:val="28"/>
        </w:rPr>
        <w:t xml:space="preserve"> </w:t>
      </w:r>
      <w:r w:rsidR="00060972" w:rsidRPr="00BB306E">
        <w:rPr>
          <w:sz w:val="28"/>
          <w:szCs w:val="28"/>
        </w:rPr>
        <w:t xml:space="preserve">tháng </w:t>
      </w:r>
      <w:r w:rsidR="00466233">
        <w:rPr>
          <w:sz w:val="28"/>
          <w:szCs w:val="28"/>
        </w:rPr>
        <w:t xml:space="preserve">12 </w:t>
      </w:r>
      <w:r w:rsidR="00034DEF" w:rsidRPr="00BB306E">
        <w:rPr>
          <w:sz w:val="28"/>
          <w:szCs w:val="28"/>
        </w:rPr>
        <w:t xml:space="preserve"> năm 2021</w:t>
      </w:r>
      <w:r w:rsidR="009663FB" w:rsidRPr="00BB306E">
        <w:rPr>
          <w:sz w:val="28"/>
          <w:szCs w:val="28"/>
        </w:rPr>
        <w:t>.</w:t>
      </w:r>
      <w:r w:rsidR="00503E05" w:rsidRPr="00BB306E">
        <w:rPr>
          <w:sz w:val="28"/>
          <w:szCs w:val="28"/>
        </w:rPr>
        <w:t>/.</w:t>
      </w:r>
    </w:p>
    <w:p w:rsidR="00BE54A3" w:rsidRPr="00BB306E" w:rsidRDefault="00BE54A3" w:rsidP="00CD717A">
      <w:pPr>
        <w:pStyle w:val="NormalWeb"/>
        <w:shd w:val="clear" w:color="auto" w:fill="FFFFFF"/>
        <w:spacing w:before="120" w:beforeAutospacing="0" w:after="120" w:afterAutospacing="0"/>
        <w:ind w:firstLine="720"/>
        <w:jc w:val="both"/>
        <w:rPr>
          <w:sz w:val="6"/>
          <w:szCs w:val="6"/>
        </w:rPr>
      </w:pP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928"/>
        <w:gridCol w:w="4428"/>
      </w:tblGrid>
      <w:tr w:rsidR="00963931" w:rsidRPr="00BB306E" w:rsidTr="00D7552D">
        <w:trPr>
          <w:tblCellSpacing w:w="0" w:type="dxa"/>
        </w:trPr>
        <w:tc>
          <w:tcPr>
            <w:tcW w:w="4928" w:type="dxa"/>
            <w:shd w:val="clear" w:color="auto" w:fill="FFFFFF"/>
            <w:tcMar>
              <w:top w:w="0" w:type="dxa"/>
              <w:left w:w="108" w:type="dxa"/>
              <w:bottom w:w="0" w:type="dxa"/>
              <w:right w:w="108" w:type="dxa"/>
            </w:tcMar>
          </w:tcPr>
          <w:p w:rsidR="00BA109F" w:rsidRPr="00BB306E" w:rsidRDefault="00BA109F" w:rsidP="00210F5F">
            <w:pPr>
              <w:pStyle w:val="NormalWeb"/>
              <w:spacing w:before="0" w:beforeAutospacing="0" w:after="0" w:afterAutospacing="0"/>
              <w:rPr>
                <w:sz w:val="20"/>
                <w:szCs w:val="28"/>
              </w:rPr>
            </w:pPr>
            <w:bookmarkStart w:id="0" w:name="_GoBack"/>
            <w:bookmarkEnd w:id="0"/>
          </w:p>
        </w:tc>
        <w:tc>
          <w:tcPr>
            <w:tcW w:w="4428" w:type="dxa"/>
            <w:shd w:val="clear" w:color="auto" w:fill="FFFFFF"/>
            <w:tcMar>
              <w:top w:w="0" w:type="dxa"/>
              <w:left w:w="108" w:type="dxa"/>
              <w:bottom w:w="0" w:type="dxa"/>
              <w:right w:w="108" w:type="dxa"/>
            </w:tcMar>
            <w:hideMark/>
          </w:tcPr>
          <w:p w:rsidR="005249B8" w:rsidRPr="00BB306E" w:rsidRDefault="00963931">
            <w:pPr>
              <w:pStyle w:val="NormalWeb"/>
              <w:spacing w:before="120" w:beforeAutospacing="0" w:after="120" w:afterAutospacing="0" w:line="195" w:lineRule="atLeast"/>
              <w:jc w:val="center"/>
              <w:rPr>
                <w:b/>
                <w:bCs/>
                <w:sz w:val="28"/>
                <w:szCs w:val="28"/>
              </w:rPr>
            </w:pPr>
            <w:r w:rsidRPr="00BB306E">
              <w:rPr>
                <w:b/>
                <w:bCs/>
                <w:sz w:val="28"/>
                <w:szCs w:val="28"/>
              </w:rPr>
              <w:t>CHỦ TỊCH</w:t>
            </w:r>
            <w:r w:rsidRPr="00BB306E">
              <w:rPr>
                <w:b/>
                <w:bCs/>
                <w:sz w:val="28"/>
                <w:szCs w:val="28"/>
              </w:rPr>
              <w:br/>
            </w:r>
            <w:r w:rsidRPr="00BB306E">
              <w:rPr>
                <w:b/>
                <w:bCs/>
                <w:sz w:val="28"/>
                <w:szCs w:val="28"/>
              </w:rPr>
              <w:br/>
            </w:r>
          </w:p>
          <w:p w:rsidR="005249B8" w:rsidRPr="00BB306E" w:rsidRDefault="005249B8">
            <w:pPr>
              <w:pStyle w:val="NormalWeb"/>
              <w:spacing w:before="120" w:beforeAutospacing="0" w:after="120" w:afterAutospacing="0" w:line="195" w:lineRule="atLeast"/>
              <w:jc w:val="center"/>
              <w:rPr>
                <w:b/>
                <w:bCs/>
                <w:sz w:val="28"/>
                <w:szCs w:val="28"/>
              </w:rPr>
            </w:pPr>
          </w:p>
          <w:p w:rsidR="00963931" w:rsidRPr="00BB306E" w:rsidRDefault="00963931" w:rsidP="005249B8">
            <w:pPr>
              <w:pStyle w:val="NormalWeb"/>
              <w:spacing w:before="120" w:beforeAutospacing="0" w:after="120" w:afterAutospacing="0" w:line="195" w:lineRule="atLeast"/>
              <w:jc w:val="center"/>
              <w:rPr>
                <w:sz w:val="28"/>
                <w:szCs w:val="28"/>
              </w:rPr>
            </w:pPr>
            <w:r w:rsidRPr="00BB306E">
              <w:rPr>
                <w:b/>
                <w:bCs/>
                <w:sz w:val="28"/>
                <w:szCs w:val="28"/>
              </w:rPr>
              <w:br/>
            </w:r>
            <w:r w:rsidRPr="00BB306E">
              <w:rPr>
                <w:b/>
                <w:bCs/>
                <w:sz w:val="28"/>
                <w:szCs w:val="28"/>
              </w:rPr>
              <w:br/>
            </w:r>
            <w:r w:rsidR="00C56A06" w:rsidRPr="00BB306E">
              <w:rPr>
                <w:b/>
                <w:bCs/>
                <w:sz w:val="28"/>
                <w:szCs w:val="28"/>
              </w:rPr>
              <w:t>Thái Bảo</w:t>
            </w:r>
          </w:p>
        </w:tc>
      </w:tr>
    </w:tbl>
    <w:p w:rsidR="00963931" w:rsidRPr="00BB306E" w:rsidRDefault="00963931" w:rsidP="00F54F27">
      <w:pPr>
        <w:shd w:val="clear" w:color="auto" w:fill="FFFFFF"/>
        <w:spacing w:before="120" w:after="120" w:line="240" w:lineRule="auto"/>
        <w:ind w:firstLine="851"/>
        <w:jc w:val="both"/>
        <w:rPr>
          <w:rFonts w:eastAsia="Times New Roman"/>
          <w:b/>
          <w:bCs/>
          <w:sz w:val="28"/>
          <w:szCs w:val="28"/>
        </w:rPr>
      </w:pPr>
    </w:p>
    <w:sectPr w:rsidR="00963931" w:rsidRPr="00BB306E" w:rsidSect="003D604B">
      <w:headerReference w:type="default" r:id="rId9"/>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5D" w:rsidRDefault="006F375D" w:rsidP="00070C5D">
      <w:pPr>
        <w:spacing w:after="0" w:line="240" w:lineRule="auto"/>
      </w:pPr>
      <w:r>
        <w:separator/>
      </w:r>
    </w:p>
  </w:endnote>
  <w:endnote w:type="continuationSeparator" w:id="0">
    <w:p w:rsidR="006F375D" w:rsidRDefault="006F375D" w:rsidP="0007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5D" w:rsidRDefault="006F375D" w:rsidP="00070C5D">
      <w:pPr>
        <w:spacing w:after="0" w:line="240" w:lineRule="auto"/>
      </w:pPr>
      <w:r>
        <w:separator/>
      </w:r>
    </w:p>
  </w:footnote>
  <w:footnote w:type="continuationSeparator" w:id="0">
    <w:p w:rsidR="006F375D" w:rsidRDefault="006F375D" w:rsidP="00070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92376"/>
      <w:docPartObj>
        <w:docPartGallery w:val="Page Numbers (Top of Page)"/>
        <w:docPartUnique/>
      </w:docPartObj>
    </w:sdtPr>
    <w:sdtEndPr/>
    <w:sdtContent>
      <w:p w:rsidR="00AA79E8" w:rsidRDefault="00811937">
        <w:pPr>
          <w:pStyle w:val="Header"/>
          <w:jc w:val="center"/>
        </w:pPr>
        <w:r w:rsidRPr="00183600">
          <w:rPr>
            <w:sz w:val="28"/>
            <w:szCs w:val="28"/>
          </w:rPr>
          <w:fldChar w:fldCharType="begin"/>
        </w:r>
        <w:r w:rsidR="00AA79E8" w:rsidRPr="00183600">
          <w:rPr>
            <w:sz w:val="28"/>
            <w:szCs w:val="28"/>
          </w:rPr>
          <w:instrText xml:space="preserve"> PAGE   \* MERGEFORMAT </w:instrText>
        </w:r>
        <w:r w:rsidRPr="00183600">
          <w:rPr>
            <w:sz w:val="28"/>
            <w:szCs w:val="28"/>
          </w:rPr>
          <w:fldChar w:fldCharType="separate"/>
        </w:r>
        <w:r w:rsidR="00D7552D">
          <w:rPr>
            <w:noProof/>
            <w:sz w:val="28"/>
            <w:szCs w:val="28"/>
          </w:rPr>
          <w:t>3</w:t>
        </w:r>
        <w:r w:rsidRPr="00183600">
          <w:rPr>
            <w:sz w:val="28"/>
            <w:szCs w:val="28"/>
          </w:rPr>
          <w:fldChar w:fldCharType="end"/>
        </w:r>
      </w:p>
    </w:sdtContent>
  </w:sdt>
  <w:p w:rsidR="00AA79E8" w:rsidRDefault="00AA7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6035"/>
    <w:multiLevelType w:val="hybridMultilevel"/>
    <w:tmpl w:val="89282B2A"/>
    <w:lvl w:ilvl="0" w:tplc="97CE483C">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
    <w:nsid w:val="22182B5F"/>
    <w:multiLevelType w:val="hybridMultilevel"/>
    <w:tmpl w:val="D4543602"/>
    <w:lvl w:ilvl="0" w:tplc="14A448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A495EBF"/>
    <w:multiLevelType w:val="hybridMultilevel"/>
    <w:tmpl w:val="443E6BE4"/>
    <w:lvl w:ilvl="0" w:tplc="A89C03D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B8123A"/>
    <w:multiLevelType w:val="hybridMultilevel"/>
    <w:tmpl w:val="985EF4B0"/>
    <w:lvl w:ilvl="0" w:tplc="0C5A1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6265"/>
    <w:rsid w:val="0000067D"/>
    <w:rsid w:val="00001521"/>
    <w:rsid w:val="0000283E"/>
    <w:rsid w:val="00002C61"/>
    <w:rsid w:val="00006F81"/>
    <w:rsid w:val="0001023D"/>
    <w:rsid w:val="00013254"/>
    <w:rsid w:val="000147D7"/>
    <w:rsid w:val="00014D20"/>
    <w:rsid w:val="00017933"/>
    <w:rsid w:val="000221C6"/>
    <w:rsid w:val="0002334D"/>
    <w:rsid w:val="000244D2"/>
    <w:rsid w:val="00024884"/>
    <w:rsid w:val="00032D64"/>
    <w:rsid w:val="00034DEF"/>
    <w:rsid w:val="00054322"/>
    <w:rsid w:val="00056E93"/>
    <w:rsid w:val="00060972"/>
    <w:rsid w:val="00064140"/>
    <w:rsid w:val="00070C5D"/>
    <w:rsid w:val="000735B6"/>
    <w:rsid w:val="00083F83"/>
    <w:rsid w:val="00086BF7"/>
    <w:rsid w:val="00091CDD"/>
    <w:rsid w:val="00092D91"/>
    <w:rsid w:val="00096F1F"/>
    <w:rsid w:val="00097B2C"/>
    <w:rsid w:val="000A728D"/>
    <w:rsid w:val="000A74F2"/>
    <w:rsid w:val="000B42AC"/>
    <w:rsid w:val="000B686E"/>
    <w:rsid w:val="000B6C06"/>
    <w:rsid w:val="000C3A43"/>
    <w:rsid w:val="000D4DD9"/>
    <w:rsid w:val="000F2D2D"/>
    <w:rsid w:val="000F362F"/>
    <w:rsid w:val="000F6921"/>
    <w:rsid w:val="00101E8B"/>
    <w:rsid w:val="001023A8"/>
    <w:rsid w:val="00102DD0"/>
    <w:rsid w:val="001052A0"/>
    <w:rsid w:val="00107305"/>
    <w:rsid w:val="00112104"/>
    <w:rsid w:val="0011429B"/>
    <w:rsid w:val="0012134A"/>
    <w:rsid w:val="00125D93"/>
    <w:rsid w:val="00133009"/>
    <w:rsid w:val="00141A44"/>
    <w:rsid w:val="00143974"/>
    <w:rsid w:val="0015137B"/>
    <w:rsid w:val="0015667A"/>
    <w:rsid w:val="00165692"/>
    <w:rsid w:val="001677E0"/>
    <w:rsid w:val="00183600"/>
    <w:rsid w:val="00184510"/>
    <w:rsid w:val="001A3FB1"/>
    <w:rsid w:val="001A69FC"/>
    <w:rsid w:val="001A6BC1"/>
    <w:rsid w:val="001B48A6"/>
    <w:rsid w:val="001C6C0A"/>
    <w:rsid w:val="001D104A"/>
    <w:rsid w:val="001D38A3"/>
    <w:rsid w:val="001D4955"/>
    <w:rsid w:val="001D6479"/>
    <w:rsid w:val="001E1349"/>
    <w:rsid w:val="001F4AA9"/>
    <w:rsid w:val="001F4AE8"/>
    <w:rsid w:val="001F5F1E"/>
    <w:rsid w:val="00210F5F"/>
    <w:rsid w:val="002112AC"/>
    <w:rsid w:val="00211C69"/>
    <w:rsid w:val="00213052"/>
    <w:rsid w:val="002147BD"/>
    <w:rsid w:val="00220995"/>
    <w:rsid w:val="00223708"/>
    <w:rsid w:val="002400BE"/>
    <w:rsid w:val="00240A76"/>
    <w:rsid w:val="002418EB"/>
    <w:rsid w:val="00242186"/>
    <w:rsid w:val="00245C8B"/>
    <w:rsid w:val="00246A47"/>
    <w:rsid w:val="00255880"/>
    <w:rsid w:val="00255F5A"/>
    <w:rsid w:val="00262D42"/>
    <w:rsid w:val="00266356"/>
    <w:rsid w:val="0026651A"/>
    <w:rsid w:val="002769B4"/>
    <w:rsid w:val="00281E0A"/>
    <w:rsid w:val="00282256"/>
    <w:rsid w:val="00282F1A"/>
    <w:rsid w:val="0028400F"/>
    <w:rsid w:val="00284B4E"/>
    <w:rsid w:val="002A0C48"/>
    <w:rsid w:val="002A1557"/>
    <w:rsid w:val="002A2ACC"/>
    <w:rsid w:val="002A3CA2"/>
    <w:rsid w:val="002A7561"/>
    <w:rsid w:val="002B1DEF"/>
    <w:rsid w:val="002B2440"/>
    <w:rsid w:val="002B6EBE"/>
    <w:rsid w:val="002C4320"/>
    <w:rsid w:val="002C58E9"/>
    <w:rsid w:val="002C6CCF"/>
    <w:rsid w:val="002D1200"/>
    <w:rsid w:val="002D1246"/>
    <w:rsid w:val="002D47DC"/>
    <w:rsid w:val="002E479D"/>
    <w:rsid w:val="002E5448"/>
    <w:rsid w:val="002F005A"/>
    <w:rsid w:val="002F3E17"/>
    <w:rsid w:val="00303B59"/>
    <w:rsid w:val="00306A80"/>
    <w:rsid w:val="003073D3"/>
    <w:rsid w:val="0031045F"/>
    <w:rsid w:val="00310556"/>
    <w:rsid w:val="00310734"/>
    <w:rsid w:val="0031678C"/>
    <w:rsid w:val="003172F7"/>
    <w:rsid w:val="00320BB1"/>
    <w:rsid w:val="0032379B"/>
    <w:rsid w:val="00331932"/>
    <w:rsid w:val="00331CD5"/>
    <w:rsid w:val="00333156"/>
    <w:rsid w:val="00333EE0"/>
    <w:rsid w:val="00335459"/>
    <w:rsid w:val="00357880"/>
    <w:rsid w:val="0036209B"/>
    <w:rsid w:val="00363098"/>
    <w:rsid w:val="003714C3"/>
    <w:rsid w:val="00380EC8"/>
    <w:rsid w:val="00384CEE"/>
    <w:rsid w:val="0039063E"/>
    <w:rsid w:val="0039565B"/>
    <w:rsid w:val="00397E38"/>
    <w:rsid w:val="003A0637"/>
    <w:rsid w:val="003A3792"/>
    <w:rsid w:val="003B1945"/>
    <w:rsid w:val="003B1C68"/>
    <w:rsid w:val="003B7F55"/>
    <w:rsid w:val="003B7FF5"/>
    <w:rsid w:val="003C496A"/>
    <w:rsid w:val="003C7973"/>
    <w:rsid w:val="003D36F9"/>
    <w:rsid w:val="003D4460"/>
    <w:rsid w:val="003D604B"/>
    <w:rsid w:val="003E1DAE"/>
    <w:rsid w:val="003E446E"/>
    <w:rsid w:val="003F03D5"/>
    <w:rsid w:val="003F297F"/>
    <w:rsid w:val="003F762F"/>
    <w:rsid w:val="003F7FDA"/>
    <w:rsid w:val="00400E4C"/>
    <w:rsid w:val="00410236"/>
    <w:rsid w:val="00416708"/>
    <w:rsid w:val="004174B1"/>
    <w:rsid w:val="00417640"/>
    <w:rsid w:val="00417A40"/>
    <w:rsid w:val="00417B8C"/>
    <w:rsid w:val="00420823"/>
    <w:rsid w:val="00421344"/>
    <w:rsid w:val="00421A4B"/>
    <w:rsid w:val="00421EAD"/>
    <w:rsid w:val="00424190"/>
    <w:rsid w:val="00427C94"/>
    <w:rsid w:val="004379D0"/>
    <w:rsid w:val="00446772"/>
    <w:rsid w:val="004512DA"/>
    <w:rsid w:val="00456EAB"/>
    <w:rsid w:val="00466233"/>
    <w:rsid w:val="004664CA"/>
    <w:rsid w:val="00475B23"/>
    <w:rsid w:val="004810E3"/>
    <w:rsid w:val="004838FF"/>
    <w:rsid w:val="00486ADA"/>
    <w:rsid w:val="004A298F"/>
    <w:rsid w:val="004A34FD"/>
    <w:rsid w:val="004A5FDB"/>
    <w:rsid w:val="004B1256"/>
    <w:rsid w:val="004B1E34"/>
    <w:rsid w:val="004B6D4D"/>
    <w:rsid w:val="004C07F9"/>
    <w:rsid w:val="004C6E18"/>
    <w:rsid w:val="004D50B9"/>
    <w:rsid w:val="004D5176"/>
    <w:rsid w:val="004D575D"/>
    <w:rsid w:val="005037BF"/>
    <w:rsid w:val="005039C3"/>
    <w:rsid w:val="00503E05"/>
    <w:rsid w:val="00504194"/>
    <w:rsid w:val="00515519"/>
    <w:rsid w:val="00516551"/>
    <w:rsid w:val="00516D0E"/>
    <w:rsid w:val="005249B8"/>
    <w:rsid w:val="0052629B"/>
    <w:rsid w:val="00534E72"/>
    <w:rsid w:val="00535CFB"/>
    <w:rsid w:val="005420D1"/>
    <w:rsid w:val="0055025B"/>
    <w:rsid w:val="00552B87"/>
    <w:rsid w:val="00554FB7"/>
    <w:rsid w:val="0056200A"/>
    <w:rsid w:val="005652AA"/>
    <w:rsid w:val="0057192B"/>
    <w:rsid w:val="00577DDC"/>
    <w:rsid w:val="00586F50"/>
    <w:rsid w:val="005872F3"/>
    <w:rsid w:val="005909FC"/>
    <w:rsid w:val="00590B45"/>
    <w:rsid w:val="00595CFF"/>
    <w:rsid w:val="005973BC"/>
    <w:rsid w:val="005A131A"/>
    <w:rsid w:val="005B72C9"/>
    <w:rsid w:val="005B7561"/>
    <w:rsid w:val="005C2546"/>
    <w:rsid w:val="005D3C81"/>
    <w:rsid w:val="005D7B62"/>
    <w:rsid w:val="005E196E"/>
    <w:rsid w:val="005E2CA5"/>
    <w:rsid w:val="005E3F62"/>
    <w:rsid w:val="005E46BC"/>
    <w:rsid w:val="005E6929"/>
    <w:rsid w:val="005F512D"/>
    <w:rsid w:val="005F6AE2"/>
    <w:rsid w:val="00602AFD"/>
    <w:rsid w:val="0061002A"/>
    <w:rsid w:val="00613F22"/>
    <w:rsid w:val="00615063"/>
    <w:rsid w:val="00621A5A"/>
    <w:rsid w:val="00622468"/>
    <w:rsid w:val="0062449E"/>
    <w:rsid w:val="00625A37"/>
    <w:rsid w:val="00627A37"/>
    <w:rsid w:val="00631599"/>
    <w:rsid w:val="00642117"/>
    <w:rsid w:val="0064300C"/>
    <w:rsid w:val="006436F4"/>
    <w:rsid w:val="00645BC7"/>
    <w:rsid w:val="00650D04"/>
    <w:rsid w:val="006526AA"/>
    <w:rsid w:val="006540E7"/>
    <w:rsid w:val="00664292"/>
    <w:rsid w:val="006667A0"/>
    <w:rsid w:val="00670054"/>
    <w:rsid w:val="00676B79"/>
    <w:rsid w:val="00685276"/>
    <w:rsid w:val="00685FF3"/>
    <w:rsid w:val="00696A7F"/>
    <w:rsid w:val="006A7DA4"/>
    <w:rsid w:val="006B027B"/>
    <w:rsid w:val="006B047D"/>
    <w:rsid w:val="006D1761"/>
    <w:rsid w:val="006D1C13"/>
    <w:rsid w:val="006D577B"/>
    <w:rsid w:val="006E082F"/>
    <w:rsid w:val="006E2381"/>
    <w:rsid w:val="006E490E"/>
    <w:rsid w:val="006E5742"/>
    <w:rsid w:val="006F375D"/>
    <w:rsid w:val="006F37ED"/>
    <w:rsid w:val="006F6727"/>
    <w:rsid w:val="006F6DCF"/>
    <w:rsid w:val="007033DF"/>
    <w:rsid w:val="00703F85"/>
    <w:rsid w:val="00707505"/>
    <w:rsid w:val="007128AB"/>
    <w:rsid w:val="00714E56"/>
    <w:rsid w:val="00717E3D"/>
    <w:rsid w:val="00720A30"/>
    <w:rsid w:val="0072183B"/>
    <w:rsid w:val="00722080"/>
    <w:rsid w:val="0072331C"/>
    <w:rsid w:val="00724422"/>
    <w:rsid w:val="00727DC4"/>
    <w:rsid w:val="007304CA"/>
    <w:rsid w:val="007359CB"/>
    <w:rsid w:val="0074394A"/>
    <w:rsid w:val="007445F8"/>
    <w:rsid w:val="007457A4"/>
    <w:rsid w:val="00745F5F"/>
    <w:rsid w:val="00754750"/>
    <w:rsid w:val="0075707C"/>
    <w:rsid w:val="00762B65"/>
    <w:rsid w:val="00765946"/>
    <w:rsid w:val="00771B8D"/>
    <w:rsid w:val="00773326"/>
    <w:rsid w:val="00773343"/>
    <w:rsid w:val="00773BA2"/>
    <w:rsid w:val="00775E5E"/>
    <w:rsid w:val="007763B8"/>
    <w:rsid w:val="00776A64"/>
    <w:rsid w:val="00787B78"/>
    <w:rsid w:val="007A05B5"/>
    <w:rsid w:val="007A4D82"/>
    <w:rsid w:val="007A6189"/>
    <w:rsid w:val="007A7DF3"/>
    <w:rsid w:val="007B4936"/>
    <w:rsid w:val="007B54E9"/>
    <w:rsid w:val="007C1A42"/>
    <w:rsid w:val="007C4E55"/>
    <w:rsid w:val="007C6AF7"/>
    <w:rsid w:val="007C71D2"/>
    <w:rsid w:val="007D049C"/>
    <w:rsid w:val="007D7116"/>
    <w:rsid w:val="007E3D9D"/>
    <w:rsid w:val="007E5A1D"/>
    <w:rsid w:val="007E6BAE"/>
    <w:rsid w:val="007E7007"/>
    <w:rsid w:val="007F2719"/>
    <w:rsid w:val="007F3F05"/>
    <w:rsid w:val="007F78CD"/>
    <w:rsid w:val="0080136F"/>
    <w:rsid w:val="008023E1"/>
    <w:rsid w:val="00803E9D"/>
    <w:rsid w:val="00804343"/>
    <w:rsid w:val="00804633"/>
    <w:rsid w:val="00811937"/>
    <w:rsid w:val="00823C33"/>
    <w:rsid w:val="00824D47"/>
    <w:rsid w:val="00825136"/>
    <w:rsid w:val="00827F1B"/>
    <w:rsid w:val="00833B2C"/>
    <w:rsid w:val="00842923"/>
    <w:rsid w:val="00844F4C"/>
    <w:rsid w:val="00845899"/>
    <w:rsid w:val="0084685A"/>
    <w:rsid w:val="00851D62"/>
    <w:rsid w:val="00853BBD"/>
    <w:rsid w:val="00857B31"/>
    <w:rsid w:val="008648C7"/>
    <w:rsid w:val="008703D6"/>
    <w:rsid w:val="00875FC7"/>
    <w:rsid w:val="008801A8"/>
    <w:rsid w:val="00882FDD"/>
    <w:rsid w:val="00886759"/>
    <w:rsid w:val="0089239E"/>
    <w:rsid w:val="008937A6"/>
    <w:rsid w:val="008A0DFA"/>
    <w:rsid w:val="008A50F2"/>
    <w:rsid w:val="008B67EF"/>
    <w:rsid w:val="008C4933"/>
    <w:rsid w:val="008C64C3"/>
    <w:rsid w:val="008C72C7"/>
    <w:rsid w:val="008D027C"/>
    <w:rsid w:val="008D7A21"/>
    <w:rsid w:val="008E2B06"/>
    <w:rsid w:val="008E3CAF"/>
    <w:rsid w:val="008E5542"/>
    <w:rsid w:val="008F041D"/>
    <w:rsid w:val="008F0D50"/>
    <w:rsid w:val="008F77A3"/>
    <w:rsid w:val="008F7DB9"/>
    <w:rsid w:val="00900C42"/>
    <w:rsid w:val="0090271D"/>
    <w:rsid w:val="0092137F"/>
    <w:rsid w:val="009321ED"/>
    <w:rsid w:val="00934104"/>
    <w:rsid w:val="00934424"/>
    <w:rsid w:val="009422A7"/>
    <w:rsid w:val="00960DA1"/>
    <w:rsid w:val="009638D0"/>
    <w:rsid w:val="00963931"/>
    <w:rsid w:val="00965161"/>
    <w:rsid w:val="0096572A"/>
    <w:rsid w:val="009663FB"/>
    <w:rsid w:val="0096647A"/>
    <w:rsid w:val="0097256C"/>
    <w:rsid w:val="0097349D"/>
    <w:rsid w:val="00975CD4"/>
    <w:rsid w:val="00981C32"/>
    <w:rsid w:val="00984CFD"/>
    <w:rsid w:val="0099727E"/>
    <w:rsid w:val="009A15CF"/>
    <w:rsid w:val="009A6936"/>
    <w:rsid w:val="009B2B25"/>
    <w:rsid w:val="009B4E51"/>
    <w:rsid w:val="009C7FEC"/>
    <w:rsid w:val="009D3822"/>
    <w:rsid w:val="009E00D5"/>
    <w:rsid w:val="009E0D45"/>
    <w:rsid w:val="009E302B"/>
    <w:rsid w:val="009E3E5C"/>
    <w:rsid w:val="009F110A"/>
    <w:rsid w:val="009F27DE"/>
    <w:rsid w:val="009F32A7"/>
    <w:rsid w:val="00A12768"/>
    <w:rsid w:val="00A13B9B"/>
    <w:rsid w:val="00A26B81"/>
    <w:rsid w:val="00A26C4A"/>
    <w:rsid w:val="00A30AAE"/>
    <w:rsid w:val="00A34739"/>
    <w:rsid w:val="00A41012"/>
    <w:rsid w:val="00A41971"/>
    <w:rsid w:val="00A4260C"/>
    <w:rsid w:val="00A42904"/>
    <w:rsid w:val="00A43324"/>
    <w:rsid w:val="00A63B6B"/>
    <w:rsid w:val="00A63C93"/>
    <w:rsid w:val="00A6431F"/>
    <w:rsid w:val="00A706B9"/>
    <w:rsid w:val="00A71A2A"/>
    <w:rsid w:val="00A81944"/>
    <w:rsid w:val="00A87953"/>
    <w:rsid w:val="00A87A25"/>
    <w:rsid w:val="00A9097E"/>
    <w:rsid w:val="00A9626D"/>
    <w:rsid w:val="00AA098C"/>
    <w:rsid w:val="00AA2567"/>
    <w:rsid w:val="00AA2E79"/>
    <w:rsid w:val="00AA53A6"/>
    <w:rsid w:val="00AA6F1A"/>
    <w:rsid w:val="00AA79E8"/>
    <w:rsid w:val="00AB4786"/>
    <w:rsid w:val="00AC663C"/>
    <w:rsid w:val="00AD1E06"/>
    <w:rsid w:val="00AD54B7"/>
    <w:rsid w:val="00AD5715"/>
    <w:rsid w:val="00AD5BAB"/>
    <w:rsid w:val="00AD7796"/>
    <w:rsid w:val="00AE44E7"/>
    <w:rsid w:val="00AF08B4"/>
    <w:rsid w:val="00AF409A"/>
    <w:rsid w:val="00B00EDA"/>
    <w:rsid w:val="00B05CD2"/>
    <w:rsid w:val="00B06175"/>
    <w:rsid w:val="00B06267"/>
    <w:rsid w:val="00B0662B"/>
    <w:rsid w:val="00B07EB7"/>
    <w:rsid w:val="00B12281"/>
    <w:rsid w:val="00B21839"/>
    <w:rsid w:val="00B238F2"/>
    <w:rsid w:val="00B3512A"/>
    <w:rsid w:val="00B416F9"/>
    <w:rsid w:val="00B42DDF"/>
    <w:rsid w:val="00B46B02"/>
    <w:rsid w:val="00B47AFD"/>
    <w:rsid w:val="00B618AF"/>
    <w:rsid w:val="00B630D6"/>
    <w:rsid w:val="00B637F3"/>
    <w:rsid w:val="00B7728A"/>
    <w:rsid w:val="00B802F0"/>
    <w:rsid w:val="00B83AC7"/>
    <w:rsid w:val="00B863AF"/>
    <w:rsid w:val="00B94747"/>
    <w:rsid w:val="00BA1030"/>
    <w:rsid w:val="00BA109F"/>
    <w:rsid w:val="00BA4B3C"/>
    <w:rsid w:val="00BB03EC"/>
    <w:rsid w:val="00BB0FF1"/>
    <w:rsid w:val="00BB13F4"/>
    <w:rsid w:val="00BB306E"/>
    <w:rsid w:val="00BB37DA"/>
    <w:rsid w:val="00BC10BF"/>
    <w:rsid w:val="00BC51E2"/>
    <w:rsid w:val="00BC7DB1"/>
    <w:rsid w:val="00BD0F71"/>
    <w:rsid w:val="00BE22BE"/>
    <w:rsid w:val="00BE4FE6"/>
    <w:rsid w:val="00BE54A3"/>
    <w:rsid w:val="00BE6595"/>
    <w:rsid w:val="00BE703E"/>
    <w:rsid w:val="00BF103E"/>
    <w:rsid w:val="00BF461F"/>
    <w:rsid w:val="00C04455"/>
    <w:rsid w:val="00C05795"/>
    <w:rsid w:val="00C05FBF"/>
    <w:rsid w:val="00C12B92"/>
    <w:rsid w:val="00C14EC4"/>
    <w:rsid w:val="00C175A7"/>
    <w:rsid w:val="00C30AA7"/>
    <w:rsid w:val="00C34CEE"/>
    <w:rsid w:val="00C35055"/>
    <w:rsid w:val="00C35301"/>
    <w:rsid w:val="00C46552"/>
    <w:rsid w:val="00C53871"/>
    <w:rsid w:val="00C552D0"/>
    <w:rsid w:val="00C5590A"/>
    <w:rsid w:val="00C56A06"/>
    <w:rsid w:val="00C60A4C"/>
    <w:rsid w:val="00C618CA"/>
    <w:rsid w:val="00C64AFC"/>
    <w:rsid w:val="00C64BC8"/>
    <w:rsid w:val="00C758F7"/>
    <w:rsid w:val="00C76265"/>
    <w:rsid w:val="00C90021"/>
    <w:rsid w:val="00C93E99"/>
    <w:rsid w:val="00C95A83"/>
    <w:rsid w:val="00CA22B5"/>
    <w:rsid w:val="00CA2526"/>
    <w:rsid w:val="00CA5574"/>
    <w:rsid w:val="00CC4E98"/>
    <w:rsid w:val="00CD56AF"/>
    <w:rsid w:val="00CD6AD2"/>
    <w:rsid w:val="00CD6EF4"/>
    <w:rsid w:val="00CD717A"/>
    <w:rsid w:val="00CE532C"/>
    <w:rsid w:val="00CE7710"/>
    <w:rsid w:val="00CF2AB0"/>
    <w:rsid w:val="00CF37A4"/>
    <w:rsid w:val="00CF3FE3"/>
    <w:rsid w:val="00CF6001"/>
    <w:rsid w:val="00D07C24"/>
    <w:rsid w:val="00D1166F"/>
    <w:rsid w:val="00D121F2"/>
    <w:rsid w:val="00D22EC3"/>
    <w:rsid w:val="00D27FD7"/>
    <w:rsid w:val="00D30F13"/>
    <w:rsid w:val="00D31B3D"/>
    <w:rsid w:val="00D3531A"/>
    <w:rsid w:val="00D54BDC"/>
    <w:rsid w:val="00D60F85"/>
    <w:rsid w:val="00D6262F"/>
    <w:rsid w:val="00D65229"/>
    <w:rsid w:val="00D679D0"/>
    <w:rsid w:val="00D709E0"/>
    <w:rsid w:val="00D7297A"/>
    <w:rsid w:val="00D7390F"/>
    <w:rsid w:val="00D7552D"/>
    <w:rsid w:val="00D77BCF"/>
    <w:rsid w:val="00D85A0F"/>
    <w:rsid w:val="00D93AF5"/>
    <w:rsid w:val="00D943CB"/>
    <w:rsid w:val="00DA230E"/>
    <w:rsid w:val="00DA3235"/>
    <w:rsid w:val="00DB0659"/>
    <w:rsid w:val="00DB1B92"/>
    <w:rsid w:val="00DB2A1D"/>
    <w:rsid w:val="00DB66DB"/>
    <w:rsid w:val="00DB7789"/>
    <w:rsid w:val="00DB78BC"/>
    <w:rsid w:val="00DC0316"/>
    <w:rsid w:val="00DC4611"/>
    <w:rsid w:val="00DC6D7F"/>
    <w:rsid w:val="00DC7243"/>
    <w:rsid w:val="00DD1BEE"/>
    <w:rsid w:val="00DD1C0C"/>
    <w:rsid w:val="00DD4D1E"/>
    <w:rsid w:val="00DD70CB"/>
    <w:rsid w:val="00DE44E1"/>
    <w:rsid w:val="00DF2E99"/>
    <w:rsid w:val="00DF3EC8"/>
    <w:rsid w:val="00E134B4"/>
    <w:rsid w:val="00E21C97"/>
    <w:rsid w:val="00E314D4"/>
    <w:rsid w:val="00E401FB"/>
    <w:rsid w:val="00E409AA"/>
    <w:rsid w:val="00E42D6E"/>
    <w:rsid w:val="00E43FD0"/>
    <w:rsid w:val="00E46319"/>
    <w:rsid w:val="00E57CD6"/>
    <w:rsid w:val="00E642F8"/>
    <w:rsid w:val="00E64730"/>
    <w:rsid w:val="00E6776B"/>
    <w:rsid w:val="00E70521"/>
    <w:rsid w:val="00E70790"/>
    <w:rsid w:val="00E72A07"/>
    <w:rsid w:val="00E74BC7"/>
    <w:rsid w:val="00E83DAE"/>
    <w:rsid w:val="00E84C65"/>
    <w:rsid w:val="00E869A3"/>
    <w:rsid w:val="00E91A53"/>
    <w:rsid w:val="00E93D64"/>
    <w:rsid w:val="00EA08B4"/>
    <w:rsid w:val="00EA27DE"/>
    <w:rsid w:val="00EA5D2A"/>
    <w:rsid w:val="00EA79AC"/>
    <w:rsid w:val="00ED0164"/>
    <w:rsid w:val="00ED49BA"/>
    <w:rsid w:val="00EE73B1"/>
    <w:rsid w:val="00EF2F42"/>
    <w:rsid w:val="00EF702A"/>
    <w:rsid w:val="00F1459B"/>
    <w:rsid w:val="00F23E0E"/>
    <w:rsid w:val="00F3333A"/>
    <w:rsid w:val="00F347BA"/>
    <w:rsid w:val="00F36E3B"/>
    <w:rsid w:val="00F37BFF"/>
    <w:rsid w:val="00F400FA"/>
    <w:rsid w:val="00F40C4C"/>
    <w:rsid w:val="00F4199C"/>
    <w:rsid w:val="00F51C9F"/>
    <w:rsid w:val="00F54F27"/>
    <w:rsid w:val="00F60B84"/>
    <w:rsid w:val="00F66286"/>
    <w:rsid w:val="00F67221"/>
    <w:rsid w:val="00F6733E"/>
    <w:rsid w:val="00F72760"/>
    <w:rsid w:val="00F75321"/>
    <w:rsid w:val="00F80C33"/>
    <w:rsid w:val="00F8183F"/>
    <w:rsid w:val="00F81A2F"/>
    <w:rsid w:val="00F82843"/>
    <w:rsid w:val="00F83308"/>
    <w:rsid w:val="00F840F2"/>
    <w:rsid w:val="00F94B87"/>
    <w:rsid w:val="00F96BE0"/>
    <w:rsid w:val="00F97123"/>
    <w:rsid w:val="00FA5589"/>
    <w:rsid w:val="00FB39E7"/>
    <w:rsid w:val="00FB3F22"/>
    <w:rsid w:val="00FB7E12"/>
    <w:rsid w:val="00FB7F4C"/>
    <w:rsid w:val="00FC0168"/>
    <w:rsid w:val="00FC1245"/>
    <w:rsid w:val="00FC4DF8"/>
    <w:rsid w:val="00FD0CDF"/>
    <w:rsid w:val="00FD1838"/>
    <w:rsid w:val="00FE1506"/>
    <w:rsid w:val="00FE2590"/>
    <w:rsid w:val="00FE4546"/>
    <w:rsid w:val="00FE4CFC"/>
    <w:rsid w:val="00FE5C5D"/>
    <w:rsid w:val="00FF3C65"/>
    <w:rsid w:val="00FF4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265"/>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C76265"/>
  </w:style>
  <w:style w:type="character" w:styleId="Hyperlink">
    <w:name w:val="Hyperlink"/>
    <w:basedOn w:val="DefaultParagraphFont"/>
    <w:uiPriority w:val="99"/>
    <w:semiHidden/>
    <w:unhideWhenUsed/>
    <w:rsid w:val="00C76265"/>
    <w:rPr>
      <w:color w:val="0000FF"/>
      <w:u w:val="single"/>
    </w:rPr>
  </w:style>
  <w:style w:type="paragraph" w:customStyle="1" w:styleId="Char">
    <w:name w:val="Char"/>
    <w:basedOn w:val="Normal"/>
    <w:rsid w:val="000F6921"/>
    <w:pPr>
      <w:spacing w:after="160" w:line="240" w:lineRule="exact"/>
    </w:pPr>
    <w:rPr>
      <w:rFonts w:ascii="Verdana" w:eastAsia="Times New Roman" w:hAnsi="Verdana"/>
      <w:b/>
      <w:bCs/>
      <w:i/>
      <w:iCs/>
      <w:color w:val="000000"/>
      <w:sz w:val="20"/>
      <w:szCs w:val="20"/>
    </w:rPr>
  </w:style>
  <w:style w:type="paragraph" w:styleId="ListParagraph">
    <w:name w:val="List Paragraph"/>
    <w:basedOn w:val="Normal"/>
    <w:uiPriority w:val="34"/>
    <w:qFormat/>
    <w:rsid w:val="009321ED"/>
    <w:pPr>
      <w:ind w:left="720"/>
      <w:contextualSpacing/>
    </w:pPr>
  </w:style>
  <w:style w:type="paragraph" w:styleId="BodyText">
    <w:name w:val="Body Text"/>
    <w:basedOn w:val="Normal"/>
    <w:link w:val="BodyTextChar"/>
    <w:rsid w:val="00070C5D"/>
    <w:pPr>
      <w:spacing w:after="0" w:line="240" w:lineRule="auto"/>
    </w:pPr>
    <w:rPr>
      <w:rFonts w:eastAsia="Times New Roman"/>
      <w:b/>
      <w:sz w:val="28"/>
      <w:szCs w:val="24"/>
    </w:rPr>
  </w:style>
  <w:style w:type="character" w:customStyle="1" w:styleId="BodyTextChar">
    <w:name w:val="Body Text Char"/>
    <w:basedOn w:val="DefaultParagraphFont"/>
    <w:link w:val="BodyText"/>
    <w:rsid w:val="00070C5D"/>
    <w:rPr>
      <w:rFonts w:eastAsia="Times New Roman"/>
      <w:b/>
      <w:sz w:val="28"/>
      <w:szCs w:val="24"/>
    </w:rPr>
  </w:style>
  <w:style w:type="paragraph" w:styleId="FootnoteText">
    <w:name w:val="footnote text"/>
    <w:basedOn w:val="Normal"/>
    <w:link w:val="FootnoteTextChar"/>
    <w:rsid w:val="00070C5D"/>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070C5D"/>
    <w:rPr>
      <w:rFonts w:eastAsia="Times New Roman"/>
      <w:sz w:val="20"/>
      <w:szCs w:val="20"/>
    </w:rPr>
  </w:style>
  <w:style w:type="character" w:styleId="FootnoteReference">
    <w:name w:val="footnote reference"/>
    <w:basedOn w:val="DefaultParagraphFont"/>
    <w:rsid w:val="00070C5D"/>
    <w:rPr>
      <w:vertAlign w:val="superscript"/>
    </w:rPr>
  </w:style>
  <w:style w:type="paragraph" w:styleId="Header">
    <w:name w:val="header"/>
    <w:basedOn w:val="Normal"/>
    <w:link w:val="HeaderChar"/>
    <w:uiPriority w:val="99"/>
    <w:unhideWhenUsed/>
    <w:rsid w:val="0018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00"/>
  </w:style>
  <w:style w:type="paragraph" w:styleId="Footer">
    <w:name w:val="footer"/>
    <w:basedOn w:val="Normal"/>
    <w:link w:val="FooterChar"/>
    <w:uiPriority w:val="99"/>
    <w:unhideWhenUsed/>
    <w:rsid w:val="0018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00"/>
  </w:style>
  <w:style w:type="table" w:styleId="TableGrid">
    <w:name w:val="Table Grid"/>
    <w:basedOn w:val="TableNormal"/>
    <w:uiPriority w:val="59"/>
    <w:rsid w:val="005D7B62"/>
    <w:pPr>
      <w:spacing w:after="0" w:line="240" w:lineRule="auto"/>
    </w:pPr>
    <w:rPr>
      <w:rFonts w:ascii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B78BC"/>
    <w:rPr>
      <w:b/>
      <w:bCs/>
    </w:rPr>
  </w:style>
  <w:style w:type="paragraph" w:customStyle="1" w:styleId="Char0">
    <w:name w:val="Char"/>
    <w:basedOn w:val="Normal"/>
    <w:autoRedefine/>
    <w:rsid w:val="0015137B"/>
    <w:pPr>
      <w:spacing w:after="160" w:line="240" w:lineRule="exact"/>
    </w:pPr>
    <w:rPr>
      <w:rFonts w:ascii="Verdana" w:eastAsia="Times New Roman" w:hAnsi="Verdana" w:cs="Verdana"/>
      <w:sz w:val="20"/>
      <w:szCs w:val="20"/>
    </w:rPr>
  </w:style>
  <w:style w:type="character" w:customStyle="1" w:styleId="Bodytext2">
    <w:name w:val="Body text (2)_"/>
    <w:link w:val="Bodytext20"/>
    <w:locked/>
    <w:rsid w:val="00BA109F"/>
    <w:rPr>
      <w:b/>
      <w:bCs/>
      <w:sz w:val="27"/>
      <w:szCs w:val="27"/>
      <w:shd w:val="clear" w:color="auto" w:fill="FFFFFF"/>
    </w:rPr>
  </w:style>
  <w:style w:type="paragraph" w:customStyle="1" w:styleId="Bodytext20">
    <w:name w:val="Body text (2)"/>
    <w:basedOn w:val="Normal"/>
    <w:link w:val="Bodytext2"/>
    <w:rsid w:val="00BA109F"/>
    <w:pPr>
      <w:widowControl w:val="0"/>
      <w:shd w:val="clear" w:color="auto" w:fill="FFFFFF"/>
      <w:spacing w:after="300" w:line="306" w:lineRule="exact"/>
      <w:ind w:hanging="600"/>
    </w:pPr>
    <w:rPr>
      <w:b/>
      <w:bCs/>
      <w:sz w:val="27"/>
      <w:szCs w:val="27"/>
    </w:rPr>
  </w:style>
  <w:style w:type="paragraph" w:styleId="BalloonText">
    <w:name w:val="Balloon Text"/>
    <w:basedOn w:val="Normal"/>
    <w:link w:val="BalloonTextChar"/>
    <w:uiPriority w:val="99"/>
    <w:semiHidden/>
    <w:unhideWhenUsed/>
    <w:rsid w:val="00BF1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0765">
      <w:bodyDiv w:val="1"/>
      <w:marLeft w:val="0"/>
      <w:marRight w:val="0"/>
      <w:marTop w:val="0"/>
      <w:marBottom w:val="0"/>
      <w:divBdr>
        <w:top w:val="none" w:sz="0" w:space="0" w:color="auto"/>
        <w:left w:val="none" w:sz="0" w:space="0" w:color="auto"/>
        <w:bottom w:val="none" w:sz="0" w:space="0" w:color="auto"/>
        <w:right w:val="none" w:sz="0" w:space="0" w:color="auto"/>
      </w:divBdr>
    </w:div>
    <w:div w:id="1303659814">
      <w:bodyDiv w:val="1"/>
      <w:marLeft w:val="0"/>
      <w:marRight w:val="0"/>
      <w:marTop w:val="0"/>
      <w:marBottom w:val="0"/>
      <w:divBdr>
        <w:top w:val="none" w:sz="0" w:space="0" w:color="auto"/>
        <w:left w:val="none" w:sz="0" w:space="0" w:color="auto"/>
        <w:bottom w:val="none" w:sz="0" w:space="0" w:color="auto"/>
        <w:right w:val="none" w:sz="0" w:space="0" w:color="auto"/>
      </w:divBdr>
    </w:div>
    <w:div w:id="1711371108">
      <w:bodyDiv w:val="1"/>
      <w:marLeft w:val="0"/>
      <w:marRight w:val="0"/>
      <w:marTop w:val="0"/>
      <w:marBottom w:val="0"/>
      <w:divBdr>
        <w:top w:val="none" w:sz="0" w:space="0" w:color="auto"/>
        <w:left w:val="none" w:sz="0" w:space="0" w:color="auto"/>
        <w:bottom w:val="none" w:sz="0" w:space="0" w:color="auto"/>
        <w:right w:val="none" w:sz="0" w:space="0" w:color="auto"/>
      </w:divBdr>
    </w:div>
    <w:div w:id="1849320880">
      <w:bodyDiv w:val="1"/>
      <w:marLeft w:val="0"/>
      <w:marRight w:val="0"/>
      <w:marTop w:val="0"/>
      <w:marBottom w:val="0"/>
      <w:divBdr>
        <w:top w:val="none" w:sz="0" w:space="0" w:color="auto"/>
        <w:left w:val="none" w:sz="0" w:space="0" w:color="auto"/>
        <w:bottom w:val="none" w:sz="0" w:space="0" w:color="auto"/>
        <w:right w:val="none" w:sz="0" w:space="0" w:color="auto"/>
      </w:divBdr>
    </w:div>
    <w:div w:id="2096171719">
      <w:bodyDiv w:val="1"/>
      <w:marLeft w:val="0"/>
      <w:marRight w:val="0"/>
      <w:marTop w:val="0"/>
      <w:marBottom w:val="0"/>
      <w:divBdr>
        <w:top w:val="none" w:sz="0" w:space="0" w:color="auto"/>
        <w:left w:val="none" w:sz="0" w:space="0" w:color="auto"/>
        <w:bottom w:val="none" w:sz="0" w:space="0" w:color="auto"/>
        <w:right w:val="none" w:sz="0" w:space="0" w:color="auto"/>
      </w:divBdr>
    </w:div>
    <w:div w:id="21307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8BBB8-2D81-41A8-A1C9-8B600EFFB13A}"/>
</file>

<file path=customXml/itemProps2.xml><?xml version="1.0" encoding="utf-8"?>
<ds:datastoreItem xmlns:ds="http://schemas.openxmlformats.org/officeDocument/2006/customXml" ds:itemID="{11BAEE5B-BA68-466C-9DF4-DAFF9D1FAA8A}"/>
</file>

<file path=customXml/itemProps3.xml><?xml version="1.0" encoding="utf-8"?>
<ds:datastoreItem xmlns:ds="http://schemas.openxmlformats.org/officeDocument/2006/customXml" ds:itemID="{4FE20102-5851-49D6-BBD3-9E768BA2446D}"/>
</file>

<file path=customXml/itemProps4.xml><?xml version="1.0" encoding="utf-8"?>
<ds:datastoreItem xmlns:ds="http://schemas.openxmlformats.org/officeDocument/2006/customXml" ds:itemID="{E323CB9C-6662-4F18-AF90-03BD0A9897E7}"/>
</file>

<file path=docProps/app.xml><?xml version="1.0" encoding="utf-8"?>
<Properties xmlns="http://schemas.openxmlformats.org/officeDocument/2006/extended-properties" xmlns:vt="http://schemas.openxmlformats.org/officeDocument/2006/docPropsVTypes">
  <Template>Normal</Template>
  <TotalTime>97</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 Original</dc:creator>
  <cp:lastModifiedBy>DDT</cp:lastModifiedBy>
  <cp:revision>37</cp:revision>
  <cp:lastPrinted>2021-11-30T08:28:00Z</cp:lastPrinted>
  <dcterms:created xsi:type="dcterms:W3CDTF">2021-11-23T09:46:00Z</dcterms:created>
  <dcterms:modified xsi:type="dcterms:W3CDTF">2021-12-22T01:51:00Z</dcterms:modified>
</cp:coreProperties>
</file>