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55" w:type="dxa"/>
        <w:tblLook w:val="01E0" w:firstRow="1" w:lastRow="1" w:firstColumn="1" w:lastColumn="1" w:noHBand="0" w:noVBand="0"/>
      </w:tblPr>
      <w:tblGrid>
        <w:gridCol w:w="3043"/>
        <w:gridCol w:w="1015"/>
        <w:gridCol w:w="5797"/>
      </w:tblGrid>
      <w:tr w:rsidR="004E24AB" w:rsidRPr="00A10C65" w14:paraId="5E37C875" w14:textId="77777777" w:rsidTr="004E24AB">
        <w:trPr>
          <w:trHeight w:val="1021"/>
        </w:trPr>
        <w:tc>
          <w:tcPr>
            <w:tcW w:w="3043" w:type="dxa"/>
            <w:hideMark/>
          </w:tcPr>
          <w:p w14:paraId="29BBDDE0" w14:textId="77777777" w:rsidR="004E24AB" w:rsidRPr="009473D0" w:rsidRDefault="004E24AB" w:rsidP="00725421">
            <w:pPr>
              <w:autoSpaceDN w:val="0"/>
              <w:rPr>
                <w:rFonts w:eastAsia="PMingLiU"/>
                <w:b/>
                <w:sz w:val="26"/>
                <w:szCs w:val="26"/>
              </w:rPr>
            </w:pPr>
            <w:r w:rsidRPr="009473D0">
              <w:rPr>
                <w:rFonts w:eastAsia="PMingLiU"/>
                <w:b/>
                <w:sz w:val="26"/>
                <w:szCs w:val="26"/>
              </w:rPr>
              <w:t>HỘI ĐỒNG NHÂN DÂN</w:t>
            </w:r>
          </w:p>
          <w:p w14:paraId="273B908D" w14:textId="49699759" w:rsidR="004E24AB" w:rsidRPr="009473D0" w:rsidRDefault="004E24AB" w:rsidP="00725421">
            <w:pPr>
              <w:autoSpaceDN w:val="0"/>
              <w:jc w:val="center"/>
              <w:rPr>
                <w:rFonts w:eastAsia="PMingLiU"/>
                <w:b/>
                <w:sz w:val="26"/>
                <w:szCs w:val="26"/>
              </w:rPr>
            </w:pPr>
            <w:r>
              <w:rPr>
                <w:noProof/>
                <w:lang w:eastAsia="en-US"/>
              </w:rPr>
              <mc:AlternateContent>
                <mc:Choice Requires="wps">
                  <w:drawing>
                    <wp:anchor distT="4294967222" distB="4294967222" distL="114300" distR="114300" simplePos="0" relativeHeight="251660288" behindDoc="0" locked="0" layoutInCell="1" allowOverlap="1" wp14:anchorId="0C2CE7BF" wp14:editId="7C1B9680">
                      <wp:simplePos x="0" y="0"/>
                      <wp:positionH relativeFrom="column">
                        <wp:posOffset>581660</wp:posOffset>
                      </wp:positionH>
                      <wp:positionV relativeFrom="paragraph">
                        <wp:posOffset>220979</wp:posOffset>
                      </wp:positionV>
                      <wp:extent cx="640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8D2889" id="Straight Connector 4" o:spid="_x0000_s1026" style="position:absolute;z-index:251660288;visibility:visible;mso-wrap-style:square;mso-width-percent:0;mso-height-percent:0;mso-wrap-distance-left:9pt;mso-wrap-distance-top:-.00206mm;mso-wrap-distance-right:9pt;mso-wrap-distance-bottom:-.00206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eA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"/>
                  </w:pict>
                </mc:Fallback>
              </mc:AlternateContent>
            </w:r>
            <w:r w:rsidRPr="009473D0">
              <w:rPr>
                <w:rFonts w:eastAsia="PMingLiU"/>
                <w:b/>
                <w:sz w:val="26"/>
                <w:szCs w:val="26"/>
              </w:rPr>
              <w:t>TỈNH ĐỒNG NAI</w:t>
            </w:r>
          </w:p>
        </w:tc>
        <w:tc>
          <w:tcPr>
            <w:tcW w:w="1015" w:type="dxa"/>
          </w:tcPr>
          <w:p w14:paraId="33253136" w14:textId="77777777" w:rsidR="004E24AB" w:rsidRPr="009473D0" w:rsidRDefault="004E24AB" w:rsidP="00725421">
            <w:pPr>
              <w:autoSpaceDN w:val="0"/>
              <w:jc w:val="center"/>
              <w:rPr>
                <w:rFonts w:eastAsia="PMingLiU"/>
                <w:b/>
                <w:sz w:val="26"/>
                <w:szCs w:val="26"/>
              </w:rPr>
            </w:pPr>
          </w:p>
          <w:p w14:paraId="34DDC31A" w14:textId="77777777" w:rsidR="004E24AB" w:rsidRPr="009473D0" w:rsidRDefault="004E24AB" w:rsidP="00725421">
            <w:pPr>
              <w:autoSpaceDN w:val="0"/>
              <w:jc w:val="center"/>
              <w:rPr>
                <w:rFonts w:eastAsia="PMingLiU"/>
                <w:szCs w:val="28"/>
              </w:rPr>
            </w:pPr>
          </w:p>
        </w:tc>
        <w:tc>
          <w:tcPr>
            <w:tcW w:w="5797" w:type="dxa"/>
            <w:hideMark/>
          </w:tcPr>
          <w:p w14:paraId="3A929828" w14:textId="77777777" w:rsidR="004E24AB" w:rsidRPr="009473D0" w:rsidRDefault="004E24AB" w:rsidP="00725421">
            <w:pPr>
              <w:autoSpaceDN w:val="0"/>
              <w:jc w:val="center"/>
              <w:rPr>
                <w:rFonts w:eastAsia="PMingLiU"/>
                <w:b/>
                <w:sz w:val="26"/>
                <w:szCs w:val="26"/>
              </w:rPr>
            </w:pPr>
            <w:r w:rsidRPr="009473D0">
              <w:rPr>
                <w:rFonts w:eastAsia="PMingLiU"/>
                <w:b/>
                <w:sz w:val="26"/>
                <w:szCs w:val="26"/>
              </w:rPr>
              <w:t>CỘNG HÒA XÃ HỘI CHỦ NGHĨA VIỆT NAM</w:t>
            </w:r>
          </w:p>
          <w:p w14:paraId="24E41CF6" w14:textId="62144692" w:rsidR="004E24AB" w:rsidRPr="00A10C65" w:rsidRDefault="004E24AB" w:rsidP="00725421">
            <w:pPr>
              <w:autoSpaceDN w:val="0"/>
              <w:jc w:val="center"/>
              <w:rPr>
                <w:rFonts w:eastAsia="PMingLiU"/>
                <w:sz w:val="28"/>
                <w:szCs w:val="28"/>
              </w:rPr>
            </w:pPr>
            <w:r>
              <w:rPr>
                <w:noProof/>
                <w:lang w:eastAsia="en-US"/>
              </w:rPr>
              <mc:AlternateContent>
                <mc:Choice Requires="wps">
                  <w:drawing>
                    <wp:anchor distT="4294967223" distB="4294967223" distL="114300" distR="114300" simplePos="0" relativeHeight="251661312" behindDoc="0" locked="0" layoutInCell="1" allowOverlap="1" wp14:anchorId="31C33B04" wp14:editId="4C5E8B56">
                      <wp:simplePos x="0" y="0"/>
                      <wp:positionH relativeFrom="column">
                        <wp:posOffset>696595</wp:posOffset>
                      </wp:positionH>
                      <wp:positionV relativeFrom="paragraph">
                        <wp:posOffset>236219</wp:posOffset>
                      </wp:positionV>
                      <wp:extent cx="2143125" cy="0"/>
                      <wp:effectExtent l="0" t="0" r="2857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387A43" id="Straight Connector 5" o:spid="_x0000_s1026" style="position:absolute;z-index:251661312;visibility:visible;mso-wrap-style:square;mso-width-percent:0;mso-height-percent:0;mso-wrap-distance-left:9pt;mso-wrap-distance-top:-.00203mm;mso-wrap-distance-right:9pt;mso-wrap-distance-bottom:-.00203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cifb+RcCAAAtBAAADgAAAAAAAAAAAAAAAAAuAgAAZHJzL2Uyb0RvYy54bWxQSwECLQAUAAYA&#10;CAAAACEAsrcuON4AAAAJAQAADwAAAAAAAAAAAAAAAABxBAAAZHJzL2Rvd25yZXYueG1sUEsFBgAA&#10;AAAEAAQA8wAAAHwFAAAAAA==&#10;">
                      <v:stroke joinstyle="miter"/>
                      <o:lock v:ext="edit" shapetype="f"/>
                    </v:line>
                  </w:pict>
                </mc:Fallback>
              </mc:AlternateContent>
            </w:r>
            <w:r w:rsidRPr="00A10C65">
              <w:rPr>
                <w:rFonts w:eastAsia="PMingLiU"/>
                <w:b/>
                <w:sz w:val="28"/>
                <w:szCs w:val="28"/>
              </w:rPr>
              <w:t>Độc lập - Tự do - Hạnh phúc</w:t>
            </w:r>
          </w:p>
        </w:tc>
      </w:tr>
      <w:tr w:rsidR="004E24AB" w:rsidRPr="00A10C65" w14:paraId="4332C93C" w14:textId="77777777" w:rsidTr="004E24AB">
        <w:trPr>
          <w:trHeight w:val="20"/>
        </w:trPr>
        <w:tc>
          <w:tcPr>
            <w:tcW w:w="3043" w:type="dxa"/>
            <w:hideMark/>
          </w:tcPr>
          <w:p w14:paraId="1D120819" w14:textId="50BEE0FC" w:rsidR="004E24AB" w:rsidRPr="004E24AB" w:rsidRDefault="004E24AB" w:rsidP="00725421">
            <w:pPr>
              <w:autoSpaceDN w:val="0"/>
              <w:jc w:val="center"/>
              <w:rPr>
                <w:rFonts w:eastAsia="PMingLiU"/>
                <w:b/>
                <w:sz w:val="26"/>
                <w:szCs w:val="26"/>
              </w:rPr>
            </w:pPr>
            <w:r w:rsidRPr="004E24AB">
              <w:rPr>
                <w:rFonts w:eastAsia="PMingLiU"/>
                <w:sz w:val="26"/>
                <w:szCs w:val="26"/>
              </w:rPr>
              <w:t>Số</w:t>
            </w:r>
            <w:r w:rsidR="00BA732C">
              <w:rPr>
                <w:rFonts w:eastAsia="PMingLiU"/>
                <w:sz w:val="26"/>
                <w:szCs w:val="26"/>
              </w:rPr>
              <w:t>: 28</w:t>
            </w:r>
            <w:r w:rsidRPr="004E24AB">
              <w:rPr>
                <w:rFonts w:eastAsia="PMingLiU"/>
                <w:sz w:val="26"/>
                <w:szCs w:val="26"/>
              </w:rPr>
              <w:t>/NQ-HĐND</w:t>
            </w:r>
          </w:p>
        </w:tc>
        <w:tc>
          <w:tcPr>
            <w:tcW w:w="1015" w:type="dxa"/>
          </w:tcPr>
          <w:p w14:paraId="57CD6785" w14:textId="77777777" w:rsidR="004E24AB" w:rsidRPr="009473D0" w:rsidRDefault="004E24AB" w:rsidP="00725421">
            <w:pPr>
              <w:autoSpaceDN w:val="0"/>
              <w:jc w:val="center"/>
              <w:rPr>
                <w:rFonts w:eastAsia="PMingLiU"/>
                <w:b/>
                <w:sz w:val="26"/>
                <w:szCs w:val="26"/>
              </w:rPr>
            </w:pPr>
          </w:p>
        </w:tc>
        <w:tc>
          <w:tcPr>
            <w:tcW w:w="5797" w:type="dxa"/>
            <w:hideMark/>
          </w:tcPr>
          <w:p w14:paraId="7E093B3F" w14:textId="6025650D" w:rsidR="004E24AB" w:rsidRPr="00A10C65" w:rsidRDefault="004E24AB" w:rsidP="00725421">
            <w:pPr>
              <w:autoSpaceDN w:val="0"/>
              <w:jc w:val="center"/>
              <w:rPr>
                <w:rFonts w:eastAsia="PMingLiU"/>
                <w:b/>
                <w:sz w:val="26"/>
                <w:szCs w:val="26"/>
              </w:rPr>
            </w:pPr>
            <w:r w:rsidRPr="00A10C65">
              <w:rPr>
                <w:rFonts w:eastAsia="PMingLiU"/>
                <w:i/>
                <w:sz w:val="26"/>
                <w:szCs w:val="26"/>
              </w:rPr>
              <w:t>Đồ</w:t>
            </w:r>
            <w:r w:rsidR="005F5ED2">
              <w:rPr>
                <w:rFonts w:eastAsia="PMingLiU"/>
                <w:i/>
                <w:sz w:val="26"/>
                <w:szCs w:val="26"/>
              </w:rPr>
              <w:t>ng Nai, ngày 28</w:t>
            </w:r>
            <w:r w:rsidRPr="00A10C65">
              <w:rPr>
                <w:rFonts w:eastAsia="PMingLiU"/>
                <w:i/>
                <w:sz w:val="26"/>
                <w:szCs w:val="26"/>
              </w:rPr>
              <w:t xml:space="preserve"> tháng 4 năm 2026</w:t>
            </w:r>
          </w:p>
        </w:tc>
      </w:tr>
    </w:tbl>
    <w:p w14:paraId="3773AE3E" w14:textId="02E9AE81" w:rsidR="00911C17" w:rsidRDefault="00911C17" w:rsidP="004E24AB">
      <w:pPr>
        <w:pStyle w:val="Vnbnnidung0"/>
        <w:adjustRightInd w:val="0"/>
        <w:snapToGrid w:val="0"/>
        <w:spacing w:before="120" w:after="120" w:line="240" w:lineRule="auto"/>
        <w:ind w:firstLine="0"/>
        <w:rPr>
          <w:rFonts w:ascii="Times New Roman" w:hAnsi="Times New Roman"/>
          <w:b/>
          <w:bCs/>
          <w:sz w:val="28"/>
          <w:szCs w:val="28"/>
        </w:rPr>
      </w:pPr>
    </w:p>
    <w:p w14:paraId="11C41B05" w14:textId="31B81DE8" w:rsidR="00CC282D" w:rsidRPr="004E24AB" w:rsidRDefault="00CC282D" w:rsidP="00BC31FE">
      <w:pPr>
        <w:spacing w:line="247" w:lineRule="auto"/>
        <w:jc w:val="center"/>
        <w:rPr>
          <w:b/>
          <w:sz w:val="28"/>
          <w:lang w:eastAsia="ar-SA"/>
        </w:rPr>
      </w:pPr>
      <w:r w:rsidRPr="004E24AB">
        <w:rPr>
          <w:b/>
          <w:sz w:val="28"/>
          <w:lang w:eastAsia="ar-SA"/>
        </w:rPr>
        <w:t>NGHỊ QUYẾT</w:t>
      </w:r>
    </w:p>
    <w:p w14:paraId="3F204EE2" w14:textId="4557B34B" w:rsidR="00B4222A" w:rsidRDefault="00E701C8" w:rsidP="00BC31FE">
      <w:pPr>
        <w:spacing w:line="247" w:lineRule="auto"/>
        <w:jc w:val="center"/>
        <w:rPr>
          <w:b/>
          <w:sz w:val="28"/>
          <w:szCs w:val="28"/>
          <w:lang w:eastAsia="en-US"/>
        </w:rPr>
      </w:pPr>
      <w:r w:rsidRPr="004E24AB">
        <w:rPr>
          <w:b/>
          <w:sz w:val="28"/>
          <w:szCs w:val="28"/>
          <w:lang w:eastAsia="en-US"/>
        </w:rPr>
        <w:t>C</w:t>
      </w:r>
      <w:r w:rsidR="00684CD9" w:rsidRPr="004E24AB">
        <w:rPr>
          <w:b/>
          <w:sz w:val="28"/>
          <w:szCs w:val="28"/>
          <w:lang w:eastAsia="en-US"/>
        </w:rPr>
        <w:t>hủ trương</w:t>
      </w:r>
      <w:r w:rsidR="00CC282D" w:rsidRPr="004E24AB">
        <w:rPr>
          <w:b/>
          <w:sz w:val="28"/>
          <w:szCs w:val="28"/>
          <w:lang w:eastAsia="en-US"/>
        </w:rPr>
        <w:t xml:space="preserve"> </w:t>
      </w:r>
      <w:r w:rsidRPr="004E24AB">
        <w:rPr>
          <w:b/>
          <w:sz w:val="28"/>
          <w:szCs w:val="28"/>
          <w:lang w:eastAsia="en-US"/>
        </w:rPr>
        <w:t xml:space="preserve">đầu tư </w:t>
      </w:r>
      <w:r w:rsidR="006664C4" w:rsidRPr="004E24AB">
        <w:rPr>
          <w:b/>
          <w:sz w:val="28"/>
          <w:szCs w:val="28"/>
          <w:lang w:eastAsia="en-US"/>
        </w:rPr>
        <w:t xml:space="preserve">Dự án </w:t>
      </w:r>
      <w:r w:rsidR="00EE21ED" w:rsidRPr="004E24AB">
        <w:rPr>
          <w:b/>
          <w:sz w:val="28"/>
          <w:szCs w:val="28"/>
          <w:lang w:eastAsia="en-US"/>
        </w:rPr>
        <w:t>đầu tư xây dựng tuyến đường kết nối từ cầu Mã Đà đến Vành đai 4 Thành phố Hồ Chí Minh</w:t>
      </w:r>
    </w:p>
    <w:p w14:paraId="50861D7C" w14:textId="56F931FD" w:rsidR="004D5ACC" w:rsidRDefault="004D5ACC" w:rsidP="00BC31FE">
      <w:pPr>
        <w:spacing w:line="247" w:lineRule="auto"/>
        <w:jc w:val="center"/>
        <w:rPr>
          <w:b/>
          <w:sz w:val="28"/>
          <w:szCs w:val="28"/>
          <w:lang w:eastAsia="en-US"/>
        </w:rPr>
      </w:pPr>
      <w:r>
        <w:rPr>
          <w:noProof/>
          <w:sz w:val="28"/>
          <w:szCs w:val="28"/>
          <w:lang w:eastAsia="en-US"/>
        </w:rPr>
        <mc:AlternateContent>
          <mc:Choice Requires="wps">
            <w:drawing>
              <wp:anchor distT="0" distB="0" distL="114300" distR="114300" simplePos="0" relativeHeight="251657216" behindDoc="0" locked="0" layoutInCell="1" allowOverlap="1" wp14:anchorId="3824DB50" wp14:editId="0028068E">
                <wp:simplePos x="0" y="0"/>
                <wp:positionH relativeFrom="column">
                  <wp:posOffset>2529205</wp:posOffset>
                </wp:positionH>
                <wp:positionV relativeFrom="paragraph">
                  <wp:posOffset>38735</wp:posOffset>
                </wp:positionV>
                <wp:extent cx="1018309" cy="0"/>
                <wp:effectExtent l="0" t="0" r="29845" b="19050"/>
                <wp:wrapNone/>
                <wp:docPr id="3" name="Straight Connector 3"/>
                <wp:cNvGraphicFramePr/>
                <a:graphic xmlns:a="http://schemas.openxmlformats.org/drawingml/2006/main">
                  <a:graphicData uri="http://schemas.microsoft.com/office/word/2010/wordprocessingShape">
                    <wps:wsp>
                      <wps:cNvCnPr/>
                      <wps:spPr>
                        <a:xfrm>
                          <a:off x="0" y="0"/>
                          <a:ext cx="101830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6E5BF7" id="Straight Connector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9.15pt,3.05pt" to="279.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" strokecolor="black [3040]"/>
            </w:pict>
          </mc:Fallback>
        </mc:AlternateContent>
      </w:r>
    </w:p>
    <w:p w14:paraId="25D958F2" w14:textId="5249095E" w:rsidR="001741AC" w:rsidRPr="00B4222A" w:rsidRDefault="001741AC" w:rsidP="00B4222A">
      <w:pPr>
        <w:jc w:val="center"/>
        <w:rPr>
          <w:b/>
          <w:sz w:val="28"/>
          <w:szCs w:val="28"/>
          <w:lang w:eastAsia="en-US"/>
        </w:rPr>
      </w:pPr>
    </w:p>
    <w:p w14:paraId="1797AFF0" w14:textId="2221D47C" w:rsidR="00702251" w:rsidRPr="00B4222A" w:rsidRDefault="008C7067" w:rsidP="00B4222A">
      <w:pPr>
        <w:jc w:val="center"/>
        <w:rPr>
          <w:b/>
          <w:sz w:val="28"/>
          <w:szCs w:val="28"/>
          <w:lang w:eastAsia="en-US"/>
        </w:rPr>
      </w:pPr>
      <w:r w:rsidRPr="00B4222A">
        <w:rPr>
          <w:b/>
          <w:sz w:val="28"/>
          <w:szCs w:val="28"/>
          <w:lang w:eastAsia="en-US"/>
        </w:rPr>
        <w:t>HỘI ĐỒNG NHÂN DÂN TỈNH ĐỒNG NAI</w:t>
      </w:r>
      <w:r w:rsidR="00702251" w:rsidRPr="00B4222A">
        <w:rPr>
          <w:b/>
          <w:sz w:val="28"/>
          <w:szCs w:val="28"/>
          <w:lang w:eastAsia="en-US"/>
        </w:rPr>
        <w:t xml:space="preserve"> </w:t>
      </w:r>
    </w:p>
    <w:p w14:paraId="4B32B3B6" w14:textId="31700778" w:rsidR="00CC282D" w:rsidRDefault="00702251" w:rsidP="00B4222A">
      <w:pPr>
        <w:jc w:val="center"/>
        <w:rPr>
          <w:b/>
          <w:sz w:val="28"/>
          <w:szCs w:val="28"/>
          <w:lang w:eastAsia="en-US"/>
        </w:rPr>
      </w:pPr>
      <w:r w:rsidRPr="00B4222A">
        <w:rPr>
          <w:b/>
          <w:sz w:val="28"/>
          <w:szCs w:val="28"/>
          <w:lang w:eastAsia="en-US"/>
        </w:rPr>
        <w:t>KHÓA X</w:t>
      </w:r>
      <w:r w:rsidR="00EE21ED" w:rsidRPr="00B4222A">
        <w:rPr>
          <w:b/>
          <w:sz w:val="28"/>
          <w:szCs w:val="28"/>
          <w:lang w:eastAsia="en-US"/>
        </w:rPr>
        <w:t>I</w:t>
      </w:r>
      <w:r w:rsidRPr="00B4222A">
        <w:rPr>
          <w:b/>
          <w:sz w:val="28"/>
          <w:szCs w:val="28"/>
          <w:lang w:eastAsia="en-US"/>
        </w:rPr>
        <w:t xml:space="preserve"> KỲ HỌP THỨ </w:t>
      </w:r>
      <w:r w:rsidR="00EE21ED" w:rsidRPr="00B4222A">
        <w:rPr>
          <w:b/>
          <w:sz w:val="28"/>
          <w:szCs w:val="28"/>
          <w:lang w:eastAsia="en-US"/>
        </w:rPr>
        <w:t>3</w:t>
      </w:r>
    </w:p>
    <w:p w14:paraId="31DB4E4D" w14:textId="77777777" w:rsidR="004D5ACC" w:rsidRPr="00B4222A" w:rsidRDefault="004D5ACC" w:rsidP="00B4222A">
      <w:pPr>
        <w:jc w:val="center"/>
        <w:rPr>
          <w:b/>
          <w:sz w:val="28"/>
          <w:szCs w:val="28"/>
          <w:lang w:eastAsia="en-US"/>
        </w:rPr>
      </w:pPr>
    </w:p>
    <w:p w14:paraId="19A95DF3" w14:textId="77777777" w:rsidR="003F2561" w:rsidRPr="00B4222A" w:rsidRDefault="001741AC" w:rsidP="004D5ACC">
      <w:pPr>
        <w:tabs>
          <w:tab w:val="right" w:pos="9214"/>
        </w:tabs>
        <w:spacing w:before="120"/>
        <w:ind w:firstLine="567"/>
        <w:jc w:val="both"/>
        <w:rPr>
          <w:i/>
          <w:iCs/>
          <w:sz w:val="28"/>
          <w:szCs w:val="28"/>
          <w:lang w:eastAsia="en-US"/>
        </w:rPr>
      </w:pPr>
      <w:r>
        <w:rPr>
          <w:i/>
          <w:iCs/>
          <w:sz w:val="28"/>
          <w:szCs w:val="28"/>
          <w:lang w:eastAsia="en-US"/>
        </w:rPr>
        <w:t xml:space="preserve">Căn cứ </w:t>
      </w:r>
      <w:r w:rsidRPr="001741AC">
        <w:rPr>
          <w:i/>
          <w:iCs/>
          <w:sz w:val="28"/>
          <w:szCs w:val="28"/>
          <w:lang w:eastAsia="en-US"/>
        </w:rPr>
        <w:t xml:space="preserve">Luật Tổ chức chính quyền địa </w:t>
      </w:r>
      <w:r w:rsidRPr="00B4222A">
        <w:rPr>
          <w:i/>
          <w:iCs/>
          <w:sz w:val="28"/>
          <w:szCs w:val="28"/>
          <w:lang w:eastAsia="en-US"/>
        </w:rPr>
        <w:t>phương</w:t>
      </w:r>
      <w:r w:rsidRPr="001741AC">
        <w:rPr>
          <w:i/>
          <w:iCs/>
          <w:sz w:val="28"/>
          <w:szCs w:val="28"/>
          <w:lang w:eastAsia="en-US"/>
        </w:rPr>
        <w:t xml:space="preserve"> ngày 16 ngày 6 tháng 2025;</w:t>
      </w:r>
    </w:p>
    <w:p w14:paraId="579AA782" w14:textId="77777777" w:rsidR="003F2561" w:rsidRPr="00B4222A" w:rsidRDefault="001741AC" w:rsidP="004D5ACC">
      <w:pPr>
        <w:tabs>
          <w:tab w:val="right" w:pos="9214"/>
        </w:tabs>
        <w:spacing w:before="120"/>
        <w:ind w:firstLine="567"/>
        <w:jc w:val="both"/>
        <w:rPr>
          <w:i/>
          <w:iCs/>
          <w:sz w:val="28"/>
          <w:szCs w:val="28"/>
          <w:lang w:eastAsia="en-US"/>
        </w:rPr>
      </w:pPr>
      <w:r w:rsidRPr="00B4222A">
        <w:rPr>
          <w:i/>
          <w:iCs/>
          <w:sz w:val="28"/>
          <w:szCs w:val="28"/>
          <w:lang w:eastAsia="en-US"/>
        </w:rPr>
        <w:t>Căn cứ Luật Đầu tư theo phương thức đối tác cô</w:t>
      </w:r>
      <w:r w:rsidR="0016579C" w:rsidRPr="00B4222A">
        <w:rPr>
          <w:i/>
          <w:iCs/>
          <w:sz w:val="28"/>
          <w:szCs w:val="28"/>
          <w:lang w:eastAsia="en-US"/>
        </w:rPr>
        <w:t>ng tư ngày 18 tháng 6 năm 2020</w:t>
      </w:r>
      <w:r w:rsidRPr="00B4222A">
        <w:rPr>
          <w:i/>
          <w:iCs/>
          <w:sz w:val="28"/>
          <w:szCs w:val="28"/>
          <w:lang w:eastAsia="en-US"/>
        </w:rPr>
        <w:t>;</w:t>
      </w:r>
    </w:p>
    <w:p w14:paraId="1FEFA5F9" w14:textId="77777777" w:rsidR="003F2561" w:rsidRPr="00B4222A" w:rsidRDefault="001741AC" w:rsidP="004D5ACC">
      <w:pPr>
        <w:tabs>
          <w:tab w:val="right" w:pos="9214"/>
        </w:tabs>
        <w:spacing w:before="120"/>
        <w:ind w:firstLine="567"/>
        <w:jc w:val="both"/>
        <w:rPr>
          <w:i/>
          <w:iCs/>
          <w:sz w:val="28"/>
          <w:szCs w:val="28"/>
          <w:lang w:eastAsia="en-US"/>
        </w:rPr>
      </w:pPr>
      <w:r w:rsidRPr="00B4222A">
        <w:rPr>
          <w:i/>
          <w:iCs/>
          <w:sz w:val="28"/>
          <w:szCs w:val="28"/>
          <w:lang w:eastAsia="en-US"/>
        </w:rPr>
        <w:t xml:space="preserve">Căn cứ Luật </w:t>
      </w:r>
      <w:bookmarkStart w:id="0" w:name="loai_1_name"/>
      <w:r w:rsidRPr="00B4222A">
        <w:rPr>
          <w:i/>
          <w:iCs/>
          <w:sz w:val="28"/>
          <w:szCs w:val="28"/>
          <w:lang w:eastAsia="en-US"/>
        </w:rPr>
        <w:t>Sửa đổi, bổ sung một số điều của Luật Quy hoạch, Luật Đầu tư, Luật Đầu tư theo phương thức đối tác công tư và Luật Đấu thầu</w:t>
      </w:r>
      <w:bookmarkEnd w:id="0"/>
      <w:r w:rsidR="0016579C" w:rsidRPr="00B4222A">
        <w:rPr>
          <w:i/>
          <w:iCs/>
          <w:sz w:val="28"/>
          <w:szCs w:val="28"/>
          <w:lang w:eastAsia="en-US"/>
        </w:rPr>
        <w:t xml:space="preserve"> ngày 29 tháng 11 năm 2024;</w:t>
      </w:r>
    </w:p>
    <w:p w14:paraId="5B835427" w14:textId="77777777" w:rsidR="003F2561" w:rsidRPr="00B4222A" w:rsidRDefault="001741AC" w:rsidP="004D5ACC">
      <w:pPr>
        <w:tabs>
          <w:tab w:val="right" w:pos="9214"/>
        </w:tabs>
        <w:spacing w:before="120"/>
        <w:ind w:firstLine="567"/>
        <w:jc w:val="both"/>
        <w:rPr>
          <w:i/>
          <w:iCs/>
          <w:sz w:val="28"/>
          <w:szCs w:val="28"/>
          <w:lang w:eastAsia="en-US"/>
        </w:rPr>
      </w:pPr>
      <w:r w:rsidRPr="00B4222A">
        <w:rPr>
          <w:i/>
          <w:iCs/>
          <w:sz w:val="28"/>
          <w:szCs w:val="28"/>
          <w:lang w:eastAsia="en-US"/>
        </w:rPr>
        <w:t>Căn cứ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r w:rsidR="0016579C" w:rsidRPr="00B4222A">
        <w:rPr>
          <w:i/>
          <w:iCs/>
          <w:sz w:val="28"/>
          <w:szCs w:val="28"/>
          <w:lang w:eastAsia="en-US"/>
        </w:rPr>
        <w:t>;</w:t>
      </w:r>
    </w:p>
    <w:p w14:paraId="1801688A" w14:textId="77777777" w:rsidR="003F2561" w:rsidRPr="00B4222A" w:rsidRDefault="0029605F" w:rsidP="004D5ACC">
      <w:pPr>
        <w:tabs>
          <w:tab w:val="right" w:pos="9214"/>
        </w:tabs>
        <w:spacing w:before="120"/>
        <w:ind w:firstLine="567"/>
        <w:jc w:val="both"/>
        <w:rPr>
          <w:i/>
          <w:iCs/>
          <w:sz w:val="28"/>
          <w:szCs w:val="28"/>
          <w:lang w:eastAsia="en-US"/>
        </w:rPr>
      </w:pPr>
      <w:r w:rsidRPr="00B4222A">
        <w:rPr>
          <w:i/>
          <w:iCs/>
          <w:sz w:val="28"/>
          <w:szCs w:val="28"/>
          <w:lang w:eastAsia="en-US"/>
        </w:rPr>
        <w:t>Căn cứ Nghị định số 243/2025/NĐ-CP ngày 11 tháng 9 năm 2025 của Chính phủ quy định chi tiết một số điều của Luật Đầu tư theo phương thức đối tác công tư;</w:t>
      </w:r>
    </w:p>
    <w:p w14:paraId="29A0D1B5" w14:textId="6ABA5A7C" w:rsidR="003F2561" w:rsidRPr="00B4222A" w:rsidRDefault="00E508A2" w:rsidP="004D5ACC">
      <w:pPr>
        <w:tabs>
          <w:tab w:val="right" w:pos="9214"/>
        </w:tabs>
        <w:spacing w:before="120"/>
        <w:ind w:firstLine="567"/>
        <w:jc w:val="both"/>
        <w:rPr>
          <w:i/>
          <w:iCs/>
          <w:sz w:val="28"/>
          <w:szCs w:val="28"/>
          <w:lang w:eastAsia="en-US"/>
        </w:rPr>
      </w:pPr>
      <w:r w:rsidRPr="00B4222A">
        <w:rPr>
          <w:i/>
          <w:iCs/>
          <w:sz w:val="28"/>
          <w:szCs w:val="28"/>
          <w:lang w:eastAsia="en-US"/>
        </w:rPr>
        <w:t xml:space="preserve">Căn cứ Nghị định số 257/2025/NĐ-CP ngày 08 tháng 10 năm 2025 của Chính phủ quy định chi tiết về việc thực hiện dự án áp dụng loại hợp đồng Xây dựng </w:t>
      </w:r>
      <w:r w:rsidR="003F2561" w:rsidRPr="00B4222A">
        <w:rPr>
          <w:i/>
          <w:iCs/>
          <w:sz w:val="28"/>
          <w:szCs w:val="28"/>
          <w:lang w:eastAsia="en-US"/>
        </w:rPr>
        <w:t>-</w:t>
      </w:r>
      <w:r w:rsidRPr="00B4222A">
        <w:rPr>
          <w:i/>
          <w:iCs/>
          <w:sz w:val="28"/>
          <w:szCs w:val="28"/>
          <w:lang w:eastAsia="en-US"/>
        </w:rPr>
        <w:t xml:space="preserve"> Chuyển giao;</w:t>
      </w:r>
    </w:p>
    <w:p w14:paraId="5D240FE3" w14:textId="77777777" w:rsidR="003F2561" w:rsidRPr="00B4222A" w:rsidRDefault="00EE21ED" w:rsidP="004D5ACC">
      <w:pPr>
        <w:tabs>
          <w:tab w:val="right" w:pos="9214"/>
        </w:tabs>
        <w:spacing w:before="120"/>
        <w:ind w:firstLine="567"/>
        <w:jc w:val="both"/>
        <w:rPr>
          <w:i/>
          <w:iCs/>
          <w:sz w:val="28"/>
          <w:szCs w:val="28"/>
          <w:lang w:eastAsia="en-US"/>
        </w:rPr>
      </w:pPr>
      <w:r w:rsidRPr="00B4222A">
        <w:rPr>
          <w:i/>
          <w:iCs/>
          <w:sz w:val="28"/>
          <w:szCs w:val="28"/>
          <w:lang w:eastAsia="en-US"/>
        </w:rPr>
        <w:t>Căn cứ Nghị định số 312/2025/NĐ-CP ngày 06 tháng 12 năm 2025 của Chính phủ quy định cơ chế quản lý tài chính dự án đầu tư theo phương thức đối tác công tư và cơ chế thanh toán, quyết toán đối với dự án áp dụng loại hợp đồng BT.</w:t>
      </w:r>
    </w:p>
    <w:p w14:paraId="42B0D871" w14:textId="5561E267" w:rsidR="003F2561" w:rsidRPr="00B4222A" w:rsidRDefault="0079348F" w:rsidP="004D5ACC">
      <w:pPr>
        <w:tabs>
          <w:tab w:val="right" w:pos="9214"/>
        </w:tabs>
        <w:spacing w:before="120"/>
        <w:ind w:firstLine="567"/>
        <w:jc w:val="both"/>
        <w:rPr>
          <w:i/>
          <w:iCs/>
          <w:sz w:val="28"/>
          <w:szCs w:val="28"/>
          <w:lang w:eastAsia="en-US"/>
        </w:rPr>
      </w:pPr>
      <w:r w:rsidRPr="00B4222A">
        <w:rPr>
          <w:i/>
          <w:iCs/>
          <w:sz w:val="28"/>
          <w:szCs w:val="28"/>
          <w:lang w:eastAsia="en-US"/>
        </w:rPr>
        <w:t>Căn cứ Nghị quyết số 03/2026/NQ-HĐND ngày 10 tháng 4 năm 2026 của Hội đồng nhân dâ</w:t>
      </w:r>
      <w:r w:rsidR="000D3895" w:rsidRPr="00B4222A">
        <w:rPr>
          <w:i/>
          <w:iCs/>
          <w:sz w:val="28"/>
          <w:szCs w:val="28"/>
          <w:lang w:eastAsia="en-US"/>
        </w:rPr>
        <w:t>n</w:t>
      </w:r>
      <w:r w:rsidRPr="00B4222A">
        <w:rPr>
          <w:i/>
          <w:iCs/>
          <w:sz w:val="28"/>
          <w:szCs w:val="28"/>
          <w:lang w:eastAsia="en-US"/>
        </w:rPr>
        <w:t xml:space="preserve"> tỉnh </w:t>
      </w:r>
      <w:r w:rsidR="009E2E11" w:rsidRPr="00B4222A">
        <w:rPr>
          <w:i/>
          <w:iCs/>
          <w:sz w:val="28"/>
          <w:szCs w:val="28"/>
          <w:lang w:eastAsia="en-US"/>
        </w:rPr>
        <w:t xml:space="preserve">Quy định hình thức lựa chọn nhà đầu tư trong trường hợp đặc biệt đối với dự án đầu tư theo phương thức đối tác công tư loại hợp đồng Xây dựng - Chuyển giao (dự án BT) và dự án </w:t>
      </w:r>
      <w:r w:rsidR="000D3895" w:rsidRPr="00B4222A">
        <w:rPr>
          <w:i/>
          <w:iCs/>
          <w:sz w:val="28"/>
          <w:szCs w:val="28"/>
          <w:lang w:eastAsia="en-US"/>
        </w:rPr>
        <w:t>đầu</w:t>
      </w:r>
      <w:r w:rsidR="009E2E11" w:rsidRPr="00B4222A">
        <w:rPr>
          <w:i/>
          <w:iCs/>
          <w:sz w:val="28"/>
          <w:szCs w:val="28"/>
          <w:lang w:eastAsia="en-US"/>
        </w:rPr>
        <w:t xml:space="preserve"> tư có sử dụng đất (dự án ngoài đầu tư công) trên địa bàn tỉnh Đồng Nai;</w:t>
      </w:r>
    </w:p>
    <w:p w14:paraId="50CD5EAF" w14:textId="0B2A9449" w:rsidR="00A426ED" w:rsidRPr="00B4222A" w:rsidRDefault="00A426ED" w:rsidP="004D5ACC">
      <w:pPr>
        <w:tabs>
          <w:tab w:val="right" w:pos="9214"/>
        </w:tabs>
        <w:spacing w:before="120" w:line="216" w:lineRule="auto"/>
        <w:ind w:firstLine="567"/>
        <w:jc w:val="both"/>
        <w:rPr>
          <w:i/>
          <w:iCs/>
          <w:sz w:val="28"/>
          <w:szCs w:val="28"/>
          <w:lang w:eastAsia="en-US"/>
        </w:rPr>
      </w:pPr>
      <w:r w:rsidRPr="00B4222A">
        <w:rPr>
          <w:i/>
          <w:iCs/>
          <w:sz w:val="28"/>
          <w:szCs w:val="28"/>
          <w:lang w:eastAsia="en-US"/>
        </w:rPr>
        <w:t xml:space="preserve">Xét Tờ trình số </w:t>
      </w:r>
      <w:r w:rsidR="003F2561" w:rsidRPr="00B4222A">
        <w:rPr>
          <w:i/>
          <w:iCs/>
          <w:sz w:val="28"/>
          <w:szCs w:val="28"/>
          <w:lang w:eastAsia="en-US"/>
        </w:rPr>
        <w:t>95</w:t>
      </w:r>
      <w:r w:rsidRPr="00B4222A">
        <w:rPr>
          <w:i/>
          <w:iCs/>
          <w:sz w:val="28"/>
          <w:szCs w:val="28"/>
          <w:lang w:eastAsia="en-US"/>
        </w:rPr>
        <w:t xml:space="preserve">/TTr-UBND ngày </w:t>
      </w:r>
      <w:r w:rsidR="003F2561" w:rsidRPr="00B4222A">
        <w:rPr>
          <w:i/>
          <w:iCs/>
          <w:sz w:val="28"/>
          <w:szCs w:val="28"/>
          <w:lang w:eastAsia="en-US"/>
        </w:rPr>
        <w:t>21</w:t>
      </w:r>
      <w:r w:rsidRPr="00B4222A">
        <w:rPr>
          <w:i/>
          <w:iCs/>
          <w:sz w:val="28"/>
          <w:szCs w:val="28"/>
          <w:lang w:eastAsia="en-US"/>
        </w:rPr>
        <w:t xml:space="preserve"> tháng </w:t>
      </w:r>
      <w:r w:rsidR="00EE21ED" w:rsidRPr="00B4222A">
        <w:rPr>
          <w:i/>
          <w:iCs/>
          <w:sz w:val="28"/>
          <w:szCs w:val="28"/>
          <w:lang w:eastAsia="en-US"/>
        </w:rPr>
        <w:t>4</w:t>
      </w:r>
      <w:r w:rsidRPr="00B4222A">
        <w:rPr>
          <w:i/>
          <w:iCs/>
          <w:sz w:val="28"/>
          <w:szCs w:val="28"/>
          <w:lang w:eastAsia="en-US"/>
        </w:rPr>
        <w:t xml:space="preserve"> năm 202</w:t>
      </w:r>
      <w:r w:rsidR="00EE21ED" w:rsidRPr="00B4222A">
        <w:rPr>
          <w:i/>
          <w:iCs/>
          <w:sz w:val="28"/>
          <w:szCs w:val="28"/>
          <w:lang w:eastAsia="en-US"/>
        </w:rPr>
        <w:t>6</w:t>
      </w:r>
      <w:r w:rsidRPr="00B4222A">
        <w:rPr>
          <w:i/>
          <w:iCs/>
          <w:sz w:val="28"/>
          <w:szCs w:val="28"/>
          <w:lang w:eastAsia="en-US"/>
        </w:rPr>
        <w:t xml:space="preserve"> của Ủy ban nhân dân tỉnh về</w:t>
      </w:r>
      <w:r w:rsidR="003F2561" w:rsidRPr="00B4222A">
        <w:rPr>
          <w:i/>
          <w:iCs/>
          <w:sz w:val="28"/>
          <w:szCs w:val="28"/>
          <w:lang w:eastAsia="en-US"/>
        </w:rPr>
        <w:t xml:space="preserve"> d</w:t>
      </w:r>
      <w:r w:rsidR="00EE21ED" w:rsidRPr="00B4222A">
        <w:rPr>
          <w:i/>
          <w:iCs/>
          <w:sz w:val="28"/>
          <w:szCs w:val="28"/>
          <w:lang w:eastAsia="en-US"/>
        </w:rPr>
        <w:t>ự thảo Nghị quyết chủ trương đầu tư Dự án đầu tư xây dựng tuyến đường kết nối từ cầu Mã Đà đến Vành đai 4 Thành phố Hồ Chí Minh</w:t>
      </w:r>
      <w:r w:rsidRPr="00B4222A">
        <w:rPr>
          <w:i/>
          <w:iCs/>
          <w:sz w:val="28"/>
          <w:szCs w:val="28"/>
          <w:lang w:eastAsia="en-US"/>
        </w:rPr>
        <w:t>; Báo cáo thẩm tra</w:t>
      </w:r>
      <w:r w:rsidR="003F2561" w:rsidRPr="00B4222A">
        <w:rPr>
          <w:i/>
          <w:iCs/>
          <w:sz w:val="28"/>
          <w:szCs w:val="28"/>
          <w:lang w:eastAsia="en-US"/>
        </w:rPr>
        <w:t xml:space="preserve"> số 39/BC-BKTNS ngày 24 tháng 4 năm 2026</w:t>
      </w:r>
      <w:r w:rsidRPr="00B4222A">
        <w:rPr>
          <w:i/>
          <w:iCs/>
          <w:sz w:val="28"/>
          <w:szCs w:val="28"/>
          <w:lang w:eastAsia="en-US"/>
        </w:rPr>
        <w:t xml:space="preserve"> của Ban Kinh tế - Ngân sách Hội đồng nhân dân tỉnh; ý kiến thảo luận của đại biểu Hội đồng nhân dân tỉnh tại kỳ họp</w:t>
      </w:r>
      <w:r w:rsidR="006F58E1" w:rsidRPr="00B4222A">
        <w:rPr>
          <w:i/>
          <w:iCs/>
          <w:sz w:val="28"/>
          <w:szCs w:val="28"/>
          <w:lang w:eastAsia="en-US"/>
        </w:rPr>
        <w:t>.</w:t>
      </w:r>
    </w:p>
    <w:p w14:paraId="02B1FE43" w14:textId="4B027410" w:rsidR="001741AC" w:rsidRPr="00B4222A" w:rsidRDefault="00CC282D" w:rsidP="004D5ACC">
      <w:pPr>
        <w:spacing w:before="240" w:after="240"/>
        <w:ind w:left="2880" w:firstLine="720"/>
        <w:rPr>
          <w:b/>
          <w:sz w:val="28"/>
          <w:szCs w:val="28"/>
          <w:lang w:eastAsia="ar-SA"/>
        </w:rPr>
      </w:pPr>
      <w:r w:rsidRPr="00B4222A">
        <w:rPr>
          <w:b/>
          <w:sz w:val="28"/>
          <w:szCs w:val="28"/>
          <w:lang w:eastAsia="ar-SA"/>
        </w:rPr>
        <w:lastRenderedPageBreak/>
        <w:t>QUYẾT NGHỊ:</w:t>
      </w:r>
      <w:bookmarkStart w:id="1" w:name="bookmark1368"/>
      <w:bookmarkStart w:id="2" w:name="bookmark1369"/>
    </w:p>
    <w:p w14:paraId="43E9BFBE" w14:textId="77777777" w:rsidR="003F2561" w:rsidRPr="00B714AB" w:rsidRDefault="00CC282D" w:rsidP="003F2561">
      <w:pPr>
        <w:pStyle w:val="Vnbnnidung0"/>
        <w:adjustRightInd w:val="0"/>
        <w:snapToGrid w:val="0"/>
        <w:spacing w:before="120" w:after="120" w:line="240" w:lineRule="auto"/>
        <w:ind w:firstLine="567"/>
        <w:jc w:val="both"/>
        <w:rPr>
          <w:rFonts w:ascii="Times New Roman" w:hAnsi="Times New Roman"/>
          <w:spacing w:val="-4"/>
          <w:sz w:val="28"/>
          <w:szCs w:val="28"/>
          <w:lang w:val="vi-VN"/>
        </w:rPr>
      </w:pPr>
      <w:r w:rsidRPr="00B714AB">
        <w:rPr>
          <w:rFonts w:ascii="Times New Roman" w:hAnsi="Times New Roman"/>
          <w:b/>
          <w:bCs/>
          <w:spacing w:val="-4"/>
          <w:sz w:val="28"/>
          <w:szCs w:val="28"/>
          <w:lang w:val="vi-VN"/>
        </w:rPr>
        <w:t>Điều 1.</w:t>
      </w:r>
      <w:r w:rsidRPr="00B714AB">
        <w:rPr>
          <w:rFonts w:ascii="Times New Roman" w:hAnsi="Times New Roman"/>
          <w:spacing w:val="-4"/>
          <w:sz w:val="28"/>
          <w:szCs w:val="28"/>
          <w:lang w:val="vi-VN"/>
        </w:rPr>
        <w:t xml:space="preserve"> </w:t>
      </w:r>
      <w:r w:rsidR="00E701C8" w:rsidRPr="00B714AB">
        <w:rPr>
          <w:rFonts w:ascii="Times New Roman" w:hAnsi="Times New Roman"/>
          <w:spacing w:val="-4"/>
          <w:sz w:val="28"/>
          <w:szCs w:val="28"/>
          <w:lang w:val="vi-VN"/>
        </w:rPr>
        <w:t>Quyết định</w:t>
      </w:r>
      <w:r w:rsidRPr="00B714AB">
        <w:rPr>
          <w:rFonts w:ascii="Times New Roman" w:hAnsi="Times New Roman"/>
          <w:spacing w:val="-4"/>
          <w:sz w:val="28"/>
          <w:szCs w:val="28"/>
          <w:lang w:val="vi-VN"/>
        </w:rPr>
        <w:t xml:space="preserve"> chủ trương đầu tư </w:t>
      </w:r>
      <w:r w:rsidR="006664C4" w:rsidRPr="00B714AB">
        <w:rPr>
          <w:rFonts w:ascii="Times New Roman" w:hAnsi="Times New Roman"/>
          <w:spacing w:val="-4"/>
          <w:sz w:val="28"/>
          <w:szCs w:val="28"/>
          <w:lang w:val="vi-VN"/>
        </w:rPr>
        <w:t xml:space="preserve">Dự án </w:t>
      </w:r>
      <w:r w:rsidR="00684CD9" w:rsidRPr="00B714AB">
        <w:rPr>
          <w:rFonts w:ascii="Times New Roman" w:hAnsi="Times New Roman"/>
          <w:spacing w:val="-4"/>
          <w:sz w:val="28"/>
          <w:szCs w:val="28"/>
          <w:lang w:val="vi-VN"/>
        </w:rPr>
        <w:t>đầu tư xây dựng tuyến đường kết nối từ cầu Mã Đà đến Vành đai 4 Thành phố Hồ Chí Minh</w:t>
      </w:r>
      <w:r w:rsidR="00335B90" w:rsidRPr="00B714AB">
        <w:rPr>
          <w:rFonts w:ascii="Times New Roman" w:hAnsi="Times New Roman"/>
          <w:spacing w:val="-4"/>
          <w:sz w:val="28"/>
          <w:szCs w:val="28"/>
          <w:lang w:val="vi-VN"/>
        </w:rPr>
        <w:t xml:space="preserve"> </w:t>
      </w:r>
      <w:r w:rsidRPr="00B714AB">
        <w:rPr>
          <w:rFonts w:ascii="Times New Roman" w:hAnsi="Times New Roman"/>
          <w:spacing w:val="-4"/>
          <w:sz w:val="28"/>
          <w:szCs w:val="28"/>
          <w:lang w:val="vi-VN"/>
        </w:rPr>
        <w:t>với các nội dung sau:</w:t>
      </w:r>
      <w:bookmarkEnd w:id="1"/>
      <w:bookmarkEnd w:id="2"/>
    </w:p>
    <w:p w14:paraId="76693178" w14:textId="77777777" w:rsidR="003F2561" w:rsidRPr="003F2561" w:rsidRDefault="00684CD9" w:rsidP="003F2561">
      <w:pPr>
        <w:pStyle w:val="Vnbnnidung0"/>
        <w:adjustRightInd w:val="0"/>
        <w:snapToGrid w:val="0"/>
        <w:spacing w:before="120" w:after="120" w:line="240" w:lineRule="auto"/>
        <w:ind w:firstLine="567"/>
        <w:jc w:val="both"/>
        <w:rPr>
          <w:rFonts w:ascii="Times New Roman" w:hAnsi="Times New Roman"/>
          <w:b/>
          <w:sz w:val="28"/>
          <w:szCs w:val="28"/>
          <w:lang w:val="vi-VN"/>
        </w:rPr>
      </w:pPr>
      <w:r w:rsidRPr="003F2561">
        <w:rPr>
          <w:rFonts w:ascii="Times New Roman" w:hAnsi="Times New Roman"/>
          <w:b/>
          <w:sz w:val="28"/>
          <w:szCs w:val="28"/>
          <w:lang w:val="vi-VN"/>
        </w:rPr>
        <w:t>1. Mục tiêu dự án</w:t>
      </w:r>
      <w:bookmarkStart w:id="3" w:name="bookmark1371"/>
    </w:p>
    <w:p w14:paraId="5494E442" w14:textId="3484D5BD" w:rsidR="000D3895" w:rsidRPr="000D3895" w:rsidRDefault="00C42ED8" w:rsidP="003F2561">
      <w:pPr>
        <w:pStyle w:val="Vnbnnidung0"/>
        <w:adjustRightInd w:val="0"/>
        <w:snapToGrid w:val="0"/>
        <w:spacing w:before="120" w:after="120" w:line="240" w:lineRule="auto"/>
        <w:ind w:firstLine="567"/>
        <w:jc w:val="both"/>
        <w:rPr>
          <w:rFonts w:ascii="Times New Roman" w:hAnsi="Times New Roman"/>
          <w:bCs/>
          <w:noProof/>
          <w:sz w:val="28"/>
          <w:szCs w:val="28"/>
          <w:lang w:val="vi-VN"/>
        </w:rPr>
      </w:pPr>
      <w:r>
        <w:rPr>
          <w:rFonts w:ascii="Times New Roman" w:hAnsi="Times New Roman"/>
          <w:bCs/>
          <w:noProof/>
          <w:sz w:val="28"/>
          <w:szCs w:val="28"/>
        </w:rPr>
        <w:t>H</w:t>
      </w:r>
      <w:r w:rsidR="000D3895" w:rsidRPr="000D3895">
        <w:rPr>
          <w:rFonts w:ascii="Times New Roman" w:hAnsi="Times New Roman"/>
          <w:bCs/>
          <w:noProof/>
          <w:sz w:val="28"/>
          <w:szCs w:val="28"/>
          <w:lang w:val="vi-VN"/>
        </w:rPr>
        <w:t>ình thành tuyến giao thông huyết mạch của tỉnh Đồng Nai, vừa bảo đảm kết nối trực tiếp giữa khu vực phía Bắc và phía Nam tỉnh, vừa tăng cường liên kết với các tỉnh Tây Nguyên và vùng kinh tế trọng điểm phía Nam. Tuyến đường này sẽ rút ngắn hành trình vận chuyển hàng hóa, nông sản từ khu vực Tây Nguyên, Bắc Đồng Nai đến Cảng hàng không quốc tế Long Thành và cụm cảng nước sâu Cái Mép - Thị Vải, đáp ứng nhu cầu lưu thông, thúc đẩy phát triển kinh tế - xã hội, đồng thời góp phần bảo đảm quốc phòng, an ninh của tỉnh Đồng Nai và khu vực.</w:t>
      </w:r>
    </w:p>
    <w:p w14:paraId="4B5A11BA" w14:textId="22927540" w:rsidR="00684CD9" w:rsidRPr="003F2561" w:rsidRDefault="00684CD9" w:rsidP="003F2561">
      <w:pPr>
        <w:pStyle w:val="Vnbnnidung0"/>
        <w:adjustRightInd w:val="0"/>
        <w:snapToGrid w:val="0"/>
        <w:spacing w:before="120" w:after="120" w:line="240" w:lineRule="auto"/>
        <w:ind w:firstLine="567"/>
        <w:jc w:val="both"/>
        <w:rPr>
          <w:rFonts w:ascii="Times New Roman" w:hAnsi="Times New Roman"/>
          <w:sz w:val="28"/>
          <w:szCs w:val="28"/>
          <w:lang w:val="vi-VN"/>
        </w:rPr>
      </w:pPr>
      <w:r w:rsidRPr="003F2561">
        <w:rPr>
          <w:rFonts w:ascii="Times New Roman" w:hAnsi="Times New Roman"/>
          <w:b/>
          <w:sz w:val="28"/>
          <w:szCs w:val="28"/>
          <w:lang w:val="vi-VN"/>
        </w:rPr>
        <w:t>2</w:t>
      </w:r>
      <w:bookmarkEnd w:id="3"/>
      <w:r w:rsidRPr="003F2561">
        <w:rPr>
          <w:rFonts w:ascii="Times New Roman" w:hAnsi="Times New Roman"/>
          <w:b/>
          <w:sz w:val="28"/>
          <w:szCs w:val="28"/>
          <w:lang w:val="vi-VN"/>
        </w:rPr>
        <w:t>. Dự k</w:t>
      </w:r>
      <w:r w:rsidR="000D3895">
        <w:rPr>
          <w:rFonts w:ascii="Times New Roman" w:hAnsi="Times New Roman"/>
          <w:b/>
          <w:sz w:val="28"/>
          <w:szCs w:val="28"/>
          <w:lang w:val="vi-VN"/>
        </w:rPr>
        <w:t xml:space="preserve">iến quy mô, địa điểm thực hiện </w:t>
      </w:r>
      <w:r w:rsidR="000D3895">
        <w:rPr>
          <w:rFonts w:ascii="Times New Roman" w:hAnsi="Times New Roman"/>
          <w:b/>
          <w:sz w:val="28"/>
          <w:szCs w:val="28"/>
        </w:rPr>
        <w:t>D</w:t>
      </w:r>
      <w:r w:rsidRPr="003F2561">
        <w:rPr>
          <w:rFonts w:ascii="Times New Roman" w:hAnsi="Times New Roman"/>
          <w:b/>
          <w:sz w:val="28"/>
          <w:szCs w:val="28"/>
          <w:lang w:val="vi-VN"/>
        </w:rPr>
        <w:t>ự án</w:t>
      </w:r>
      <w:bookmarkStart w:id="4" w:name="bookmark1372"/>
    </w:p>
    <w:p w14:paraId="5966D9D2" w14:textId="77777777" w:rsidR="00684CD9" w:rsidRPr="00B80516" w:rsidRDefault="00684CD9" w:rsidP="003F2561">
      <w:pPr>
        <w:pStyle w:val="Default"/>
        <w:spacing w:before="120" w:after="120"/>
        <w:ind w:firstLine="567"/>
        <w:jc w:val="both"/>
        <w:rPr>
          <w:noProof/>
          <w:color w:val="auto"/>
          <w:sz w:val="28"/>
          <w:szCs w:val="28"/>
          <w:lang w:val="vi-VN"/>
        </w:rPr>
      </w:pPr>
      <w:r w:rsidRPr="00B80516">
        <w:rPr>
          <w:noProof/>
          <w:color w:val="auto"/>
          <w:sz w:val="28"/>
          <w:szCs w:val="28"/>
          <w:lang w:val="vi-VN"/>
        </w:rPr>
        <w:t>a) Quy mô đầu tư, công suất dự án: Dự án nhóm A; Loại công trình: cầu và đường giao thông; Cấp công trình: cấp II.</w:t>
      </w:r>
    </w:p>
    <w:p w14:paraId="59BF318B" w14:textId="77777777" w:rsidR="00684CD9" w:rsidRPr="00B80516" w:rsidRDefault="00684CD9" w:rsidP="00375B2F">
      <w:pPr>
        <w:pStyle w:val="Default"/>
        <w:spacing w:before="120" w:after="120"/>
        <w:ind w:firstLine="567"/>
        <w:jc w:val="both"/>
        <w:rPr>
          <w:bCs/>
          <w:color w:val="auto"/>
          <w:sz w:val="28"/>
          <w:szCs w:val="28"/>
          <w:lang w:val="vi-VN"/>
        </w:rPr>
      </w:pPr>
      <w:r w:rsidRPr="00B80516">
        <w:rPr>
          <w:bCs/>
          <w:color w:val="auto"/>
          <w:sz w:val="28"/>
          <w:szCs w:val="28"/>
          <w:lang w:val="vi-VN"/>
        </w:rPr>
        <w:t>Đầu tư tuyến đường từ cầu Mã Đà đến đường Vành đai 4 Thành phố Hồ Chí Minh với chiều dài khoảng 44,5 km, gồm 02 đoạn như sau:</w:t>
      </w:r>
    </w:p>
    <w:p w14:paraId="16DC7CB0" w14:textId="609F2212" w:rsidR="00684CD9" w:rsidRPr="00B80516" w:rsidRDefault="00684CD9" w:rsidP="00375B2F">
      <w:pPr>
        <w:pStyle w:val="Default"/>
        <w:spacing w:before="120" w:after="120"/>
        <w:ind w:firstLine="567"/>
        <w:jc w:val="both"/>
        <w:rPr>
          <w:bCs/>
          <w:color w:val="auto"/>
          <w:sz w:val="28"/>
          <w:szCs w:val="28"/>
          <w:lang w:val="vi-VN"/>
        </w:rPr>
      </w:pPr>
      <w:r w:rsidRPr="00B80516">
        <w:rPr>
          <w:bCs/>
          <w:color w:val="auto"/>
          <w:sz w:val="28"/>
          <w:szCs w:val="28"/>
          <w:lang w:val="vi-VN"/>
        </w:rPr>
        <w:t xml:space="preserve">- Đoạn 1: từ cầu Mã Đà đến ngã ba Bà Hào (ngã ba giao với ĐT 761) dài khoảng 13 km (đoạn qua Khu bảo tồn thiên nhiên </w:t>
      </w:r>
      <w:r w:rsidR="005C65B8">
        <w:rPr>
          <w:bCs/>
          <w:color w:val="auto"/>
          <w:sz w:val="28"/>
          <w:szCs w:val="28"/>
          <w:lang w:val="vi-VN"/>
        </w:rPr>
        <w:t>-</w:t>
      </w:r>
      <w:r w:rsidRPr="00B80516">
        <w:rPr>
          <w:bCs/>
          <w:color w:val="auto"/>
          <w:sz w:val="28"/>
          <w:szCs w:val="28"/>
          <w:lang w:val="vi-VN"/>
        </w:rPr>
        <w:t xml:space="preserve"> văn hóa Đồng Nai), xây dựng cầu </w:t>
      </w:r>
      <w:r w:rsidR="002B0D00" w:rsidRPr="002B0D00">
        <w:rPr>
          <w:bCs/>
          <w:color w:val="auto"/>
          <w:sz w:val="28"/>
          <w:szCs w:val="28"/>
          <w:lang w:val="vi-VN"/>
        </w:rPr>
        <w:t xml:space="preserve">cạn cao </w:t>
      </w:r>
      <w:r w:rsidR="002B0D00" w:rsidRPr="002B0D00">
        <w:rPr>
          <w:bCs/>
          <w:color w:val="auto"/>
          <w:sz w:val="28"/>
          <w:szCs w:val="28"/>
        </w:rPr>
        <w:t xml:space="preserve"> ≥ 6</w:t>
      </w:r>
      <w:r w:rsidR="002B0D00" w:rsidRPr="002B0D00">
        <w:rPr>
          <w:bCs/>
          <w:color w:val="auto"/>
          <w:sz w:val="28"/>
          <w:szCs w:val="28"/>
          <w:lang w:val="vi-VN"/>
        </w:rPr>
        <w:t>m;</w:t>
      </w:r>
      <w:r w:rsidR="002B0D00" w:rsidRPr="00B80516">
        <w:rPr>
          <w:bCs/>
          <w:color w:val="auto"/>
          <w:sz w:val="28"/>
          <w:szCs w:val="28"/>
          <w:lang w:val="vi-VN"/>
        </w:rPr>
        <w:t xml:space="preserve"> </w:t>
      </w:r>
      <w:r w:rsidRPr="00B80516">
        <w:rPr>
          <w:bCs/>
          <w:color w:val="auto"/>
          <w:sz w:val="28"/>
          <w:szCs w:val="28"/>
          <w:lang w:val="vi-VN"/>
        </w:rPr>
        <w:t>bề rộng mặt cầu 33,5m, gồm: 8 làn xe x 3,75m = 30m, dải phân cách giữa + dải an toàn rộng 1,5m, lan can 2 bên cầu rộng 1m, dải an toàn 2 bên rộng 1m. Phạm vi giải phóng mặt bằng rộng khoảng 37,5m.</w:t>
      </w:r>
    </w:p>
    <w:p w14:paraId="23A82197" w14:textId="77777777" w:rsidR="00684CD9" w:rsidRPr="00B80516" w:rsidRDefault="00684CD9" w:rsidP="00375B2F">
      <w:pPr>
        <w:pStyle w:val="Default"/>
        <w:spacing w:before="120" w:after="120"/>
        <w:ind w:firstLine="567"/>
        <w:jc w:val="both"/>
        <w:rPr>
          <w:bCs/>
          <w:color w:val="auto"/>
          <w:sz w:val="28"/>
          <w:szCs w:val="28"/>
          <w:lang w:val="vi-VN"/>
        </w:rPr>
      </w:pPr>
      <w:r w:rsidRPr="00B80516">
        <w:rPr>
          <w:bCs/>
          <w:color w:val="auto"/>
          <w:sz w:val="28"/>
          <w:szCs w:val="28"/>
          <w:lang w:val="vi-VN"/>
        </w:rPr>
        <w:t>- Đoạn 2: từ ngã ba Bà Hào đến đường Vành đai 4 Thành phố Hồ Chí Minh dài khoảng 31,5 km (kể cả nút giao với đường Vành đai 4), xây dựng đường bộ kết nối với đoạn 1. Bề rộng mặt đường 33,5m, gồm: 8 làn xe x 3,75m = 30m, dải phân cách giữa + dải an toàn rộng 1,5m, lề đất rộng 1m, dải an toàn 2 bên rộng 1m. Phạm vi giải phóng mặt bằng rộng khoảng 45m.</w:t>
      </w:r>
    </w:p>
    <w:p w14:paraId="041D536F" w14:textId="77777777" w:rsidR="00684CD9" w:rsidRPr="00B80516" w:rsidRDefault="00684CD9" w:rsidP="00375B2F">
      <w:pPr>
        <w:pStyle w:val="Default"/>
        <w:spacing w:before="120" w:after="120"/>
        <w:ind w:firstLine="567"/>
        <w:jc w:val="both"/>
        <w:rPr>
          <w:bCs/>
          <w:color w:val="auto"/>
          <w:sz w:val="28"/>
          <w:szCs w:val="28"/>
          <w:lang w:val="vi-VN"/>
        </w:rPr>
      </w:pPr>
      <w:r w:rsidRPr="00B80516">
        <w:rPr>
          <w:bCs/>
          <w:color w:val="auto"/>
          <w:sz w:val="28"/>
          <w:szCs w:val="28"/>
          <w:lang w:val="vi-VN"/>
        </w:rPr>
        <w:t>Đầu tư xây dựng các công trình trên tuyến và hệ thống an toàn giao thông.</w:t>
      </w:r>
    </w:p>
    <w:p w14:paraId="741677ED" w14:textId="77777777" w:rsidR="00684CD9" w:rsidRPr="00B80516" w:rsidRDefault="00684CD9" w:rsidP="00375B2F">
      <w:pPr>
        <w:pStyle w:val="Default"/>
        <w:widowControl w:val="0"/>
        <w:spacing w:before="120" w:after="120"/>
        <w:ind w:firstLine="567"/>
        <w:jc w:val="both"/>
        <w:rPr>
          <w:bCs/>
          <w:color w:val="auto"/>
          <w:sz w:val="28"/>
          <w:szCs w:val="28"/>
          <w:lang w:val="vi-VN"/>
        </w:rPr>
      </w:pPr>
      <w:r w:rsidRPr="00B80516">
        <w:rPr>
          <w:bCs/>
          <w:color w:val="auto"/>
          <w:sz w:val="28"/>
          <w:szCs w:val="28"/>
          <w:lang w:val="vi-VN"/>
        </w:rPr>
        <w:t>b) Địa điểm: xã Trị An, xã Tân An, tỉnh Đồng Nai.</w:t>
      </w:r>
    </w:p>
    <w:p w14:paraId="1D03BE8E" w14:textId="75DA0A4D" w:rsidR="00684CD9" w:rsidRPr="00B80516" w:rsidRDefault="00684CD9" w:rsidP="00375B2F">
      <w:pPr>
        <w:pStyle w:val="Default"/>
        <w:widowControl w:val="0"/>
        <w:spacing w:before="120" w:after="120"/>
        <w:ind w:firstLine="567"/>
        <w:jc w:val="both"/>
        <w:rPr>
          <w:bCs/>
          <w:color w:val="auto"/>
          <w:sz w:val="28"/>
          <w:szCs w:val="28"/>
          <w:lang w:val="vi-VN"/>
        </w:rPr>
      </w:pPr>
      <w:r w:rsidRPr="00B80516">
        <w:rPr>
          <w:b/>
          <w:color w:val="auto"/>
          <w:sz w:val="28"/>
          <w:szCs w:val="28"/>
          <w:lang w:val="vi-VN"/>
        </w:rPr>
        <w:t>3</w:t>
      </w:r>
      <w:bookmarkEnd w:id="4"/>
      <w:r w:rsidRPr="00B80516">
        <w:rPr>
          <w:b/>
          <w:color w:val="auto"/>
          <w:sz w:val="28"/>
          <w:szCs w:val="28"/>
          <w:lang w:val="vi-VN"/>
        </w:rPr>
        <w:t>. Dự kiến thời gian thực hiệ</w:t>
      </w:r>
      <w:r w:rsidR="000D3895">
        <w:rPr>
          <w:b/>
          <w:color w:val="auto"/>
          <w:sz w:val="28"/>
          <w:szCs w:val="28"/>
          <w:lang w:val="vi-VN"/>
        </w:rPr>
        <w:t xml:space="preserve">n </w:t>
      </w:r>
      <w:r w:rsidR="000D3895">
        <w:rPr>
          <w:b/>
          <w:color w:val="auto"/>
          <w:sz w:val="28"/>
          <w:szCs w:val="28"/>
        </w:rPr>
        <w:t>D</w:t>
      </w:r>
      <w:r w:rsidRPr="00B80516">
        <w:rPr>
          <w:b/>
          <w:color w:val="auto"/>
          <w:sz w:val="28"/>
          <w:szCs w:val="28"/>
          <w:lang w:val="vi-VN"/>
        </w:rPr>
        <w:t>ự án:</w:t>
      </w:r>
      <w:r w:rsidRPr="00B80516">
        <w:rPr>
          <w:bCs/>
          <w:color w:val="auto"/>
          <w:sz w:val="28"/>
          <w:szCs w:val="28"/>
          <w:lang w:val="vi-VN"/>
        </w:rPr>
        <w:t xml:space="preserve"> </w:t>
      </w:r>
      <w:bookmarkStart w:id="5" w:name="bookmark1373"/>
    </w:p>
    <w:p w14:paraId="33B20004" w14:textId="457311C5" w:rsidR="00684CD9" w:rsidRPr="00481E4C" w:rsidRDefault="00684CD9" w:rsidP="00375B2F">
      <w:pPr>
        <w:pStyle w:val="Default"/>
        <w:spacing w:before="120" w:after="120"/>
        <w:ind w:firstLine="567"/>
        <w:jc w:val="both"/>
        <w:rPr>
          <w:bCs/>
          <w:color w:val="auto"/>
          <w:sz w:val="28"/>
          <w:szCs w:val="28"/>
        </w:rPr>
      </w:pPr>
      <w:r w:rsidRPr="00481E4C">
        <w:rPr>
          <w:bCs/>
          <w:color w:val="auto"/>
          <w:sz w:val="28"/>
          <w:szCs w:val="28"/>
        </w:rPr>
        <w:t>Thời gian chuẩn bị</w:t>
      </w:r>
      <w:r w:rsidR="000D3895">
        <w:rPr>
          <w:bCs/>
          <w:color w:val="auto"/>
          <w:sz w:val="28"/>
          <w:szCs w:val="28"/>
        </w:rPr>
        <w:t xml:space="preserve"> D</w:t>
      </w:r>
      <w:r w:rsidRPr="00481E4C">
        <w:rPr>
          <w:bCs/>
          <w:color w:val="auto"/>
          <w:sz w:val="28"/>
          <w:szCs w:val="28"/>
        </w:rPr>
        <w:t>ự án: từ 2026.</w:t>
      </w:r>
    </w:p>
    <w:p w14:paraId="4EB7564B" w14:textId="2F78D4DD" w:rsidR="00684CD9" w:rsidRPr="00481E4C" w:rsidRDefault="00684CD9" w:rsidP="00375B2F">
      <w:pPr>
        <w:pStyle w:val="Default"/>
        <w:spacing w:before="120" w:after="120"/>
        <w:ind w:firstLine="567"/>
        <w:jc w:val="both"/>
        <w:rPr>
          <w:bCs/>
          <w:color w:val="auto"/>
          <w:sz w:val="28"/>
          <w:szCs w:val="28"/>
        </w:rPr>
      </w:pPr>
      <w:r w:rsidRPr="00481E4C">
        <w:rPr>
          <w:bCs/>
          <w:color w:val="auto"/>
          <w:sz w:val="28"/>
          <w:szCs w:val="28"/>
        </w:rPr>
        <w:t xml:space="preserve">Thời gian xây dựng: từ 2026 </w:t>
      </w:r>
      <w:r w:rsidR="007447CA">
        <w:rPr>
          <w:bCs/>
          <w:color w:val="auto"/>
          <w:sz w:val="28"/>
          <w:szCs w:val="28"/>
          <w:lang w:val="vi-VN"/>
        </w:rPr>
        <w:t>-</w:t>
      </w:r>
      <w:r w:rsidRPr="00481E4C">
        <w:rPr>
          <w:bCs/>
          <w:color w:val="auto"/>
          <w:sz w:val="28"/>
          <w:szCs w:val="28"/>
        </w:rPr>
        <w:t xml:space="preserve"> 2028.</w:t>
      </w:r>
    </w:p>
    <w:p w14:paraId="6A7667F7" w14:textId="77777777" w:rsidR="00684CD9" w:rsidRPr="002A0C0C" w:rsidRDefault="00684CD9" w:rsidP="00375B2F">
      <w:pPr>
        <w:pStyle w:val="Default"/>
        <w:spacing w:before="120" w:after="120"/>
        <w:ind w:firstLine="567"/>
        <w:jc w:val="both"/>
        <w:rPr>
          <w:bCs/>
          <w:color w:val="auto"/>
          <w:sz w:val="28"/>
          <w:szCs w:val="28"/>
        </w:rPr>
      </w:pPr>
      <w:r w:rsidRPr="00481E4C">
        <w:rPr>
          <w:bCs/>
          <w:color w:val="auto"/>
          <w:sz w:val="28"/>
          <w:szCs w:val="28"/>
        </w:rPr>
        <w:t>Thời gian Hợp đồng dự án (dự kiến): từ 2026 đến thời điểm địa phương hoàn thành việc thanh toán vốn cho nhà đầu tư.</w:t>
      </w:r>
    </w:p>
    <w:p w14:paraId="5B7F5E13" w14:textId="53AAF8EB" w:rsidR="00684CD9" w:rsidRPr="005279F1" w:rsidRDefault="00684CD9" w:rsidP="00375B2F">
      <w:pPr>
        <w:pStyle w:val="Default"/>
        <w:widowControl w:val="0"/>
        <w:spacing w:before="120" w:after="120"/>
        <w:ind w:firstLine="567"/>
        <w:jc w:val="both"/>
        <w:rPr>
          <w:bCs/>
          <w:sz w:val="28"/>
          <w:szCs w:val="28"/>
        </w:rPr>
      </w:pPr>
      <w:r w:rsidRPr="00537382">
        <w:rPr>
          <w:b/>
          <w:color w:val="auto"/>
          <w:sz w:val="28"/>
          <w:szCs w:val="28"/>
        </w:rPr>
        <w:t>4</w:t>
      </w:r>
      <w:bookmarkEnd w:id="5"/>
      <w:r w:rsidRPr="00537382">
        <w:rPr>
          <w:b/>
          <w:color w:val="auto"/>
          <w:sz w:val="28"/>
          <w:szCs w:val="28"/>
        </w:rPr>
        <w:t>. Dự kiến nhu cầu sử dụng đất</w:t>
      </w:r>
      <w:bookmarkStart w:id="6" w:name="bookmark1374"/>
      <w:r w:rsidRPr="00537382">
        <w:rPr>
          <w:b/>
          <w:color w:val="auto"/>
          <w:sz w:val="28"/>
          <w:szCs w:val="28"/>
        </w:rPr>
        <w:t>:</w:t>
      </w:r>
      <w:r w:rsidRPr="00537382">
        <w:rPr>
          <w:bCs/>
          <w:color w:val="auto"/>
          <w:sz w:val="28"/>
          <w:szCs w:val="28"/>
        </w:rPr>
        <w:t xml:space="preserve"> </w:t>
      </w:r>
      <w:bookmarkStart w:id="7" w:name="_Hlk215750276"/>
      <w:r w:rsidRPr="005279F1">
        <w:rPr>
          <w:bCs/>
          <w:sz w:val="28"/>
          <w:szCs w:val="28"/>
        </w:rPr>
        <w:t xml:space="preserve">khoảng </w:t>
      </w:r>
      <w:r w:rsidR="00872947">
        <w:rPr>
          <w:bCs/>
          <w:sz w:val="28"/>
          <w:szCs w:val="28"/>
          <w:lang w:val="en"/>
        </w:rPr>
        <w:t>216,9</w:t>
      </w:r>
      <w:r w:rsidRPr="005279F1">
        <w:rPr>
          <w:bCs/>
          <w:sz w:val="28"/>
          <w:szCs w:val="28"/>
          <w:lang w:val="en"/>
        </w:rPr>
        <w:t xml:space="preserve"> ha</w:t>
      </w:r>
      <w:bookmarkEnd w:id="7"/>
      <w:r w:rsidR="00872947">
        <w:rPr>
          <w:bCs/>
          <w:sz w:val="28"/>
          <w:szCs w:val="28"/>
        </w:rPr>
        <w:t>.</w:t>
      </w:r>
      <w:r w:rsidRPr="005279F1">
        <w:rPr>
          <w:bCs/>
          <w:sz w:val="28"/>
          <w:szCs w:val="28"/>
        </w:rPr>
        <w:t xml:space="preserve"> </w:t>
      </w:r>
    </w:p>
    <w:p w14:paraId="4048D598" w14:textId="773C62F9" w:rsidR="00684CD9" w:rsidRPr="00BF1BAC" w:rsidRDefault="00872947" w:rsidP="00375B2F">
      <w:pPr>
        <w:shd w:val="clear" w:color="auto" w:fill="FFFFFF"/>
        <w:spacing w:before="120" w:after="120"/>
        <w:ind w:firstLine="567"/>
        <w:jc w:val="both"/>
        <w:rPr>
          <w:sz w:val="28"/>
          <w:szCs w:val="28"/>
          <w:lang w:eastAsia="en-US"/>
        </w:rPr>
      </w:pPr>
      <w:bookmarkStart w:id="8" w:name="_Hlk227563636"/>
      <w:r>
        <w:rPr>
          <w:bCs/>
          <w:sz w:val="28"/>
          <w:szCs w:val="28"/>
        </w:rPr>
        <w:t>Dự kiến quy mô diện tích</w:t>
      </w:r>
      <w:r w:rsidR="009B7DDB">
        <w:rPr>
          <w:bCs/>
          <w:sz w:val="28"/>
          <w:szCs w:val="28"/>
        </w:rPr>
        <w:t xml:space="preserve"> c</w:t>
      </w:r>
      <w:r w:rsidR="00E71BD0" w:rsidRPr="000B08E0">
        <w:rPr>
          <w:bCs/>
          <w:sz w:val="28"/>
          <w:szCs w:val="28"/>
        </w:rPr>
        <w:t>huyển mục đích sử dụng rừng sang mục đích khác</w:t>
      </w:r>
      <w:r w:rsidR="000D3895">
        <w:rPr>
          <w:bCs/>
          <w:sz w:val="28"/>
          <w:szCs w:val="28"/>
        </w:rPr>
        <w:t xml:space="preserve"> để thực hiện D</w:t>
      </w:r>
      <w:r w:rsidR="009B7DDB">
        <w:rPr>
          <w:bCs/>
          <w:sz w:val="28"/>
          <w:szCs w:val="28"/>
        </w:rPr>
        <w:t xml:space="preserve">ự án </w:t>
      </w:r>
      <w:r w:rsidR="00A5000E">
        <w:rPr>
          <w:bCs/>
          <w:noProof/>
          <w:sz w:val="28"/>
          <w:szCs w:val="28"/>
          <w:lang w:val="en-GB"/>
        </w:rPr>
        <w:t xml:space="preserve">với diện tích </w:t>
      </w:r>
      <w:r w:rsidR="00A5000E" w:rsidRPr="004E20EC">
        <w:rPr>
          <w:sz w:val="28"/>
        </w:rPr>
        <w:t>khoảng 50,29 ha (trong đó: rừng đặc dụng 42,39 ha; rừng sản xuất 7,90 ha)</w:t>
      </w:r>
      <w:r w:rsidR="009B7DDB">
        <w:rPr>
          <w:bCs/>
          <w:sz w:val="28"/>
          <w:szCs w:val="28"/>
        </w:rPr>
        <w:t>.</w:t>
      </w:r>
    </w:p>
    <w:bookmarkEnd w:id="8"/>
    <w:p w14:paraId="45370821" w14:textId="4953E61D" w:rsidR="00684CD9" w:rsidRPr="00537382" w:rsidRDefault="00684CD9" w:rsidP="00375B2F">
      <w:pPr>
        <w:pStyle w:val="Default"/>
        <w:widowControl w:val="0"/>
        <w:spacing w:before="120" w:after="120"/>
        <w:ind w:firstLine="567"/>
        <w:jc w:val="both"/>
        <w:rPr>
          <w:bCs/>
          <w:color w:val="auto"/>
          <w:sz w:val="28"/>
          <w:szCs w:val="28"/>
        </w:rPr>
      </w:pPr>
      <w:r w:rsidRPr="00442B8B">
        <w:rPr>
          <w:b/>
          <w:color w:val="auto"/>
          <w:spacing w:val="-8"/>
          <w:sz w:val="28"/>
          <w:szCs w:val="28"/>
        </w:rPr>
        <w:t>5</w:t>
      </w:r>
      <w:bookmarkEnd w:id="6"/>
      <w:r w:rsidRPr="00442B8B">
        <w:rPr>
          <w:b/>
          <w:color w:val="auto"/>
          <w:spacing w:val="-8"/>
          <w:sz w:val="28"/>
          <w:szCs w:val="28"/>
        </w:rPr>
        <w:t>. Dự kiến loại hợp đồng dự án PPP:</w:t>
      </w:r>
      <w:bookmarkStart w:id="9" w:name="bookmark1375"/>
      <w:r w:rsidRPr="00442B8B">
        <w:rPr>
          <w:bCs/>
          <w:color w:val="auto"/>
          <w:spacing w:val="-8"/>
          <w:sz w:val="28"/>
          <w:szCs w:val="28"/>
        </w:rPr>
        <w:t xml:space="preserve"> Hợp đồng Xây dựng </w:t>
      </w:r>
      <w:r w:rsidR="00375B2F" w:rsidRPr="00442B8B">
        <w:rPr>
          <w:bCs/>
          <w:color w:val="auto"/>
          <w:spacing w:val="-8"/>
          <w:sz w:val="28"/>
          <w:szCs w:val="28"/>
          <w:lang w:val="vi-VN"/>
        </w:rPr>
        <w:t>-</w:t>
      </w:r>
      <w:r w:rsidRPr="00442B8B">
        <w:rPr>
          <w:bCs/>
          <w:color w:val="auto"/>
          <w:spacing w:val="-8"/>
          <w:sz w:val="28"/>
          <w:szCs w:val="28"/>
        </w:rPr>
        <w:t xml:space="preserve"> Chuyển giao (BT),</w:t>
      </w:r>
      <w:r w:rsidRPr="00537382">
        <w:rPr>
          <w:bCs/>
          <w:color w:val="auto"/>
          <w:sz w:val="28"/>
          <w:szCs w:val="28"/>
        </w:rPr>
        <w:t xml:space="preserve"> thanh toán từ nguồn vốn ngân sách nhà nước.</w:t>
      </w:r>
    </w:p>
    <w:p w14:paraId="6B3FA0A5" w14:textId="653FFC82" w:rsidR="00684CD9" w:rsidRPr="000D3895" w:rsidRDefault="00684CD9" w:rsidP="001C0CA1">
      <w:pPr>
        <w:pStyle w:val="Default"/>
        <w:widowControl w:val="0"/>
        <w:spacing w:before="120" w:after="120"/>
        <w:ind w:firstLine="567"/>
        <w:rPr>
          <w:bCs/>
          <w:spacing w:val="-4"/>
          <w:sz w:val="28"/>
          <w:szCs w:val="28"/>
          <w:lang w:val="en-GB"/>
        </w:rPr>
      </w:pPr>
      <w:r w:rsidRPr="000D3895">
        <w:rPr>
          <w:b/>
          <w:color w:val="auto"/>
          <w:spacing w:val="-4"/>
          <w:sz w:val="28"/>
          <w:szCs w:val="28"/>
        </w:rPr>
        <w:lastRenderedPageBreak/>
        <w:t>6</w:t>
      </w:r>
      <w:bookmarkEnd w:id="9"/>
      <w:r w:rsidRPr="000D3895">
        <w:rPr>
          <w:b/>
          <w:color w:val="auto"/>
          <w:spacing w:val="-4"/>
          <w:sz w:val="28"/>
          <w:szCs w:val="28"/>
        </w:rPr>
        <w:t xml:space="preserve">. </w:t>
      </w:r>
      <w:bookmarkStart w:id="10" w:name="_Hlk208847344"/>
      <w:r w:rsidRPr="000D3895">
        <w:rPr>
          <w:b/>
          <w:color w:val="auto"/>
          <w:spacing w:val="-4"/>
          <w:sz w:val="28"/>
          <w:szCs w:val="28"/>
        </w:rPr>
        <w:t>Sơ bộ tổng mức đầu tư củ</w:t>
      </w:r>
      <w:r w:rsidR="000D3895" w:rsidRPr="000D3895">
        <w:rPr>
          <w:b/>
          <w:color w:val="auto"/>
          <w:spacing w:val="-4"/>
          <w:sz w:val="28"/>
          <w:szCs w:val="28"/>
        </w:rPr>
        <w:t>a D</w:t>
      </w:r>
      <w:r w:rsidRPr="000D3895">
        <w:rPr>
          <w:b/>
          <w:color w:val="auto"/>
          <w:spacing w:val="-4"/>
          <w:sz w:val="28"/>
          <w:szCs w:val="28"/>
        </w:rPr>
        <w:t>ự án:</w:t>
      </w:r>
      <w:r w:rsidRPr="000D3895">
        <w:rPr>
          <w:bCs/>
          <w:color w:val="auto"/>
          <w:spacing w:val="-4"/>
          <w:sz w:val="28"/>
          <w:szCs w:val="28"/>
        </w:rPr>
        <w:t xml:space="preserve"> </w:t>
      </w:r>
      <w:bookmarkStart w:id="11" w:name="bookmark1376"/>
      <w:bookmarkEnd w:id="10"/>
      <w:r w:rsidRPr="000D3895">
        <w:rPr>
          <w:bCs/>
          <w:spacing w:val="-4"/>
          <w:sz w:val="28"/>
          <w:szCs w:val="28"/>
          <w:lang w:val="en-GB"/>
        </w:rPr>
        <w:t>khoảng 28.792,957 tỷ đồng, trong đó:</w:t>
      </w:r>
    </w:p>
    <w:tbl>
      <w:tblPr>
        <w:tblW w:w="9639" w:type="dxa"/>
        <w:tblInd w:w="108" w:type="dxa"/>
        <w:tblLayout w:type="fixed"/>
        <w:tblLook w:val="04A0" w:firstRow="1" w:lastRow="0" w:firstColumn="1" w:lastColumn="0" w:noHBand="0" w:noVBand="1"/>
      </w:tblPr>
      <w:tblGrid>
        <w:gridCol w:w="426"/>
        <w:gridCol w:w="2126"/>
        <w:gridCol w:w="2410"/>
        <w:gridCol w:w="2268"/>
        <w:gridCol w:w="2409"/>
      </w:tblGrid>
      <w:tr w:rsidR="00BF1BAC" w:rsidRPr="00BF1BAC" w14:paraId="214550ED" w14:textId="77777777" w:rsidTr="006010C4">
        <w:trPr>
          <w:trHeight w:val="480"/>
        </w:trPr>
        <w:tc>
          <w:tcPr>
            <w:tcW w:w="426" w:type="dxa"/>
            <w:vMerge w:val="restart"/>
            <w:tcBorders>
              <w:top w:val="single" w:sz="8" w:space="0" w:color="auto"/>
              <w:left w:val="single" w:sz="8" w:space="0" w:color="auto"/>
              <w:bottom w:val="single" w:sz="4" w:space="0" w:color="000000"/>
              <w:right w:val="single" w:sz="4" w:space="0" w:color="auto"/>
            </w:tcBorders>
            <w:shd w:val="clear" w:color="000000" w:fill="FFFFFF"/>
            <w:vAlign w:val="center"/>
            <w:hideMark/>
          </w:tcPr>
          <w:p w14:paraId="0302BECD" w14:textId="4BF4A3BF" w:rsidR="00684CD9" w:rsidRPr="00BF1BAC" w:rsidRDefault="00A37D50" w:rsidP="0016579C">
            <w:pPr>
              <w:spacing w:before="120" w:after="120"/>
              <w:jc w:val="center"/>
              <w:rPr>
                <w:b/>
                <w:bCs/>
                <w:color w:val="0D0D0D" w:themeColor="text1" w:themeTint="F2"/>
                <w:sz w:val="26"/>
                <w:szCs w:val="26"/>
              </w:rPr>
            </w:pPr>
            <w:r>
              <w:rPr>
                <w:b/>
                <w:bCs/>
                <w:color w:val="0D0D0D" w:themeColor="text1" w:themeTint="F2"/>
                <w:sz w:val="26"/>
                <w:szCs w:val="26"/>
              </w:rPr>
              <w:t>STT</w:t>
            </w:r>
          </w:p>
        </w:tc>
        <w:tc>
          <w:tcPr>
            <w:tcW w:w="2126" w:type="dxa"/>
            <w:vMerge w:val="restart"/>
            <w:tcBorders>
              <w:top w:val="single" w:sz="8" w:space="0" w:color="auto"/>
              <w:left w:val="single" w:sz="4" w:space="0" w:color="auto"/>
              <w:bottom w:val="single" w:sz="4" w:space="0" w:color="000000"/>
              <w:right w:val="single" w:sz="4" w:space="0" w:color="auto"/>
            </w:tcBorders>
            <w:shd w:val="clear" w:color="000000" w:fill="FFFFFF"/>
            <w:vAlign w:val="center"/>
            <w:hideMark/>
          </w:tcPr>
          <w:p w14:paraId="1B5E5E78" w14:textId="77777777" w:rsidR="00684CD9" w:rsidRPr="00BF1BAC" w:rsidRDefault="00684CD9" w:rsidP="0016579C">
            <w:pPr>
              <w:spacing w:before="120" w:after="120"/>
              <w:jc w:val="center"/>
              <w:rPr>
                <w:b/>
                <w:bCs/>
                <w:color w:val="0D0D0D" w:themeColor="text1" w:themeTint="F2"/>
                <w:sz w:val="26"/>
                <w:szCs w:val="26"/>
              </w:rPr>
            </w:pPr>
            <w:r w:rsidRPr="00BF1BAC">
              <w:rPr>
                <w:b/>
                <w:bCs/>
                <w:color w:val="0D0D0D" w:themeColor="text1" w:themeTint="F2"/>
                <w:sz w:val="26"/>
                <w:szCs w:val="26"/>
              </w:rPr>
              <w:t>Khoản mục chi phí</w:t>
            </w:r>
          </w:p>
        </w:tc>
        <w:tc>
          <w:tcPr>
            <w:tcW w:w="4678" w:type="dxa"/>
            <w:gridSpan w:val="2"/>
            <w:tcBorders>
              <w:top w:val="single" w:sz="8" w:space="0" w:color="auto"/>
              <w:left w:val="nil"/>
              <w:bottom w:val="single" w:sz="4" w:space="0" w:color="auto"/>
              <w:right w:val="single" w:sz="4" w:space="0" w:color="000000"/>
            </w:tcBorders>
            <w:shd w:val="clear" w:color="000000" w:fill="FFFFFF"/>
            <w:vAlign w:val="center"/>
            <w:hideMark/>
          </w:tcPr>
          <w:p w14:paraId="0E5AEA94" w14:textId="77777777" w:rsidR="00684CD9" w:rsidRPr="00BF1BAC" w:rsidRDefault="00684CD9" w:rsidP="0016579C">
            <w:pPr>
              <w:spacing w:before="120" w:after="120"/>
              <w:jc w:val="center"/>
              <w:rPr>
                <w:b/>
                <w:bCs/>
                <w:color w:val="0D0D0D" w:themeColor="text1" w:themeTint="F2"/>
                <w:sz w:val="26"/>
                <w:szCs w:val="26"/>
              </w:rPr>
            </w:pPr>
            <w:r w:rsidRPr="00BF1BAC">
              <w:rPr>
                <w:b/>
                <w:bCs/>
                <w:color w:val="0D0D0D" w:themeColor="text1" w:themeTint="F2"/>
                <w:sz w:val="26"/>
                <w:szCs w:val="26"/>
              </w:rPr>
              <w:t>Giá trị chi phí</w:t>
            </w:r>
            <w:r w:rsidRPr="00BF1BAC">
              <w:rPr>
                <w:b/>
                <w:bCs/>
                <w:color w:val="0D0D0D" w:themeColor="text1" w:themeTint="F2"/>
                <w:sz w:val="26"/>
                <w:szCs w:val="26"/>
              </w:rPr>
              <w:br/>
              <w:t>(đồng)</w:t>
            </w:r>
          </w:p>
        </w:tc>
        <w:tc>
          <w:tcPr>
            <w:tcW w:w="2409" w:type="dxa"/>
            <w:vMerge w:val="restart"/>
            <w:tcBorders>
              <w:top w:val="single" w:sz="8" w:space="0" w:color="auto"/>
              <w:left w:val="single" w:sz="4" w:space="0" w:color="auto"/>
              <w:bottom w:val="single" w:sz="4" w:space="0" w:color="000000"/>
              <w:right w:val="single" w:sz="8" w:space="0" w:color="auto"/>
            </w:tcBorders>
            <w:shd w:val="clear" w:color="000000" w:fill="FFFFFF"/>
            <w:vAlign w:val="center"/>
            <w:hideMark/>
          </w:tcPr>
          <w:p w14:paraId="50E5F719" w14:textId="77777777" w:rsidR="00684CD9" w:rsidRPr="00BF1BAC" w:rsidRDefault="00684CD9" w:rsidP="0016579C">
            <w:pPr>
              <w:spacing w:before="120" w:after="120"/>
              <w:jc w:val="center"/>
              <w:rPr>
                <w:b/>
                <w:bCs/>
                <w:color w:val="0D0D0D" w:themeColor="text1" w:themeTint="F2"/>
                <w:sz w:val="26"/>
                <w:szCs w:val="26"/>
              </w:rPr>
            </w:pPr>
            <w:r w:rsidRPr="00BF1BAC">
              <w:rPr>
                <w:b/>
                <w:bCs/>
                <w:color w:val="0D0D0D" w:themeColor="text1" w:themeTint="F2"/>
                <w:sz w:val="26"/>
                <w:szCs w:val="26"/>
              </w:rPr>
              <w:t>Tổng cộng</w:t>
            </w:r>
            <w:r w:rsidRPr="00BF1BAC">
              <w:rPr>
                <w:b/>
                <w:bCs/>
                <w:color w:val="0D0D0D" w:themeColor="text1" w:themeTint="F2"/>
                <w:sz w:val="26"/>
                <w:szCs w:val="26"/>
              </w:rPr>
              <w:br/>
              <w:t xml:space="preserve">(đồng) </w:t>
            </w:r>
          </w:p>
        </w:tc>
      </w:tr>
      <w:tr w:rsidR="00BF1BAC" w:rsidRPr="00BF1BAC" w14:paraId="31724451" w14:textId="77777777" w:rsidTr="006010C4">
        <w:trPr>
          <w:trHeight w:val="354"/>
        </w:trPr>
        <w:tc>
          <w:tcPr>
            <w:tcW w:w="426" w:type="dxa"/>
            <w:vMerge/>
            <w:tcBorders>
              <w:top w:val="single" w:sz="8" w:space="0" w:color="auto"/>
              <w:left w:val="single" w:sz="8" w:space="0" w:color="auto"/>
              <w:bottom w:val="single" w:sz="4" w:space="0" w:color="000000"/>
              <w:right w:val="single" w:sz="4" w:space="0" w:color="auto"/>
            </w:tcBorders>
            <w:vAlign w:val="center"/>
            <w:hideMark/>
          </w:tcPr>
          <w:p w14:paraId="7B3E5B93" w14:textId="77777777" w:rsidR="00684CD9" w:rsidRPr="00BF1BAC" w:rsidRDefault="00684CD9" w:rsidP="0016579C">
            <w:pPr>
              <w:spacing w:before="120" w:after="120"/>
              <w:rPr>
                <w:b/>
                <w:bCs/>
                <w:color w:val="0D0D0D" w:themeColor="text1" w:themeTint="F2"/>
                <w:sz w:val="26"/>
                <w:szCs w:val="26"/>
              </w:rPr>
            </w:pPr>
          </w:p>
        </w:tc>
        <w:tc>
          <w:tcPr>
            <w:tcW w:w="2126" w:type="dxa"/>
            <w:vMerge/>
            <w:tcBorders>
              <w:top w:val="single" w:sz="8" w:space="0" w:color="auto"/>
              <w:left w:val="single" w:sz="4" w:space="0" w:color="auto"/>
              <w:bottom w:val="single" w:sz="4" w:space="0" w:color="000000"/>
              <w:right w:val="single" w:sz="4" w:space="0" w:color="auto"/>
            </w:tcBorders>
            <w:vAlign w:val="center"/>
            <w:hideMark/>
          </w:tcPr>
          <w:p w14:paraId="224C218C" w14:textId="77777777" w:rsidR="00684CD9" w:rsidRPr="00BF1BAC" w:rsidRDefault="00684CD9" w:rsidP="0016579C">
            <w:pPr>
              <w:spacing w:before="120" w:after="120"/>
              <w:rPr>
                <w:b/>
                <w:bCs/>
                <w:color w:val="0D0D0D" w:themeColor="text1" w:themeTint="F2"/>
                <w:sz w:val="26"/>
                <w:szCs w:val="26"/>
              </w:rPr>
            </w:pPr>
          </w:p>
        </w:tc>
        <w:tc>
          <w:tcPr>
            <w:tcW w:w="2410" w:type="dxa"/>
            <w:tcBorders>
              <w:top w:val="nil"/>
              <w:left w:val="nil"/>
              <w:bottom w:val="single" w:sz="4" w:space="0" w:color="auto"/>
              <w:right w:val="single" w:sz="4" w:space="0" w:color="auto"/>
            </w:tcBorders>
            <w:shd w:val="clear" w:color="000000" w:fill="FFFFFF"/>
            <w:vAlign w:val="center"/>
            <w:hideMark/>
          </w:tcPr>
          <w:p w14:paraId="5DAFB72C" w14:textId="77777777" w:rsidR="00684CD9" w:rsidRPr="00BF1BAC" w:rsidRDefault="00684CD9" w:rsidP="0016579C">
            <w:pPr>
              <w:spacing w:before="120" w:after="120"/>
              <w:jc w:val="center"/>
              <w:rPr>
                <w:b/>
                <w:bCs/>
                <w:color w:val="0D0D0D" w:themeColor="text1" w:themeTint="F2"/>
                <w:sz w:val="26"/>
                <w:szCs w:val="26"/>
              </w:rPr>
            </w:pPr>
            <w:r w:rsidRPr="00BF1BAC">
              <w:rPr>
                <w:b/>
                <w:bCs/>
                <w:color w:val="0D0D0D" w:themeColor="text1" w:themeTint="F2"/>
                <w:sz w:val="26"/>
                <w:szCs w:val="26"/>
              </w:rPr>
              <w:t>Đoạn 1</w:t>
            </w:r>
          </w:p>
        </w:tc>
        <w:tc>
          <w:tcPr>
            <w:tcW w:w="2268" w:type="dxa"/>
            <w:tcBorders>
              <w:top w:val="nil"/>
              <w:left w:val="nil"/>
              <w:bottom w:val="single" w:sz="4" w:space="0" w:color="auto"/>
              <w:right w:val="single" w:sz="4" w:space="0" w:color="auto"/>
            </w:tcBorders>
            <w:shd w:val="clear" w:color="000000" w:fill="FFFFFF"/>
            <w:vAlign w:val="center"/>
            <w:hideMark/>
          </w:tcPr>
          <w:p w14:paraId="3912FF7B" w14:textId="77777777" w:rsidR="00684CD9" w:rsidRPr="00BF1BAC" w:rsidRDefault="00684CD9" w:rsidP="0016579C">
            <w:pPr>
              <w:spacing w:before="120" w:after="120"/>
              <w:jc w:val="center"/>
              <w:rPr>
                <w:b/>
                <w:bCs/>
                <w:color w:val="0D0D0D" w:themeColor="text1" w:themeTint="F2"/>
                <w:sz w:val="26"/>
                <w:szCs w:val="26"/>
              </w:rPr>
            </w:pPr>
            <w:r w:rsidRPr="00BF1BAC">
              <w:rPr>
                <w:b/>
                <w:bCs/>
                <w:color w:val="0D0D0D" w:themeColor="text1" w:themeTint="F2"/>
                <w:sz w:val="26"/>
                <w:szCs w:val="26"/>
              </w:rPr>
              <w:t>Đoạn 2</w:t>
            </w:r>
          </w:p>
        </w:tc>
        <w:tc>
          <w:tcPr>
            <w:tcW w:w="2409" w:type="dxa"/>
            <w:vMerge/>
            <w:tcBorders>
              <w:top w:val="single" w:sz="8" w:space="0" w:color="auto"/>
              <w:left w:val="single" w:sz="4" w:space="0" w:color="auto"/>
              <w:bottom w:val="single" w:sz="4" w:space="0" w:color="000000"/>
              <w:right w:val="single" w:sz="8" w:space="0" w:color="auto"/>
            </w:tcBorders>
            <w:vAlign w:val="center"/>
            <w:hideMark/>
          </w:tcPr>
          <w:p w14:paraId="28DFEC20" w14:textId="77777777" w:rsidR="00684CD9" w:rsidRPr="00BF1BAC" w:rsidRDefault="00684CD9" w:rsidP="0016579C">
            <w:pPr>
              <w:spacing w:before="120" w:after="120"/>
              <w:rPr>
                <w:b/>
                <w:bCs/>
                <w:color w:val="0D0D0D" w:themeColor="text1" w:themeTint="F2"/>
                <w:sz w:val="26"/>
                <w:szCs w:val="26"/>
              </w:rPr>
            </w:pPr>
          </w:p>
        </w:tc>
      </w:tr>
      <w:tr w:rsidR="00BF1BAC" w:rsidRPr="00BF1BAC" w14:paraId="5F7A40C8" w14:textId="77777777" w:rsidTr="006010C4">
        <w:trPr>
          <w:trHeight w:val="300"/>
        </w:trPr>
        <w:tc>
          <w:tcPr>
            <w:tcW w:w="426" w:type="dxa"/>
            <w:tcBorders>
              <w:top w:val="nil"/>
              <w:left w:val="single" w:sz="8" w:space="0" w:color="auto"/>
              <w:bottom w:val="single" w:sz="4" w:space="0" w:color="auto"/>
              <w:right w:val="single" w:sz="4" w:space="0" w:color="auto"/>
            </w:tcBorders>
            <w:shd w:val="clear" w:color="000000" w:fill="FFFFFF"/>
            <w:vAlign w:val="center"/>
            <w:hideMark/>
          </w:tcPr>
          <w:p w14:paraId="07B3B637" w14:textId="77777777" w:rsidR="00684CD9" w:rsidRPr="00BF1BAC" w:rsidRDefault="00684CD9" w:rsidP="0016579C">
            <w:pPr>
              <w:spacing w:before="120" w:after="120"/>
              <w:jc w:val="center"/>
              <w:rPr>
                <w:color w:val="0D0D0D" w:themeColor="text1" w:themeTint="F2"/>
                <w:sz w:val="26"/>
                <w:szCs w:val="26"/>
              </w:rPr>
            </w:pPr>
            <w:r w:rsidRPr="00BF1BAC">
              <w:rPr>
                <w:color w:val="0D0D0D" w:themeColor="text1" w:themeTint="F2"/>
                <w:sz w:val="26"/>
                <w:szCs w:val="26"/>
              </w:rPr>
              <w:t>1</w:t>
            </w:r>
          </w:p>
        </w:tc>
        <w:tc>
          <w:tcPr>
            <w:tcW w:w="2126" w:type="dxa"/>
            <w:tcBorders>
              <w:top w:val="nil"/>
              <w:left w:val="nil"/>
              <w:bottom w:val="single" w:sz="4" w:space="0" w:color="auto"/>
              <w:right w:val="single" w:sz="4" w:space="0" w:color="auto"/>
            </w:tcBorders>
            <w:shd w:val="clear" w:color="000000" w:fill="FFFFFF"/>
            <w:vAlign w:val="center"/>
            <w:hideMark/>
          </w:tcPr>
          <w:p w14:paraId="146206D8" w14:textId="77777777" w:rsidR="00684CD9" w:rsidRPr="00BF1BAC" w:rsidRDefault="00684CD9" w:rsidP="0016579C">
            <w:pPr>
              <w:spacing w:before="120" w:after="120"/>
              <w:jc w:val="both"/>
              <w:rPr>
                <w:color w:val="0D0D0D" w:themeColor="text1" w:themeTint="F2"/>
                <w:sz w:val="26"/>
                <w:szCs w:val="26"/>
              </w:rPr>
            </w:pPr>
            <w:r w:rsidRPr="00BF1BAC">
              <w:rPr>
                <w:color w:val="0D0D0D" w:themeColor="text1" w:themeTint="F2"/>
                <w:sz w:val="26"/>
                <w:szCs w:val="26"/>
              </w:rPr>
              <w:t>Chi phí bồi thường, giải phóng mặt bằng</w:t>
            </w:r>
          </w:p>
        </w:tc>
        <w:tc>
          <w:tcPr>
            <w:tcW w:w="2410" w:type="dxa"/>
            <w:tcBorders>
              <w:top w:val="nil"/>
              <w:left w:val="nil"/>
              <w:bottom w:val="single" w:sz="4" w:space="0" w:color="auto"/>
              <w:right w:val="single" w:sz="4" w:space="0" w:color="auto"/>
            </w:tcBorders>
            <w:shd w:val="clear" w:color="000000" w:fill="FFFFFF"/>
            <w:vAlign w:val="center"/>
            <w:hideMark/>
          </w:tcPr>
          <w:p w14:paraId="0FAD3C0D" w14:textId="77777777" w:rsidR="00684CD9" w:rsidRPr="00BF1BAC" w:rsidRDefault="00684CD9" w:rsidP="0016579C">
            <w:pPr>
              <w:spacing w:before="120" w:after="120"/>
              <w:jc w:val="right"/>
              <w:rPr>
                <w:color w:val="0D0D0D" w:themeColor="text1" w:themeTint="F2"/>
                <w:sz w:val="26"/>
                <w:szCs w:val="26"/>
              </w:rPr>
            </w:pPr>
            <w:r w:rsidRPr="00BF1BAC">
              <w:rPr>
                <w:color w:val="0D0D0D" w:themeColor="text1" w:themeTint="F2"/>
                <w:sz w:val="26"/>
                <w:szCs w:val="26"/>
              </w:rPr>
              <w:t>211.465.096.128</w:t>
            </w:r>
          </w:p>
        </w:tc>
        <w:tc>
          <w:tcPr>
            <w:tcW w:w="2268" w:type="dxa"/>
            <w:tcBorders>
              <w:top w:val="nil"/>
              <w:left w:val="nil"/>
              <w:bottom w:val="single" w:sz="4" w:space="0" w:color="auto"/>
              <w:right w:val="single" w:sz="4" w:space="0" w:color="auto"/>
            </w:tcBorders>
            <w:shd w:val="clear" w:color="000000" w:fill="FFFFFF"/>
            <w:vAlign w:val="center"/>
            <w:hideMark/>
          </w:tcPr>
          <w:p w14:paraId="03E57F51" w14:textId="77777777" w:rsidR="00684CD9" w:rsidRPr="00BF1BAC" w:rsidRDefault="00684CD9" w:rsidP="0016579C">
            <w:pPr>
              <w:spacing w:before="120" w:after="120"/>
              <w:jc w:val="right"/>
              <w:rPr>
                <w:color w:val="0D0D0D" w:themeColor="text1" w:themeTint="F2"/>
                <w:sz w:val="26"/>
                <w:szCs w:val="26"/>
              </w:rPr>
            </w:pPr>
            <w:r w:rsidRPr="00BF1BAC">
              <w:rPr>
                <w:color w:val="0D0D0D" w:themeColor="text1" w:themeTint="F2"/>
                <w:sz w:val="26"/>
                <w:szCs w:val="26"/>
              </w:rPr>
              <w:t>662.445.921.093</w:t>
            </w:r>
          </w:p>
        </w:tc>
        <w:tc>
          <w:tcPr>
            <w:tcW w:w="2409" w:type="dxa"/>
            <w:tcBorders>
              <w:top w:val="nil"/>
              <w:left w:val="nil"/>
              <w:bottom w:val="single" w:sz="4" w:space="0" w:color="auto"/>
              <w:right w:val="single" w:sz="8" w:space="0" w:color="auto"/>
            </w:tcBorders>
            <w:vAlign w:val="center"/>
            <w:hideMark/>
          </w:tcPr>
          <w:p w14:paraId="1651E992" w14:textId="77777777" w:rsidR="00684CD9" w:rsidRPr="00BF1BAC" w:rsidRDefault="00684CD9" w:rsidP="0016579C">
            <w:pPr>
              <w:spacing w:before="120" w:after="120"/>
              <w:jc w:val="right"/>
              <w:rPr>
                <w:color w:val="0D0D0D" w:themeColor="text1" w:themeTint="F2"/>
                <w:sz w:val="26"/>
                <w:szCs w:val="26"/>
              </w:rPr>
            </w:pPr>
            <w:r w:rsidRPr="00BF1BAC">
              <w:rPr>
                <w:color w:val="0D0D0D" w:themeColor="text1" w:themeTint="F2"/>
                <w:sz w:val="26"/>
                <w:szCs w:val="26"/>
              </w:rPr>
              <w:t>873.911.017.221</w:t>
            </w:r>
          </w:p>
        </w:tc>
      </w:tr>
      <w:tr w:rsidR="00BF1BAC" w:rsidRPr="00BF1BAC" w14:paraId="08875587" w14:textId="77777777" w:rsidTr="006010C4">
        <w:trPr>
          <w:trHeight w:val="300"/>
        </w:trPr>
        <w:tc>
          <w:tcPr>
            <w:tcW w:w="426" w:type="dxa"/>
            <w:tcBorders>
              <w:top w:val="nil"/>
              <w:left w:val="single" w:sz="8" w:space="0" w:color="auto"/>
              <w:bottom w:val="single" w:sz="4" w:space="0" w:color="auto"/>
              <w:right w:val="single" w:sz="4" w:space="0" w:color="auto"/>
            </w:tcBorders>
            <w:shd w:val="clear" w:color="000000" w:fill="FFFFFF"/>
            <w:vAlign w:val="center"/>
            <w:hideMark/>
          </w:tcPr>
          <w:p w14:paraId="70142214" w14:textId="77777777" w:rsidR="00684CD9" w:rsidRPr="00BF1BAC" w:rsidRDefault="00684CD9" w:rsidP="0016579C">
            <w:pPr>
              <w:spacing w:before="120" w:after="120"/>
              <w:jc w:val="center"/>
              <w:rPr>
                <w:color w:val="0D0D0D" w:themeColor="text1" w:themeTint="F2"/>
                <w:sz w:val="26"/>
                <w:szCs w:val="26"/>
              </w:rPr>
            </w:pPr>
            <w:r w:rsidRPr="00BF1BAC">
              <w:rPr>
                <w:color w:val="0D0D0D" w:themeColor="text1" w:themeTint="F2"/>
                <w:sz w:val="26"/>
                <w:szCs w:val="26"/>
              </w:rPr>
              <w:t>2</w:t>
            </w:r>
          </w:p>
        </w:tc>
        <w:tc>
          <w:tcPr>
            <w:tcW w:w="2126" w:type="dxa"/>
            <w:tcBorders>
              <w:top w:val="nil"/>
              <w:left w:val="nil"/>
              <w:bottom w:val="single" w:sz="4" w:space="0" w:color="auto"/>
              <w:right w:val="single" w:sz="4" w:space="0" w:color="auto"/>
            </w:tcBorders>
            <w:shd w:val="clear" w:color="000000" w:fill="FFFFFF"/>
            <w:vAlign w:val="center"/>
            <w:hideMark/>
          </w:tcPr>
          <w:p w14:paraId="4F6C48E8" w14:textId="77777777" w:rsidR="00684CD9" w:rsidRPr="00BF1BAC" w:rsidRDefault="00684CD9" w:rsidP="0016579C">
            <w:pPr>
              <w:spacing w:before="120" w:after="120"/>
              <w:jc w:val="both"/>
              <w:rPr>
                <w:color w:val="0D0D0D" w:themeColor="text1" w:themeTint="F2"/>
                <w:sz w:val="26"/>
                <w:szCs w:val="26"/>
              </w:rPr>
            </w:pPr>
            <w:r w:rsidRPr="00BF1BAC">
              <w:rPr>
                <w:color w:val="0D0D0D" w:themeColor="text1" w:themeTint="F2"/>
                <w:sz w:val="26"/>
                <w:szCs w:val="26"/>
              </w:rPr>
              <w:t>Chi phí xây dựng</w:t>
            </w:r>
          </w:p>
        </w:tc>
        <w:tc>
          <w:tcPr>
            <w:tcW w:w="2410" w:type="dxa"/>
            <w:tcBorders>
              <w:top w:val="nil"/>
              <w:left w:val="nil"/>
              <w:bottom w:val="single" w:sz="4" w:space="0" w:color="auto"/>
              <w:right w:val="single" w:sz="4" w:space="0" w:color="auto"/>
            </w:tcBorders>
            <w:shd w:val="clear" w:color="000000" w:fill="FFFFFF"/>
            <w:vAlign w:val="center"/>
            <w:hideMark/>
          </w:tcPr>
          <w:p w14:paraId="0835DF00" w14:textId="77777777" w:rsidR="00684CD9" w:rsidRPr="00BF1BAC" w:rsidRDefault="00684CD9" w:rsidP="0016579C">
            <w:pPr>
              <w:spacing w:before="120" w:after="120"/>
              <w:jc w:val="right"/>
              <w:rPr>
                <w:color w:val="0D0D0D" w:themeColor="text1" w:themeTint="F2"/>
                <w:sz w:val="26"/>
                <w:szCs w:val="26"/>
              </w:rPr>
            </w:pPr>
            <w:r w:rsidRPr="00BF1BAC">
              <w:rPr>
                <w:color w:val="0D0D0D" w:themeColor="text1" w:themeTint="F2"/>
                <w:sz w:val="26"/>
                <w:szCs w:val="26"/>
              </w:rPr>
              <w:t>12.838.405.916.530</w:t>
            </w:r>
          </w:p>
        </w:tc>
        <w:tc>
          <w:tcPr>
            <w:tcW w:w="2268" w:type="dxa"/>
            <w:tcBorders>
              <w:top w:val="nil"/>
              <w:left w:val="nil"/>
              <w:bottom w:val="single" w:sz="4" w:space="0" w:color="auto"/>
              <w:right w:val="single" w:sz="4" w:space="0" w:color="auto"/>
            </w:tcBorders>
            <w:shd w:val="clear" w:color="000000" w:fill="FFFFFF"/>
            <w:vAlign w:val="center"/>
            <w:hideMark/>
          </w:tcPr>
          <w:p w14:paraId="15B8BA00" w14:textId="77777777" w:rsidR="00684CD9" w:rsidRPr="00BF1BAC" w:rsidRDefault="00684CD9" w:rsidP="0016579C">
            <w:pPr>
              <w:spacing w:before="120" w:after="120"/>
              <w:jc w:val="right"/>
              <w:rPr>
                <w:color w:val="0D0D0D" w:themeColor="text1" w:themeTint="F2"/>
                <w:sz w:val="26"/>
                <w:szCs w:val="26"/>
              </w:rPr>
            </w:pPr>
            <w:r w:rsidRPr="00BF1BAC">
              <w:rPr>
                <w:color w:val="0D0D0D" w:themeColor="text1" w:themeTint="F2"/>
                <w:sz w:val="26"/>
                <w:szCs w:val="26"/>
              </w:rPr>
              <w:t>7.200.091.372.833</w:t>
            </w:r>
          </w:p>
        </w:tc>
        <w:tc>
          <w:tcPr>
            <w:tcW w:w="2409" w:type="dxa"/>
            <w:tcBorders>
              <w:top w:val="nil"/>
              <w:left w:val="nil"/>
              <w:bottom w:val="single" w:sz="4" w:space="0" w:color="auto"/>
              <w:right w:val="single" w:sz="8" w:space="0" w:color="auto"/>
            </w:tcBorders>
            <w:vAlign w:val="center"/>
            <w:hideMark/>
          </w:tcPr>
          <w:p w14:paraId="6AC451E9" w14:textId="77777777" w:rsidR="00684CD9" w:rsidRPr="00BF1BAC" w:rsidRDefault="00684CD9" w:rsidP="0016579C">
            <w:pPr>
              <w:spacing w:before="120" w:after="120"/>
              <w:jc w:val="right"/>
              <w:rPr>
                <w:color w:val="0D0D0D" w:themeColor="text1" w:themeTint="F2"/>
                <w:sz w:val="26"/>
                <w:szCs w:val="26"/>
              </w:rPr>
            </w:pPr>
            <w:r w:rsidRPr="00BF1BAC">
              <w:rPr>
                <w:color w:val="0D0D0D" w:themeColor="text1" w:themeTint="F2"/>
                <w:sz w:val="26"/>
                <w:szCs w:val="26"/>
              </w:rPr>
              <w:t>20.038.497.289.363</w:t>
            </w:r>
          </w:p>
        </w:tc>
      </w:tr>
      <w:tr w:rsidR="00BF1BAC" w:rsidRPr="00BF1BAC" w14:paraId="20A4A7BA" w14:textId="77777777" w:rsidTr="006010C4">
        <w:trPr>
          <w:trHeight w:val="300"/>
        </w:trPr>
        <w:tc>
          <w:tcPr>
            <w:tcW w:w="426" w:type="dxa"/>
            <w:tcBorders>
              <w:top w:val="nil"/>
              <w:left w:val="single" w:sz="8" w:space="0" w:color="auto"/>
              <w:bottom w:val="single" w:sz="4" w:space="0" w:color="auto"/>
              <w:right w:val="single" w:sz="4" w:space="0" w:color="auto"/>
            </w:tcBorders>
            <w:shd w:val="clear" w:color="000000" w:fill="FFFFFF"/>
            <w:vAlign w:val="center"/>
            <w:hideMark/>
          </w:tcPr>
          <w:p w14:paraId="4AE8D583" w14:textId="77777777" w:rsidR="00684CD9" w:rsidRPr="00BF1BAC" w:rsidRDefault="00684CD9" w:rsidP="0016579C">
            <w:pPr>
              <w:spacing w:before="120" w:after="120"/>
              <w:jc w:val="center"/>
              <w:rPr>
                <w:color w:val="0D0D0D" w:themeColor="text1" w:themeTint="F2"/>
                <w:sz w:val="26"/>
                <w:szCs w:val="26"/>
              </w:rPr>
            </w:pPr>
            <w:r w:rsidRPr="00BF1BAC">
              <w:rPr>
                <w:color w:val="0D0D0D" w:themeColor="text1" w:themeTint="F2"/>
                <w:sz w:val="26"/>
                <w:szCs w:val="26"/>
              </w:rPr>
              <w:t>3</w:t>
            </w:r>
          </w:p>
        </w:tc>
        <w:tc>
          <w:tcPr>
            <w:tcW w:w="2126" w:type="dxa"/>
            <w:tcBorders>
              <w:top w:val="nil"/>
              <w:left w:val="nil"/>
              <w:bottom w:val="single" w:sz="4" w:space="0" w:color="auto"/>
              <w:right w:val="single" w:sz="4" w:space="0" w:color="auto"/>
            </w:tcBorders>
            <w:shd w:val="clear" w:color="000000" w:fill="FFFFFF"/>
            <w:vAlign w:val="center"/>
            <w:hideMark/>
          </w:tcPr>
          <w:p w14:paraId="6153E8A4" w14:textId="77777777" w:rsidR="00684CD9" w:rsidRPr="00BF1BAC" w:rsidRDefault="00684CD9" w:rsidP="0016579C">
            <w:pPr>
              <w:spacing w:before="120" w:after="120"/>
              <w:jc w:val="both"/>
              <w:rPr>
                <w:color w:val="0D0D0D" w:themeColor="text1" w:themeTint="F2"/>
                <w:sz w:val="26"/>
                <w:szCs w:val="26"/>
              </w:rPr>
            </w:pPr>
            <w:r w:rsidRPr="00BF1BAC">
              <w:rPr>
                <w:color w:val="0D0D0D" w:themeColor="text1" w:themeTint="F2"/>
                <w:sz w:val="26"/>
                <w:szCs w:val="26"/>
              </w:rPr>
              <w:t>Chi phí thiết bị</w:t>
            </w:r>
          </w:p>
        </w:tc>
        <w:tc>
          <w:tcPr>
            <w:tcW w:w="2410" w:type="dxa"/>
            <w:tcBorders>
              <w:top w:val="nil"/>
              <w:left w:val="nil"/>
              <w:bottom w:val="single" w:sz="4" w:space="0" w:color="auto"/>
              <w:right w:val="single" w:sz="4" w:space="0" w:color="auto"/>
            </w:tcBorders>
            <w:shd w:val="clear" w:color="000000" w:fill="FFFFFF"/>
            <w:vAlign w:val="center"/>
            <w:hideMark/>
          </w:tcPr>
          <w:p w14:paraId="6B10C48D" w14:textId="77777777" w:rsidR="00684CD9" w:rsidRPr="00BF1BAC" w:rsidRDefault="00684CD9" w:rsidP="0016579C">
            <w:pPr>
              <w:spacing w:before="120" w:after="120"/>
              <w:jc w:val="right"/>
              <w:rPr>
                <w:color w:val="0D0D0D" w:themeColor="text1" w:themeTint="F2"/>
                <w:sz w:val="26"/>
                <w:szCs w:val="26"/>
              </w:rPr>
            </w:pPr>
            <w:r w:rsidRPr="00BF1BAC">
              <w:rPr>
                <w:color w:val="0D0D0D" w:themeColor="text1" w:themeTint="F2"/>
                <w:sz w:val="26"/>
                <w:szCs w:val="26"/>
              </w:rPr>
              <w:t>15.000.000.000</w:t>
            </w:r>
          </w:p>
        </w:tc>
        <w:tc>
          <w:tcPr>
            <w:tcW w:w="2268" w:type="dxa"/>
            <w:tcBorders>
              <w:top w:val="nil"/>
              <w:left w:val="nil"/>
              <w:bottom w:val="single" w:sz="4" w:space="0" w:color="auto"/>
              <w:right w:val="single" w:sz="4" w:space="0" w:color="auto"/>
            </w:tcBorders>
            <w:shd w:val="clear" w:color="000000" w:fill="FFFFFF"/>
            <w:vAlign w:val="center"/>
            <w:hideMark/>
          </w:tcPr>
          <w:p w14:paraId="7D51416A" w14:textId="77777777" w:rsidR="00684CD9" w:rsidRPr="00BF1BAC" w:rsidRDefault="00684CD9" w:rsidP="0016579C">
            <w:pPr>
              <w:spacing w:before="120" w:after="120"/>
              <w:jc w:val="right"/>
              <w:rPr>
                <w:color w:val="0D0D0D" w:themeColor="text1" w:themeTint="F2"/>
                <w:sz w:val="26"/>
                <w:szCs w:val="26"/>
              </w:rPr>
            </w:pPr>
            <w:r w:rsidRPr="00BF1BAC">
              <w:rPr>
                <w:color w:val="0D0D0D" w:themeColor="text1" w:themeTint="F2"/>
                <w:sz w:val="26"/>
                <w:szCs w:val="26"/>
              </w:rPr>
              <w:t>15.000.000.000</w:t>
            </w:r>
          </w:p>
        </w:tc>
        <w:tc>
          <w:tcPr>
            <w:tcW w:w="2409" w:type="dxa"/>
            <w:tcBorders>
              <w:top w:val="nil"/>
              <w:left w:val="nil"/>
              <w:bottom w:val="single" w:sz="4" w:space="0" w:color="auto"/>
              <w:right w:val="single" w:sz="8" w:space="0" w:color="auto"/>
            </w:tcBorders>
            <w:vAlign w:val="center"/>
            <w:hideMark/>
          </w:tcPr>
          <w:p w14:paraId="31478ACD" w14:textId="77777777" w:rsidR="00684CD9" w:rsidRPr="00BF1BAC" w:rsidRDefault="00684CD9" w:rsidP="0016579C">
            <w:pPr>
              <w:spacing w:before="120" w:after="120"/>
              <w:jc w:val="right"/>
              <w:rPr>
                <w:color w:val="0D0D0D" w:themeColor="text1" w:themeTint="F2"/>
                <w:sz w:val="26"/>
                <w:szCs w:val="26"/>
              </w:rPr>
            </w:pPr>
            <w:r w:rsidRPr="00BF1BAC">
              <w:rPr>
                <w:color w:val="0D0D0D" w:themeColor="text1" w:themeTint="F2"/>
                <w:sz w:val="26"/>
                <w:szCs w:val="26"/>
              </w:rPr>
              <w:t>30.000.000.000</w:t>
            </w:r>
          </w:p>
        </w:tc>
      </w:tr>
      <w:tr w:rsidR="00BF1BAC" w:rsidRPr="00BF1BAC" w14:paraId="565B8A1C" w14:textId="77777777" w:rsidTr="006010C4">
        <w:trPr>
          <w:trHeight w:val="300"/>
        </w:trPr>
        <w:tc>
          <w:tcPr>
            <w:tcW w:w="426" w:type="dxa"/>
            <w:tcBorders>
              <w:top w:val="nil"/>
              <w:left w:val="single" w:sz="8" w:space="0" w:color="auto"/>
              <w:bottom w:val="single" w:sz="4" w:space="0" w:color="auto"/>
              <w:right w:val="single" w:sz="4" w:space="0" w:color="auto"/>
            </w:tcBorders>
            <w:shd w:val="clear" w:color="000000" w:fill="FFFFFF"/>
            <w:vAlign w:val="center"/>
            <w:hideMark/>
          </w:tcPr>
          <w:p w14:paraId="67C34875" w14:textId="77777777" w:rsidR="00684CD9" w:rsidRPr="00BF1BAC" w:rsidRDefault="00684CD9" w:rsidP="0016579C">
            <w:pPr>
              <w:spacing w:before="120" w:after="120"/>
              <w:jc w:val="center"/>
              <w:rPr>
                <w:color w:val="0D0D0D" w:themeColor="text1" w:themeTint="F2"/>
                <w:sz w:val="26"/>
                <w:szCs w:val="26"/>
              </w:rPr>
            </w:pPr>
            <w:r w:rsidRPr="00BF1BAC">
              <w:rPr>
                <w:color w:val="0D0D0D" w:themeColor="text1" w:themeTint="F2"/>
                <w:sz w:val="26"/>
                <w:szCs w:val="26"/>
              </w:rPr>
              <w:t>4</w:t>
            </w:r>
          </w:p>
        </w:tc>
        <w:tc>
          <w:tcPr>
            <w:tcW w:w="2126" w:type="dxa"/>
            <w:tcBorders>
              <w:top w:val="nil"/>
              <w:left w:val="nil"/>
              <w:bottom w:val="single" w:sz="4" w:space="0" w:color="auto"/>
              <w:right w:val="single" w:sz="4" w:space="0" w:color="auto"/>
            </w:tcBorders>
            <w:shd w:val="clear" w:color="000000" w:fill="FFFFFF"/>
            <w:vAlign w:val="center"/>
            <w:hideMark/>
          </w:tcPr>
          <w:p w14:paraId="49BFB20E" w14:textId="5966C171" w:rsidR="00684CD9" w:rsidRPr="00BF1BAC" w:rsidRDefault="000D3895" w:rsidP="0016579C">
            <w:pPr>
              <w:spacing w:before="120" w:after="120"/>
              <w:jc w:val="both"/>
              <w:rPr>
                <w:color w:val="0D0D0D" w:themeColor="text1" w:themeTint="F2"/>
                <w:sz w:val="26"/>
                <w:szCs w:val="26"/>
              </w:rPr>
            </w:pPr>
            <w:r>
              <w:rPr>
                <w:color w:val="0D0D0D" w:themeColor="text1" w:themeTint="F2"/>
                <w:sz w:val="26"/>
                <w:szCs w:val="26"/>
              </w:rPr>
              <w:t>Chi phí quản lý Dự án, t</w:t>
            </w:r>
            <w:r w:rsidR="00684CD9" w:rsidRPr="00BF1BAC">
              <w:rPr>
                <w:color w:val="0D0D0D" w:themeColor="text1" w:themeTint="F2"/>
                <w:sz w:val="26"/>
                <w:szCs w:val="26"/>
              </w:rPr>
              <w:t>ư vấn, chi phí khác</w:t>
            </w:r>
          </w:p>
        </w:tc>
        <w:tc>
          <w:tcPr>
            <w:tcW w:w="2410" w:type="dxa"/>
            <w:tcBorders>
              <w:top w:val="nil"/>
              <w:left w:val="nil"/>
              <w:bottom w:val="single" w:sz="4" w:space="0" w:color="auto"/>
              <w:right w:val="single" w:sz="4" w:space="0" w:color="auto"/>
            </w:tcBorders>
            <w:shd w:val="clear" w:color="000000" w:fill="FFFFFF"/>
            <w:vAlign w:val="center"/>
            <w:hideMark/>
          </w:tcPr>
          <w:p w14:paraId="5A1E9F19" w14:textId="77777777" w:rsidR="00684CD9" w:rsidRPr="00BF1BAC" w:rsidRDefault="00684CD9" w:rsidP="0016579C">
            <w:pPr>
              <w:spacing w:before="120" w:after="120"/>
              <w:jc w:val="right"/>
              <w:rPr>
                <w:color w:val="0D0D0D" w:themeColor="text1" w:themeTint="F2"/>
                <w:sz w:val="26"/>
                <w:szCs w:val="26"/>
              </w:rPr>
            </w:pPr>
            <w:r w:rsidRPr="00BF1BAC">
              <w:rPr>
                <w:color w:val="0D0D0D" w:themeColor="text1" w:themeTint="F2"/>
                <w:sz w:val="26"/>
                <w:szCs w:val="26"/>
              </w:rPr>
              <w:t>1.285.340.591.653</w:t>
            </w:r>
          </w:p>
        </w:tc>
        <w:tc>
          <w:tcPr>
            <w:tcW w:w="2268" w:type="dxa"/>
            <w:tcBorders>
              <w:top w:val="nil"/>
              <w:left w:val="nil"/>
              <w:bottom w:val="single" w:sz="4" w:space="0" w:color="auto"/>
              <w:right w:val="single" w:sz="4" w:space="0" w:color="auto"/>
            </w:tcBorders>
            <w:shd w:val="clear" w:color="000000" w:fill="FFFFFF"/>
            <w:vAlign w:val="center"/>
            <w:hideMark/>
          </w:tcPr>
          <w:p w14:paraId="63CA5E04" w14:textId="77777777" w:rsidR="00684CD9" w:rsidRPr="00BF1BAC" w:rsidRDefault="00684CD9" w:rsidP="0016579C">
            <w:pPr>
              <w:spacing w:before="120" w:after="120"/>
              <w:jc w:val="right"/>
              <w:rPr>
                <w:color w:val="0D0D0D" w:themeColor="text1" w:themeTint="F2"/>
                <w:sz w:val="26"/>
                <w:szCs w:val="26"/>
              </w:rPr>
            </w:pPr>
            <w:r w:rsidRPr="00BF1BAC">
              <w:rPr>
                <w:color w:val="0D0D0D" w:themeColor="text1" w:themeTint="F2"/>
                <w:sz w:val="26"/>
                <w:szCs w:val="26"/>
              </w:rPr>
              <w:t>721.509.137.283</w:t>
            </w:r>
          </w:p>
        </w:tc>
        <w:tc>
          <w:tcPr>
            <w:tcW w:w="2409" w:type="dxa"/>
            <w:tcBorders>
              <w:top w:val="nil"/>
              <w:left w:val="nil"/>
              <w:bottom w:val="single" w:sz="4" w:space="0" w:color="auto"/>
              <w:right w:val="single" w:sz="8" w:space="0" w:color="auto"/>
            </w:tcBorders>
            <w:vAlign w:val="center"/>
            <w:hideMark/>
          </w:tcPr>
          <w:p w14:paraId="6585BAC8" w14:textId="77777777" w:rsidR="00684CD9" w:rsidRPr="00BF1BAC" w:rsidRDefault="00684CD9" w:rsidP="0016579C">
            <w:pPr>
              <w:spacing w:before="120" w:after="120"/>
              <w:jc w:val="right"/>
              <w:rPr>
                <w:color w:val="0D0D0D" w:themeColor="text1" w:themeTint="F2"/>
                <w:sz w:val="26"/>
                <w:szCs w:val="26"/>
              </w:rPr>
            </w:pPr>
            <w:r w:rsidRPr="00BF1BAC">
              <w:rPr>
                <w:color w:val="0D0D0D" w:themeColor="text1" w:themeTint="F2"/>
                <w:sz w:val="26"/>
                <w:szCs w:val="26"/>
              </w:rPr>
              <w:t>2.006.849.728.936</w:t>
            </w:r>
          </w:p>
        </w:tc>
      </w:tr>
      <w:tr w:rsidR="00BF1BAC" w:rsidRPr="00BF1BAC" w14:paraId="2112D630" w14:textId="77777777" w:rsidTr="006010C4">
        <w:trPr>
          <w:trHeight w:val="300"/>
        </w:trPr>
        <w:tc>
          <w:tcPr>
            <w:tcW w:w="426" w:type="dxa"/>
            <w:tcBorders>
              <w:top w:val="nil"/>
              <w:left w:val="single" w:sz="8" w:space="0" w:color="auto"/>
              <w:bottom w:val="single" w:sz="4" w:space="0" w:color="auto"/>
              <w:right w:val="single" w:sz="4" w:space="0" w:color="auto"/>
            </w:tcBorders>
            <w:shd w:val="clear" w:color="000000" w:fill="FFFFFF"/>
            <w:vAlign w:val="center"/>
            <w:hideMark/>
          </w:tcPr>
          <w:p w14:paraId="10CE2CE4" w14:textId="77777777" w:rsidR="00684CD9" w:rsidRPr="00BF1BAC" w:rsidRDefault="00684CD9" w:rsidP="0016579C">
            <w:pPr>
              <w:spacing w:before="120" w:after="120"/>
              <w:jc w:val="center"/>
              <w:rPr>
                <w:color w:val="0D0D0D" w:themeColor="text1" w:themeTint="F2"/>
                <w:sz w:val="26"/>
                <w:szCs w:val="26"/>
              </w:rPr>
            </w:pPr>
            <w:r w:rsidRPr="00BF1BAC">
              <w:rPr>
                <w:color w:val="0D0D0D" w:themeColor="text1" w:themeTint="F2"/>
                <w:sz w:val="26"/>
                <w:szCs w:val="26"/>
              </w:rPr>
              <w:t>5</w:t>
            </w:r>
          </w:p>
        </w:tc>
        <w:tc>
          <w:tcPr>
            <w:tcW w:w="2126" w:type="dxa"/>
            <w:tcBorders>
              <w:top w:val="nil"/>
              <w:left w:val="nil"/>
              <w:bottom w:val="single" w:sz="4" w:space="0" w:color="auto"/>
              <w:right w:val="single" w:sz="4" w:space="0" w:color="auto"/>
            </w:tcBorders>
            <w:shd w:val="clear" w:color="000000" w:fill="FFFFFF"/>
            <w:vAlign w:val="center"/>
            <w:hideMark/>
          </w:tcPr>
          <w:p w14:paraId="509CDCB3" w14:textId="77777777" w:rsidR="00684CD9" w:rsidRPr="00BF1BAC" w:rsidRDefault="00684CD9" w:rsidP="0016579C">
            <w:pPr>
              <w:spacing w:before="120" w:after="120"/>
              <w:jc w:val="both"/>
              <w:rPr>
                <w:color w:val="0D0D0D" w:themeColor="text1" w:themeTint="F2"/>
                <w:sz w:val="26"/>
                <w:szCs w:val="26"/>
              </w:rPr>
            </w:pPr>
            <w:r w:rsidRPr="00BF1BAC">
              <w:rPr>
                <w:color w:val="0D0D0D" w:themeColor="text1" w:themeTint="F2"/>
                <w:sz w:val="26"/>
                <w:szCs w:val="26"/>
              </w:rPr>
              <w:t>Chi phí dự phòng</w:t>
            </w:r>
          </w:p>
        </w:tc>
        <w:tc>
          <w:tcPr>
            <w:tcW w:w="2410" w:type="dxa"/>
            <w:tcBorders>
              <w:top w:val="nil"/>
              <w:left w:val="nil"/>
              <w:bottom w:val="single" w:sz="4" w:space="0" w:color="auto"/>
              <w:right w:val="single" w:sz="4" w:space="0" w:color="auto"/>
            </w:tcBorders>
            <w:shd w:val="clear" w:color="000000" w:fill="FFFFFF"/>
            <w:vAlign w:val="center"/>
            <w:hideMark/>
          </w:tcPr>
          <w:p w14:paraId="2CCBAFDF" w14:textId="77777777" w:rsidR="00684CD9" w:rsidRPr="00BF1BAC" w:rsidRDefault="00684CD9" w:rsidP="0016579C">
            <w:pPr>
              <w:spacing w:before="120" w:after="120"/>
              <w:jc w:val="right"/>
              <w:rPr>
                <w:color w:val="0D0D0D" w:themeColor="text1" w:themeTint="F2"/>
                <w:sz w:val="26"/>
                <w:szCs w:val="26"/>
              </w:rPr>
            </w:pPr>
            <w:r w:rsidRPr="00BF1BAC">
              <w:rPr>
                <w:color w:val="0D0D0D" w:themeColor="text1" w:themeTint="F2"/>
                <w:sz w:val="26"/>
                <w:szCs w:val="26"/>
              </w:rPr>
              <w:t>2.452.394.988.892</w:t>
            </w:r>
          </w:p>
        </w:tc>
        <w:tc>
          <w:tcPr>
            <w:tcW w:w="2268" w:type="dxa"/>
            <w:tcBorders>
              <w:top w:val="nil"/>
              <w:left w:val="nil"/>
              <w:bottom w:val="single" w:sz="4" w:space="0" w:color="auto"/>
              <w:right w:val="single" w:sz="4" w:space="0" w:color="auto"/>
            </w:tcBorders>
            <w:shd w:val="clear" w:color="000000" w:fill="FFFFFF"/>
            <w:vAlign w:val="center"/>
            <w:hideMark/>
          </w:tcPr>
          <w:p w14:paraId="1D26C69F" w14:textId="77777777" w:rsidR="00684CD9" w:rsidRPr="00BF1BAC" w:rsidRDefault="00684CD9" w:rsidP="0016579C">
            <w:pPr>
              <w:spacing w:before="120" w:after="120"/>
              <w:jc w:val="right"/>
              <w:rPr>
                <w:color w:val="0D0D0D" w:themeColor="text1" w:themeTint="F2"/>
                <w:sz w:val="26"/>
                <w:szCs w:val="26"/>
              </w:rPr>
            </w:pPr>
            <w:r w:rsidRPr="00BF1BAC">
              <w:rPr>
                <w:color w:val="0D0D0D" w:themeColor="text1" w:themeTint="F2"/>
                <w:sz w:val="26"/>
                <w:szCs w:val="26"/>
              </w:rPr>
              <w:t>1.376.619.865.742</w:t>
            </w:r>
          </w:p>
        </w:tc>
        <w:tc>
          <w:tcPr>
            <w:tcW w:w="2409" w:type="dxa"/>
            <w:tcBorders>
              <w:top w:val="nil"/>
              <w:left w:val="nil"/>
              <w:bottom w:val="single" w:sz="4" w:space="0" w:color="auto"/>
              <w:right w:val="single" w:sz="8" w:space="0" w:color="auto"/>
            </w:tcBorders>
            <w:vAlign w:val="center"/>
            <w:hideMark/>
          </w:tcPr>
          <w:p w14:paraId="739E759C" w14:textId="77777777" w:rsidR="00684CD9" w:rsidRPr="00BF1BAC" w:rsidRDefault="00684CD9" w:rsidP="0016579C">
            <w:pPr>
              <w:spacing w:before="120" w:after="120"/>
              <w:jc w:val="right"/>
              <w:rPr>
                <w:color w:val="0D0D0D" w:themeColor="text1" w:themeTint="F2"/>
                <w:sz w:val="26"/>
                <w:szCs w:val="26"/>
              </w:rPr>
            </w:pPr>
            <w:r w:rsidRPr="00BF1BAC">
              <w:rPr>
                <w:color w:val="0D0D0D" w:themeColor="text1" w:themeTint="F2"/>
                <w:sz w:val="26"/>
                <w:szCs w:val="26"/>
              </w:rPr>
              <w:t>3.829.014.854.633</w:t>
            </w:r>
          </w:p>
        </w:tc>
      </w:tr>
      <w:tr w:rsidR="00BF1BAC" w:rsidRPr="00BF1BAC" w14:paraId="4D98ABD2" w14:textId="77777777" w:rsidTr="006010C4">
        <w:trPr>
          <w:trHeight w:val="310"/>
        </w:trPr>
        <w:tc>
          <w:tcPr>
            <w:tcW w:w="426" w:type="dxa"/>
            <w:tcBorders>
              <w:top w:val="nil"/>
              <w:left w:val="single" w:sz="8" w:space="0" w:color="auto"/>
              <w:bottom w:val="single" w:sz="4" w:space="0" w:color="auto"/>
              <w:right w:val="single" w:sz="4" w:space="0" w:color="auto"/>
            </w:tcBorders>
            <w:shd w:val="clear" w:color="000000" w:fill="FFFFFF"/>
            <w:vAlign w:val="center"/>
            <w:hideMark/>
          </w:tcPr>
          <w:p w14:paraId="6AAFB44B" w14:textId="77777777" w:rsidR="00684CD9" w:rsidRPr="00BF1BAC" w:rsidRDefault="00684CD9" w:rsidP="0016579C">
            <w:pPr>
              <w:spacing w:before="120" w:after="120"/>
              <w:jc w:val="center"/>
              <w:rPr>
                <w:color w:val="0D0D0D" w:themeColor="text1" w:themeTint="F2"/>
                <w:sz w:val="26"/>
                <w:szCs w:val="26"/>
              </w:rPr>
            </w:pPr>
            <w:r w:rsidRPr="00BF1BAC">
              <w:rPr>
                <w:color w:val="0D0D0D" w:themeColor="text1" w:themeTint="F2"/>
                <w:sz w:val="26"/>
                <w:szCs w:val="26"/>
              </w:rPr>
              <w:t>6 </w:t>
            </w:r>
          </w:p>
        </w:tc>
        <w:tc>
          <w:tcPr>
            <w:tcW w:w="2126" w:type="dxa"/>
            <w:tcBorders>
              <w:top w:val="nil"/>
              <w:left w:val="nil"/>
              <w:bottom w:val="single" w:sz="4" w:space="0" w:color="auto"/>
              <w:right w:val="single" w:sz="4" w:space="0" w:color="auto"/>
            </w:tcBorders>
            <w:shd w:val="clear" w:color="000000" w:fill="FFFFFF"/>
            <w:vAlign w:val="center"/>
            <w:hideMark/>
          </w:tcPr>
          <w:p w14:paraId="71A49EAC" w14:textId="77777777" w:rsidR="00684CD9" w:rsidRPr="00BF1BAC" w:rsidRDefault="00684CD9" w:rsidP="0016579C">
            <w:pPr>
              <w:spacing w:before="120" w:after="120"/>
              <w:jc w:val="both"/>
              <w:rPr>
                <w:color w:val="0D0D0D" w:themeColor="text1" w:themeTint="F2"/>
                <w:sz w:val="26"/>
                <w:szCs w:val="26"/>
              </w:rPr>
            </w:pPr>
            <w:r w:rsidRPr="00BF1BAC">
              <w:rPr>
                <w:color w:val="0D0D0D" w:themeColor="text1" w:themeTint="F2"/>
                <w:sz w:val="26"/>
                <w:szCs w:val="26"/>
              </w:rPr>
              <w:t>Lãi vay trong thời gian xây dựng</w:t>
            </w:r>
          </w:p>
        </w:tc>
        <w:tc>
          <w:tcPr>
            <w:tcW w:w="2410" w:type="dxa"/>
            <w:tcBorders>
              <w:top w:val="nil"/>
              <w:left w:val="nil"/>
              <w:bottom w:val="single" w:sz="4" w:space="0" w:color="auto"/>
              <w:right w:val="single" w:sz="4" w:space="0" w:color="auto"/>
            </w:tcBorders>
            <w:shd w:val="clear" w:color="000000" w:fill="FFFFFF"/>
            <w:vAlign w:val="center"/>
            <w:hideMark/>
          </w:tcPr>
          <w:p w14:paraId="53682F3C" w14:textId="77777777" w:rsidR="00684CD9" w:rsidRPr="00BF1BAC" w:rsidRDefault="00684CD9" w:rsidP="0016579C">
            <w:pPr>
              <w:spacing w:before="120" w:after="120"/>
              <w:jc w:val="right"/>
              <w:rPr>
                <w:color w:val="0D0D0D" w:themeColor="text1" w:themeTint="F2"/>
                <w:sz w:val="26"/>
                <w:szCs w:val="26"/>
              </w:rPr>
            </w:pPr>
            <w:r w:rsidRPr="00BF1BAC">
              <w:rPr>
                <w:color w:val="0D0D0D" w:themeColor="text1" w:themeTint="F2"/>
                <w:sz w:val="26"/>
                <w:szCs w:val="26"/>
              </w:rPr>
              <w:t>2.014.684.863.643</w:t>
            </w:r>
          </w:p>
        </w:tc>
        <w:tc>
          <w:tcPr>
            <w:tcW w:w="2268" w:type="dxa"/>
            <w:tcBorders>
              <w:top w:val="nil"/>
              <w:left w:val="nil"/>
              <w:bottom w:val="single" w:sz="4" w:space="0" w:color="auto"/>
              <w:right w:val="single" w:sz="4" w:space="0" w:color="auto"/>
            </w:tcBorders>
            <w:shd w:val="clear" w:color="000000" w:fill="FFFFFF"/>
            <w:vAlign w:val="center"/>
            <w:hideMark/>
          </w:tcPr>
          <w:p w14:paraId="5EE8E949" w14:textId="77777777" w:rsidR="00684CD9" w:rsidRPr="00BF1BAC" w:rsidRDefault="00684CD9" w:rsidP="0016579C">
            <w:pPr>
              <w:spacing w:before="120" w:after="120"/>
              <w:jc w:val="right"/>
              <w:rPr>
                <w:color w:val="0D0D0D" w:themeColor="text1" w:themeTint="F2"/>
                <w:sz w:val="26"/>
                <w:szCs w:val="26"/>
              </w:rPr>
            </w:pPr>
          </w:p>
        </w:tc>
        <w:tc>
          <w:tcPr>
            <w:tcW w:w="2409" w:type="dxa"/>
            <w:tcBorders>
              <w:top w:val="nil"/>
              <w:left w:val="nil"/>
              <w:bottom w:val="single" w:sz="4" w:space="0" w:color="auto"/>
              <w:right w:val="single" w:sz="8" w:space="0" w:color="auto"/>
            </w:tcBorders>
            <w:vAlign w:val="center"/>
            <w:hideMark/>
          </w:tcPr>
          <w:p w14:paraId="284A8337" w14:textId="77777777" w:rsidR="00684CD9" w:rsidRPr="00BF1BAC" w:rsidRDefault="00684CD9" w:rsidP="0016579C">
            <w:pPr>
              <w:spacing w:before="120" w:after="120"/>
              <w:jc w:val="right"/>
              <w:rPr>
                <w:color w:val="0D0D0D" w:themeColor="text1" w:themeTint="F2"/>
                <w:sz w:val="26"/>
                <w:szCs w:val="26"/>
              </w:rPr>
            </w:pPr>
            <w:r w:rsidRPr="00BF1BAC">
              <w:rPr>
                <w:color w:val="0D0D0D" w:themeColor="text1" w:themeTint="F2"/>
                <w:sz w:val="26"/>
                <w:szCs w:val="26"/>
              </w:rPr>
              <w:t>2.014.684.863.643</w:t>
            </w:r>
          </w:p>
        </w:tc>
      </w:tr>
      <w:tr w:rsidR="00BF1BAC" w:rsidRPr="00BF1BAC" w14:paraId="40EF04C7" w14:textId="77777777" w:rsidTr="006010C4">
        <w:trPr>
          <w:trHeight w:val="310"/>
        </w:trPr>
        <w:tc>
          <w:tcPr>
            <w:tcW w:w="426" w:type="dxa"/>
            <w:tcBorders>
              <w:top w:val="nil"/>
              <w:left w:val="single" w:sz="8" w:space="0" w:color="auto"/>
              <w:bottom w:val="single" w:sz="8" w:space="0" w:color="auto"/>
              <w:right w:val="nil"/>
            </w:tcBorders>
            <w:vAlign w:val="bottom"/>
            <w:hideMark/>
          </w:tcPr>
          <w:p w14:paraId="75048522" w14:textId="77777777" w:rsidR="00684CD9" w:rsidRPr="00BF1BAC" w:rsidRDefault="00684CD9" w:rsidP="0016579C">
            <w:pPr>
              <w:spacing w:before="120" w:after="120"/>
              <w:rPr>
                <w:color w:val="0D0D0D" w:themeColor="text1" w:themeTint="F2"/>
                <w:sz w:val="26"/>
                <w:szCs w:val="26"/>
              </w:rPr>
            </w:pPr>
            <w:r w:rsidRPr="00BF1BAC">
              <w:rPr>
                <w:color w:val="0D0D0D" w:themeColor="text1" w:themeTint="F2"/>
                <w:sz w:val="26"/>
                <w:szCs w:val="26"/>
              </w:rPr>
              <w:t> </w:t>
            </w:r>
          </w:p>
        </w:tc>
        <w:tc>
          <w:tcPr>
            <w:tcW w:w="2126" w:type="dxa"/>
            <w:tcBorders>
              <w:top w:val="nil"/>
              <w:left w:val="single" w:sz="4" w:space="0" w:color="auto"/>
              <w:bottom w:val="single" w:sz="8" w:space="0" w:color="auto"/>
              <w:right w:val="single" w:sz="4" w:space="0" w:color="auto"/>
            </w:tcBorders>
            <w:shd w:val="clear" w:color="000000" w:fill="FFFFFF"/>
            <w:vAlign w:val="center"/>
            <w:hideMark/>
          </w:tcPr>
          <w:p w14:paraId="49744E21" w14:textId="77777777" w:rsidR="00684CD9" w:rsidRPr="00BF1BAC" w:rsidRDefault="00684CD9" w:rsidP="0016579C">
            <w:pPr>
              <w:spacing w:before="120" w:after="120"/>
              <w:jc w:val="center"/>
              <w:rPr>
                <w:b/>
                <w:bCs/>
                <w:color w:val="0D0D0D" w:themeColor="text1" w:themeTint="F2"/>
                <w:sz w:val="26"/>
                <w:szCs w:val="26"/>
              </w:rPr>
            </w:pPr>
            <w:r w:rsidRPr="00BF1BAC">
              <w:rPr>
                <w:b/>
                <w:bCs/>
                <w:color w:val="0D0D0D" w:themeColor="text1" w:themeTint="F2"/>
                <w:sz w:val="26"/>
                <w:szCs w:val="26"/>
              </w:rPr>
              <w:t>Tổng mức đầu tư (làm tròn)</w:t>
            </w:r>
          </w:p>
        </w:tc>
        <w:tc>
          <w:tcPr>
            <w:tcW w:w="2410" w:type="dxa"/>
            <w:tcBorders>
              <w:top w:val="nil"/>
              <w:left w:val="single" w:sz="4" w:space="0" w:color="auto"/>
              <w:bottom w:val="single" w:sz="8" w:space="0" w:color="auto"/>
              <w:right w:val="single" w:sz="4" w:space="0" w:color="auto"/>
            </w:tcBorders>
            <w:shd w:val="clear" w:color="000000" w:fill="FFFFFF"/>
            <w:vAlign w:val="center"/>
            <w:hideMark/>
          </w:tcPr>
          <w:p w14:paraId="0DE62DAB" w14:textId="77777777" w:rsidR="00684CD9" w:rsidRPr="00BF1BAC" w:rsidRDefault="00684CD9" w:rsidP="0016579C">
            <w:pPr>
              <w:spacing w:before="120" w:after="120"/>
              <w:jc w:val="right"/>
              <w:rPr>
                <w:b/>
                <w:bCs/>
                <w:color w:val="0D0D0D" w:themeColor="text1" w:themeTint="F2"/>
                <w:sz w:val="26"/>
                <w:szCs w:val="26"/>
              </w:rPr>
            </w:pPr>
            <w:r w:rsidRPr="00BF1BAC">
              <w:rPr>
                <w:b/>
                <w:bCs/>
                <w:color w:val="0D0D0D" w:themeColor="text1" w:themeTint="F2"/>
                <w:sz w:val="26"/>
                <w:szCs w:val="26"/>
              </w:rPr>
              <w:t>18.817.291.000.000</w:t>
            </w:r>
          </w:p>
        </w:tc>
        <w:tc>
          <w:tcPr>
            <w:tcW w:w="2268" w:type="dxa"/>
            <w:tcBorders>
              <w:top w:val="nil"/>
              <w:left w:val="nil"/>
              <w:bottom w:val="single" w:sz="8" w:space="0" w:color="auto"/>
              <w:right w:val="single" w:sz="4" w:space="0" w:color="auto"/>
            </w:tcBorders>
            <w:shd w:val="clear" w:color="000000" w:fill="FFFFFF"/>
            <w:vAlign w:val="center"/>
            <w:hideMark/>
          </w:tcPr>
          <w:p w14:paraId="5272BF41" w14:textId="77777777" w:rsidR="00684CD9" w:rsidRPr="00BF1BAC" w:rsidRDefault="00684CD9" w:rsidP="0016579C">
            <w:pPr>
              <w:spacing w:before="120" w:after="120"/>
              <w:jc w:val="right"/>
              <w:rPr>
                <w:b/>
                <w:bCs/>
                <w:color w:val="0D0D0D" w:themeColor="text1" w:themeTint="F2"/>
                <w:sz w:val="26"/>
                <w:szCs w:val="26"/>
              </w:rPr>
            </w:pPr>
            <w:r w:rsidRPr="00BF1BAC">
              <w:rPr>
                <w:b/>
                <w:bCs/>
                <w:color w:val="0D0D0D" w:themeColor="text1" w:themeTint="F2"/>
                <w:sz w:val="26"/>
                <w:szCs w:val="26"/>
              </w:rPr>
              <w:t>9.975.666.000.000</w:t>
            </w:r>
          </w:p>
        </w:tc>
        <w:tc>
          <w:tcPr>
            <w:tcW w:w="2409" w:type="dxa"/>
            <w:tcBorders>
              <w:top w:val="nil"/>
              <w:left w:val="nil"/>
              <w:bottom w:val="single" w:sz="8" w:space="0" w:color="auto"/>
              <w:right w:val="single" w:sz="8" w:space="0" w:color="auto"/>
            </w:tcBorders>
            <w:shd w:val="clear" w:color="000000" w:fill="FFFFFF"/>
            <w:vAlign w:val="center"/>
            <w:hideMark/>
          </w:tcPr>
          <w:p w14:paraId="171FFB0E" w14:textId="77777777" w:rsidR="00684CD9" w:rsidRPr="00BF1BAC" w:rsidRDefault="00684CD9" w:rsidP="0016579C">
            <w:pPr>
              <w:spacing w:before="120" w:after="120"/>
              <w:jc w:val="right"/>
              <w:rPr>
                <w:b/>
                <w:bCs/>
                <w:color w:val="0D0D0D" w:themeColor="text1" w:themeTint="F2"/>
                <w:sz w:val="26"/>
                <w:szCs w:val="26"/>
              </w:rPr>
            </w:pPr>
            <w:r w:rsidRPr="00BF1BAC">
              <w:rPr>
                <w:b/>
                <w:bCs/>
                <w:color w:val="0D0D0D" w:themeColor="text1" w:themeTint="F2"/>
                <w:sz w:val="26"/>
                <w:szCs w:val="26"/>
              </w:rPr>
              <w:t>28.792.957.000.000</w:t>
            </w:r>
          </w:p>
        </w:tc>
      </w:tr>
    </w:tbl>
    <w:p w14:paraId="2C972514" w14:textId="5C3F722E" w:rsidR="00684CD9" w:rsidRPr="00537382" w:rsidRDefault="00684CD9" w:rsidP="00A24156">
      <w:pPr>
        <w:pStyle w:val="Default"/>
        <w:widowControl w:val="0"/>
        <w:spacing w:before="120" w:after="120"/>
        <w:ind w:firstLine="567"/>
        <w:jc w:val="both"/>
        <w:rPr>
          <w:b/>
          <w:color w:val="auto"/>
          <w:sz w:val="28"/>
          <w:szCs w:val="28"/>
        </w:rPr>
      </w:pPr>
      <w:r w:rsidRPr="00537382">
        <w:rPr>
          <w:b/>
          <w:color w:val="auto"/>
          <w:sz w:val="28"/>
          <w:szCs w:val="28"/>
        </w:rPr>
        <w:t>7</w:t>
      </w:r>
      <w:bookmarkEnd w:id="11"/>
      <w:r w:rsidRPr="00537382">
        <w:rPr>
          <w:b/>
          <w:color w:val="auto"/>
          <w:sz w:val="28"/>
          <w:szCs w:val="28"/>
        </w:rPr>
        <w:t>. Sơ bộ phương án tài chính củ</w:t>
      </w:r>
      <w:r w:rsidR="000D3895">
        <w:rPr>
          <w:b/>
          <w:color w:val="auto"/>
          <w:sz w:val="28"/>
          <w:szCs w:val="28"/>
        </w:rPr>
        <w:t>a D</w:t>
      </w:r>
      <w:r w:rsidRPr="00537382">
        <w:rPr>
          <w:b/>
          <w:color w:val="auto"/>
          <w:sz w:val="28"/>
          <w:szCs w:val="28"/>
        </w:rPr>
        <w:t>ự án</w:t>
      </w:r>
    </w:p>
    <w:p w14:paraId="3D76417D" w14:textId="3E09E0F5" w:rsidR="00684CD9" w:rsidRDefault="00684CD9" w:rsidP="00A24156">
      <w:pPr>
        <w:pStyle w:val="Default"/>
        <w:widowControl w:val="0"/>
        <w:spacing w:before="120" w:after="120"/>
        <w:ind w:firstLine="567"/>
        <w:jc w:val="both"/>
        <w:rPr>
          <w:bCs/>
          <w:color w:val="auto"/>
          <w:sz w:val="28"/>
          <w:szCs w:val="28"/>
        </w:rPr>
      </w:pPr>
      <w:r w:rsidRPr="00932318">
        <w:rPr>
          <w:bCs/>
          <w:color w:val="auto"/>
          <w:sz w:val="28"/>
          <w:szCs w:val="28"/>
        </w:rPr>
        <w:t>a) Cơ cấu nguồn vốn: Vốn nhà đầ</w:t>
      </w:r>
      <w:r w:rsidR="000D3895">
        <w:rPr>
          <w:bCs/>
          <w:color w:val="auto"/>
          <w:sz w:val="28"/>
          <w:szCs w:val="28"/>
        </w:rPr>
        <w:t>u tư tham gia trong D</w:t>
      </w:r>
      <w:r w:rsidRPr="00932318">
        <w:rPr>
          <w:bCs/>
          <w:color w:val="auto"/>
          <w:sz w:val="28"/>
          <w:szCs w:val="28"/>
        </w:rPr>
        <w:t>ự án</w:t>
      </w:r>
      <w:r>
        <w:rPr>
          <w:bCs/>
          <w:color w:val="auto"/>
          <w:sz w:val="28"/>
          <w:szCs w:val="28"/>
        </w:rPr>
        <w:t xml:space="preserve"> (thực hiệ</w:t>
      </w:r>
      <w:r w:rsidR="000D3895">
        <w:rPr>
          <w:bCs/>
          <w:color w:val="auto"/>
          <w:sz w:val="28"/>
          <w:szCs w:val="28"/>
        </w:rPr>
        <w:t>n D</w:t>
      </w:r>
      <w:r>
        <w:rPr>
          <w:bCs/>
          <w:color w:val="auto"/>
          <w:sz w:val="28"/>
          <w:szCs w:val="28"/>
        </w:rPr>
        <w:t>ự án thành phần 1 - PPP)</w:t>
      </w:r>
      <w:r w:rsidRPr="00932318">
        <w:rPr>
          <w:bCs/>
          <w:color w:val="auto"/>
          <w:sz w:val="28"/>
          <w:szCs w:val="28"/>
        </w:rPr>
        <w:t xml:space="preserve"> khoảng 18.817,291 tỷ đồng (chiếm 65,35%)</w:t>
      </w:r>
      <w:r>
        <w:rPr>
          <w:bCs/>
          <w:color w:val="auto"/>
          <w:sz w:val="28"/>
          <w:szCs w:val="28"/>
        </w:rPr>
        <w:t>.</w:t>
      </w:r>
      <w:bookmarkStart w:id="12" w:name="_Hlk215750355"/>
      <w:r w:rsidRPr="00932318">
        <w:rPr>
          <w:bCs/>
          <w:color w:val="auto"/>
          <w:sz w:val="28"/>
          <w:szCs w:val="28"/>
        </w:rPr>
        <w:t xml:space="preserve"> Lãi suất vốn vay áp dụng tạm tính 10,67%/năm. Vốn chủ sở hữu khoảng 2.822,594 tỷ đồng (tối thiểu 15% tổng mức đầ</w:t>
      </w:r>
      <w:r w:rsidR="000D3895">
        <w:rPr>
          <w:bCs/>
          <w:color w:val="auto"/>
          <w:sz w:val="28"/>
          <w:szCs w:val="28"/>
        </w:rPr>
        <w:t>u tư D</w:t>
      </w:r>
      <w:r w:rsidRPr="00932318">
        <w:rPr>
          <w:bCs/>
          <w:color w:val="auto"/>
          <w:sz w:val="28"/>
          <w:szCs w:val="28"/>
        </w:rPr>
        <w:t>ự án theo quy định tại khoản 1 Điều 77 Luật Đầu tư theo phương thức đối tác công tư</w:t>
      </w:r>
      <w:bookmarkEnd w:id="12"/>
      <w:r w:rsidRPr="00932318">
        <w:rPr>
          <w:bCs/>
          <w:color w:val="auto"/>
          <w:sz w:val="28"/>
          <w:szCs w:val="28"/>
        </w:rPr>
        <w:t>).</w:t>
      </w:r>
      <w:r w:rsidRPr="00537382">
        <w:rPr>
          <w:bCs/>
          <w:color w:val="auto"/>
          <w:sz w:val="28"/>
          <w:szCs w:val="28"/>
        </w:rPr>
        <w:t xml:space="preserve"> </w:t>
      </w:r>
    </w:p>
    <w:p w14:paraId="7CBB2E59" w14:textId="0FC84057" w:rsidR="00684CD9" w:rsidRPr="00537382" w:rsidRDefault="00684CD9" w:rsidP="00A24156">
      <w:pPr>
        <w:pStyle w:val="Default"/>
        <w:widowControl w:val="0"/>
        <w:spacing w:before="120" w:after="120"/>
        <w:ind w:firstLine="567"/>
        <w:jc w:val="both"/>
        <w:rPr>
          <w:bCs/>
          <w:color w:val="auto"/>
          <w:sz w:val="28"/>
          <w:szCs w:val="28"/>
        </w:rPr>
      </w:pPr>
      <w:r>
        <w:rPr>
          <w:bCs/>
          <w:color w:val="auto"/>
          <w:sz w:val="28"/>
          <w:szCs w:val="28"/>
        </w:rPr>
        <w:t>b) Vốn nhà nướ</w:t>
      </w:r>
      <w:r w:rsidR="000D3895">
        <w:rPr>
          <w:bCs/>
          <w:color w:val="auto"/>
          <w:sz w:val="28"/>
          <w:szCs w:val="28"/>
        </w:rPr>
        <w:t>c trong D</w:t>
      </w:r>
      <w:r>
        <w:rPr>
          <w:bCs/>
          <w:color w:val="auto"/>
          <w:sz w:val="28"/>
          <w:szCs w:val="28"/>
        </w:rPr>
        <w:t>ự án: thực hiệ</w:t>
      </w:r>
      <w:r w:rsidR="000D3895">
        <w:rPr>
          <w:bCs/>
          <w:color w:val="auto"/>
          <w:sz w:val="28"/>
          <w:szCs w:val="28"/>
        </w:rPr>
        <w:t>n D</w:t>
      </w:r>
      <w:r>
        <w:rPr>
          <w:bCs/>
          <w:color w:val="auto"/>
          <w:sz w:val="28"/>
          <w:szCs w:val="28"/>
        </w:rPr>
        <w:t>ự án thành phần 2</w:t>
      </w:r>
      <w:r w:rsidRPr="00932318">
        <w:rPr>
          <w:bCs/>
          <w:color w:val="auto"/>
          <w:sz w:val="28"/>
          <w:szCs w:val="28"/>
        </w:rPr>
        <w:t xml:space="preserve"> khoảng 9.975,666 tỷ đồng (chiếm 34,65%).</w:t>
      </w:r>
    </w:p>
    <w:p w14:paraId="33EE19A6" w14:textId="77777777" w:rsidR="00684CD9" w:rsidRPr="00B714AB" w:rsidRDefault="00684CD9" w:rsidP="00A24156">
      <w:pPr>
        <w:pStyle w:val="Default"/>
        <w:widowControl w:val="0"/>
        <w:spacing w:before="120" w:after="120"/>
        <w:ind w:firstLine="567"/>
        <w:jc w:val="both"/>
        <w:rPr>
          <w:bCs/>
          <w:i/>
          <w:iCs/>
          <w:color w:val="auto"/>
          <w:spacing w:val="-4"/>
          <w:sz w:val="28"/>
          <w:szCs w:val="28"/>
        </w:rPr>
      </w:pPr>
      <w:r w:rsidRPr="00B714AB">
        <w:rPr>
          <w:bCs/>
          <w:color w:val="auto"/>
          <w:spacing w:val="-4"/>
          <w:sz w:val="28"/>
          <w:szCs w:val="28"/>
        </w:rPr>
        <w:t xml:space="preserve">c) Dự kiến thanh toán cho nhà đầu tư từ nguồn thu đấu giá quỹ đất công hoặc nguồn vốn đầu tư công </w:t>
      </w:r>
      <w:r w:rsidRPr="00B714AB">
        <w:rPr>
          <w:bCs/>
          <w:i/>
          <w:iCs/>
          <w:color w:val="auto"/>
          <w:spacing w:val="-4"/>
          <w:sz w:val="28"/>
          <w:szCs w:val="28"/>
        </w:rPr>
        <w:t>(đính kèm danh mục khu đất dự kiến đấu giá thanh toán)</w:t>
      </w:r>
      <w:bookmarkStart w:id="13" w:name="bookmark1383"/>
      <w:r w:rsidRPr="00B714AB">
        <w:rPr>
          <w:bCs/>
          <w:i/>
          <w:iCs/>
          <w:color w:val="auto"/>
          <w:spacing w:val="-4"/>
          <w:sz w:val="28"/>
          <w:szCs w:val="28"/>
        </w:rPr>
        <w:t>.</w:t>
      </w:r>
    </w:p>
    <w:p w14:paraId="505ABEF5" w14:textId="77777777" w:rsidR="00684CD9" w:rsidRPr="00537382" w:rsidRDefault="00684CD9" w:rsidP="00A24156">
      <w:pPr>
        <w:pStyle w:val="Default"/>
        <w:widowControl w:val="0"/>
        <w:spacing w:before="120" w:after="120"/>
        <w:ind w:firstLine="567"/>
        <w:jc w:val="both"/>
        <w:rPr>
          <w:bCs/>
          <w:color w:val="auto"/>
          <w:sz w:val="28"/>
          <w:szCs w:val="28"/>
        </w:rPr>
      </w:pPr>
      <w:r w:rsidRPr="00537382">
        <w:rPr>
          <w:b/>
          <w:color w:val="auto"/>
          <w:sz w:val="28"/>
          <w:szCs w:val="28"/>
        </w:rPr>
        <w:t>8</w:t>
      </w:r>
      <w:bookmarkEnd w:id="13"/>
      <w:r w:rsidRPr="00537382">
        <w:rPr>
          <w:b/>
          <w:color w:val="auto"/>
          <w:sz w:val="28"/>
          <w:szCs w:val="28"/>
        </w:rPr>
        <w:t>. Cơ chế chia sẻ phần tăng, giảm doanh thu:</w:t>
      </w:r>
      <w:r w:rsidRPr="00537382">
        <w:rPr>
          <w:bCs/>
          <w:color w:val="auto"/>
          <w:sz w:val="28"/>
          <w:szCs w:val="28"/>
        </w:rPr>
        <w:t xml:space="preserve"> không áp dụng.</w:t>
      </w:r>
    </w:p>
    <w:p w14:paraId="445CAC0C" w14:textId="19404186" w:rsidR="00684CD9" w:rsidRPr="00537382" w:rsidRDefault="00684CD9" w:rsidP="00A24156">
      <w:pPr>
        <w:pStyle w:val="Default"/>
        <w:widowControl w:val="0"/>
        <w:spacing w:before="120" w:after="120"/>
        <w:ind w:firstLine="567"/>
        <w:jc w:val="both"/>
        <w:rPr>
          <w:b/>
          <w:color w:val="auto"/>
          <w:sz w:val="28"/>
          <w:szCs w:val="28"/>
        </w:rPr>
      </w:pPr>
      <w:r w:rsidRPr="00537382">
        <w:rPr>
          <w:b/>
          <w:color w:val="auto"/>
          <w:sz w:val="28"/>
          <w:szCs w:val="28"/>
        </w:rPr>
        <w:t>9. Tên cơ quan có thẩm quyề</w:t>
      </w:r>
      <w:r w:rsidR="000D3895">
        <w:rPr>
          <w:b/>
          <w:color w:val="auto"/>
          <w:sz w:val="28"/>
          <w:szCs w:val="28"/>
        </w:rPr>
        <w:t>n, t</w:t>
      </w:r>
      <w:r w:rsidRPr="00537382">
        <w:rPr>
          <w:b/>
          <w:color w:val="auto"/>
          <w:sz w:val="28"/>
          <w:szCs w:val="28"/>
        </w:rPr>
        <w:t>ên nhà đầu tư đề xuấ</w:t>
      </w:r>
      <w:r w:rsidR="000D3895">
        <w:rPr>
          <w:b/>
          <w:color w:val="auto"/>
          <w:sz w:val="28"/>
          <w:szCs w:val="28"/>
        </w:rPr>
        <w:t>t D</w:t>
      </w:r>
      <w:r w:rsidRPr="00537382">
        <w:rPr>
          <w:b/>
          <w:color w:val="auto"/>
          <w:sz w:val="28"/>
          <w:szCs w:val="28"/>
        </w:rPr>
        <w:t>ự</w:t>
      </w:r>
      <w:r w:rsidR="000D3895">
        <w:rPr>
          <w:b/>
          <w:color w:val="auto"/>
          <w:sz w:val="28"/>
          <w:szCs w:val="28"/>
        </w:rPr>
        <w:t xml:space="preserve"> án, t</w:t>
      </w:r>
      <w:r w:rsidRPr="00537382">
        <w:rPr>
          <w:b/>
          <w:color w:val="auto"/>
          <w:sz w:val="28"/>
          <w:szCs w:val="28"/>
        </w:rPr>
        <w:t>ên cơ quan tiếp nhận hồ sơ</w:t>
      </w:r>
    </w:p>
    <w:p w14:paraId="3241298B" w14:textId="77777777" w:rsidR="00684CD9" w:rsidRPr="00537382" w:rsidRDefault="00684CD9" w:rsidP="00A24156">
      <w:pPr>
        <w:pStyle w:val="Default"/>
        <w:widowControl w:val="0"/>
        <w:spacing w:before="120" w:after="120"/>
        <w:ind w:firstLine="567"/>
        <w:jc w:val="both"/>
        <w:rPr>
          <w:bCs/>
          <w:color w:val="auto"/>
          <w:sz w:val="28"/>
          <w:szCs w:val="28"/>
        </w:rPr>
      </w:pPr>
      <w:r w:rsidRPr="00537382">
        <w:rPr>
          <w:bCs/>
          <w:color w:val="auto"/>
          <w:sz w:val="28"/>
          <w:szCs w:val="28"/>
        </w:rPr>
        <w:t xml:space="preserve">a) Tên cơ quan có thẩm quyền: Ủy ban nhân dân tỉnh Đồng Nai. </w:t>
      </w:r>
    </w:p>
    <w:p w14:paraId="08E38387" w14:textId="77777777" w:rsidR="00684CD9" w:rsidRPr="007447CA" w:rsidRDefault="00684CD9" w:rsidP="00A24156">
      <w:pPr>
        <w:pStyle w:val="Default"/>
        <w:widowControl w:val="0"/>
        <w:spacing w:before="120" w:after="120"/>
        <w:ind w:firstLine="567"/>
        <w:jc w:val="both"/>
        <w:rPr>
          <w:bCs/>
          <w:color w:val="auto"/>
          <w:spacing w:val="-10"/>
          <w:sz w:val="28"/>
          <w:szCs w:val="28"/>
        </w:rPr>
      </w:pPr>
      <w:r w:rsidRPr="007447CA">
        <w:rPr>
          <w:bCs/>
          <w:color w:val="auto"/>
          <w:spacing w:val="-10"/>
          <w:sz w:val="28"/>
          <w:szCs w:val="28"/>
        </w:rPr>
        <w:t xml:space="preserve">b) Tên nhà đầu tư đề xuất dự án: </w:t>
      </w:r>
      <w:r w:rsidRPr="007447CA">
        <w:rPr>
          <w:bCs/>
          <w:iCs/>
          <w:color w:val="auto"/>
          <w:spacing w:val="-10"/>
          <w:sz w:val="28"/>
          <w:szCs w:val="28"/>
        </w:rPr>
        <w:t>Công ty Cổ phần đầu tư địa ốc Đại Quang Minh.</w:t>
      </w:r>
    </w:p>
    <w:p w14:paraId="1B399734" w14:textId="0488CF11" w:rsidR="00684CD9" w:rsidRPr="007447CA" w:rsidRDefault="00684CD9" w:rsidP="00A24156">
      <w:pPr>
        <w:pStyle w:val="Default"/>
        <w:widowControl w:val="0"/>
        <w:spacing w:before="120" w:after="120"/>
        <w:ind w:firstLine="567"/>
        <w:jc w:val="both"/>
        <w:rPr>
          <w:bCs/>
          <w:color w:val="auto"/>
          <w:sz w:val="28"/>
          <w:szCs w:val="28"/>
          <w:lang w:val="vi-VN"/>
        </w:rPr>
      </w:pPr>
      <w:r w:rsidRPr="00537382">
        <w:rPr>
          <w:bCs/>
          <w:color w:val="auto"/>
          <w:sz w:val="28"/>
          <w:szCs w:val="28"/>
        </w:rPr>
        <w:t xml:space="preserve">c) Tên cơ quan tiếp nhận hồ sơ: </w:t>
      </w:r>
      <w:r>
        <w:rPr>
          <w:bCs/>
          <w:sz w:val="28"/>
          <w:szCs w:val="28"/>
        </w:rPr>
        <w:t>Ban Quản lý dự án đầu tư xây dựng tỉnh</w:t>
      </w:r>
      <w:r w:rsidR="007447CA">
        <w:rPr>
          <w:bCs/>
          <w:sz w:val="28"/>
          <w:szCs w:val="28"/>
          <w:lang w:val="vi-VN"/>
        </w:rPr>
        <w:t>.</w:t>
      </w:r>
    </w:p>
    <w:p w14:paraId="0B6A7279" w14:textId="77777777" w:rsidR="00684CD9" w:rsidRDefault="00684CD9" w:rsidP="00A24156">
      <w:pPr>
        <w:pStyle w:val="Default"/>
        <w:widowControl w:val="0"/>
        <w:spacing w:before="120" w:after="120"/>
        <w:ind w:firstLine="567"/>
        <w:jc w:val="both"/>
        <w:rPr>
          <w:b/>
          <w:color w:val="auto"/>
          <w:sz w:val="28"/>
          <w:szCs w:val="28"/>
        </w:rPr>
      </w:pPr>
      <w:r w:rsidRPr="00537382">
        <w:rPr>
          <w:b/>
          <w:color w:val="auto"/>
          <w:sz w:val="28"/>
          <w:szCs w:val="28"/>
        </w:rPr>
        <w:t>10. Các nội dung khác</w:t>
      </w:r>
    </w:p>
    <w:p w14:paraId="0DB63180" w14:textId="760F20D1" w:rsidR="00684CD9" w:rsidRDefault="00A0759B" w:rsidP="00A24156">
      <w:pPr>
        <w:pStyle w:val="Default"/>
        <w:widowControl w:val="0"/>
        <w:spacing w:before="120" w:after="120"/>
        <w:ind w:firstLine="567"/>
        <w:jc w:val="both"/>
        <w:rPr>
          <w:b/>
          <w:color w:val="auto"/>
          <w:sz w:val="28"/>
          <w:szCs w:val="28"/>
        </w:rPr>
      </w:pPr>
      <w:r>
        <w:rPr>
          <w:b/>
          <w:color w:val="auto"/>
          <w:sz w:val="28"/>
          <w:szCs w:val="28"/>
        </w:rPr>
        <w:t>a) Phân chia D</w:t>
      </w:r>
      <w:r w:rsidR="00684CD9">
        <w:rPr>
          <w:b/>
          <w:color w:val="auto"/>
          <w:sz w:val="28"/>
          <w:szCs w:val="28"/>
        </w:rPr>
        <w:t>ự án thành phần:</w:t>
      </w:r>
    </w:p>
    <w:p w14:paraId="2195AF0E" w14:textId="3DF93D15" w:rsidR="00684CD9" w:rsidRPr="005860F5" w:rsidRDefault="00684CD9" w:rsidP="00A24156">
      <w:pPr>
        <w:pStyle w:val="Default"/>
        <w:widowControl w:val="0"/>
        <w:spacing w:before="120" w:after="120"/>
        <w:ind w:firstLine="567"/>
        <w:jc w:val="both"/>
        <w:rPr>
          <w:bCs/>
          <w:color w:val="auto"/>
          <w:sz w:val="28"/>
          <w:szCs w:val="28"/>
        </w:rPr>
      </w:pPr>
      <w:r w:rsidRPr="005860F5">
        <w:rPr>
          <w:bCs/>
          <w:color w:val="auto"/>
          <w:sz w:val="28"/>
          <w:szCs w:val="28"/>
        </w:rPr>
        <w:lastRenderedPageBreak/>
        <w:t>- Dự án thành phần 1: Đầu tư xây dựng đoạn từ cầu Mã Đà đế</w:t>
      </w:r>
      <w:r w:rsidR="00A0759B">
        <w:rPr>
          <w:bCs/>
          <w:color w:val="auto"/>
          <w:sz w:val="28"/>
          <w:szCs w:val="28"/>
        </w:rPr>
        <w:t>n ngã ba Bà Hào</w:t>
      </w:r>
      <w:r w:rsidRPr="005860F5">
        <w:rPr>
          <w:bCs/>
          <w:color w:val="auto"/>
          <w:sz w:val="28"/>
          <w:szCs w:val="28"/>
        </w:rPr>
        <w:t xml:space="preserve"> theo phương thức đối tác công tư.</w:t>
      </w:r>
    </w:p>
    <w:p w14:paraId="06695E5E" w14:textId="0CAEF1B4" w:rsidR="00684CD9" w:rsidRPr="005860F5" w:rsidRDefault="00684CD9" w:rsidP="00A24156">
      <w:pPr>
        <w:pStyle w:val="Default"/>
        <w:widowControl w:val="0"/>
        <w:spacing w:before="120" w:after="120"/>
        <w:ind w:firstLine="567"/>
        <w:jc w:val="both"/>
        <w:rPr>
          <w:bCs/>
          <w:color w:val="auto"/>
          <w:sz w:val="28"/>
          <w:szCs w:val="28"/>
        </w:rPr>
      </w:pPr>
      <w:r w:rsidRPr="005860F5">
        <w:rPr>
          <w:bCs/>
          <w:color w:val="auto"/>
          <w:sz w:val="28"/>
          <w:szCs w:val="28"/>
        </w:rPr>
        <w:t>- Dự án thành phần 2: Đầu tư xây dựng đoạn từ ngã ba Bà Hào đến đường Vành đai 4 Thành phố Hồ</w:t>
      </w:r>
      <w:r w:rsidR="00A0759B">
        <w:rPr>
          <w:bCs/>
          <w:color w:val="auto"/>
          <w:sz w:val="28"/>
          <w:szCs w:val="28"/>
        </w:rPr>
        <w:t xml:space="preserve"> Chí Minh</w:t>
      </w:r>
      <w:r w:rsidRPr="005860F5">
        <w:rPr>
          <w:bCs/>
          <w:color w:val="auto"/>
          <w:sz w:val="28"/>
          <w:szCs w:val="28"/>
        </w:rPr>
        <w:t xml:space="preserve"> theo hình thức đầu tư công.</w:t>
      </w:r>
    </w:p>
    <w:p w14:paraId="1355EB0E" w14:textId="66D7A33B" w:rsidR="00684CD9" w:rsidRPr="002A0C0C" w:rsidRDefault="00684CD9" w:rsidP="00A24156">
      <w:pPr>
        <w:pStyle w:val="Default"/>
        <w:widowControl w:val="0"/>
        <w:spacing w:before="120" w:after="120"/>
        <w:ind w:firstLine="567"/>
        <w:jc w:val="both"/>
        <w:rPr>
          <w:bCs/>
          <w:color w:val="auto"/>
          <w:sz w:val="28"/>
          <w:szCs w:val="28"/>
        </w:rPr>
      </w:pPr>
      <w:r>
        <w:rPr>
          <w:bCs/>
          <w:color w:val="auto"/>
          <w:sz w:val="28"/>
          <w:szCs w:val="28"/>
        </w:rPr>
        <w:t>b</w:t>
      </w:r>
      <w:r w:rsidRPr="00537382">
        <w:rPr>
          <w:bCs/>
          <w:color w:val="auto"/>
          <w:sz w:val="28"/>
          <w:szCs w:val="28"/>
        </w:rPr>
        <w:t xml:space="preserve">) Hình thức lựa chọn nhà đầu tư: </w:t>
      </w:r>
      <w:r w:rsidRPr="002A0C0C">
        <w:rPr>
          <w:bCs/>
          <w:color w:val="auto"/>
          <w:sz w:val="28"/>
          <w:szCs w:val="28"/>
        </w:rPr>
        <w:t>Thống nhất áp dụng hình thức lựa chọn nhà đầu tư trong trường hợp đặc biệt đối với</w:t>
      </w:r>
      <w:r>
        <w:rPr>
          <w:bCs/>
          <w:color w:val="auto"/>
          <w:sz w:val="28"/>
          <w:szCs w:val="28"/>
        </w:rPr>
        <w:t xml:space="preserve"> dự án thành phần </w:t>
      </w:r>
      <w:r w:rsidR="000B08E0">
        <w:rPr>
          <w:bCs/>
          <w:color w:val="auto"/>
          <w:sz w:val="28"/>
          <w:szCs w:val="28"/>
        </w:rPr>
        <w:t>1</w:t>
      </w:r>
      <w:r>
        <w:rPr>
          <w:bCs/>
          <w:color w:val="auto"/>
          <w:sz w:val="28"/>
          <w:szCs w:val="28"/>
        </w:rPr>
        <w:t xml:space="preserve"> thuộc dự án</w:t>
      </w:r>
      <w:r w:rsidRPr="002A0C0C">
        <w:rPr>
          <w:bCs/>
          <w:color w:val="auto"/>
          <w:sz w:val="28"/>
          <w:szCs w:val="28"/>
        </w:rPr>
        <w:t xml:space="preserve"> </w:t>
      </w:r>
      <w:r w:rsidRPr="00A366CF">
        <w:rPr>
          <w:bCs/>
          <w:color w:val="auto"/>
          <w:sz w:val="28"/>
          <w:szCs w:val="28"/>
        </w:rPr>
        <w:t>đầu tư xây dựng tuyến đường kết nối từ cầu Mã Đà đến Vành đai 4 Thành phố Hồ Chí Minh</w:t>
      </w:r>
      <w:r w:rsidRPr="002A0C0C">
        <w:rPr>
          <w:bCs/>
          <w:color w:val="auto"/>
          <w:sz w:val="28"/>
          <w:szCs w:val="28"/>
        </w:rPr>
        <w:t>.</w:t>
      </w:r>
    </w:p>
    <w:p w14:paraId="622746AF" w14:textId="77777777" w:rsidR="00684CD9" w:rsidRPr="00BF1BAC" w:rsidRDefault="00684CD9" w:rsidP="00A24156">
      <w:pPr>
        <w:pStyle w:val="Default"/>
        <w:widowControl w:val="0"/>
        <w:spacing w:before="120" w:after="120"/>
        <w:ind w:firstLine="567"/>
        <w:jc w:val="both"/>
        <w:rPr>
          <w:bCs/>
          <w:color w:val="0D0D0D" w:themeColor="text1" w:themeTint="F2"/>
          <w:sz w:val="28"/>
          <w:szCs w:val="28"/>
        </w:rPr>
      </w:pPr>
      <w:r w:rsidRPr="00BF1BAC">
        <w:rPr>
          <w:bCs/>
          <w:color w:val="0D0D0D" w:themeColor="text1" w:themeTint="F2"/>
          <w:sz w:val="28"/>
          <w:szCs w:val="28"/>
        </w:rPr>
        <w:t>c) Nhà đầu tư được lựa chọn trong trường hợp đặc biệt phải áp dụng điều kiện giảm tối thiểu 5% giá trị hợp đồng BT (không bao gồm chi phí dự phòng và chi phí bồi thường, giải phóng mặt bằng) của Dự án để đảm bảo hiệu quả kinh tế trong đầu tư dự án.</w:t>
      </w:r>
    </w:p>
    <w:p w14:paraId="378E8739" w14:textId="6BFD062A" w:rsidR="00684CD9" w:rsidRPr="004021F7" w:rsidRDefault="00684CD9" w:rsidP="007447CA">
      <w:pPr>
        <w:pStyle w:val="Vnbnnidung0"/>
        <w:tabs>
          <w:tab w:val="left" w:pos="992"/>
        </w:tabs>
        <w:adjustRightInd w:val="0"/>
        <w:snapToGrid w:val="0"/>
        <w:spacing w:before="120" w:after="120" w:line="240" w:lineRule="auto"/>
        <w:ind w:firstLine="567"/>
        <w:jc w:val="both"/>
        <w:rPr>
          <w:rFonts w:ascii="Times New Roman" w:hAnsi="Times New Roman"/>
          <w:sz w:val="28"/>
          <w:szCs w:val="28"/>
        </w:rPr>
      </w:pPr>
      <w:r w:rsidRPr="004021F7">
        <w:rPr>
          <w:rFonts w:ascii="Times New Roman" w:hAnsi="Times New Roman"/>
          <w:sz w:val="28"/>
          <w:szCs w:val="28"/>
        </w:rPr>
        <w:t xml:space="preserve">d) Thời gian nộp hồ sơ báo cáo nghiên cứu khả thi: </w:t>
      </w:r>
      <w:r w:rsidR="002C0A65">
        <w:rPr>
          <w:rFonts w:ascii="Times New Roman" w:hAnsi="Times New Roman"/>
          <w:sz w:val="28"/>
          <w:szCs w:val="28"/>
        </w:rPr>
        <w:t>02</w:t>
      </w:r>
      <w:r w:rsidRPr="004021F7">
        <w:rPr>
          <w:rFonts w:ascii="Times New Roman" w:hAnsi="Times New Roman"/>
          <w:sz w:val="28"/>
          <w:szCs w:val="28"/>
        </w:rPr>
        <w:t xml:space="preserve"> tháng kể từ khi được cấp có thẩm quyền quyết định chủ trương đầu tư.</w:t>
      </w:r>
    </w:p>
    <w:p w14:paraId="03F3BEED" w14:textId="77777777" w:rsidR="00B80516" w:rsidRDefault="007367C5" w:rsidP="00B80516">
      <w:pPr>
        <w:pStyle w:val="Vnbnnidung0"/>
        <w:adjustRightInd w:val="0"/>
        <w:snapToGrid w:val="0"/>
        <w:spacing w:before="120" w:after="120" w:line="240" w:lineRule="auto"/>
        <w:ind w:firstLine="567"/>
        <w:jc w:val="both"/>
        <w:rPr>
          <w:rFonts w:ascii="Times New Roman" w:hAnsi="Times New Roman"/>
          <w:b/>
          <w:bCs/>
          <w:sz w:val="28"/>
          <w:szCs w:val="28"/>
          <w:lang w:val="vi-VN"/>
        </w:rPr>
      </w:pPr>
      <w:r>
        <w:rPr>
          <w:rFonts w:ascii="Times New Roman" w:hAnsi="Times New Roman"/>
          <w:b/>
          <w:bCs/>
          <w:sz w:val="28"/>
          <w:szCs w:val="28"/>
        </w:rPr>
        <w:t xml:space="preserve">Điều 2. </w:t>
      </w:r>
      <w:r w:rsidRPr="00CC282D">
        <w:rPr>
          <w:rFonts w:ascii="Times New Roman" w:hAnsi="Times New Roman"/>
          <w:b/>
          <w:bCs/>
          <w:sz w:val="28"/>
          <w:szCs w:val="28"/>
        </w:rPr>
        <w:t>Tổ chức thực hiện</w:t>
      </w:r>
    </w:p>
    <w:p w14:paraId="7AEE36D0" w14:textId="413E4A86" w:rsidR="00B80516" w:rsidRDefault="00B8068A" w:rsidP="00B80516">
      <w:pPr>
        <w:pStyle w:val="Vnbnnidung0"/>
        <w:adjustRightInd w:val="0"/>
        <w:snapToGrid w:val="0"/>
        <w:spacing w:before="120" w:after="120" w:line="240" w:lineRule="auto"/>
        <w:ind w:firstLine="567"/>
        <w:jc w:val="both"/>
        <w:rPr>
          <w:rFonts w:ascii="Times New Roman" w:hAnsi="Times New Roman"/>
          <w:b/>
          <w:bCs/>
          <w:sz w:val="28"/>
          <w:szCs w:val="28"/>
          <w:lang w:val="vi-VN"/>
        </w:rPr>
      </w:pPr>
      <w:r w:rsidRPr="00B80516">
        <w:rPr>
          <w:rFonts w:ascii="Times New Roman" w:hAnsi="Times New Roman"/>
          <w:sz w:val="28"/>
          <w:szCs w:val="28"/>
          <w:lang w:val="vi-VN"/>
        </w:rPr>
        <w:t>1. Ủy ban nhân dân tỉnh có trách nhiệm triển khai</w:t>
      </w:r>
      <w:r w:rsidR="00B80516">
        <w:rPr>
          <w:rFonts w:ascii="Times New Roman" w:hAnsi="Times New Roman"/>
          <w:sz w:val="28"/>
          <w:szCs w:val="28"/>
          <w:lang w:val="vi-VN"/>
        </w:rPr>
        <w:t xml:space="preserve"> thực hiện Nghị quyết này</w:t>
      </w:r>
      <w:r w:rsidR="00D37A62">
        <w:rPr>
          <w:rFonts w:ascii="Times New Roman" w:hAnsi="Times New Roman"/>
          <w:sz w:val="28"/>
          <w:szCs w:val="28"/>
          <w:lang w:val="vi-VN"/>
        </w:rPr>
        <w:t xml:space="preserve">; </w:t>
      </w:r>
      <w:r w:rsidRPr="00B80516">
        <w:rPr>
          <w:rFonts w:ascii="Times New Roman" w:hAnsi="Times New Roman"/>
          <w:sz w:val="28"/>
          <w:szCs w:val="28"/>
          <w:lang w:val="vi-VN"/>
        </w:rPr>
        <w:t>báo cáo kết quả thực hiện theo quy định</w:t>
      </w:r>
      <w:r w:rsidR="00A500D4" w:rsidRPr="00B80516">
        <w:rPr>
          <w:rFonts w:ascii="Times New Roman" w:hAnsi="Times New Roman"/>
          <w:sz w:val="28"/>
          <w:szCs w:val="28"/>
          <w:lang w:val="vi-VN"/>
        </w:rPr>
        <w:t xml:space="preserve"> và giao các cơ quan chuyên môn thực hiện các nội dung sau:</w:t>
      </w:r>
    </w:p>
    <w:p w14:paraId="59E65D21" w14:textId="1E3F0C38" w:rsidR="00B80516" w:rsidRDefault="004A1290" w:rsidP="00B80516">
      <w:pPr>
        <w:pStyle w:val="Vnbnnidung0"/>
        <w:adjustRightInd w:val="0"/>
        <w:snapToGrid w:val="0"/>
        <w:spacing w:before="120" w:after="120" w:line="240" w:lineRule="auto"/>
        <w:ind w:firstLine="567"/>
        <w:jc w:val="both"/>
        <w:rPr>
          <w:rFonts w:ascii="Times New Roman" w:hAnsi="Times New Roman"/>
          <w:b/>
          <w:bCs/>
          <w:sz w:val="28"/>
          <w:szCs w:val="28"/>
          <w:lang w:val="vi-VN"/>
        </w:rPr>
      </w:pPr>
      <w:r w:rsidRPr="00B80516">
        <w:rPr>
          <w:rFonts w:ascii="Times New Roman" w:hAnsi="Times New Roman"/>
          <w:sz w:val="28"/>
          <w:szCs w:val="28"/>
          <w:lang w:val="vi-VN"/>
        </w:rPr>
        <w:t>a)</w:t>
      </w:r>
      <w:r w:rsidR="00A500D4" w:rsidRPr="00B80516">
        <w:rPr>
          <w:rFonts w:ascii="Times New Roman" w:hAnsi="Times New Roman"/>
          <w:sz w:val="28"/>
          <w:szCs w:val="28"/>
          <w:lang w:val="vi-VN"/>
        </w:rPr>
        <w:t xml:space="preserve"> </w:t>
      </w:r>
      <w:r w:rsidR="007F3D91" w:rsidRPr="00B80516">
        <w:rPr>
          <w:rFonts w:ascii="Times New Roman" w:hAnsi="Times New Roman"/>
          <w:sz w:val="28"/>
          <w:szCs w:val="28"/>
          <w:lang w:val="vi-VN"/>
        </w:rPr>
        <w:t>Triển khai thực hiện bước lập hồ sơ Báo cáo nghiên cứu khả thi, lựa chọn nhà đầu tư theo quy định của pháp luật về PPP, xây dựng, đất đa</w:t>
      </w:r>
      <w:r w:rsidR="00A0759B">
        <w:rPr>
          <w:rFonts w:ascii="Times New Roman" w:hAnsi="Times New Roman"/>
          <w:sz w:val="28"/>
          <w:szCs w:val="28"/>
          <w:lang w:val="vi-VN"/>
        </w:rPr>
        <w:t>i, chuyển mục đích sử dụng rừng</w:t>
      </w:r>
      <w:r w:rsidR="007F3D91" w:rsidRPr="00B80516">
        <w:rPr>
          <w:rFonts w:ascii="Times New Roman" w:hAnsi="Times New Roman"/>
          <w:sz w:val="28"/>
          <w:szCs w:val="28"/>
          <w:lang w:val="vi-VN"/>
        </w:rPr>
        <w:t xml:space="preserve"> và các quy định khác có liên quan, phối hợp tham vấn v</w:t>
      </w:r>
      <w:r w:rsidR="00A0759B">
        <w:rPr>
          <w:rFonts w:ascii="Times New Roman" w:hAnsi="Times New Roman"/>
          <w:sz w:val="28"/>
          <w:szCs w:val="28"/>
          <w:lang w:val="vi-VN"/>
        </w:rPr>
        <w:t xml:space="preserve">ới MAB và UNESCO để triển khai </w:t>
      </w:r>
      <w:r w:rsidR="00A0759B">
        <w:rPr>
          <w:rFonts w:ascii="Times New Roman" w:hAnsi="Times New Roman"/>
          <w:sz w:val="28"/>
          <w:szCs w:val="28"/>
        </w:rPr>
        <w:t>D</w:t>
      </w:r>
      <w:r w:rsidR="007F3D91" w:rsidRPr="00B80516">
        <w:rPr>
          <w:rFonts w:ascii="Times New Roman" w:hAnsi="Times New Roman"/>
          <w:sz w:val="28"/>
          <w:szCs w:val="28"/>
          <w:lang w:val="vi-VN"/>
        </w:rPr>
        <w:t>ự án</w:t>
      </w:r>
      <w:r w:rsidR="008A46C2" w:rsidRPr="00B80516">
        <w:rPr>
          <w:rFonts w:ascii="Times New Roman" w:hAnsi="Times New Roman"/>
          <w:sz w:val="28"/>
          <w:szCs w:val="28"/>
          <w:lang w:val="vi-VN"/>
        </w:rPr>
        <w:t>.</w:t>
      </w:r>
    </w:p>
    <w:p w14:paraId="5A76B5CC" w14:textId="77777777" w:rsidR="00B80516" w:rsidRDefault="004A1290" w:rsidP="00B80516">
      <w:pPr>
        <w:pStyle w:val="Vnbnnidung0"/>
        <w:adjustRightInd w:val="0"/>
        <w:snapToGrid w:val="0"/>
        <w:spacing w:before="120" w:after="120" w:line="240" w:lineRule="auto"/>
        <w:ind w:firstLine="567"/>
        <w:jc w:val="both"/>
        <w:rPr>
          <w:rFonts w:ascii="Times New Roman" w:hAnsi="Times New Roman"/>
          <w:b/>
          <w:bCs/>
          <w:sz w:val="28"/>
          <w:szCs w:val="28"/>
          <w:lang w:val="vi-VN"/>
        </w:rPr>
      </w:pPr>
      <w:r w:rsidRPr="00B80516">
        <w:rPr>
          <w:rFonts w:ascii="Times New Roman" w:hAnsi="Times New Roman"/>
          <w:sz w:val="28"/>
          <w:szCs w:val="28"/>
          <w:lang w:val="vi-VN"/>
        </w:rPr>
        <w:t>b)</w:t>
      </w:r>
      <w:r w:rsidR="00A500D4" w:rsidRPr="00B80516">
        <w:rPr>
          <w:rFonts w:ascii="Times New Roman" w:hAnsi="Times New Roman"/>
          <w:sz w:val="28"/>
          <w:szCs w:val="28"/>
          <w:lang w:val="vi-VN"/>
        </w:rPr>
        <w:t xml:space="preserve"> </w:t>
      </w:r>
      <w:r w:rsidR="002B226A" w:rsidRPr="00B80516">
        <w:rPr>
          <w:rFonts w:ascii="Times New Roman" w:hAnsi="Times New Roman"/>
          <w:sz w:val="28"/>
          <w:szCs w:val="28"/>
          <w:lang w:val="vi-VN"/>
        </w:rPr>
        <w:t>Đẩy nhanh tiến độ thực hiện các thủ tục đấu giá quỹ đất dự kiến thanh toán cho nhà đầu tư để thanh toán theo tiến độ hợp đồng</w:t>
      </w:r>
      <w:r w:rsidR="00A500D4" w:rsidRPr="00B80516">
        <w:rPr>
          <w:rFonts w:ascii="Times New Roman" w:hAnsi="Times New Roman"/>
          <w:sz w:val="28"/>
          <w:szCs w:val="28"/>
          <w:lang w:val="vi-VN"/>
        </w:rPr>
        <w:t>.</w:t>
      </w:r>
    </w:p>
    <w:p w14:paraId="35012FD4" w14:textId="4A9EFDB5" w:rsidR="00B80516" w:rsidRPr="00B80516" w:rsidRDefault="00B80516" w:rsidP="00B80516">
      <w:pPr>
        <w:pStyle w:val="Vnbnnidung0"/>
        <w:adjustRightInd w:val="0"/>
        <w:snapToGrid w:val="0"/>
        <w:spacing w:before="120" w:after="120" w:line="240" w:lineRule="auto"/>
        <w:ind w:firstLine="567"/>
        <w:jc w:val="both"/>
        <w:rPr>
          <w:rFonts w:ascii="Times New Roman" w:hAnsi="Times New Roman"/>
          <w:b/>
          <w:bCs/>
          <w:sz w:val="28"/>
          <w:szCs w:val="28"/>
          <w:lang w:val="vi-VN"/>
        </w:rPr>
      </w:pPr>
      <w:r w:rsidRPr="0098788F">
        <w:rPr>
          <w:rFonts w:ascii="Times New Roman" w:hAnsi="Times New Roman"/>
          <w:sz w:val="28"/>
          <w:szCs w:val="28"/>
          <w:lang w:val="af-ZA"/>
        </w:rPr>
        <w:t xml:space="preserve">2. Thường trực Hội đồng nhân dân tỉnh, các Ban của Hội đồng nhân dân tỉnh, các Tổ đại biểu Hội đồng nhân dân tỉnh và </w:t>
      </w:r>
      <w:r>
        <w:rPr>
          <w:rFonts w:ascii="Times New Roman" w:hAnsi="Times New Roman"/>
          <w:sz w:val="28"/>
          <w:szCs w:val="28"/>
          <w:lang w:val="vi-VN"/>
        </w:rPr>
        <w:t xml:space="preserve">các </w:t>
      </w:r>
      <w:r w:rsidRPr="0098788F">
        <w:rPr>
          <w:rFonts w:ascii="Times New Roman" w:hAnsi="Times New Roman"/>
          <w:sz w:val="28"/>
          <w:szCs w:val="28"/>
          <w:lang w:val="af-ZA"/>
        </w:rPr>
        <w:t>đại biểu Hội đồng nhân dân tỉnh giám sát việc thực hiện Nghị quyết.</w:t>
      </w:r>
    </w:p>
    <w:p w14:paraId="0994BB00" w14:textId="77777777" w:rsidR="00B80516" w:rsidRPr="0098788F" w:rsidRDefault="00B80516" w:rsidP="00A0759B">
      <w:pPr>
        <w:pStyle w:val="Vnbnnidung0"/>
        <w:tabs>
          <w:tab w:val="left" w:pos="992"/>
        </w:tabs>
        <w:adjustRightInd w:val="0"/>
        <w:snapToGrid w:val="0"/>
        <w:spacing w:before="120" w:after="120" w:line="240" w:lineRule="auto"/>
        <w:ind w:firstLine="567"/>
        <w:jc w:val="both"/>
        <w:rPr>
          <w:rFonts w:ascii="Times New Roman" w:hAnsi="Times New Roman"/>
          <w:sz w:val="28"/>
          <w:szCs w:val="28"/>
          <w:lang w:val="af-ZA"/>
        </w:rPr>
      </w:pPr>
      <w:r w:rsidRPr="0098788F">
        <w:rPr>
          <w:rFonts w:ascii="Times New Roman" w:hAnsi="Times New Roman"/>
          <w:sz w:val="28"/>
          <w:szCs w:val="28"/>
          <w:lang w:val="af-ZA"/>
        </w:rPr>
        <w:t>3. Đề nghị Ủy ban Mặt trận Tổ quốc Việt Nam tỉnh và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25C9B213" w14:textId="534B28DF" w:rsidR="001A48A9" w:rsidRPr="002B37D2" w:rsidRDefault="00B80516" w:rsidP="00B80516">
      <w:pPr>
        <w:pStyle w:val="Vnbnnidung0"/>
        <w:tabs>
          <w:tab w:val="left" w:pos="992"/>
        </w:tabs>
        <w:adjustRightInd w:val="0"/>
        <w:snapToGrid w:val="0"/>
        <w:spacing w:before="120" w:after="120" w:line="240" w:lineRule="auto"/>
        <w:ind w:firstLine="567"/>
        <w:jc w:val="both"/>
        <w:rPr>
          <w:rFonts w:ascii="Times New Roman" w:hAnsi="Times New Roman"/>
          <w:spacing w:val="-2"/>
          <w:sz w:val="12"/>
          <w:szCs w:val="12"/>
          <w:lang w:val="vi-VN"/>
        </w:rPr>
      </w:pPr>
      <w:r w:rsidRPr="00B80516">
        <w:rPr>
          <w:rFonts w:ascii="Times New Roman" w:hAnsi="Times New Roman"/>
          <w:spacing w:val="-2"/>
          <w:sz w:val="28"/>
          <w:szCs w:val="28"/>
          <w:lang w:val="nl-NL"/>
        </w:rPr>
        <w:t xml:space="preserve">Nghị quyết này đã được Hội đồng nhân dân tỉnh Đồng Nai </w:t>
      </w:r>
      <w:r w:rsidRPr="00B80516">
        <w:rPr>
          <w:rFonts w:ascii="Times New Roman" w:hAnsi="Times New Roman"/>
          <w:spacing w:val="-2"/>
          <w:sz w:val="28"/>
          <w:szCs w:val="28"/>
          <w:lang w:val="af-ZA"/>
        </w:rPr>
        <w:t>k</w:t>
      </w:r>
      <w:r w:rsidRPr="00B80516">
        <w:rPr>
          <w:rFonts w:ascii="Times New Roman" w:hAnsi="Times New Roman"/>
          <w:spacing w:val="-2"/>
          <w:sz w:val="28"/>
          <w:szCs w:val="28"/>
          <w:lang w:val="nl-NL"/>
        </w:rPr>
        <w:t>hoá XI</w:t>
      </w:r>
      <w:r w:rsidRPr="00B80516">
        <w:rPr>
          <w:rFonts w:ascii="Times New Roman" w:hAnsi="Times New Roman"/>
          <w:spacing w:val="-2"/>
          <w:sz w:val="28"/>
          <w:szCs w:val="28"/>
          <w:lang w:val="af-ZA"/>
        </w:rPr>
        <w:t xml:space="preserve">, </w:t>
      </w:r>
      <w:r w:rsidRPr="00B80516">
        <w:rPr>
          <w:rFonts w:ascii="Times New Roman" w:hAnsi="Times New Roman"/>
          <w:spacing w:val="-2"/>
          <w:sz w:val="28"/>
          <w:szCs w:val="28"/>
          <w:lang w:val="nl-NL"/>
        </w:rPr>
        <w:t xml:space="preserve">Kỳ họp thứ </w:t>
      </w:r>
      <w:r w:rsidRPr="00B80516">
        <w:rPr>
          <w:rFonts w:ascii="Times New Roman" w:hAnsi="Times New Roman"/>
          <w:spacing w:val="-2"/>
          <w:sz w:val="28"/>
          <w:szCs w:val="28"/>
          <w:lang w:val="af-ZA"/>
        </w:rPr>
        <w:t>3</w:t>
      </w:r>
      <w:r w:rsidRPr="00B80516">
        <w:rPr>
          <w:rFonts w:ascii="Times New Roman" w:hAnsi="Times New Roman"/>
          <w:spacing w:val="-2"/>
          <w:sz w:val="28"/>
          <w:szCs w:val="28"/>
          <w:lang w:val="nl-NL"/>
        </w:rPr>
        <w:t xml:space="preserve"> thông qua ngày </w:t>
      </w:r>
      <w:r w:rsidRPr="00B80516">
        <w:rPr>
          <w:rFonts w:ascii="Times New Roman" w:hAnsi="Times New Roman"/>
          <w:spacing w:val="-2"/>
          <w:sz w:val="28"/>
          <w:szCs w:val="28"/>
          <w:lang w:val="af-ZA"/>
        </w:rPr>
        <w:t>28</w:t>
      </w:r>
      <w:r w:rsidRPr="00B80516">
        <w:rPr>
          <w:rFonts w:ascii="Times New Roman" w:hAnsi="Times New Roman"/>
          <w:spacing w:val="-2"/>
          <w:sz w:val="28"/>
          <w:szCs w:val="28"/>
          <w:lang w:val="nl-NL"/>
        </w:rPr>
        <w:t xml:space="preserve"> tháng </w:t>
      </w:r>
      <w:r w:rsidRPr="00B80516">
        <w:rPr>
          <w:rFonts w:ascii="Times New Roman" w:hAnsi="Times New Roman"/>
          <w:spacing w:val="-2"/>
          <w:sz w:val="28"/>
          <w:szCs w:val="28"/>
          <w:lang w:val="af-ZA"/>
        </w:rPr>
        <w:t>4</w:t>
      </w:r>
      <w:r w:rsidRPr="00B80516">
        <w:rPr>
          <w:rFonts w:ascii="Times New Roman" w:hAnsi="Times New Roman"/>
          <w:spacing w:val="-2"/>
          <w:sz w:val="28"/>
          <w:szCs w:val="28"/>
          <w:lang w:val="nl-NL"/>
        </w:rPr>
        <w:t xml:space="preserve"> năm 2026 và có hiệu lực</w:t>
      </w:r>
      <w:r w:rsidRPr="00B80516">
        <w:rPr>
          <w:rFonts w:ascii="Times New Roman" w:hAnsi="Times New Roman"/>
          <w:spacing w:val="-2"/>
          <w:sz w:val="28"/>
          <w:szCs w:val="28"/>
          <w:lang w:val="af-ZA"/>
        </w:rPr>
        <w:t xml:space="preserve"> </w:t>
      </w:r>
      <w:r w:rsidRPr="00B80516">
        <w:rPr>
          <w:rFonts w:ascii="Times New Roman" w:hAnsi="Times New Roman"/>
          <w:spacing w:val="-2"/>
          <w:sz w:val="28"/>
          <w:szCs w:val="28"/>
          <w:lang w:val="vi-VN"/>
        </w:rPr>
        <w:t>kể từ ngày thông qua</w:t>
      </w:r>
      <w:r w:rsidRPr="00B80516">
        <w:rPr>
          <w:rFonts w:ascii="Times New Roman" w:hAnsi="Times New Roman"/>
          <w:spacing w:val="-2"/>
          <w:sz w:val="28"/>
          <w:szCs w:val="28"/>
          <w:lang w:val="af-ZA"/>
        </w:rPr>
        <w:t>./</w:t>
      </w:r>
      <w:r w:rsidR="002B37D2">
        <w:rPr>
          <w:rFonts w:ascii="Times New Roman" w:hAnsi="Times New Roman"/>
          <w:spacing w:val="-2"/>
          <w:sz w:val="28"/>
          <w:szCs w:val="28"/>
          <w:lang w:val="vi-VN"/>
        </w:rPr>
        <w:t>.</w:t>
      </w:r>
    </w:p>
    <w:p w14:paraId="5A78330B" w14:textId="77777777" w:rsidR="00B80516" w:rsidRPr="00D22158" w:rsidRDefault="00B80516" w:rsidP="00B80516">
      <w:pPr>
        <w:pStyle w:val="Vnbnnidung0"/>
        <w:tabs>
          <w:tab w:val="left" w:pos="992"/>
        </w:tabs>
        <w:adjustRightInd w:val="0"/>
        <w:snapToGrid w:val="0"/>
        <w:spacing w:before="120" w:after="120" w:line="240" w:lineRule="auto"/>
        <w:ind w:firstLine="567"/>
        <w:jc w:val="both"/>
        <w:rPr>
          <w:rFonts w:ascii="Times New Roman" w:hAnsi="Times New Roman"/>
          <w:spacing w:val="-2"/>
          <w:sz w:val="28"/>
          <w:szCs w:val="28"/>
          <w:lang w:val="vi-VN"/>
        </w:rPr>
      </w:pPr>
    </w:p>
    <w:tbl>
      <w:tblPr>
        <w:tblW w:w="0" w:type="auto"/>
        <w:tblInd w:w="108" w:type="dxa"/>
        <w:tblLook w:val="01E0" w:firstRow="1" w:lastRow="1" w:firstColumn="1" w:lastColumn="1" w:noHBand="0" w:noVBand="0"/>
      </w:tblPr>
      <w:tblGrid>
        <w:gridCol w:w="5073"/>
        <w:gridCol w:w="3999"/>
      </w:tblGrid>
      <w:tr w:rsidR="006C6AC7" w:rsidRPr="00A730C3" w14:paraId="04C516C5" w14:textId="77777777" w:rsidTr="00D22158">
        <w:trPr>
          <w:trHeight w:val="1238"/>
        </w:trPr>
        <w:tc>
          <w:tcPr>
            <w:tcW w:w="5073" w:type="dxa"/>
          </w:tcPr>
          <w:p w14:paraId="219934BE" w14:textId="08756FF3" w:rsidR="006C6AC7" w:rsidRPr="00A730C3" w:rsidRDefault="006C6AC7" w:rsidP="00D22158">
            <w:pPr>
              <w:widowControl w:val="0"/>
              <w:jc w:val="both"/>
              <w:rPr>
                <w:szCs w:val="28"/>
              </w:rPr>
            </w:pPr>
          </w:p>
        </w:tc>
        <w:tc>
          <w:tcPr>
            <w:tcW w:w="3999" w:type="dxa"/>
          </w:tcPr>
          <w:p w14:paraId="04432CD3" w14:textId="53D90D8A" w:rsidR="00B80516" w:rsidRPr="00D22158" w:rsidRDefault="006C6AC7" w:rsidP="00D22158">
            <w:pPr>
              <w:pStyle w:val="Heading2"/>
              <w:keepNext w:val="0"/>
              <w:widowControl w:val="0"/>
              <w:tabs>
                <w:tab w:val="center" w:pos="7797"/>
              </w:tabs>
              <w:jc w:val="center"/>
              <w:rPr>
                <w:rFonts w:ascii="Times New Roman" w:hAnsi="Times New Roman"/>
                <w:b/>
                <w:sz w:val="28"/>
                <w:szCs w:val="28"/>
                <w:lang w:val="vi-VN"/>
              </w:rPr>
            </w:pPr>
            <w:r w:rsidRPr="00A730C3">
              <w:rPr>
                <w:rFonts w:ascii="Times New Roman" w:hAnsi="Times New Roman"/>
                <w:b/>
                <w:sz w:val="28"/>
                <w:szCs w:val="28"/>
              </w:rPr>
              <w:t>CHỦ TỊCH</w:t>
            </w:r>
          </w:p>
          <w:p w14:paraId="543A8685" w14:textId="77777777" w:rsidR="00B80516" w:rsidRPr="00B80516" w:rsidRDefault="00B80516" w:rsidP="00B80516">
            <w:pPr>
              <w:rPr>
                <w:sz w:val="28"/>
                <w:szCs w:val="28"/>
                <w:lang w:val="vi-VN" w:eastAsia="en-US"/>
              </w:rPr>
            </w:pPr>
          </w:p>
          <w:p w14:paraId="701C325D" w14:textId="24E09F7F" w:rsidR="006C6AC7" w:rsidRPr="00A730C3" w:rsidRDefault="003A66AD" w:rsidP="008C65F3">
            <w:pPr>
              <w:widowControl w:val="0"/>
              <w:jc w:val="center"/>
              <w:rPr>
                <w:sz w:val="28"/>
                <w:szCs w:val="28"/>
              </w:rPr>
            </w:pPr>
            <w:r>
              <w:rPr>
                <w:b/>
                <w:bCs/>
                <w:sz w:val="28"/>
                <w:szCs w:val="28"/>
              </w:rPr>
              <w:t>Tôn Ngọc Hạnh</w:t>
            </w:r>
          </w:p>
        </w:tc>
      </w:tr>
    </w:tbl>
    <w:p w14:paraId="0FDBD383" w14:textId="77777777" w:rsidR="00A251B4" w:rsidRDefault="00A251B4" w:rsidP="00AA1CCA">
      <w:pPr>
        <w:spacing w:after="160" w:line="259" w:lineRule="auto"/>
        <w:rPr>
          <w:b/>
          <w:bCs/>
          <w:sz w:val="28"/>
          <w:szCs w:val="28"/>
          <w:lang w:val="vi-VN" w:eastAsia="en-US"/>
        </w:rPr>
        <w:sectPr w:rsidR="00A251B4" w:rsidSect="004E24AB">
          <w:headerReference w:type="default" r:id="rId6"/>
          <w:headerReference w:type="first" r:id="rId7"/>
          <w:pgSz w:w="11907" w:h="16840" w:code="9"/>
          <w:pgMar w:top="1134" w:right="1134" w:bottom="851" w:left="1134" w:header="567" w:footer="567" w:gutter="0"/>
          <w:cols w:space="720"/>
          <w:docGrid w:linePitch="360"/>
        </w:sectPr>
      </w:pPr>
    </w:p>
    <w:p w14:paraId="38729673" w14:textId="77777777" w:rsidR="00B3786A" w:rsidRPr="00B80516" w:rsidRDefault="00B3786A" w:rsidP="00B3786A">
      <w:pPr>
        <w:spacing w:before="120" w:after="120" w:line="259" w:lineRule="auto"/>
        <w:jc w:val="center"/>
        <w:rPr>
          <w:rFonts w:eastAsia="Calibri"/>
          <w:b/>
          <w:bCs/>
          <w:color w:val="000000"/>
          <w:sz w:val="28"/>
          <w:szCs w:val="28"/>
          <w:lang w:val="vi-VN" w:eastAsia="en-US"/>
        </w:rPr>
      </w:pPr>
      <w:r w:rsidRPr="00B80516">
        <w:rPr>
          <w:rFonts w:eastAsia="Calibri"/>
          <w:b/>
          <w:bCs/>
          <w:color w:val="000000"/>
          <w:sz w:val="28"/>
          <w:szCs w:val="28"/>
          <w:lang w:val="vi-VN" w:eastAsia="en-US"/>
        </w:rPr>
        <w:lastRenderedPageBreak/>
        <w:t>Phụ lục</w:t>
      </w:r>
    </w:p>
    <w:p w14:paraId="1F027D24" w14:textId="66EC8819" w:rsidR="00B3786A" w:rsidRPr="00B80516" w:rsidRDefault="00B3786A" w:rsidP="00B3786A">
      <w:pPr>
        <w:spacing w:before="120" w:after="120" w:line="259" w:lineRule="auto"/>
        <w:jc w:val="center"/>
        <w:rPr>
          <w:rFonts w:eastAsia="Calibri"/>
          <w:b/>
          <w:bCs/>
          <w:color w:val="000000"/>
          <w:sz w:val="28"/>
          <w:szCs w:val="28"/>
          <w:lang w:val="vi-VN" w:eastAsia="en-US"/>
        </w:rPr>
      </w:pPr>
      <w:r w:rsidRPr="00B80516">
        <w:rPr>
          <w:rFonts w:eastAsia="Calibri"/>
          <w:b/>
          <w:bCs/>
          <w:color w:val="000000"/>
          <w:sz w:val="28"/>
          <w:szCs w:val="28"/>
          <w:lang w:val="vi-VN" w:eastAsia="en-US"/>
        </w:rPr>
        <w:t xml:space="preserve">DANH MỤC </w:t>
      </w:r>
      <w:r w:rsidR="00D60BFB" w:rsidRPr="00B80516">
        <w:rPr>
          <w:rFonts w:eastAsia="Calibri"/>
          <w:b/>
          <w:bCs/>
          <w:color w:val="000000"/>
          <w:sz w:val="28"/>
          <w:szCs w:val="28"/>
          <w:lang w:val="vi-VN" w:eastAsia="en-US"/>
        </w:rPr>
        <w:t>03</w:t>
      </w:r>
      <w:r w:rsidRPr="00B80516">
        <w:rPr>
          <w:rFonts w:eastAsia="Calibri"/>
          <w:b/>
          <w:bCs/>
          <w:color w:val="000000"/>
          <w:sz w:val="28"/>
          <w:szCs w:val="28"/>
          <w:lang w:val="vi-VN" w:eastAsia="en-US"/>
        </w:rPr>
        <w:t xml:space="preserve"> KHU ĐẤT DỰ KIẾN ĐẤU GIÁ TRÊN ĐỊA BÀN TỈNH</w:t>
      </w:r>
    </w:p>
    <w:p w14:paraId="6F55B821" w14:textId="49AD98B2" w:rsidR="00A251B4" w:rsidRPr="00B80516" w:rsidRDefault="00A251B4" w:rsidP="00A251B4">
      <w:pPr>
        <w:pStyle w:val="Default"/>
        <w:widowControl w:val="0"/>
        <w:spacing w:before="30" w:after="30"/>
        <w:jc w:val="center"/>
        <w:rPr>
          <w:i/>
          <w:color w:val="auto"/>
          <w:sz w:val="28"/>
          <w:szCs w:val="28"/>
          <w:lang w:val="vi-VN"/>
        </w:rPr>
      </w:pPr>
      <w:r w:rsidRPr="00B80516">
        <w:rPr>
          <w:i/>
          <w:color w:val="auto"/>
          <w:sz w:val="28"/>
          <w:szCs w:val="28"/>
          <w:lang w:val="vi-VN"/>
        </w:rPr>
        <w:t>(Kèm theo Nghị quyết số</w:t>
      </w:r>
      <w:r w:rsidR="00D22158">
        <w:rPr>
          <w:i/>
          <w:color w:val="auto"/>
          <w:sz w:val="28"/>
          <w:szCs w:val="28"/>
        </w:rPr>
        <w:t xml:space="preserve"> 27</w:t>
      </w:r>
      <w:r w:rsidR="00D22158">
        <w:rPr>
          <w:i/>
          <w:color w:val="auto"/>
          <w:sz w:val="28"/>
          <w:szCs w:val="28"/>
          <w:lang w:val="vi-VN"/>
        </w:rPr>
        <w:t xml:space="preserve">/NQ-HĐND ngày </w:t>
      </w:r>
      <w:r w:rsidR="00D22158">
        <w:rPr>
          <w:i/>
          <w:color w:val="auto"/>
          <w:sz w:val="28"/>
          <w:szCs w:val="28"/>
        </w:rPr>
        <w:t>28</w:t>
      </w:r>
      <w:r w:rsidR="00D22158">
        <w:rPr>
          <w:i/>
          <w:color w:val="auto"/>
          <w:sz w:val="28"/>
          <w:szCs w:val="28"/>
          <w:lang w:val="vi-VN"/>
        </w:rPr>
        <w:t xml:space="preserve">  tháng</w:t>
      </w:r>
      <w:r w:rsidR="00D22158">
        <w:rPr>
          <w:i/>
          <w:color w:val="auto"/>
          <w:sz w:val="28"/>
          <w:szCs w:val="28"/>
        </w:rPr>
        <w:t xml:space="preserve"> 4</w:t>
      </w:r>
      <w:r w:rsidR="00D60BFB" w:rsidRPr="00B80516">
        <w:rPr>
          <w:i/>
          <w:color w:val="auto"/>
          <w:sz w:val="28"/>
          <w:szCs w:val="28"/>
          <w:lang w:val="vi-VN"/>
        </w:rPr>
        <w:t xml:space="preserve"> </w:t>
      </w:r>
      <w:r w:rsidRPr="00B80516">
        <w:rPr>
          <w:i/>
          <w:color w:val="auto"/>
          <w:sz w:val="28"/>
          <w:szCs w:val="28"/>
          <w:lang w:val="vi-VN"/>
        </w:rPr>
        <w:t>năm 202</w:t>
      </w:r>
      <w:r w:rsidR="00D60BFB" w:rsidRPr="00B80516">
        <w:rPr>
          <w:i/>
          <w:color w:val="auto"/>
          <w:sz w:val="28"/>
          <w:szCs w:val="28"/>
          <w:lang w:val="vi-VN"/>
        </w:rPr>
        <w:t>6</w:t>
      </w:r>
      <w:r w:rsidRPr="00B80516">
        <w:rPr>
          <w:i/>
          <w:color w:val="auto"/>
          <w:sz w:val="28"/>
          <w:szCs w:val="28"/>
          <w:lang w:val="vi-VN"/>
        </w:rPr>
        <w:t xml:space="preserve"> của Hội đồng nhân dân tỉnh Đồng Nai)</w:t>
      </w:r>
    </w:p>
    <w:p w14:paraId="48E3055F" w14:textId="6BFEF024" w:rsidR="00A251B4" w:rsidRPr="00B80516" w:rsidRDefault="00B3786A" w:rsidP="00B3786A">
      <w:pPr>
        <w:pStyle w:val="Default"/>
        <w:tabs>
          <w:tab w:val="left" w:pos="4800"/>
        </w:tabs>
        <w:spacing w:before="60" w:after="60"/>
        <w:ind w:firstLine="709"/>
        <w:jc w:val="both"/>
        <w:rPr>
          <w:noProof/>
          <w:color w:val="auto"/>
          <w:sz w:val="28"/>
          <w:szCs w:val="28"/>
          <w:lang w:val="vi-VN"/>
        </w:rPr>
      </w:pPr>
      <w:r w:rsidRPr="00B80516">
        <w:rPr>
          <w:b/>
          <w:bCs/>
          <w:noProof/>
          <w:color w:val="auto"/>
          <w:sz w:val="28"/>
          <w:szCs w:val="28"/>
          <w:lang w:val="vi-VN"/>
        </w:rPr>
        <w:tab/>
      </w:r>
      <w:r w:rsidR="00D638C2" w:rsidRPr="00B80516">
        <w:rPr>
          <w:noProof/>
          <w:sz w:val="28"/>
          <w:szCs w:val="28"/>
          <w:lang w:val="vi-VN"/>
        </w:rPr>
        <w:tab/>
      </w:r>
      <w:bookmarkStart w:id="14" w:name="_Hlk208851011"/>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1970"/>
        <w:gridCol w:w="1300"/>
        <w:gridCol w:w="855"/>
        <w:gridCol w:w="783"/>
        <w:gridCol w:w="1045"/>
        <w:gridCol w:w="945"/>
        <w:gridCol w:w="1752"/>
        <w:gridCol w:w="1063"/>
        <w:gridCol w:w="1325"/>
        <w:gridCol w:w="1280"/>
        <w:gridCol w:w="1701"/>
      </w:tblGrid>
      <w:tr w:rsidR="00351039" w:rsidRPr="00461C16" w14:paraId="3B607239" w14:textId="77777777" w:rsidTr="00406B61">
        <w:trPr>
          <w:trHeight w:val="464"/>
          <w:tblHeader/>
        </w:trPr>
        <w:tc>
          <w:tcPr>
            <w:tcW w:w="548" w:type="dxa"/>
            <w:vMerge w:val="restart"/>
            <w:vAlign w:val="center"/>
            <w:hideMark/>
          </w:tcPr>
          <w:bookmarkEnd w:id="14"/>
          <w:p w14:paraId="08AD0FF0" w14:textId="77777777" w:rsidR="00D60BFB" w:rsidRPr="00461C16" w:rsidRDefault="00D60BFB" w:rsidP="00EF6215">
            <w:pPr>
              <w:jc w:val="center"/>
              <w:rPr>
                <w:b/>
                <w:bCs/>
                <w:color w:val="000000"/>
              </w:rPr>
            </w:pPr>
            <w:r w:rsidRPr="00461C16">
              <w:rPr>
                <w:b/>
                <w:bCs/>
                <w:color w:val="000000"/>
              </w:rPr>
              <w:t>Stt</w:t>
            </w:r>
          </w:p>
        </w:tc>
        <w:tc>
          <w:tcPr>
            <w:tcW w:w="1970" w:type="dxa"/>
            <w:vMerge w:val="restart"/>
            <w:vAlign w:val="center"/>
            <w:hideMark/>
          </w:tcPr>
          <w:p w14:paraId="72491891" w14:textId="77777777" w:rsidR="00D60BFB" w:rsidRPr="00461C16" w:rsidRDefault="00D60BFB" w:rsidP="00EF6215">
            <w:pPr>
              <w:jc w:val="center"/>
              <w:rPr>
                <w:b/>
                <w:bCs/>
                <w:color w:val="000000"/>
              </w:rPr>
            </w:pPr>
            <w:r w:rsidRPr="00461C16">
              <w:rPr>
                <w:b/>
                <w:bCs/>
                <w:color w:val="000000"/>
              </w:rPr>
              <w:t>Tên khu đất</w:t>
            </w:r>
          </w:p>
        </w:tc>
        <w:tc>
          <w:tcPr>
            <w:tcW w:w="1300" w:type="dxa"/>
            <w:vMerge w:val="restart"/>
            <w:vAlign w:val="center"/>
            <w:hideMark/>
          </w:tcPr>
          <w:p w14:paraId="79405D38" w14:textId="77777777" w:rsidR="00D60BFB" w:rsidRPr="00461C16" w:rsidRDefault="00D60BFB" w:rsidP="00EF6215">
            <w:pPr>
              <w:jc w:val="center"/>
              <w:rPr>
                <w:b/>
                <w:bCs/>
                <w:color w:val="000000"/>
              </w:rPr>
            </w:pPr>
            <w:r w:rsidRPr="00461C16">
              <w:rPr>
                <w:b/>
                <w:bCs/>
                <w:color w:val="000000"/>
              </w:rPr>
              <w:t>Xã, phường</w:t>
            </w:r>
          </w:p>
        </w:tc>
        <w:tc>
          <w:tcPr>
            <w:tcW w:w="855" w:type="dxa"/>
            <w:vMerge w:val="restart"/>
            <w:vAlign w:val="center"/>
            <w:hideMark/>
          </w:tcPr>
          <w:p w14:paraId="354538F0" w14:textId="77777777" w:rsidR="00D60BFB" w:rsidRPr="00461C16" w:rsidRDefault="00D60BFB" w:rsidP="00EF6215">
            <w:pPr>
              <w:jc w:val="center"/>
              <w:rPr>
                <w:b/>
                <w:bCs/>
                <w:color w:val="000000"/>
              </w:rPr>
            </w:pPr>
            <w:r w:rsidRPr="00461C16">
              <w:rPr>
                <w:b/>
                <w:bCs/>
                <w:color w:val="000000"/>
              </w:rPr>
              <w:t>Số</w:t>
            </w:r>
            <w:r w:rsidRPr="00461C16">
              <w:rPr>
                <w:b/>
                <w:bCs/>
                <w:color w:val="000000"/>
              </w:rPr>
              <w:br/>
              <w:t xml:space="preserve"> thửa</w:t>
            </w:r>
          </w:p>
        </w:tc>
        <w:tc>
          <w:tcPr>
            <w:tcW w:w="783" w:type="dxa"/>
            <w:vMerge w:val="restart"/>
            <w:vAlign w:val="center"/>
            <w:hideMark/>
          </w:tcPr>
          <w:p w14:paraId="3BA611F3" w14:textId="77777777" w:rsidR="00D60BFB" w:rsidRPr="00461C16" w:rsidRDefault="00D60BFB" w:rsidP="00EF6215">
            <w:pPr>
              <w:jc w:val="center"/>
              <w:rPr>
                <w:b/>
                <w:bCs/>
                <w:color w:val="000000"/>
              </w:rPr>
            </w:pPr>
            <w:r w:rsidRPr="00461C16">
              <w:rPr>
                <w:b/>
                <w:bCs/>
                <w:color w:val="000000"/>
              </w:rPr>
              <w:t>Tờ BĐĐC</w:t>
            </w:r>
            <w:r w:rsidRPr="00461C16">
              <w:rPr>
                <w:b/>
                <w:bCs/>
                <w:color w:val="000000"/>
              </w:rPr>
              <w:br/>
              <w:t>số</w:t>
            </w:r>
          </w:p>
        </w:tc>
        <w:tc>
          <w:tcPr>
            <w:tcW w:w="1045" w:type="dxa"/>
            <w:vMerge w:val="restart"/>
            <w:vAlign w:val="center"/>
            <w:hideMark/>
          </w:tcPr>
          <w:p w14:paraId="6D0B6B0B" w14:textId="77777777" w:rsidR="00D60BFB" w:rsidRPr="00461C16" w:rsidRDefault="00D60BFB" w:rsidP="00EF6215">
            <w:pPr>
              <w:jc w:val="center"/>
              <w:rPr>
                <w:b/>
                <w:bCs/>
                <w:color w:val="000000"/>
              </w:rPr>
            </w:pPr>
            <w:r w:rsidRPr="00461C16">
              <w:rPr>
                <w:b/>
                <w:bCs/>
                <w:color w:val="000000"/>
              </w:rPr>
              <w:t>Diện tích</w:t>
            </w:r>
            <w:r w:rsidRPr="00461C16">
              <w:rPr>
                <w:b/>
                <w:bCs/>
                <w:color w:val="000000"/>
              </w:rPr>
              <w:br/>
              <w:t>khu đất</w:t>
            </w:r>
            <w:r w:rsidRPr="00461C16">
              <w:rPr>
                <w:b/>
                <w:bCs/>
                <w:color w:val="000000"/>
              </w:rPr>
              <w:br/>
              <w:t>(ha)</w:t>
            </w:r>
          </w:p>
        </w:tc>
        <w:tc>
          <w:tcPr>
            <w:tcW w:w="945" w:type="dxa"/>
            <w:vMerge w:val="restart"/>
            <w:vAlign w:val="center"/>
            <w:hideMark/>
          </w:tcPr>
          <w:p w14:paraId="6A16880B" w14:textId="77777777" w:rsidR="00D60BFB" w:rsidRPr="00461C16" w:rsidRDefault="00D60BFB" w:rsidP="00EF6215">
            <w:pPr>
              <w:jc w:val="center"/>
              <w:rPr>
                <w:b/>
                <w:bCs/>
                <w:color w:val="000000"/>
              </w:rPr>
            </w:pPr>
            <w:r w:rsidRPr="00461C16">
              <w:rPr>
                <w:b/>
                <w:bCs/>
                <w:color w:val="000000"/>
              </w:rPr>
              <w:t>Mục đích</w:t>
            </w:r>
            <w:r w:rsidRPr="00461C16">
              <w:rPr>
                <w:b/>
                <w:bCs/>
                <w:color w:val="000000"/>
              </w:rPr>
              <w:br/>
              <w:t>đấu giá</w:t>
            </w:r>
          </w:p>
        </w:tc>
        <w:tc>
          <w:tcPr>
            <w:tcW w:w="1752" w:type="dxa"/>
            <w:vMerge w:val="restart"/>
            <w:vAlign w:val="center"/>
            <w:hideMark/>
          </w:tcPr>
          <w:p w14:paraId="7D6E025B" w14:textId="77777777" w:rsidR="00D60BFB" w:rsidRPr="00461C16" w:rsidRDefault="00D60BFB" w:rsidP="00EF6215">
            <w:pPr>
              <w:jc w:val="center"/>
              <w:rPr>
                <w:b/>
                <w:bCs/>
                <w:color w:val="000000"/>
              </w:rPr>
            </w:pPr>
            <w:r w:rsidRPr="00461C16">
              <w:rPr>
                <w:b/>
                <w:bCs/>
                <w:color w:val="000000"/>
              </w:rPr>
              <w:t>Giá trị theo</w:t>
            </w:r>
            <w:r w:rsidRPr="00461C16">
              <w:rPr>
                <w:b/>
                <w:bCs/>
                <w:color w:val="000000"/>
              </w:rPr>
              <w:br/>
              <w:t xml:space="preserve"> bảng giá đất</w:t>
            </w:r>
            <w:r w:rsidRPr="00461C16">
              <w:rPr>
                <w:b/>
                <w:bCs/>
                <w:color w:val="000000"/>
              </w:rPr>
              <w:br/>
              <w:t xml:space="preserve"> (tỷ đồng)</w:t>
            </w:r>
          </w:p>
        </w:tc>
        <w:tc>
          <w:tcPr>
            <w:tcW w:w="1063" w:type="dxa"/>
            <w:vMerge w:val="restart"/>
            <w:vAlign w:val="center"/>
            <w:hideMark/>
          </w:tcPr>
          <w:p w14:paraId="005D60A3" w14:textId="77777777" w:rsidR="00D60BFB" w:rsidRPr="00461C16" w:rsidRDefault="00D60BFB" w:rsidP="00EF6215">
            <w:pPr>
              <w:jc w:val="center"/>
              <w:rPr>
                <w:b/>
                <w:bCs/>
                <w:color w:val="000000"/>
              </w:rPr>
            </w:pPr>
            <w:r w:rsidRPr="00461C16">
              <w:rPr>
                <w:b/>
                <w:bCs/>
                <w:color w:val="000000"/>
              </w:rPr>
              <w:t xml:space="preserve">Dự kiến thời </w:t>
            </w:r>
            <w:r w:rsidRPr="00461C16">
              <w:rPr>
                <w:b/>
                <w:bCs/>
                <w:color w:val="000000"/>
              </w:rPr>
              <w:br/>
              <w:t>gian tổ chức</w:t>
            </w:r>
            <w:r w:rsidRPr="00461C16">
              <w:rPr>
                <w:b/>
                <w:bCs/>
                <w:color w:val="000000"/>
              </w:rPr>
              <w:br/>
              <w:t>phiên đấu giá</w:t>
            </w:r>
          </w:p>
        </w:tc>
        <w:tc>
          <w:tcPr>
            <w:tcW w:w="1325" w:type="dxa"/>
            <w:vMerge w:val="restart"/>
            <w:vAlign w:val="center"/>
            <w:hideMark/>
          </w:tcPr>
          <w:p w14:paraId="1950FF32" w14:textId="77777777" w:rsidR="00D60BFB" w:rsidRPr="00461C16" w:rsidRDefault="00D60BFB" w:rsidP="00EF6215">
            <w:pPr>
              <w:jc w:val="center"/>
              <w:rPr>
                <w:b/>
                <w:bCs/>
                <w:color w:val="000000"/>
              </w:rPr>
            </w:pPr>
            <w:r w:rsidRPr="00461C16">
              <w:rPr>
                <w:b/>
                <w:bCs/>
                <w:color w:val="000000"/>
              </w:rPr>
              <w:t>Đơn giá</w:t>
            </w:r>
            <w:r w:rsidRPr="00461C16">
              <w:rPr>
                <w:b/>
                <w:bCs/>
                <w:color w:val="000000"/>
              </w:rPr>
              <w:br/>
              <w:t xml:space="preserve"> Đất ở</w:t>
            </w:r>
            <w:r w:rsidRPr="00461C16">
              <w:rPr>
                <w:b/>
                <w:bCs/>
                <w:color w:val="000000"/>
              </w:rPr>
              <w:br/>
              <w:t>bình quân</w:t>
            </w:r>
            <w:r w:rsidRPr="00461C16">
              <w:rPr>
                <w:b/>
                <w:bCs/>
                <w:color w:val="000000"/>
              </w:rPr>
              <w:br/>
              <w:t>thị trường</w:t>
            </w:r>
            <w:r w:rsidRPr="00461C16">
              <w:rPr>
                <w:b/>
                <w:bCs/>
                <w:color w:val="000000"/>
              </w:rPr>
              <w:br/>
              <w:t>(đồng/m2)</w:t>
            </w:r>
          </w:p>
        </w:tc>
        <w:tc>
          <w:tcPr>
            <w:tcW w:w="1280" w:type="dxa"/>
            <w:vMerge w:val="restart"/>
            <w:vAlign w:val="center"/>
            <w:hideMark/>
          </w:tcPr>
          <w:p w14:paraId="535ADA8F" w14:textId="77777777" w:rsidR="00D60BFB" w:rsidRPr="00461C16" w:rsidRDefault="00D60BFB" w:rsidP="00EF6215">
            <w:pPr>
              <w:jc w:val="center"/>
              <w:rPr>
                <w:b/>
                <w:bCs/>
                <w:color w:val="000000"/>
              </w:rPr>
            </w:pPr>
            <w:r w:rsidRPr="00461C16">
              <w:rPr>
                <w:b/>
                <w:bCs/>
                <w:color w:val="000000"/>
              </w:rPr>
              <w:t>Giá trị</w:t>
            </w:r>
            <w:r w:rsidRPr="00461C16">
              <w:rPr>
                <w:b/>
                <w:bCs/>
                <w:color w:val="000000"/>
              </w:rPr>
              <w:br/>
              <w:t>Khởi điểm</w:t>
            </w:r>
            <w:r w:rsidRPr="00461C16">
              <w:rPr>
                <w:b/>
                <w:bCs/>
                <w:color w:val="000000"/>
              </w:rPr>
              <w:br/>
              <w:t>dự kiến</w:t>
            </w:r>
            <w:r w:rsidRPr="00461C16">
              <w:rPr>
                <w:b/>
                <w:bCs/>
                <w:color w:val="000000"/>
              </w:rPr>
              <w:br/>
              <w:t>(Tỷ đồng)</w:t>
            </w:r>
          </w:p>
        </w:tc>
        <w:tc>
          <w:tcPr>
            <w:tcW w:w="1701" w:type="dxa"/>
            <w:vMerge w:val="restart"/>
            <w:vAlign w:val="center"/>
            <w:hideMark/>
          </w:tcPr>
          <w:p w14:paraId="5F7F8D66" w14:textId="77777777" w:rsidR="00D60BFB" w:rsidRPr="00461C16" w:rsidRDefault="00D60BFB" w:rsidP="00EF6215">
            <w:pPr>
              <w:jc w:val="center"/>
              <w:rPr>
                <w:b/>
                <w:bCs/>
                <w:color w:val="000000"/>
              </w:rPr>
            </w:pPr>
            <w:r w:rsidRPr="00461C16">
              <w:rPr>
                <w:b/>
                <w:bCs/>
                <w:color w:val="000000"/>
              </w:rPr>
              <w:t>Ghi chú</w:t>
            </w:r>
          </w:p>
        </w:tc>
      </w:tr>
      <w:tr w:rsidR="00351039" w:rsidRPr="00461C16" w14:paraId="5742A0F3" w14:textId="77777777" w:rsidTr="00406B61">
        <w:trPr>
          <w:trHeight w:val="1065"/>
          <w:tblHeader/>
        </w:trPr>
        <w:tc>
          <w:tcPr>
            <w:tcW w:w="548" w:type="dxa"/>
            <w:vMerge/>
            <w:hideMark/>
          </w:tcPr>
          <w:p w14:paraId="7E0ACB52" w14:textId="77777777" w:rsidR="00D60BFB" w:rsidRPr="00461C16" w:rsidRDefault="00D60BFB" w:rsidP="00EF6215">
            <w:pPr>
              <w:jc w:val="center"/>
              <w:rPr>
                <w:b/>
                <w:bCs/>
                <w:color w:val="000000"/>
              </w:rPr>
            </w:pPr>
          </w:p>
        </w:tc>
        <w:tc>
          <w:tcPr>
            <w:tcW w:w="1970" w:type="dxa"/>
            <w:vMerge/>
            <w:hideMark/>
          </w:tcPr>
          <w:p w14:paraId="7F270817" w14:textId="77777777" w:rsidR="00D60BFB" w:rsidRPr="00461C16" w:rsidRDefault="00D60BFB" w:rsidP="00EF6215">
            <w:pPr>
              <w:jc w:val="center"/>
              <w:rPr>
                <w:b/>
                <w:bCs/>
                <w:color w:val="000000"/>
              </w:rPr>
            </w:pPr>
          </w:p>
        </w:tc>
        <w:tc>
          <w:tcPr>
            <w:tcW w:w="1300" w:type="dxa"/>
            <w:vMerge/>
            <w:hideMark/>
          </w:tcPr>
          <w:p w14:paraId="176E4B93" w14:textId="77777777" w:rsidR="00D60BFB" w:rsidRPr="00461C16" w:rsidRDefault="00D60BFB" w:rsidP="00EF6215">
            <w:pPr>
              <w:jc w:val="center"/>
              <w:rPr>
                <w:b/>
                <w:bCs/>
                <w:color w:val="000000"/>
              </w:rPr>
            </w:pPr>
          </w:p>
        </w:tc>
        <w:tc>
          <w:tcPr>
            <w:tcW w:w="855" w:type="dxa"/>
            <w:vMerge/>
            <w:hideMark/>
          </w:tcPr>
          <w:p w14:paraId="7D560B8F" w14:textId="77777777" w:rsidR="00D60BFB" w:rsidRPr="00461C16" w:rsidRDefault="00D60BFB" w:rsidP="00EF6215">
            <w:pPr>
              <w:jc w:val="center"/>
              <w:rPr>
                <w:b/>
                <w:bCs/>
                <w:color w:val="000000"/>
              </w:rPr>
            </w:pPr>
          </w:p>
        </w:tc>
        <w:tc>
          <w:tcPr>
            <w:tcW w:w="783" w:type="dxa"/>
            <w:vMerge/>
            <w:hideMark/>
          </w:tcPr>
          <w:p w14:paraId="69065FE3" w14:textId="77777777" w:rsidR="00D60BFB" w:rsidRPr="00461C16" w:rsidRDefault="00D60BFB" w:rsidP="00EF6215">
            <w:pPr>
              <w:jc w:val="center"/>
              <w:rPr>
                <w:b/>
                <w:bCs/>
                <w:color w:val="000000"/>
              </w:rPr>
            </w:pPr>
          </w:p>
        </w:tc>
        <w:tc>
          <w:tcPr>
            <w:tcW w:w="1045" w:type="dxa"/>
            <w:vMerge/>
            <w:hideMark/>
          </w:tcPr>
          <w:p w14:paraId="349979E2" w14:textId="77777777" w:rsidR="00D60BFB" w:rsidRPr="00461C16" w:rsidRDefault="00D60BFB" w:rsidP="00EF6215">
            <w:pPr>
              <w:jc w:val="center"/>
              <w:rPr>
                <w:b/>
                <w:bCs/>
                <w:color w:val="000000"/>
              </w:rPr>
            </w:pPr>
          </w:p>
        </w:tc>
        <w:tc>
          <w:tcPr>
            <w:tcW w:w="945" w:type="dxa"/>
            <w:vMerge/>
            <w:hideMark/>
          </w:tcPr>
          <w:p w14:paraId="7EE59496" w14:textId="77777777" w:rsidR="00D60BFB" w:rsidRPr="00461C16" w:rsidRDefault="00D60BFB" w:rsidP="00EF6215">
            <w:pPr>
              <w:jc w:val="center"/>
              <w:rPr>
                <w:b/>
                <w:bCs/>
                <w:color w:val="000000"/>
              </w:rPr>
            </w:pPr>
          </w:p>
        </w:tc>
        <w:tc>
          <w:tcPr>
            <w:tcW w:w="1752" w:type="dxa"/>
            <w:vMerge/>
            <w:hideMark/>
          </w:tcPr>
          <w:p w14:paraId="48823541" w14:textId="77777777" w:rsidR="00D60BFB" w:rsidRPr="00461C16" w:rsidRDefault="00D60BFB" w:rsidP="00EF6215">
            <w:pPr>
              <w:jc w:val="center"/>
              <w:rPr>
                <w:b/>
                <w:bCs/>
                <w:color w:val="000000"/>
              </w:rPr>
            </w:pPr>
          </w:p>
        </w:tc>
        <w:tc>
          <w:tcPr>
            <w:tcW w:w="1063" w:type="dxa"/>
            <w:vMerge/>
            <w:hideMark/>
          </w:tcPr>
          <w:p w14:paraId="4641D4B5" w14:textId="77777777" w:rsidR="00D60BFB" w:rsidRPr="00461C16" w:rsidRDefault="00D60BFB" w:rsidP="00EF6215">
            <w:pPr>
              <w:jc w:val="center"/>
              <w:rPr>
                <w:b/>
                <w:bCs/>
                <w:color w:val="000000"/>
              </w:rPr>
            </w:pPr>
          </w:p>
        </w:tc>
        <w:tc>
          <w:tcPr>
            <w:tcW w:w="1325" w:type="dxa"/>
            <w:vMerge/>
            <w:hideMark/>
          </w:tcPr>
          <w:p w14:paraId="6689F247" w14:textId="77777777" w:rsidR="00D60BFB" w:rsidRPr="00461C16" w:rsidRDefault="00D60BFB" w:rsidP="00EF6215">
            <w:pPr>
              <w:jc w:val="center"/>
              <w:rPr>
                <w:b/>
                <w:bCs/>
                <w:color w:val="000000"/>
              </w:rPr>
            </w:pPr>
          </w:p>
        </w:tc>
        <w:tc>
          <w:tcPr>
            <w:tcW w:w="1280" w:type="dxa"/>
            <w:vMerge/>
            <w:hideMark/>
          </w:tcPr>
          <w:p w14:paraId="5520756B" w14:textId="77777777" w:rsidR="00D60BFB" w:rsidRPr="00461C16" w:rsidRDefault="00D60BFB" w:rsidP="00EF6215">
            <w:pPr>
              <w:jc w:val="center"/>
              <w:rPr>
                <w:b/>
                <w:bCs/>
                <w:color w:val="000000"/>
              </w:rPr>
            </w:pPr>
          </w:p>
        </w:tc>
        <w:tc>
          <w:tcPr>
            <w:tcW w:w="1701" w:type="dxa"/>
            <w:vMerge/>
            <w:hideMark/>
          </w:tcPr>
          <w:p w14:paraId="59456BBA" w14:textId="77777777" w:rsidR="00D60BFB" w:rsidRPr="00461C16" w:rsidRDefault="00D60BFB" w:rsidP="00EF6215">
            <w:pPr>
              <w:jc w:val="center"/>
              <w:rPr>
                <w:b/>
                <w:bCs/>
                <w:color w:val="000000"/>
              </w:rPr>
            </w:pPr>
          </w:p>
        </w:tc>
      </w:tr>
      <w:tr w:rsidR="00351039" w:rsidRPr="00461C16" w14:paraId="0C7401F5" w14:textId="77777777" w:rsidTr="00406B61">
        <w:trPr>
          <w:trHeight w:val="1200"/>
        </w:trPr>
        <w:tc>
          <w:tcPr>
            <w:tcW w:w="548" w:type="dxa"/>
            <w:vAlign w:val="center"/>
            <w:hideMark/>
          </w:tcPr>
          <w:p w14:paraId="32257713" w14:textId="77777777" w:rsidR="00D60BFB" w:rsidRPr="00461C16" w:rsidRDefault="00D60BFB" w:rsidP="00EF6215">
            <w:pPr>
              <w:jc w:val="center"/>
              <w:rPr>
                <w:color w:val="000000"/>
              </w:rPr>
            </w:pPr>
            <w:r w:rsidRPr="00461C16">
              <w:rPr>
                <w:color w:val="000000"/>
              </w:rPr>
              <w:t>1</w:t>
            </w:r>
          </w:p>
        </w:tc>
        <w:tc>
          <w:tcPr>
            <w:tcW w:w="1970" w:type="dxa"/>
            <w:vAlign w:val="center"/>
            <w:hideMark/>
          </w:tcPr>
          <w:p w14:paraId="6255E3D9" w14:textId="77777777" w:rsidR="00D60BFB" w:rsidRPr="00461C16" w:rsidRDefault="00D60BFB" w:rsidP="00EF6215">
            <w:pPr>
              <w:jc w:val="center"/>
              <w:rPr>
                <w:color w:val="000000"/>
              </w:rPr>
            </w:pPr>
            <w:r w:rsidRPr="00461C16">
              <w:rPr>
                <w:color w:val="000000"/>
              </w:rPr>
              <w:t>Khu đất Khu đô thị - thương mại - dịch vụ hỗn hợp (khu vực 1) khoảng 51,65 ha tại phường Trấn Biên tỉnh Đồng Nai</w:t>
            </w:r>
          </w:p>
        </w:tc>
        <w:tc>
          <w:tcPr>
            <w:tcW w:w="1300" w:type="dxa"/>
            <w:vAlign w:val="center"/>
            <w:hideMark/>
          </w:tcPr>
          <w:p w14:paraId="1412F4C5" w14:textId="77777777" w:rsidR="00D60BFB" w:rsidRPr="00461C16" w:rsidRDefault="00D60BFB" w:rsidP="00EF6215">
            <w:pPr>
              <w:jc w:val="center"/>
              <w:rPr>
                <w:color w:val="000000"/>
              </w:rPr>
            </w:pPr>
            <w:r w:rsidRPr="00461C16">
              <w:rPr>
                <w:color w:val="000000"/>
              </w:rPr>
              <w:t>Trấn Biên</w:t>
            </w:r>
          </w:p>
        </w:tc>
        <w:tc>
          <w:tcPr>
            <w:tcW w:w="855" w:type="dxa"/>
            <w:vAlign w:val="center"/>
            <w:hideMark/>
          </w:tcPr>
          <w:p w14:paraId="3644E37D" w14:textId="77777777" w:rsidR="00D60BFB" w:rsidRPr="00461C16" w:rsidRDefault="00D60BFB" w:rsidP="00EF6215">
            <w:pPr>
              <w:jc w:val="center"/>
              <w:rPr>
                <w:color w:val="000000"/>
              </w:rPr>
            </w:pPr>
          </w:p>
        </w:tc>
        <w:tc>
          <w:tcPr>
            <w:tcW w:w="783" w:type="dxa"/>
            <w:vAlign w:val="center"/>
            <w:hideMark/>
          </w:tcPr>
          <w:p w14:paraId="0BD7F58D" w14:textId="77777777" w:rsidR="00D60BFB" w:rsidRPr="00461C16" w:rsidRDefault="00D60BFB" w:rsidP="00EF6215">
            <w:pPr>
              <w:jc w:val="center"/>
              <w:rPr>
                <w:color w:val="000000"/>
              </w:rPr>
            </w:pPr>
          </w:p>
        </w:tc>
        <w:tc>
          <w:tcPr>
            <w:tcW w:w="1045" w:type="dxa"/>
            <w:vAlign w:val="center"/>
            <w:hideMark/>
          </w:tcPr>
          <w:p w14:paraId="2BBAAC3E" w14:textId="77777777" w:rsidR="00351039" w:rsidRDefault="00351039" w:rsidP="00EF6215">
            <w:pPr>
              <w:jc w:val="center"/>
              <w:rPr>
                <w:color w:val="000000"/>
              </w:rPr>
            </w:pPr>
            <w:r>
              <w:rPr>
                <w:color w:val="000000"/>
              </w:rPr>
              <w:t>Khoảng</w:t>
            </w:r>
          </w:p>
          <w:p w14:paraId="76F3CC1B" w14:textId="2DEE5835" w:rsidR="00D60BFB" w:rsidRPr="00461C16" w:rsidRDefault="00D60BFB" w:rsidP="00EF6215">
            <w:pPr>
              <w:jc w:val="center"/>
              <w:rPr>
                <w:color w:val="000000"/>
              </w:rPr>
            </w:pPr>
            <w:r w:rsidRPr="00461C16">
              <w:rPr>
                <w:color w:val="000000"/>
              </w:rPr>
              <w:t>51,65</w:t>
            </w:r>
          </w:p>
        </w:tc>
        <w:tc>
          <w:tcPr>
            <w:tcW w:w="945" w:type="dxa"/>
            <w:vAlign w:val="center"/>
            <w:hideMark/>
          </w:tcPr>
          <w:p w14:paraId="01EA1642" w14:textId="77777777" w:rsidR="00D60BFB" w:rsidRPr="00461C16" w:rsidRDefault="00D60BFB" w:rsidP="00EF6215">
            <w:pPr>
              <w:jc w:val="center"/>
              <w:rPr>
                <w:color w:val="000000"/>
              </w:rPr>
            </w:pPr>
            <w:r w:rsidRPr="00461C16">
              <w:rPr>
                <w:color w:val="000000"/>
              </w:rPr>
              <w:t>ODT</w:t>
            </w:r>
          </w:p>
        </w:tc>
        <w:tc>
          <w:tcPr>
            <w:tcW w:w="1752" w:type="dxa"/>
            <w:vAlign w:val="center"/>
            <w:hideMark/>
          </w:tcPr>
          <w:p w14:paraId="0C648B91" w14:textId="77777777" w:rsidR="00D60BFB" w:rsidRPr="00461C16" w:rsidRDefault="00D60BFB" w:rsidP="00EF6215">
            <w:pPr>
              <w:ind w:right="-13"/>
              <w:jc w:val="center"/>
              <w:rPr>
                <w:color w:val="000000"/>
              </w:rPr>
            </w:pPr>
            <w:r w:rsidRPr="00461C16">
              <w:rPr>
                <w:color w:val="000000"/>
              </w:rPr>
              <w:t>2.786,37</w:t>
            </w:r>
          </w:p>
        </w:tc>
        <w:tc>
          <w:tcPr>
            <w:tcW w:w="1063" w:type="dxa"/>
            <w:vAlign w:val="center"/>
            <w:hideMark/>
          </w:tcPr>
          <w:p w14:paraId="084AE5E4" w14:textId="77777777" w:rsidR="00D60BFB" w:rsidRPr="00461C16" w:rsidRDefault="00D60BFB" w:rsidP="00EF6215">
            <w:pPr>
              <w:jc w:val="center"/>
              <w:rPr>
                <w:color w:val="000000"/>
              </w:rPr>
            </w:pPr>
            <w:r w:rsidRPr="00461C16">
              <w:rPr>
                <w:color w:val="000000"/>
              </w:rPr>
              <w:t>Trong năm 2025</w:t>
            </w:r>
          </w:p>
        </w:tc>
        <w:tc>
          <w:tcPr>
            <w:tcW w:w="1325" w:type="dxa"/>
            <w:vAlign w:val="center"/>
            <w:hideMark/>
          </w:tcPr>
          <w:p w14:paraId="3C620661" w14:textId="77777777" w:rsidR="00D60BFB" w:rsidRPr="00461C16" w:rsidRDefault="00D60BFB" w:rsidP="00EF6215">
            <w:pPr>
              <w:jc w:val="center"/>
              <w:rPr>
                <w:color w:val="000000"/>
              </w:rPr>
            </w:pPr>
            <w:r w:rsidRPr="00461C16">
              <w:rPr>
                <w:color w:val="000000"/>
              </w:rPr>
              <w:t>50.000.000</w:t>
            </w:r>
          </w:p>
        </w:tc>
        <w:tc>
          <w:tcPr>
            <w:tcW w:w="1280" w:type="dxa"/>
            <w:vAlign w:val="center"/>
            <w:hideMark/>
          </w:tcPr>
          <w:p w14:paraId="179B886B" w14:textId="77777777" w:rsidR="00D60BFB" w:rsidRPr="00461C16" w:rsidRDefault="00D60BFB" w:rsidP="00EF6215">
            <w:pPr>
              <w:jc w:val="center"/>
              <w:rPr>
                <w:color w:val="000000"/>
              </w:rPr>
            </w:pPr>
            <w:r w:rsidRPr="00461C16">
              <w:rPr>
                <w:color w:val="000000"/>
              </w:rPr>
              <w:t>9.363,00</w:t>
            </w:r>
          </w:p>
        </w:tc>
        <w:tc>
          <w:tcPr>
            <w:tcW w:w="1701" w:type="dxa"/>
            <w:vAlign w:val="center"/>
            <w:hideMark/>
          </w:tcPr>
          <w:p w14:paraId="44CD20E6" w14:textId="63A73653" w:rsidR="00D60BFB" w:rsidRPr="00461C16" w:rsidRDefault="00D60BFB" w:rsidP="00EF6215">
            <w:pPr>
              <w:jc w:val="center"/>
              <w:rPr>
                <w:color w:val="000000"/>
              </w:rPr>
            </w:pPr>
            <w:r w:rsidRPr="00461C16">
              <w:rPr>
                <w:color w:val="000000"/>
              </w:rPr>
              <w:t>Quyết định số 2504/QĐ-UBND ngày 04/11/2025 của UBND tỉnh Đồng Nai</w:t>
            </w:r>
          </w:p>
        </w:tc>
      </w:tr>
      <w:tr w:rsidR="00351039" w:rsidRPr="00461C16" w14:paraId="0247FC1C" w14:textId="77777777" w:rsidTr="00406B61">
        <w:trPr>
          <w:trHeight w:val="1853"/>
        </w:trPr>
        <w:tc>
          <w:tcPr>
            <w:tcW w:w="548" w:type="dxa"/>
            <w:vAlign w:val="center"/>
            <w:hideMark/>
          </w:tcPr>
          <w:p w14:paraId="597BC4C8" w14:textId="77777777" w:rsidR="00D60BFB" w:rsidRPr="00461C16" w:rsidRDefault="00D60BFB" w:rsidP="00EF6215">
            <w:pPr>
              <w:jc w:val="center"/>
              <w:rPr>
                <w:color w:val="000000"/>
              </w:rPr>
            </w:pPr>
            <w:r w:rsidRPr="00461C16">
              <w:rPr>
                <w:color w:val="000000"/>
              </w:rPr>
              <w:t>2</w:t>
            </w:r>
          </w:p>
        </w:tc>
        <w:tc>
          <w:tcPr>
            <w:tcW w:w="1970" w:type="dxa"/>
            <w:vAlign w:val="center"/>
            <w:hideMark/>
          </w:tcPr>
          <w:p w14:paraId="7C391002" w14:textId="77777777" w:rsidR="00D60BFB" w:rsidRPr="00461C16" w:rsidRDefault="00D60BFB" w:rsidP="00EF6215">
            <w:pPr>
              <w:jc w:val="center"/>
              <w:rPr>
                <w:color w:val="000000"/>
              </w:rPr>
            </w:pPr>
            <w:r w:rsidRPr="00461C16">
              <w:rPr>
                <w:color w:val="000000"/>
              </w:rPr>
              <w:t>Dự án Khu phức hợp đô thị sinh thái và công viên chuyên đề tại xã Phước An</w:t>
            </w:r>
          </w:p>
        </w:tc>
        <w:tc>
          <w:tcPr>
            <w:tcW w:w="1300" w:type="dxa"/>
            <w:vAlign w:val="center"/>
            <w:hideMark/>
          </w:tcPr>
          <w:p w14:paraId="34281763" w14:textId="77777777" w:rsidR="00D60BFB" w:rsidRPr="00461C16" w:rsidRDefault="00D60BFB" w:rsidP="00EF6215">
            <w:pPr>
              <w:jc w:val="center"/>
              <w:rPr>
                <w:color w:val="000000"/>
              </w:rPr>
            </w:pPr>
            <w:r w:rsidRPr="00461C16">
              <w:rPr>
                <w:color w:val="000000"/>
              </w:rPr>
              <w:t>Phước An</w:t>
            </w:r>
          </w:p>
        </w:tc>
        <w:tc>
          <w:tcPr>
            <w:tcW w:w="855" w:type="dxa"/>
            <w:vAlign w:val="center"/>
            <w:hideMark/>
          </w:tcPr>
          <w:p w14:paraId="0115F1C8" w14:textId="77777777" w:rsidR="00D60BFB" w:rsidRPr="00461C16" w:rsidRDefault="00D60BFB" w:rsidP="00EF6215">
            <w:pPr>
              <w:jc w:val="center"/>
              <w:rPr>
                <w:color w:val="000000"/>
              </w:rPr>
            </w:pPr>
          </w:p>
        </w:tc>
        <w:tc>
          <w:tcPr>
            <w:tcW w:w="783" w:type="dxa"/>
            <w:vAlign w:val="center"/>
            <w:hideMark/>
          </w:tcPr>
          <w:p w14:paraId="41E93DB4" w14:textId="77777777" w:rsidR="00D60BFB" w:rsidRPr="00461C16" w:rsidRDefault="00D60BFB" w:rsidP="00EF6215">
            <w:pPr>
              <w:jc w:val="center"/>
              <w:rPr>
                <w:color w:val="000000"/>
              </w:rPr>
            </w:pPr>
          </w:p>
        </w:tc>
        <w:tc>
          <w:tcPr>
            <w:tcW w:w="1045" w:type="dxa"/>
            <w:vAlign w:val="center"/>
            <w:hideMark/>
          </w:tcPr>
          <w:p w14:paraId="14782C0E" w14:textId="77777777" w:rsidR="00351039" w:rsidRDefault="00351039" w:rsidP="00351039">
            <w:pPr>
              <w:jc w:val="center"/>
              <w:rPr>
                <w:color w:val="000000"/>
              </w:rPr>
            </w:pPr>
            <w:r>
              <w:rPr>
                <w:color w:val="000000"/>
              </w:rPr>
              <w:t>Khoảng</w:t>
            </w:r>
          </w:p>
          <w:p w14:paraId="2BF0F723" w14:textId="77777777" w:rsidR="00D60BFB" w:rsidRPr="00461C16" w:rsidRDefault="00D60BFB" w:rsidP="00EF6215">
            <w:pPr>
              <w:jc w:val="center"/>
              <w:rPr>
                <w:color w:val="000000"/>
              </w:rPr>
            </w:pPr>
            <w:r w:rsidRPr="00461C16">
              <w:rPr>
                <w:color w:val="000000"/>
              </w:rPr>
              <w:t>101,94</w:t>
            </w:r>
          </w:p>
        </w:tc>
        <w:tc>
          <w:tcPr>
            <w:tcW w:w="945" w:type="dxa"/>
            <w:vAlign w:val="center"/>
            <w:hideMark/>
          </w:tcPr>
          <w:p w14:paraId="5645C95D" w14:textId="77777777" w:rsidR="00D60BFB" w:rsidRPr="00461C16" w:rsidRDefault="00D60BFB" w:rsidP="00EF6215">
            <w:pPr>
              <w:jc w:val="center"/>
              <w:rPr>
                <w:color w:val="000000"/>
              </w:rPr>
            </w:pPr>
          </w:p>
        </w:tc>
        <w:tc>
          <w:tcPr>
            <w:tcW w:w="1752" w:type="dxa"/>
            <w:hideMark/>
          </w:tcPr>
          <w:p w14:paraId="4E4AD1D8" w14:textId="77777777" w:rsidR="00D60BFB" w:rsidRPr="00461C16" w:rsidRDefault="00D60BFB" w:rsidP="00EF6215">
            <w:pPr>
              <w:jc w:val="center"/>
              <w:rPr>
                <w:color w:val="000000"/>
              </w:rPr>
            </w:pPr>
            <w:r w:rsidRPr="00461C16">
              <w:rPr>
                <w:color w:val="000000"/>
              </w:rPr>
              <w:t> </w:t>
            </w:r>
          </w:p>
        </w:tc>
        <w:tc>
          <w:tcPr>
            <w:tcW w:w="1063" w:type="dxa"/>
            <w:hideMark/>
          </w:tcPr>
          <w:p w14:paraId="27613C3D" w14:textId="77777777" w:rsidR="00D60BFB" w:rsidRPr="00461C16" w:rsidRDefault="00D60BFB" w:rsidP="00EF6215">
            <w:pPr>
              <w:jc w:val="center"/>
              <w:rPr>
                <w:color w:val="000000"/>
              </w:rPr>
            </w:pPr>
            <w:r w:rsidRPr="00461C16">
              <w:rPr>
                <w:color w:val="000000"/>
              </w:rPr>
              <w:t> </w:t>
            </w:r>
          </w:p>
        </w:tc>
        <w:tc>
          <w:tcPr>
            <w:tcW w:w="1325" w:type="dxa"/>
            <w:vAlign w:val="center"/>
            <w:hideMark/>
          </w:tcPr>
          <w:p w14:paraId="5850B1CC" w14:textId="77777777" w:rsidR="00D60BFB" w:rsidRPr="00461C16" w:rsidRDefault="00D60BFB" w:rsidP="00EF6215">
            <w:pPr>
              <w:jc w:val="center"/>
              <w:rPr>
                <w:color w:val="000000"/>
              </w:rPr>
            </w:pPr>
          </w:p>
        </w:tc>
        <w:tc>
          <w:tcPr>
            <w:tcW w:w="1280" w:type="dxa"/>
            <w:vAlign w:val="center"/>
            <w:hideMark/>
          </w:tcPr>
          <w:p w14:paraId="2AC1BD72" w14:textId="77777777" w:rsidR="00D60BFB" w:rsidRPr="00461C16" w:rsidRDefault="00D60BFB" w:rsidP="00EF6215">
            <w:pPr>
              <w:jc w:val="center"/>
              <w:rPr>
                <w:color w:val="000000"/>
              </w:rPr>
            </w:pPr>
            <w:r w:rsidRPr="00461C16">
              <w:rPr>
                <w:color w:val="000000"/>
              </w:rPr>
              <w:t>5.014</w:t>
            </w:r>
          </w:p>
        </w:tc>
        <w:tc>
          <w:tcPr>
            <w:tcW w:w="1701" w:type="dxa"/>
            <w:vAlign w:val="center"/>
            <w:hideMark/>
          </w:tcPr>
          <w:p w14:paraId="658D8C30" w14:textId="31EC0DEF" w:rsidR="00D60BFB" w:rsidRPr="00461C16" w:rsidRDefault="00D60BFB" w:rsidP="00EF6215">
            <w:pPr>
              <w:jc w:val="center"/>
              <w:rPr>
                <w:color w:val="000000"/>
              </w:rPr>
            </w:pPr>
            <w:r w:rsidRPr="00461C16">
              <w:rPr>
                <w:color w:val="000000"/>
              </w:rPr>
              <w:t>Quyết định số 2805/QĐ-UBND ngày 19/11/2025 của UBND tỉnh Đồng Nai</w:t>
            </w:r>
          </w:p>
        </w:tc>
        <w:bookmarkStart w:id="15" w:name="_GoBack"/>
        <w:bookmarkEnd w:id="15"/>
      </w:tr>
      <w:tr w:rsidR="00351039" w:rsidRPr="00461C16" w14:paraId="5039D5EE" w14:textId="77777777" w:rsidTr="00406B61">
        <w:trPr>
          <w:trHeight w:val="1800"/>
        </w:trPr>
        <w:tc>
          <w:tcPr>
            <w:tcW w:w="548" w:type="dxa"/>
            <w:vAlign w:val="center"/>
            <w:hideMark/>
          </w:tcPr>
          <w:p w14:paraId="1E9F7C84" w14:textId="77777777" w:rsidR="00D60BFB" w:rsidRPr="00461C16" w:rsidRDefault="00D60BFB" w:rsidP="00EF6215">
            <w:pPr>
              <w:jc w:val="center"/>
              <w:rPr>
                <w:color w:val="000000"/>
              </w:rPr>
            </w:pPr>
            <w:r w:rsidRPr="00461C16">
              <w:rPr>
                <w:color w:val="000000"/>
              </w:rPr>
              <w:t>3</w:t>
            </w:r>
          </w:p>
        </w:tc>
        <w:tc>
          <w:tcPr>
            <w:tcW w:w="1970" w:type="dxa"/>
            <w:vAlign w:val="center"/>
            <w:hideMark/>
          </w:tcPr>
          <w:p w14:paraId="67788C39" w14:textId="77777777" w:rsidR="00D60BFB" w:rsidRPr="00461C16" w:rsidRDefault="00D60BFB" w:rsidP="00EF6215">
            <w:pPr>
              <w:jc w:val="center"/>
              <w:rPr>
                <w:color w:val="000000"/>
              </w:rPr>
            </w:pPr>
            <w:r w:rsidRPr="00461C16">
              <w:rPr>
                <w:color w:val="000000"/>
              </w:rPr>
              <w:t>Khu đất có diện tích khoảng 13,2 ha tại phường Trấn Biên</w:t>
            </w:r>
          </w:p>
        </w:tc>
        <w:tc>
          <w:tcPr>
            <w:tcW w:w="1300" w:type="dxa"/>
            <w:vAlign w:val="center"/>
            <w:hideMark/>
          </w:tcPr>
          <w:p w14:paraId="16A8675D" w14:textId="77777777" w:rsidR="00D60BFB" w:rsidRPr="00461C16" w:rsidRDefault="00D60BFB" w:rsidP="00EF6215">
            <w:pPr>
              <w:jc w:val="center"/>
              <w:rPr>
                <w:color w:val="000000"/>
              </w:rPr>
            </w:pPr>
            <w:r w:rsidRPr="00461C16">
              <w:rPr>
                <w:color w:val="000000"/>
              </w:rPr>
              <w:t>Trấn Biên</w:t>
            </w:r>
          </w:p>
        </w:tc>
        <w:tc>
          <w:tcPr>
            <w:tcW w:w="855" w:type="dxa"/>
            <w:vAlign w:val="center"/>
            <w:hideMark/>
          </w:tcPr>
          <w:p w14:paraId="5592098A" w14:textId="77777777" w:rsidR="00D60BFB" w:rsidRPr="00461C16" w:rsidRDefault="00D60BFB" w:rsidP="00EF6215">
            <w:pPr>
              <w:jc w:val="center"/>
              <w:rPr>
                <w:color w:val="000000"/>
              </w:rPr>
            </w:pPr>
          </w:p>
        </w:tc>
        <w:tc>
          <w:tcPr>
            <w:tcW w:w="783" w:type="dxa"/>
            <w:vAlign w:val="center"/>
            <w:hideMark/>
          </w:tcPr>
          <w:p w14:paraId="5E84DA28" w14:textId="77777777" w:rsidR="00D60BFB" w:rsidRPr="00461C16" w:rsidRDefault="00D60BFB" w:rsidP="00EF6215">
            <w:pPr>
              <w:jc w:val="center"/>
              <w:rPr>
                <w:color w:val="000000"/>
              </w:rPr>
            </w:pPr>
          </w:p>
        </w:tc>
        <w:tc>
          <w:tcPr>
            <w:tcW w:w="1045" w:type="dxa"/>
            <w:vAlign w:val="center"/>
            <w:hideMark/>
          </w:tcPr>
          <w:p w14:paraId="1717597B" w14:textId="77777777" w:rsidR="00351039" w:rsidRDefault="00351039" w:rsidP="00351039">
            <w:pPr>
              <w:jc w:val="center"/>
              <w:rPr>
                <w:color w:val="000000"/>
              </w:rPr>
            </w:pPr>
            <w:r>
              <w:rPr>
                <w:color w:val="000000"/>
              </w:rPr>
              <w:t>Khoảng</w:t>
            </w:r>
          </w:p>
          <w:p w14:paraId="29B2275F" w14:textId="77777777" w:rsidR="00D60BFB" w:rsidRPr="00461C16" w:rsidRDefault="00D60BFB" w:rsidP="00EF6215">
            <w:pPr>
              <w:jc w:val="center"/>
              <w:rPr>
                <w:color w:val="000000"/>
              </w:rPr>
            </w:pPr>
            <w:r w:rsidRPr="00461C16">
              <w:rPr>
                <w:color w:val="000000"/>
              </w:rPr>
              <w:t>13,2</w:t>
            </w:r>
          </w:p>
        </w:tc>
        <w:tc>
          <w:tcPr>
            <w:tcW w:w="945" w:type="dxa"/>
            <w:vAlign w:val="center"/>
          </w:tcPr>
          <w:p w14:paraId="329D1E23" w14:textId="77777777" w:rsidR="00D60BFB" w:rsidRPr="00461C16" w:rsidRDefault="00D60BFB" w:rsidP="00EF6215">
            <w:pPr>
              <w:jc w:val="center"/>
              <w:rPr>
                <w:color w:val="000000"/>
              </w:rPr>
            </w:pPr>
          </w:p>
        </w:tc>
        <w:tc>
          <w:tcPr>
            <w:tcW w:w="1752" w:type="dxa"/>
          </w:tcPr>
          <w:p w14:paraId="5099E826" w14:textId="77777777" w:rsidR="00D60BFB" w:rsidRPr="00461C16" w:rsidRDefault="00D60BFB" w:rsidP="00EF6215">
            <w:pPr>
              <w:jc w:val="center"/>
              <w:rPr>
                <w:color w:val="000000"/>
              </w:rPr>
            </w:pPr>
          </w:p>
        </w:tc>
        <w:tc>
          <w:tcPr>
            <w:tcW w:w="1063" w:type="dxa"/>
          </w:tcPr>
          <w:p w14:paraId="3B6BE5ED" w14:textId="77777777" w:rsidR="00D60BFB" w:rsidRPr="00461C16" w:rsidRDefault="00D60BFB" w:rsidP="00EF6215">
            <w:pPr>
              <w:jc w:val="center"/>
              <w:rPr>
                <w:color w:val="000000"/>
              </w:rPr>
            </w:pPr>
          </w:p>
        </w:tc>
        <w:tc>
          <w:tcPr>
            <w:tcW w:w="1325" w:type="dxa"/>
            <w:vAlign w:val="center"/>
            <w:hideMark/>
          </w:tcPr>
          <w:p w14:paraId="3560930F" w14:textId="77777777" w:rsidR="00D60BFB" w:rsidRPr="00461C16" w:rsidRDefault="00D60BFB" w:rsidP="00EF6215">
            <w:pPr>
              <w:jc w:val="center"/>
              <w:rPr>
                <w:color w:val="000000"/>
              </w:rPr>
            </w:pPr>
            <w:r w:rsidRPr="00461C16">
              <w:rPr>
                <w:color w:val="000000"/>
              </w:rPr>
              <w:t>75.000.000</w:t>
            </w:r>
          </w:p>
        </w:tc>
        <w:tc>
          <w:tcPr>
            <w:tcW w:w="1280" w:type="dxa"/>
            <w:vAlign w:val="center"/>
            <w:hideMark/>
          </w:tcPr>
          <w:p w14:paraId="54F677BF" w14:textId="77777777" w:rsidR="00D60BFB" w:rsidRPr="00461C16" w:rsidRDefault="00D60BFB" w:rsidP="00EF6215">
            <w:pPr>
              <w:jc w:val="center"/>
              <w:rPr>
                <w:color w:val="000000"/>
              </w:rPr>
            </w:pPr>
            <w:r w:rsidRPr="00461C16">
              <w:rPr>
                <w:color w:val="000000"/>
              </w:rPr>
              <w:t>3.457</w:t>
            </w:r>
          </w:p>
        </w:tc>
        <w:tc>
          <w:tcPr>
            <w:tcW w:w="1701" w:type="dxa"/>
            <w:vAlign w:val="center"/>
            <w:hideMark/>
          </w:tcPr>
          <w:p w14:paraId="0E5CB74D" w14:textId="7A7F56B9" w:rsidR="00D60BFB" w:rsidRPr="00461C16" w:rsidRDefault="00D60BFB" w:rsidP="00EF6215">
            <w:pPr>
              <w:tabs>
                <w:tab w:val="left" w:pos="540"/>
              </w:tabs>
              <w:adjustRightInd w:val="0"/>
              <w:spacing w:before="100" w:line="276" w:lineRule="auto"/>
              <w:jc w:val="center"/>
              <w:rPr>
                <w:color w:val="000000"/>
              </w:rPr>
            </w:pPr>
            <w:r w:rsidRPr="00461C16">
              <w:rPr>
                <w:color w:val="000000"/>
              </w:rPr>
              <w:t>Kế hoạch số 151/KH-UBND ngày 24/03/2026 của UBND tỉnh Đồng Nai</w:t>
            </w:r>
          </w:p>
          <w:p w14:paraId="15F0C171" w14:textId="77777777" w:rsidR="00D60BFB" w:rsidRPr="00461C16" w:rsidRDefault="00D60BFB" w:rsidP="00EF6215">
            <w:pPr>
              <w:jc w:val="center"/>
              <w:rPr>
                <w:color w:val="000000"/>
              </w:rPr>
            </w:pPr>
          </w:p>
        </w:tc>
      </w:tr>
      <w:tr w:rsidR="00351039" w:rsidRPr="00461C16" w14:paraId="6E9BF9D5" w14:textId="77777777" w:rsidTr="00406B61">
        <w:trPr>
          <w:trHeight w:val="425"/>
        </w:trPr>
        <w:tc>
          <w:tcPr>
            <w:tcW w:w="548" w:type="dxa"/>
            <w:vAlign w:val="center"/>
            <w:hideMark/>
          </w:tcPr>
          <w:p w14:paraId="55D0E90C" w14:textId="77777777" w:rsidR="00D60BFB" w:rsidRPr="00461C16" w:rsidRDefault="00D60BFB" w:rsidP="00EF6215">
            <w:pPr>
              <w:jc w:val="center"/>
              <w:rPr>
                <w:b/>
                <w:bCs/>
                <w:color w:val="000000"/>
              </w:rPr>
            </w:pPr>
          </w:p>
        </w:tc>
        <w:tc>
          <w:tcPr>
            <w:tcW w:w="1970" w:type="dxa"/>
            <w:vAlign w:val="center"/>
            <w:hideMark/>
          </w:tcPr>
          <w:p w14:paraId="4A89462E" w14:textId="77777777" w:rsidR="00D60BFB" w:rsidRPr="00461C16" w:rsidRDefault="00D60BFB" w:rsidP="00EF6215">
            <w:pPr>
              <w:jc w:val="center"/>
              <w:rPr>
                <w:b/>
                <w:bCs/>
                <w:color w:val="000000"/>
              </w:rPr>
            </w:pPr>
            <w:r w:rsidRPr="00461C16">
              <w:rPr>
                <w:b/>
                <w:bCs/>
                <w:color w:val="000000"/>
              </w:rPr>
              <w:t>Tổng cộng</w:t>
            </w:r>
          </w:p>
        </w:tc>
        <w:tc>
          <w:tcPr>
            <w:tcW w:w="1300" w:type="dxa"/>
            <w:vAlign w:val="center"/>
            <w:hideMark/>
          </w:tcPr>
          <w:p w14:paraId="0F561DDE" w14:textId="77777777" w:rsidR="00D60BFB" w:rsidRPr="00461C16" w:rsidRDefault="00D60BFB" w:rsidP="00EF6215">
            <w:pPr>
              <w:jc w:val="center"/>
              <w:rPr>
                <w:b/>
                <w:bCs/>
                <w:color w:val="000000"/>
              </w:rPr>
            </w:pPr>
          </w:p>
        </w:tc>
        <w:tc>
          <w:tcPr>
            <w:tcW w:w="855" w:type="dxa"/>
            <w:vAlign w:val="center"/>
            <w:hideMark/>
          </w:tcPr>
          <w:p w14:paraId="75C4883D" w14:textId="77777777" w:rsidR="00D60BFB" w:rsidRPr="00461C16" w:rsidRDefault="00D60BFB" w:rsidP="00EF6215">
            <w:pPr>
              <w:jc w:val="center"/>
              <w:rPr>
                <w:b/>
                <w:bCs/>
                <w:color w:val="000000"/>
              </w:rPr>
            </w:pPr>
          </w:p>
        </w:tc>
        <w:tc>
          <w:tcPr>
            <w:tcW w:w="783" w:type="dxa"/>
            <w:vAlign w:val="center"/>
            <w:hideMark/>
          </w:tcPr>
          <w:p w14:paraId="0FAB8E04" w14:textId="77777777" w:rsidR="00D60BFB" w:rsidRPr="00461C16" w:rsidRDefault="00D60BFB" w:rsidP="00EF6215">
            <w:pPr>
              <w:jc w:val="center"/>
              <w:rPr>
                <w:b/>
                <w:bCs/>
                <w:color w:val="000000"/>
              </w:rPr>
            </w:pPr>
          </w:p>
        </w:tc>
        <w:tc>
          <w:tcPr>
            <w:tcW w:w="1045" w:type="dxa"/>
            <w:vAlign w:val="center"/>
            <w:hideMark/>
          </w:tcPr>
          <w:p w14:paraId="4373DAB0" w14:textId="77777777" w:rsidR="00D60BFB" w:rsidRPr="00461C16" w:rsidRDefault="00D60BFB" w:rsidP="00EF6215">
            <w:pPr>
              <w:jc w:val="center"/>
              <w:rPr>
                <w:b/>
                <w:bCs/>
                <w:color w:val="000000"/>
              </w:rPr>
            </w:pPr>
            <w:r w:rsidRPr="00461C16">
              <w:rPr>
                <w:b/>
                <w:bCs/>
                <w:color w:val="000000"/>
              </w:rPr>
              <w:t>166,79</w:t>
            </w:r>
          </w:p>
        </w:tc>
        <w:tc>
          <w:tcPr>
            <w:tcW w:w="945" w:type="dxa"/>
            <w:vAlign w:val="center"/>
            <w:hideMark/>
          </w:tcPr>
          <w:p w14:paraId="4E99645C" w14:textId="77777777" w:rsidR="00D60BFB" w:rsidRPr="00461C16" w:rsidRDefault="00D60BFB" w:rsidP="00EF6215">
            <w:pPr>
              <w:jc w:val="center"/>
              <w:rPr>
                <w:b/>
                <w:bCs/>
                <w:color w:val="000000"/>
              </w:rPr>
            </w:pPr>
          </w:p>
        </w:tc>
        <w:tc>
          <w:tcPr>
            <w:tcW w:w="1752" w:type="dxa"/>
            <w:vAlign w:val="center"/>
            <w:hideMark/>
          </w:tcPr>
          <w:p w14:paraId="6DABEFC4" w14:textId="77777777" w:rsidR="00D60BFB" w:rsidRPr="00461C16" w:rsidRDefault="00D60BFB" w:rsidP="00EF6215">
            <w:pPr>
              <w:jc w:val="center"/>
              <w:rPr>
                <w:b/>
                <w:bCs/>
                <w:color w:val="000000"/>
              </w:rPr>
            </w:pPr>
          </w:p>
        </w:tc>
        <w:tc>
          <w:tcPr>
            <w:tcW w:w="1063" w:type="dxa"/>
            <w:vAlign w:val="center"/>
            <w:hideMark/>
          </w:tcPr>
          <w:p w14:paraId="781A23F1" w14:textId="77777777" w:rsidR="00D60BFB" w:rsidRPr="00461C16" w:rsidRDefault="00D60BFB" w:rsidP="00EF6215">
            <w:pPr>
              <w:jc w:val="center"/>
              <w:rPr>
                <w:b/>
                <w:bCs/>
                <w:color w:val="000000"/>
              </w:rPr>
            </w:pPr>
          </w:p>
        </w:tc>
        <w:tc>
          <w:tcPr>
            <w:tcW w:w="1325" w:type="dxa"/>
            <w:vAlign w:val="center"/>
            <w:hideMark/>
          </w:tcPr>
          <w:p w14:paraId="1DE1CA91" w14:textId="77777777" w:rsidR="00D60BFB" w:rsidRPr="00461C16" w:rsidRDefault="00D60BFB" w:rsidP="00EF6215">
            <w:pPr>
              <w:jc w:val="center"/>
              <w:rPr>
                <w:b/>
                <w:bCs/>
                <w:color w:val="000000"/>
              </w:rPr>
            </w:pPr>
          </w:p>
        </w:tc>
        <w:tc>
          <w:tcPr>
            <w:tcW w:w="1280" w:type="dxa"/>
            <w:vAlign w:val="center"/>
            <w:hideMark/>
          </w:tcPr>
          <w:p w14:paraId="7A24D372" w14:textId="77777777" w:rsidR="00D60BFB" w:rsidRPr="00461C16" w:rsidRDefault="00D60BFB" w:rsidP="00EF6215">
            <w:pPr>
              <w:jc w:val="center"/>
              <w:rPr>
                <w:b/>
                <w:bCs/>
                <w:color w:val="000000"/>
              </w:rPr>
            </w:pPr>
            <w:r w:rsidRPr="00461C16">
              <w:rPr>
                <w:b/>
                <w:bCs/>
                <w:color w:val="000000"/>
              </w:rPr>
              <w:t>17.834</w:t>
            </w:r>
          </w:p>
        </w:tc>
        <w:tc>
          <w:tcPr>
            <w:tcW w:w="1701" w:type="dxa"/>
            <w:hideMark/>
          </w:tcPr>
          <w:p w14:paraId="71D0B426" w14:textId="77777777" w:rsidR="00D60BFB" w:rsidRPr="00461C16" w:rsidRDefault="00D60BFB" w:rsidP="00EF6215">
            <w:pPr>
              <w:jc w:val="center"/>
              <w:rPr>
                <w:b/>
                <w:bCs/>
                <w:color w:val="000000"/>
              </w:rPr>
            </w:pPr>
            <w:r w:rsidRPr="00461C16">
              <w:rPr>
                <w:b/>
                <w:bCs/>
                <w:color w:val="000000"/>
              </w:rPr>
              <w:t> </w:t>
            </w:r>
          </w:p>
        </w:tc>
      </w:tr>
    </w:tbl>
    <w:p w14:paraId="18073625" w14:textId="568BBF6F" w:rsidR="00F05C40" w:rsidRDefault="00F05C40" w:rsidP="00AA1CCA">
      <w:pPr>
        <w:spacing w:after="160" w:line="259" w:lineRule="auto"/>
        <w:rPr>
          <w:sz w:val="28"/>
          <w:szCs w:val="28"/>
          <w:lang w:val="vi-VN" w:eastAsia="en-US"/>
        </w:rPr>
      </w:pPr>
    </w:p>
    <w:p w14:paraId="4A3BF112" w14:textId="789C2105" w:rsidR="003A15C1" w:rsidRPr="00F05C40" w:rsidRDefault="00F05C40" w:rsidP="00F05C40">
      <w:pPr>
        <w:tabs>
          <w:tab w:val="left" w:pos="12585"/>
        </w:tabs>
        <w:rPr>
          <w:sz w:val="28"/>
          <w:szCs w:val="28"/>
          <w:lang w:val="vi-VN" w:eastAsia="en-US"/>
        </w:rPr>
      </w:pPr>
      <w:r>
        <w:rPr>
          <w:sz w:val="28"/>
          <w:szCs w:val="28"/>
          <w:lang w:val="vi-VN" w:eastAsia="en-US"/>
        </w:rPr>
        <w:tab/>
      </w:r>
    </w:p>
    <w:sectPr w:rsidR="003A15C1" w:rsidRPr="00F05C40" w:rsidSect="00F05C40">
      <w:pgSz w:w="16834" w:h="11909" w:orient="landscape" w:code="9"/>
      <w:pgMar w:top="1134" w:right="1134" w:bottom="851" w:left="1134"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69BE3B" w14:textId="77777777" w:rsidR="00F60D69" w:rsidRDefault="00F60D69" w:rsidP="005A62D3">
      <w:r>
        <w:separator/>
      </w:r>
    </w:p>
  </w:endnote>
  <w:endnote w:type="continuationSeparator" w:id="0">
    <w:p w14:paraId="6A7A8FEF" w14:textId="77777777" w:rsidR="00F60D69" w:rsidRDefault="00F60D69" w:rsidP="005A6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H">
    <w:altName w:val="Times New Roman"/>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C8943D" w14:textId="77777777" w:rsidR="00F60D69" w:rsidRDefault="00F60D69" w:rsidP="005A62D3">
      <w:r>
        <w:separator/>
      </w:r>
    </w:p>
  </w:footnote>
  <w:footnote w:type="continuationSeparator" w:id="0">
    <w:p w14:paraId="5C8A7931" w14:textId="77777777" w:rsidR="00F60D69" w:rsidRDefault="00F60D69" w:rsidP="005A62D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53CA1" w14:textId="686E0791" w:rsidR="005A62D3" w:rsidRPr="005A62D3" w:rsidRDefault="005A62D3">
    <w:pPr>
      <w:pStyle w:val="Header"/>
      <w:jc w:val="center"/>
      <w:rPr>
        <w:sz w:val="28"/>
        <w:szCs w:val="28"/>
      </w:rPr>
    </w:pPr>
  </w:p>
  <w:p w14:paraId="37E3AD3A" w14:textId="77777777" w:rsidR="005A62D3" w:rsidRPr="004E24AB" w:rsidRDefault="005A62D3">
    <w:pPr>
      <w:pStyle w:val="Header"/>
      <w:rPr>
        <w:sz w:val="28"/>
        <w:szCs w:val="2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FDEF9" w14:textId="1F0A4ABD" w:rsidR="00F05C40" w:rsidRPr="00F05C40" w:rsidRDefault="00F05C40">
    <w:pPr>
      <w:pStyle w:val="Header"/>
      <w:rPr>
        <w:sz w:val="28"/>
        <w:szCs w:val="28"/>
      </w:rPr>
    </w:pPr>
  </w:p>
  <w:p w14:paraId="68E1F9F7" w14:textId="77777777" w:rsidR="00F05C40" w:rsidRPr="00F05C40" w:rsidRDefault="00F05C40">
    <w:pPr>
      <w:pStyle w:val="Head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EB8"/>
    <w:rsid w:val="00033365"/>
    <w:rsid w:val="00053A99"/>
    <w:rsid w:val="00062BA3"/>
    <w:rsid w:val="00073DC4"/>
    <w:rsid w:val="00076798"/>
    <w:rsid w:val="00080773"/>
    <w:rsid w:val="000A5639"/>
    <w:rsid w:val="000B08E0"/>
    <w:rsid w:val="000D3895"/>
    <w:rsid w:val="0011602F"/>
    <w:rsid w:val="00120459"/>
    <w:rsid w:val="00165010"/>
    <w:rsid w:val="0016579C"/>
    <w:rsid w:val="001741AC"/>
    <w:rsid w:val="001860FB"/>
    <w:rsid w:val="001A0870"/>
    <w:rsid w:val="001A48A9"/>
    <w:rsid w:val="001B1CFF"/>
    <w:rsid w:val="001B3DED"/>
    <w:rsid w:val="001C0CA1"/>
    <w:rsid w:val="001C17BB"/>
    <w:rsid w:val="002122BF"/>
    <w:rsid w:val="00217F98"/>
    <w:rsid w:val="00222F2A"/>
    <w:rsid w:val="002347CC"/>
    <w:rsid w:val="0029605F"/>
    <w:rsid w:val="002A71B1"/>
    <w:rsid w:val="002B0D00"/>
    <w:rsid w:val="002B226A"/>
    <w:rsid w:val="002B37D2"/>
    <w:rsid w:val="002C0A65"/>
    <w:rsid w:val="00335B90"/>
    <w:rsid w:val="00351039"/>
    <w:rsid w:val="00375B2F"/>
    <w:rsid w:val="003A15C1"/>
    <w:rsid w:val="003A3866"/>
    <w:rsid w:val="003A66AD"/>
    <w:rsid w:val="003B58C7"/>
    <w:rsid w:val="003F2561"/>
    <w:rsid w:val="004021F7"/>
    <w:rsid w:val="00406B61"/>
    <w:rsid w:val="00407424"/>
    <w:rsid w:val="00442B8B"/>
    <w:rsid w:val="00486CF4"/>
    <w:rsid w:val="0049690B"/>
    <w:rsid w:val="004A1290"/>
    <w:rsid w:val="004B39FC"/>
    <w:rsid w:val="004C6A81"/>
    <w:rsid w:val="004D5ACC"/>
    <w:rsid w:val="004E24AB"/>
    <w:rsid w:val="00512D0F"/>
    <w:rsid w:val="00521F29"/>
    <w:rsid w:val="00545A25"/>
    <w:rsid w:val="005715C3"/>
    <w:rsid w:val="005A14DA"/>
    <w:rsid w:val="005A53A9"/>
    <w:rsid w:val="005A62D3"/>
    <w:rsid w:val="005C29E6"/>
    <w:rsid w:val="005C65B8"/>
    <w:rsid w:val="005E2C5F"/>
    <w:rsid w:val="005E4576"/>
    <w:rsid w:val="005E5E10"/>
    <w:rsid w:val="005F5ED2"/>
    <w:rsid w:val="00600EC4"/>
    <w:rsid w:val="006010C4"/>
    <w:rsid w:val="00632815"/>
    <w:rsid w:val="00660E81"/>
    <w:rsid w:val="006664C4"/>
    <w:rsid w:val="00667131"/>
    <w:rsid w:val="00684CD9"/>
    <w:rsid w:val="00687B4E"/>
    <w:rsid w:val="00691D32"/>
    <w:rsid w:val="00694859"/>
    <w:rsid w:val="006A7317"/>
    <w:rsid w:val="006C6AC7"/>
    <w:rsid w:val="006C6F7D"/>
    <w:rsid w:val="006C76D7"/>
    <w:rsid w:val="006F2A46"/>
    <w:rsid w:val="006F58E1"/>
    <w:rsid w:val="00702251"/>
    <w:rsid w:val="0071016F"/>
    <w:rsid w:val="007111D4"/>
    <w:rsid w:val="00725223"/>
    <w:rsid w:val="007367C5"/>
    <w:rsid w:val="007447CA"/>
    <w:rsid w:val="00766F0A"/>
    <w:rsid w:val="00772C5F"/>
    <w:rsid w:val="0079348F"/>
    <w:rsid w:val="007C4F79"/>
    <w:rsid w:val="007D170D"/>
    <w:rsid w:val="007D3FF7"/>
    <w:rsid w:val="007F3D91"/>
    <w:rsid w:val="00856695"/>
    <w:rsid w:val="00861163"/>
    <w:rsid w:val="00867D4A"/>
    <w:rsid w:val="00872947"/>
    <w:rsid w:val="0089269E"/>
    <w:rsid w:val="008A46C2"/>
    <w:rsid w:val="008C7067"/>
    <w:rsid w:val="008D29C9"/>
    <w:rsid w:val="008D7BD2"/>
    <w:rsid w:val="008E03F2"/>
    <w:rsid w:val="008E35DF"/>
    <w:rsid w:val="008F0D8D"/>
    <w:rsid w:val="00902B8A"/>
    <w:rsid w:val="00911C17"/>
    <w:rsid w:val="00933324"/>
    <w:rsid w:val="009333F6"/>
    <w:rsid w:val="0093585D"/>
    <w:rsid w:val="00964E79"/>
    <w:rsid w:val="009931C3"/>
    <w:rsid w:val="009B7DDB"/>
    <w:rsid w:val="009E2E11"/>
    <w:rsid w:val="009F38FA"/>
    <w:rsid w:val="009F3E7D"/>
    <w:rsid w:val="009F7D9D"/>
    <w:rsid w:val="00A0016F"/>
    <w:rsid w:val="00A06992"/>
    <w:rsid w:val="00A06ACA"/>
    <w:rsid w:val="00A0759B"/>
    <w:rsid w:val="00A24125"/>
    <w:rsid w:val="00A24156"/>
    <w:rsid w:val="00A251B4"/>
    <w:rsid w:val="00A25CA5"/>
    <w:rsid w:val="00A37D50"/>
    <w:rsid w:val="00A426ED"/>
    <w:rsid w:val="00A472D8"/>
    <w:rsid w:val="00A5000E"/>
    <w:rsid w:val="00A500D4"/>
    <w:rsid w:val="00A54EFB"/>
    <w:rsid w:val="00A55584"/>
    <w:rsid w:val="00A7309C"/>
    <w:rsid w:val="00AA1CCA"/>
    <w:rsid w:val="00AA21D0"/>
    <w:rsid w:val="00AB4EB8"/>
    <w:rsid w:val="00AC012C"/>
    <w:rsid w:val="00B10348"/>
    <w:rsid w:val="00B15DE7"/>
    <w:rsid w:val="00B24CF3"/>
    <w:rsid w:val="00B3786A"/>
    <w:rsid w:val="00B4222A"/>
    <w:rsid w:val="00B714AB"/>
    <w:rsid w:val="00B71C4F"/>
    <w:rsid w:val="00B80516"/>
    <w:rsid w:val="00B8068A"/>
    <w:rsid w:val="00B85559"/>
    <w:rsid w:val="00BA27C1"/>
    <w:rsid w:val="00BA48DB"/>
    <w:rsid w:val="00BA732C"/>
    <w:rsid w:val="00BC31FE"/>
    <w:rsid w:val="00BC7F22"/>
    <w:rsid w:val="00BF1BAC"/>
    <w:rsid w:val="00BF374A"/>
    <w:rsid w:val="00BF4A30"/>
    <w:rsid w:val="00C01FC7"/>
    <w:rsid w:val="00C16A36"/>
    <w:rsid w:val="00C3229A"/>
    <w:rsid w:val="00C411CE"/>
    <w:rsid w:val="00C42ED8"/>
    <w:rsid w:val="00C432BD"/>
    <w:rsid w:val="00C83573"/>
    <w:rsid w:val="00C94FFB"/>
    <w:rsid w:val="00C973CC"/>
    <w:rsid w:val="00CA4E30"/>
    <w:rsid w:val="00CA5D60"/>
    <w:rsid w:val="00CC282D"/>
    <w:rsid w:val="00CD0F8B"/>
    <w:rsid w:val="00CD57E5"/>
    <w:rsid w:val="00D0006F"/>
    <w:rsid w:val="00D22158"/>
    <w:rsid w:val="00D367F3"/>
    <w:rsid w:val="00D37A62"/>
    <w:rsid w:val="00D52D6A"/>
    <w:rsid w:val="00D53CE2"/>
    <w:rsid w:val="00D60BFB"/>
    <w:rsid w:val="00D638C2"/>
    <w:rsid w:val="00D6689E"/>
    <w:rsid w:val="00D868C1"/>
    <w:rsid w:val="00DC7933"/>
    <w:rsid w:val="00DF2B7D"/>
    <w:rsid w:val="00DF41DA"/>
    <w:rsid w:val="00E036A8"/>
    <w:rsid w:val="00E142FE"/>
    <w:rsid w:val="00E508A2"/>
    <w:rsid w:val="00E509C8"/>
    <w:rsid w:val="00E701C8"/>
    <w:rsid w:val="00E71BD0"/>
    <w:rsid w:val="00E84A35"/>
    <w:rsid w:val="00EA0AF9"/>
    <w:rsid w:val="00EE21ED"/>
    <w:rsid w:val="00EE49F8"/>
    <w:rsid w:val="00F05C40"/>
    <w:rsid w:val="00F1264A"/>
    <w:rsid w:val="00F429AF"/>
    <w:rsid w:val="00F60D69"/>
    <w:rsid w:val="00F704C3"/>
    <w:rsid w:val="00F72990"/>
    <w:rsid w:val="00F93BE3"/>
    <w:rsid w:val="00FC373C"/>
    <w:rsid w:val="00FD102F"/>
    <w:rsid w:val="00FE3C9E"/>
    <w:rsid w:val="00FE6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B30AA"/>
  <w15:docId w15:val="{A300550A-3AED-4C02-94B3-8A6BCDD50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282D"/>
    <w:pPr>
      <w:spacing w:after="0" w:line="240" w:lineRule="auto"/>
    </w:pPr>
    <w:rPr>
      <w:rFonts w:ascii="Times New Roman" w:eastAsia="Times New Roman" w:hAnsi="Times New Roman" w:cs="Times New Roman"/>
      <w:sz w:val="20"/>
      <w:szCs w:val="20"/>
      <w:lang w:eastAsia="zh-TW"/>
    </w:rPr>
  </w:style>
  <w:style w:type="paragraph" w:styleId="Heading2">
    <w:name w:val="heading 2"/>
    <w:basedOn w:val="Normal"/>
    <w:next w:val="Normal"/>
    <w:link w:val="Heading2Char"/>
    <w:qFormat/>
    <w:rsid w:val="006C6AC7"/>
    <w:pPr>
      <w:keepNext/>
      <w:outlineLvl w:val="1"/>
    </w:pPr>
    <w:rPr>
      <w:rFonts w:ascii=".VnTimeH" w:hAnsi=".VnTimeH"/>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link w:val="Vnbnnidung0"/>
    <w:rsid w:val="00AB4EB8"/>
    <w:rPr>
      <w:rFonts w:eastAsia="Times New Roman" w:cs="Times New Roman"/>
      <w:sz w:val="26"/>
      <w:szCs w:val="26"/>
    </w:rPr>
  </w:style>
  <w:style w:type="character" w:customStyle="1" w:styleId="Tiu5">
    <w:name w:val="Tiêu đề #5_"/>
    <w:link w:val="Tiu50"/>
    <w:rsid w:val="00AB4EB8"/>
    <w:rPr>
      <w:rFonts w:eastAsia="Times New Roman" w:cs="Times New Roman"/>
      <w:b/>
      <w:bCs/>
      <w:sz w:val="26"/>
      <w:szCs w:val="26"/>
    </w:rPr>
  </w:style>
  <w:style w:type="paragraph" w:customStyle="1" w:styleId="Vnbnnidung0">
    <w:name w:val="Văn bản nội dung"/>
    <w:basedOn w:val="Normal"/>
    <w:link w:val="Vnbnnidung"/>
    <w:rsid w:val="00AB4EB8"/>
    <w:pPr>
      <w:widowControl w:val="0"/>
      <w:spacing w:after="200" w:line="262" w:lineRule="auto"/>
      <w:ind w:firstLine="400"/>
    </w:pPr>
    <w:rPr>
      <w:rFonts w:asciiTheme="minorHAnsi" w:hAnsiTheme="minorHAnsi"/>
      <w:sz w:val="26"/>
      <w:szCs w:val="26"/>
      <w:lang w:eastAsia="en-US"/>
    </w:rPr>
  </w:style>
  <w:style w:type="paragraph" w:customStyle="1" w:styleId="Tiu50">
    <w:name w:val="Tiêu đề #5"/>
    <w:basedOn w:val="Normal"/>
    <w:link w:val="Tiu5"/>
    <w:rsid w:val="00AB4EB8"/>
    <w:pPr>
      <w:widowControl w:val="0"/>
      <w:spacing w:after="200" w:line="262" w:lineRule="auto"/>
      <w:ind w:firstLine="560"/>
      <w:outlineLvl w:val="4"/>
    </w:pPr>
    <w:rPr>
      <w:rFonts w:asciiTheme="minorHAnsi" w:hAnsiTheme="minorHAnsi"/>
      <w:b/>
      <w:bCs/>
      <w:sz w:val="26"/>
      <w:szCs w:val="26"/>
      <w:lang w:eastAsia="en-US"/>
    </w:rPr>
  </w:style>
  <w:style w:type="paragraph" w:styleId="BalloonText">
    <w:name w:val="Balloon Text"/>
    <w:basedOn w:val="Normal"/>
    <w:link w:val="BalloonTextChar"/>
    <w:uiPriority w:val="99"/>
    <w:semiHidden/>
    <w:unhideWhenUsed/>
    <w:rsid w:val="00AB4EB8"/>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B4EB8"/>
    <w:rPr>
      <w:rFonts w:ascii="Tahoma" w:hAnsi="Tahoma" w:cs="Tahoma"/>
      <w:sz w:val="16"/>
      <w:szCs w:val="16"/>
    </w:rPr>
  </w:style>
  <w:style w:type="paragraph" w:styleId="BodyText">
    <w:name w:val="Body Text"/>
    <w:basedOn w:val="Normal"/>
    <w:link w:val="BodyTextChar"/>
    <w:uiPriority w:val="99"/>
    <w:qFormat/>
    <w:rsid w:val="00CC282D"/>
    <w:pPr>
      <w:spacing w:before="120" w:line="360" w:lineRule="exact"/>
      <w:jc w:val="both"/>
    </w:pPr>
    <w:rPr>
      <w:sz w:val="26"/>
    </w:rPr>
  </w:style>
  <w:style w:type="character" w:customStyle="1" w:styleId="BodyTextChar">
    <w:name w:val="Body Text Char"/>
    <w:basedOn w:val="DefaultParagraphFont"/>
    <w:link w:val="BodyText"/>
    <w:rsid w:val="00CC282D"/>
    <w:rPr>
      <w:rFonts w:ascii="Times New Roman" w:eastAsia="Times New Roman" w:hAnsi="Times New Roman" w:cs="Times New Roman"/>
      <w:sz w:val="26"/>
      <w:szCs w:val="20"/>
      <w:lang w:eastAsia="zh-TW"/>
    </w:rPr>
  </w:style>
  <w:style w:type="character" w:customStyle="1" w:styleId="Vnbnnidung3">
    <w:name w:val="Văn bản nội dung (3)_"/>
    <w:link w:val="Vnbnnidung30"/>
    <w:rsid w:val="00CC282D"/>
    <w:rPr>
      <w:rFonts w:eastAsia="Times New Roman" w:cs="Times New Roman"/>
    </w:rPr>
  </w:style>
  <w:style w:type="paragraph" w:customStyle="1" w:styleId="Vnbnnidung30">
    <w:name w:val="Văn bản nội dung (3)"/>
    <w:basedOn w:val="Normal"/>
    <w:link w:val="Vnbnnidung3"/>
    <w:rsid w:val="00CC282D"/>
    <w:pPr>
      <w:widowControl w:val="0"/>
      <w:spacing w:after="100"/>
    </w:pPr>
    <w:rPr>
      <w:rFonts w:asciiTheme="minorHAnsi" w:hAnsiTheme="minorHAnsi"/>
      <w:sz w:val="22"/>
      <w:szCs w:val="22"/>
      <w:lang w:eastAsia="en-US"/>
    </w:rPr>
  </w:style>
  <w:style w:type="character" w:customStyle="1" w:styleId="BodyTextChar1">
    <w:name w:val="Body Text Char1"/>
    <w:uiPriority w:val="99"/>
    <w:locked/>
    <w:rsid w:val="00CC282D"/>
    <w:rPr>
      <w:rFonts w:ascii="Times New Roman" w:hAnsi="Times New Roman"/>
      <w:sz w:val="26"/>
      <w:shd w:val="clear" w:color="auto" w:fill="FFFFFF"/>
    </w:rPr>
  </w:style>
  <w:style w:type="character" w:customStyle="1" w:styleId="Heading2Char">
    <w:name w:val="Heading 2 Char"/>
    <w:basedOn w:val="DefaultParagraphFont"/>
    <w:link w:val="Heading2"/>
    <w:rsid w:val="006C6AC7"/>
    <w:rPr>
      <w:rFonts w:ascii=".VnTimeH" w:eastAsia="Times New Roman" w:hAnsi=".VnTimeH" w:cs="Times New Roman"/>
      <w:sz w:val="24"/>
      <w:szCs w:val="20"/>
    </w:rPr>
  </w:style>
  <w:style w:type="paragraph" w:styleId="Header">
    <w:name w:val="header"/>
    <w:basedOn w:val="Normal"/>
    <w:link w:val="HeaderChar"/>
    <w:uiPriority w:val="99"/>
    <w:unhideWhenUsed/>
    <w:rsid w:val="005A62D3"/>
    <w:pPr>
      <w:tabs>
        <w:tab w:val="center" w:pos="4680"/>
        <w:tab w:val="right" w:pos="9360"/>
      </w:tabs>
    </w:pPr>
  </w:style>
  <w:style w:type="character" w:customStyle="1" w:styleId="HeaderChar">
    <w:name w:val="Header Char"/>
    <w:basedOn w:val="DefaultParagraphFont"/>
    <w:link w:val="Header"/>
    <w:uiPriority w:val="99"/>
    <w:rsid w:val="005A62D3"/>
    <w:rPr>
      <w:rFonts w:ascii="Times New Roman" w:eastAsia="Times New Roman" w:hAnsi="Times New Roman" w:cs="Times New Roman"/>
      <w:sz w:val="20"/>
      <w:szCs w:val="20"/>
      <w:lang w:eastAsia="zh-TW"/>
    </w:rPr>
  </w:style>
  <w:style w:type="paragraph" w:styleId="Footer">
    <w:name w:val="footer"/>
    <w:basedOn w:val="Normal"/>
    <w:link w:val="FooterChar"/>
    <w:uiPriority w:val="99"/>
    <w:unhideWhenUsed/>
    <w:rsid w:val="005A62D3"/>
    <w:pPr>
      <w:tabs>
        <w:tab w:val="center" w:pos="4680"/>
        <w:tab w:val="right" w:pos="9360"/>
      </w:tabs>
    </w:pPr>
  </w:style>
  <w:style w:type="character" w:customStyle="1" w:styleId="FooterChar">
    <w:name w:val="Footer Char"/>
    <w:basedOn w:val="DefaultParagraphFont"/>
    <w:link w:val="Footer"/>
    <w:uiPriority w:val="99"/>
    <w:rsid w:val="005A62D3"/>
    <w:rPr>
      <w:rFonts w:ascii="Times New Roman" w:eastAsia="Times New Roman" w:hAnsi="Times New Roman" w:cs="Times New Roman"/>
      <w:sz w:val="20"/>
      <w:szCs w:val="20"/>
      <w:lang w:eastAsia="zh-TW"/>
    </w:rPr>
  </w:style>
  <w:style w:type="paragraph" w:customStyle="1" w:styleId="Default">
    <w:name w:val="Default"/>
    <w:rsid w:val="00A426E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04BodyChar">
    <w:name w:val="04. Body Char"/>
    <w:link w:val="04Body"/>
    <w:locked/>
    <w:rsid w:val="00A426ED"/>
    <w:rPr>
      <w:sz w:val="28"/>
      <w:szCs w:val="26"/>
      <w:lang w:val="x-none" w:eastAsia="x-none"/>
    </w:rPr>
  </w:style>
  <w:style w:type="paragraph" w:customStyle="1" w:styleId="04Body">
    <w:name w:val="04. Body"/>
    <w:basedOn w:val="Normal"/>
    <w:link w:val="04BodyChar"/>
    <w:rsid w:val="00A426ED"/>
    <w:pPr>
      <w:spacing w:before="120" w:after="120" w:line="264" w:lineRule="auto"/>
      <w:ind w:firstLine="720"/>
      <w:jc w:val="both"/>
    </w:pPr>
    <w:rPr>
      <w:rFonts w:asciiTheme="minorHAnsi" w:eastAsiaTheme="minorHAnsi" w:hAnsiTheme="minorHAnsi" w:cstheme="minorBidi"/>
      <w:sz w:val="28"/>
      <w:szCs w:val="26"/>
      <w:lang w:val="x-none" w:eastAsia="x-none"/>
    </w:rPr>
  </w:style>
  <w:style w:type="paragraph" w:styleId="DocumentMap">
    <w:name w:val="Document Map"/>
    <w:basedOn w:val="Normal"/>
    <w:link w:val="DocumentMapChar"/>
    <w:uiPriority w:val="99"/>
    <w:semiHidden/>
    <w:unhideWhenUsed/>
    <w:rsid w:val="0016501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65010"/>
    <w:rPr>
      <w:rFonts w:ascii="Segoe UI" w:eastAsia="Times New Roman" w:hAnsi="Segoe UI" w:cs="Segoe UI"/>
      <w:sz w:val="16"/>
      <w:szCs w:val="16"/>
      <w:lang w:eastAsia="zh-TW"/>
    </w:rPr>
  </w:style>
  <w:style w:type="paragraph" w:styleId="BodyTextIndent2">
    <w:name w:val="Body Text Indent 2"/>
    <w:basedOn w:val="Normal"/>
    <w:link w:val="BodyTextIndent2Char"/>
    <w:uiPriority w:val="99"/>
    <w:semiHidden/>
    <w:unhideWhenUsed/>
    <w:rsid w:val="007367C5"/>
    <w:pPr>
      <w:spacing w:after="120" w:line="480" w:lineRule="auto"/>
      <w:ind w:left="360"/>
    </w:pPr>
  </w:style>
  <w:style w:type="character" w:customStyle="1" w:styleId="BodyTextIndent2Char">
    <w:name w:val="Body Text Indent 2 Char"/>
    <w:basedOn w:val="DefaultParagraphFont"/>
    <w:link w:val="BodyTextIndent2"/>
    <w:uiPriority w:val="99"/>
    <w:semiHidden/>
    <w:rsid w:val="007367C5"/>
    <w:rPr>
      <w:rFonts w:ascii="Times New Roman" w:eastAsia="Times New Roman" w:hAnsi="Times New Roman" w:cs="Times New Roman"/>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603457">
      <w:bodyDiv w:val="1"/>
      <w:marLeft w:val="0"/>
      <w:marRight w:val="0"/>
      <w:marTop w:val="0"/>
      <w:marBottom w:val="0"/>
      <w:divBdr>
        <w:top w:val="none" w:sz="0" w:space="0" w:color="auto"/>
        <w:left w:val="none" w:sz="0" w:space="0" w:color="auto"/>
        <w:bottom w:val="none" w:sz="0" w:space="0" w:color="auto"/>
        <w:right w:val="none" w:sz="0" w:space="0" w:color="auto"/>
      </w:divBdr>
    </w:div>
    <w:div w:id="301741405">
      <w:bodyDiv w:val="1"/>
      <w:marLeft w:val="0"/>
      <w:marRight w:val="0"/>
      <w:marTop w:val="0"/>
      <w:marBottom w:val="0"/>
      <w:divBdr>
        <w:top w:val="none" w:sz="0" w:space="0" w:color="auto"/>
        <w:left w:val="none" w:sz="0" w:space="0" w:color="auto"/>
        <w:bottom w:val="none" w:sz="0" w:space="0" w:color="auto"/>
        <w:right w:val="none" w:sz="0" w:space="0" w:color="auto"/>
      </w:divBdr>
    </w:div>
    <w:div w:id="511144351">
      <w:bodyDiv w:val="1"/>
      <w:marLeft w:val="0"/>
      <w:marRight w:val="0"/>
      <w:marTop w:val="0"/>
      <w:marBottom w:val="0"/>
      <w:divBdr>
        <w:top w:val="none" w:sz="0" w:space="0" w:color="auto"/>
        <w:left w:val="none" w:sz="0" w:space="0" w:color="auto"/>
        <w:bottom w:val="none" w:sz="0" w:space="0" w:color="auto"/>
        <w:right w:val="none" w:sz="0" w:space="0" w:color="auto"/>
      </w:divBdr>
    </w:div>
    <w:div w:id="724988685">
      <w:bodyDiv w:val="1"/>
      <w:marLeft w:val="0"/>
      <w:marRight w:val="0"/>
      <w:marTop w:val="0"/>
      <w:marBottom w:val="0"/>
      <w:divBdr>
        <w:top w:val="none" w:sz="0" w:space="0" w:color="auto"/>
        <w:left w:val="none" w:sz="0" w:space="0" w:color="auto"/>
        <w:bottom w:val="none" w:sz="0" w:space="0" w:color="auto"/>
        <w:right w:val="none" w:sz="0" w:space="0" w:color="auto"/>
      </w:divBdr>
    </w:div>
    <w:div w:id="742217537">
      <w:bodyDiv w:val="1"/>
      <w:marLeft w:val="0"/>
      <w:marRight w:val="0"/>
      <w:marTop w:val="0"/>
      <w:marBottom w:val="0"/>
      <w:divBdr>
        <w:top w:val="none" w:sz="0" w:space="0" w:color="auto"/>
        <w:left w:val="none" w:sz="0" w:space="0" w:color="auto"/>
        <w:bottom w:val="none" w:sz="0" w:space="0" w:color="auto"/>
        <w:right w:val="none" w:sz="0" w:space="0" w:color="auto"/>
      </w:divBdr>
    </w:div>
    <w:div w:id="743375064">
      <w:bodyDiv w:val="1"/>
      <w:marLeft w:val="0"/>
      <w:marRight w:val="0"/>
      <w:marTop w:val="0"/>
      <w:marBottom w:val="0"/>
      <w:divBdr>
        <w:top w:val="none" w:sz="0" w:space="0" w:color="auto"/>
        <w:left w:val="none" w:sz="0" w:space="0" w:color="auto"/>
        <w:bottom w:val="none" w:sz="0" w:space="0" w:color="auto"/>
        <w:right w:val="none" w:sz="0" w:space="0" w:color="auto"/>
      </w:divBdr>
    </w:div>
    <w:div w:id="970553032">
      <w:bodyDiv w:val="1"/>
      <w:marLeft w:val="0"/>
      <w:marRight w:val="0"/>
      <w:marTop w:val="0"/>
      <w:marBottom w:val="0"/>
      <w:divBdr>
        <w:top w:val="none" w:sz="0" w:space="0" w:color="auto"/>
        <w:left w:val="none" w:sz="0" w:space="0" w:color="auto"/>
        <w:bottom w:val="none" w:sz="0" w:space="0" w:color="auto"/>
        <w:right w:val="none" w:sz="0" w:space="0" w:color="auto"/>
      </w:divBdr>
    </w:div>
    <w:div w:id="1136218979">
      <w:bodyDiv w:val="1"/>
      <w:marLeft w:val="0"/>
      <w:marRight w:val="0"/>
      <w:marTop w:val="0"/>
      <w:marBottom w:val="0"/>
      <w:divBdr>
        <w:top w:val="none" w:sz="0" w:space="0" w:color="auto"/>
        <w:left w:val="none" w:sz="0" w:space="0" w:color="auto"/>
        <w:bottom w:val="none" w:sz="0" w:space="0" w:color="auto"/>
        <w:right w:val="none" w:sz="0" w:space="0" w:color="auto"/>
      </w:divBdr>
    </w:div>
    <w:div w:id="1944875709">
      <w:bodyDiv w:val="1"/>
      <w:marLeft w:val="0"/>
      <w:marRight w:val="0"/>
      <w:marTop w:val="0"/>
      <w:marBottom w:val="0"/>
      <w:divBdr>
        <w:top w:val="none" w:sz="0" w:space="0" w:color="auto"/>
        <w:left w:val="none" w:sz="0" w:space="0" w:color="auto"/>
        <w:bottom w:val="none" w:sz="0" w:space="0" w:color="auto"/>
        <w:right w:val="none" w:sz="0" w:space="0" w:color="auto"/>
      </w:divBdr>
    </w:div>
    <w:div w:id="211655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TotalTime>
  <Pages>5</Pages>
  <Words>2088</Words>
  <Characters>7455</Characters>
  <Application>Microsoft Office Word</Application>
  <DocSecurity>0</DocSecurity>
  <Lines>338</Lines>
  <Paragraphs>187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HP</Company>
  <LinksUpToDate>false</LinksUpToDate>
  <CharactersWithSpaces>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dc:creator>
  <cp:lastModifiedBy>Tan Dinh</cp:lastModifiedBy>
  <cp:revision>37</cp:revision>
  <cp:lastPrinted>2026-07-14T06:50:00Z</cp:lastPrinted>
  <dcterms:created xsi:type="dcterms:W3CDTF">2026-04-20T04:26:00Z</dcterms:created>
  <dcterms:modified xsi:type="dcterms:W3CDTF">2026-07-14T06:53:00Z</dcterms:modified>
</cp:coreProperties>
</file>