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80422" w:rsidRPr="00F80422" w14:paraId="273059EE" w14:textId="77777777" w:rsidTr="00F80422">
        <w:trPr>
          <w:trHeight w:val="1021"/>
        </w:trPr>
        <w:tc>
          <w:tcPr>
            <w:tcW w:w="1544" w:type="pct"/>
            <w:hideMark/>
          </w:tcPr>
          <w:p w14:paraId="604E6E69" w14:textId="77777777" w:rsidR="00F80422" w:rsidRPr="00F80422" w:rsidRDefault="00F80422" w:rsidP="00AE4FBD">
            <w:pPr>
              <w:autoSpaceDN w:val="0"/>
              <w:jc w:val="center"/>
              <w:rPr>
                <w:rFonts w:eastAsia="PMingLiU"/>
                <w:b/>
                <w:sz w:val="26"/>
                <w:szCs w:val="26"/>
                <w:highlight w:val="white"/>
              </w:rPr>
            </w:pPr>
            <w:bookmarkStart w:id="0" w:name="loai_1"/>
            <w:r w:rsidRPr="00F80422">
              <w:rPr>
                <w:rFonts w:eastAsia="PMingLiU"/>
                <w:b/>
                <w:sz w:val="26"/>
                <w:szCs w:val="26"/>
                <w:highlight w:val="white"/>
              </w:rPr>
              <w:t>HỘI ĐỒNG NHÂN DÂN</w:t>
            </w:r>
          </w:p>
          <w:p w14:paraId="3BEE9919" w14:textId="77777777" w:rsidR="00F80422" w:rsidRPr="00F80422" w:rsidRDefault="00F80422" w:rsidP="00AE4FBD">
            <w:pPr>
              <w:autoSpaceDN w:val="0"/>
              <w:jc w:val="center"/>
              <w:rPr>
                <w:rFonts w:eastAsia="PMingLiU"/>
                <w:b/>
                <w:sz w:val="26"/>
                <w:szCs w:val="26"/>
                <w:highlight w:val="white"/>
              </w:rPr>
            </w:pPr>
            <w:r w:rsidRPr="00F80422">
              <w:rPr>
                <w:noProof/>
                <w:sz w:val="22"/>
                <w:szCs w:val="22"/>
              </w:rPr>
              <mc:AlternateContent>
                <mc:Choice Requires="wps">
                  <w:drawing>
                    <wp:anchor distT="4294967229" distB="4294967229" distL="114300" distR="114300" simplePos="0" relativeHeight="251663360" behindDoc="0" locked="0" layoutInCell="1" allowOverlap="1" wp14:anchorId="6E14C145" wp14:editId="2D47594C">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F80422">
              <w:rPr>
                <w:rFonts w:eastAsia="PMingLiU"/>
                <w:b/>
                <w:sz w:val="26"/>
                <w:szCs w:val="26"/>
                <w:highlight w:val="white"/>
              </w:rPr>
              <w:t>TỈNH ĐỒNG NAI</w:t>
            </w:r>
          </w:p>
        </w:tc>
        <w:tc>
          <w:tcPr>
            <w:tcW w:w="515" w:type="pct"/>
          </w:tcPr>
          <w:p w14:paraId="4B741D96" w14:textId="77777777" w:rsidR="00F80422" w:rsidRPr="00F80422" w:rsidRDefault="00F80422" w:rsidP="00AE4FBD">
            <w:pPr>
              <w:autoSpaceDN w:val="0"/>
              <w:jc w:val="center"/>
              <w:rPr>
                <w:rFonts w:eastAsia="PMingLiU"/>
                <w:b/>
                <w:sz w:val="26"/>
                <w:szCs w:val="26"/>
                <w:highlight w:val="white"/>
              </w:rPr>
            </w:pPr>
          </w:p>
          <w:p w14:paraId="409FE499" w14:textId="77777777" w:rsidR="00F80422" w:rsidRPr="00F80422" w:rsidRDefault="00F80422" w:rsidP="00AE4FBD">
            <w:pPr>
              <w:autoSpaceDN w:val="0"/>
              <w:jc w:val="center"/>
              <w:rPr>
                <w:rFonts w:eastAsia="PMingLiU"/>
                <w:sz w:val="28"/>
                <w:szCs w:val="28"/>
                <w:highlight w:val="white"/>
              </w:rPr>
            </w:pPr>
          </w:p>
        </w:tc>
        <w:tc>
          <w:tcPr>
            <w:tcW w:w="2941" w:type="pct"/>
            <w:hideMark/>
          </w:tcPr>
          <w:p w14:paraId="5111AB01" w14:textId="77777777" w:rsidR="00F80422" w:rsidRPr="00F80422" w:rsidRDefault="00F80422" w:rsidP="00AE4FBD">
            <w:pPr>
              <w:autoSpaceDN w:val="0"/>
              <w:jc w:val="center"/>
              <w:rPr>
                <w:rFonts w:eastAsia="PMingLiU"/>
                <w:b/>
                <w:sz w:val="26"/>
                <w:szCs w:val="26"/>
                <w:highlight w:val="white"/>
              </w:rPr>
            </w:pPr>
            <w:r w:rsidRPr="00F80422">
              <w:rPr>
                <w:rFonts w:eastAsia="PMingLiU"/>
                <w:b/>
                <w:sz w:val="26"/>
                <w:szCs w:val="26"/>
                <w:highlight w:val="white"/>
              </w:rPr>
              <w:t>CỘNG HÒA XÃ HỘI CHỦ NGHĨA VIỆT NAM</w:t>
            </w:r>
          </w:p>
          <w:p w14:paraId="2DDA3502" w14:textId="77777777" w:rsidR="00F80422" w:rsidRPr="00F80422" w:rsidRDefault="00F80422" w:rsidP="00AE4FBD">
            <w:pPr>
              <w:autoSpaceDN w:val="0"/>
              <w:jc w:val="center"/>
              <w:rPr>
                <w:rFonts w:eastAsia="PMingLiU"/>
                <w:sz w:val="28"/>
                <w:szCs w:val="28"/>
                <w:highlight w:val="white"/>
              </w:rPr>
            </w:pPr>
            <w:r w:rsidRPr="00F80422">
              <w:rPr>
                <w:noProof/>
                <w:sz w:val="22"/>
                <w:szCs w:val="22"/>
              </w:rPr>
              <mc:AlternateContent>
                <mc:Choice Requires="wps">
                  <w:drawing>
                    <wp:anchor distT="4294967230" distB="4294967230" distL="114300" distR="114300" simplePos="0" relativeHeight="251664384" behindDoc="0" locked="0" layoutInCell="1" allowOverlap="1" wp14:anchorId="25397B5F" wp14:editId="293EBF49">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F80422">
              <w:rPr>
                <w:rFonts w:eastAsia="PMingLiU"/>
                <w:b/>
                <w:sz w:val="28"/>
                <w:szCs w:val="28"/>
                <w:highlight w:val="white"/>
              </w:rPr>
              <w:t>Độc lập - Tự do - Hạnh phúc</w:t>
            </w:r>
          </w:p>
        </w:tc>
      </w:tr>
      <w:tr w:rsidR="00F80422" w:rsidRPr="00F80422" w14:paraId="34CB15EC" w14:textId="77777777" w:rsidTr="00F80422">
        <w:trPr>
          <w:trHeight w:val="20"/>
        </w:trPr>
        <w:tc>
          <w:tcPr>
            <w:tcW w:w="1544" w:type="pct"/>
            <w:hideMark/>
          </w:tcPr>
          <w:p w14:paraId="04F6CEE4" w14:textId="2BAF7165" w:rsidR="00F80422" w:rsidRPr="00F80422" w:rsidRDefault="00F80422" w:rsidP="00AE4FBD">
            <w:pPr>
              <w:autoSpaceDN w:val="0"/>
              <w:jc w:val="center"/>
              <w:rPr>
                <w:rFonts w:eastAsia="PMingLiU"/>
                <w:b/>
                <w:sz w:val="26"/>
                <w:szCs w:val="26"/>
                <w:highlight w:val="white"/>
              </w:rPr>
            </w:pPr>
            <w:r w:rsidRPr="00F80422">
              <w:rPr>
                <w:rFonts w:eastAsia="PMingLiU"/>
                <w:sz w:val="26"/>
                <w:szCs w:val="26"/>
                <w:highlight w:val="white"/>
              </w:rPr>
              <w:t>Số: 2</w:t>
            </w:r>
            <w:r>
              <w:rPr>
                <w:rFonts w:eastAsia="PMingLiU"/>
                <w:sz w:val="26"/>
                <w:szCs w:val="26"/>
                <w:highlight w:val="white"/>
              </w:rPr>
              <w:t>9</w:t>
            </w:r>
            <w:r w:rsidRPr="00F80422">
              <w:rPr>
                <w:rFonts w:eastAsia="PMingLiU"/>
                <w:sz w:val="26"/>
                <w:szCs w:val="26"/>
                <w:highlight w:val="white"/>
              </w:rPr>
              <w:t>/NQ-HĐND</w:t>
            </w:r>
          </w:p>
        </w:tc>
        <w:tc>
          <w:tcPr>
            <w:tcW w:w="515" w:type="pct"/>
          </w:tcPr>
          <w:p w14:paraId="0B6BA2A0" w14:textId="77777777" w:rsidR="00F80422" w:rsidRPr="00F80422" w:rsidRDefault="00F80422" w:rsidP="00AE4FBD">
            <w:pPr>
              <w:autoSpaceDN w:val="0"/>
              <w:jc w:val="center"/>
              <w:rPr>
                <w:rFonts w:eastAsia="PMingLiU"/>
                <w:b/>
                <w:sz w:val="26"/>
                <w:szCs w:val="26"/>
                <w:highlight w:val="white"/>
              </w:rPr>
            </w:pPr>
          </w:p>
        </w:tc>
        <w:tc>
          <w:tcPr>
            <w:tcW w:w="2941" w:type="pct"/>
            <w:hideMark/>
          </w:tcPr>
          <w:p w14:paraId="3B4A8487" w14:textId="77777777" w:rsidR="00F80422" w:rsidRPr="00F80422" w:rsidRDefault="00F80422" w:rsidP="00AE4FBD">
            <w:pPr>
              <w:autoSpaceDN w:val="0"/>
              <w:jc w:val="center"/>
              <w:rPr>
                <w:rFonts w:eastAsia="PMingLiU"/>
                <w:b/>
                <w:sz w:val="26"/>
                <w:szCs w:val="26"/>
                <w:highlight w:val="white"/>
              </w:rPr>
            </w:pPr>
            <w:r w:rsidRPr="00F80422">
              <w:rPr>
                <w:rFonts w:eastAsia="PMingLiU"/>
                <w:i/>
                <w:sz w:val="28"/>
                <w:szCs w:val="28"/>
                <w:highlight w:val="white"/>
              </w:rPr>
              <w:t>Đồng Nai, ngày 29 tháng 4 năm 2025</w:t>
            </w:r>
          </w:p>
        </w:tc>
      </w:tr>
    </w:tbl>
    <w:p w14:paraId="6C92FA74" w14:textId="77777777" w:rsidR="00F80422" w:rsidRPr="00F80422" w:rsidRDefault="00F80422" w:rsidP="00AE4FBD">
      <w:pPr>
        <w:jc w:val="center"/>
        <w:rPr>
          <w:b/>
          <w:bCs/>
          <w:sz w:val="28"/>
          <w:szCs w:val="28"/>
        </w:rPr>
      </w:pPr>
    </w:p>
    <w:p w14:paraId="6601BBF9" w14:textId="77777777" w:rsidR="00F80944" w:rsidRPr="00F80422" w:rsidRDefault="00F80944" w:rsidP="00AE4FBD">
      <w:pPr>
        <w:jc w:val="center"/>
        <w:rPr>
          <w:b/>
          <w:bCs/>
          <w:sz w:val="28"/>
          <w:szCs w:val="28"/>
          <w:lang w:val="vi-VN"/>
        </w:rPr>
      </w:pPr>
      <w:r w:rsidRPr="00F80422">
        <w:rPr>
          <w:b/>
          <w:bCs/>
          <w:sz w:val="28"/>
          <w:szCs w:val="28"/>
          <w:lang w:val="vi-VN"/>
        </w:rPr>
        <w:t>NGHỊ QUYẾT</w:t>
      </w:r>
      <w:bookmarkEnd w:id="0"/>
    </w:p>
    <w:p w14:paraId="3D6EAC2D" w14:textId="49BE0444" w:rsidR="009271D8" w:rsidRPr="00F80422" w:rsidRDefault="00DD1EA6" w:rsidP="00AE4FBD">
      <w:pPr>
        <w:jc w:val="center"/>
        <w:rPr>
          <w:b/>
          <w:bCs/>
          <w:sz w:val="28"/>
          <w:szCs w:val="28"/>
          <w:lang w:val="vi-VN"/>
        </w:rPr>
      </w:pPr>
      <w:bookmarkStart w:id="1" w:name="_Hlk169599075"/>
      <w:r w:rsidRPr="00F80422">
        <w:rPr>
          <w:b/>
          <w:bCs/>
          <w:sz w:val="28"/>
          <w:szCs w:val="28"/>
        </w:rPr>
        <w:t xml:space="preserve">Về thông qua danh mục các khu đất </w:t>
      </w:r>
      <w:r w:rsidR="00F80944" w:rsidRPr="00F80422">
        <w:rPr>
          <w:b/>
          <w:bCs/>
          <w:sz w:val="28"/>
          <w:szCs w:val="28"/>
          <w:lang w:val="vi-VN"/>
        </w:rPr>
        <w:t>thực hiện đấu thầu</w:t>
      </w:r>
      <w:r w:rsidR="00587D72" w:rsidRPr="00F80422">
        <w:rPr>
          <w:b/>
          <w:bCs/>
          <w:sz w:val="28"/>
          <w:szCs w:val="28"/>
        </w:rPr>
        <w:t xml:space="preserve"> </w:t>
      </w:r>
      <w:r w:rsidR="00F80944" w:rsidRPr="00F80422">
        <w:rPr>
          <w:b/>
          <w:bCs/>
          <w:sz w:val="28"/>
          <w:szCs w:val="28"/>
          <w:lang w:val="vi-VN"/>
        </w:rPr>
        <w:t>dự án</w:t>
      </w:r>
    </w:p>
    <w:p w14:paraId="2B4EB54D" w14:textId="748CAF98" w:rsidR="00F80944" w:rsidRPr="00F80422" w:rsidRDefault="00955459" w:rsidP="00AE4FBD">
      <w:pPr>
        <w:jc w:val="center"/>
        <w:rPr>
          <w:b/>
          <w:bCs/>
          <w:sz w:val="28"/>
          <w:szCs w:val="28"/>
        </w:rPr>
      </w:pPr>
      <w:r w:rsidRPr="00F80422">
        <w:rPr>
          <w:b/>
          <w:bCs/>
          <w:sz w:val="28"/>
          <w:szCs w:val="28"/>
        </w:rPr>
        <w:t xml:space="preserve">đầu tư có sử dụng đất </w:t>
      </w:r>
      <w:r w:rsidR="00C23AE4" w:rsidRPr="00F80422">
        <w:rPr>
          <w:b/>
          <w:bCs/>
          <w:sz w:val="28"/>
          <w:szCs w:val="28"/>
        </w:rPr>
        <w:t xml:space="preserve">năm 2025 </w:t>
      </w:r>
      <w:r w:rsidR="00F80944" w:rsidRPr="00F80422">
        <w:rPr>
          <w:b/>
          <w:bCs/>
          <w:sz w:val="28"/>
          <w:szCs w:val="28"/>
          <w:lang w:val="vi-VN"/>
        </w:rPr>
        <w:t xml:space="preserve">trên địa bàn tỉnh </w:t>
      </w:r>
      <w:r w:rsidRPr="00F80422">
        <w:rPr>
          <w:b/>
          <w:bCs/>
          <w:sz w:val="28"/>
          <w:szCs w:val="28"/>
        </w:rPr>
        <w:t>Đồng Na</w:t>
      </w:r>
      <w:r w:rsidR="009271D8" w:rsidRPr="00F80422">
        <w:rPr>
          <w:b/>
          <w:bCs/>
          <w:sz w:val="28"/>
          <w:szCs w:val="28"/>
        </w:rPr>
        <w:t xml:space="preserve">i </w:t>
      </w:r>
      <w:r w:rsidR="004F1098" w:rsidRPr="00F80422">
        <w:rPr>
          <w:b/>
          <w:bCs/>
          <w:sz w:val="28"/>
          <w:szCs w:val="28"/>
        </w:rPr>
        <w:t>(</w:t>
      </w:r>
      <w:r w:rsidR="009271D8" w:rsidRPr="00F80422">
        <w:rPr>
          <w:b/>
          <w:bCs/>
          <w:sz w:val="28"/>
          <w:szCs w:val="28"/>
        </w:rPr>
        <w:t>lần 2</w:t>
      </w:r>
      <w:r w:rsidR="004F1098" w:rsidRPr="00F80422">
        <w:rPr>
          <w:b/>
          <w:bCs/>
          <w:sz w:val="28"/>
          <w:szCs w:val="28"/>
        </w:rPr>
        <w:t>)</w:t>
      </w:r>
    </w:p>
    <w:bookmarkEnd w:id="1"/>
    <w:p w14:paraId="058E0485" w14:textId="17CF278E" w:rsidR="00F80944" w:rsidRPr="00F80422" w:rsidRDefault="006726CC" w:rsidP="00AE4FBD">
      <w:pPr>
        <w:jc w:val="center"/>
        <w:rPr>
          <w:b/>
          <w:bCs/>
          <w:sz w:val="28"/>
          <w:szCs w:val="28"/>
          <w:lang w:val="vi-VN"/>
        </w:rPr>
      </w:pPr>
      <w:r w:rsidRPr="00F80422">
        <w:rPr>
          <w:noProof/>
          <w:sz w:val="28"/>
          <w:szCs w:val="28"/>
        </w:rPr>
        <mc:AlternateContent>
          <mc:Choice Requires="wps">
            <w:drawing>
              <wp:anchor distT="0" distB="0" distL="114300" distR="114300" simplePos="0" relativeHeight="251657216" behindDoc="0" locked="0" layoutInCell="1" allowOverlap="1" wp14:anchorId="39548514" wp14:editId="3A3A06C3">
                <wp:simplePos x="0" y="0"/>
                <wp:positionH relativeFrom="column">
                  <wp:posOffset>2451735</wp:posOffset>
                </wp:positionH>
                <wp:positionV relativeFrom="paragraph">
                  <wp:posOffset>35560</wp:posOffset>
                </wp:positionV>
                <wp:extent cx="1238250" cy="0"/>
                <wp:effectExtent l="0" t="0" r="19050" b="19050"/>
                <wp:wrapNone/>
                <wp:docPr id="7882471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93.05pt;margin-top:2.8pt;width: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"/>
            </w:pict>
          </mc:Fallback>
        </mc:AlternateContent>
      </w:r>
    </w:p>
    <w:p w14:paraId="0240BD51" w14:textId="0727E698" w:rsidR="00F80944" w:rsidRPr="00F80422" w:rsidRDefault="00F80944" w:rsidP="00AE4FBD">
      <w:pPr>
        <w:jc w:val="center"/>
        <w:rPr>
          <w:b/>
          <w:bCs/>
          <w:sz w:val="28"/>
          <w:szCs w:val="28"/>
          <w:lang w:val="vi-VN"/>
        </w:rPr>
      </w:pPr>
      <w:r w:rsidRPr="00F80422">
        <w:rPr>
          <w:b/>
          <w:bCs/>
          <w:sz w:val="28"/>
          <w:szCs w:val="28"/>
          <w:lang w:val="vi-VN"/>
        </w:rPr>
        <w:t xml:space="preserve">HỘI ĐỒNG NHÂN DÂN TỈNH </w:t>
      </w:r>
      <w:r w:rsidR="00955459" w:rsidRPr="00F80422">
        <w:rPr>
          <w:b/>
          <w:bCs/>
          <w:sz w:val="28"/>
          <w:szCs w:val="28"/>
        </w:rPr>
        <w:t>ĐỒNG NAI</w:t>
      </w:r>
    </w:p>
    <w:p w14:paraId="08AB6C46" w14:textId="07E7F7FD" w:rsidR="00F80944" w:rsidRPr="00F80422" w:rsidRDefault="00F80944" w:rsidP="00AE4FBD">
      <w:pPr>
        <w:jc w:val="center"/>
        <w:rPr>
          <w:sz w:val="28"/>
          <w:szCs w:val="28"/>
        </w:rPr>
      </w:pPr>
      <w:r w:rsidRPr="00F80422">
        <w:rPr>
          <w:b/>
          <w:bCs/>
          <w:sz w:val="28"/>
          <w:szCs w:val="28"/>
          <w:lang w:val="vi-VN"/>
        </w:rPr>
        <w:t xml:space="preserve">KHÓA </w:t>
      </w:r>
      <w:r w:rsidR="00B400B1" w:rsidRPr="00F80422">
        <w:rPr>
          <w:b/>
          <w:bCs/>
          <w:sz w:val="28"/>
          <w:szCs w:val="28"/>
        </w:rPr>
        <w:t>X</w:t>
      </w:r>
      <w:r w:rsidRPr="00F80422">
        <w:rPr>
          <w:b/>
          <w:bCs/>
          <w:sz w:val="28"/>
          <w:szCs w:val="28"/>
          <w:lang w:val="vi-VN"/>
        </w:rPr>
        <w:t xml:space="preserve"> KỲ HỌP THỨ </w:t>
      </w:r>
      <w:r w:rsidR="004F1098" w:rsidRPr="00F80422">
        <w:rPr>
          <w:b/>
          <w:bCs/>
          <w:sz w:val="28"/>
          <w:szCs w:val="28"/>
        </w:rPr>
        <w:t>27</w:t>
      </w:r>
    </w:p>
    <w:p w14:paraId="31665502" w14:textId="77777777" w:rsidR="00FE635F" w:rsidRPr="00F80422" w:rsidRDefault="00FE635F" w:rsidP="004239D7">
      <w:pPr>
        <w:pStyle w:val="04Body"/>
        <w:spacing w:after="0" w:line="240" w:lineRule="auto"/>
        <w:ind w:firstLine="567"/>
        <w:rPr>
          <w:i/>
          <w:szCs w:val="28"/>
          <w:lang w:val="nl-NL" w:eastAsia="en-US"/>
        </w:rPr>
      </w:pPr>
      <w:r w:rsidRPr="00F80422">
        <w:rPr>
          <w:i/>
          <w:szCs w:val="28"/>
          <w:lang w:val="nl-NL" w:eastAsia="en-US"/>
        </w:rPr>
        <w:t>Căn cứ Luật Tổ chức chính quyền địa phương ngày 19 tháng 02 năm 2025;</w:t>
      </w:r>
    </w:p>
    <w:p w14:paraId="2CB85B6E" w14:textId="77777777" w:rsidR="004F1098" w:rsidRPr="00F80422" w:rsidRDefault="004F1098" w:rsidP="004239D7">
      <w:pPr>
        <w:spacing w:before="120"/>
        <w:ind w:firstLine="567"/>
        <w:jc w:val="both"/>
        <w:rPr>
          <w:i/>
          <w:iCs/>
          <w:sz w:val="28"/>
          <w:szCs w:val="28"/>
          <w:lang w:val="vi-VN"/>
        </w:rPr>
      </w:pPr>
      <w:r w:rsidRPr="00F80422">
        <w:rPr>
          <w:i/>
          <w:iCs/>
          <w:sz w:val="28"/>
          <w:szCs w:val="28"/>
          <w:lang w:val="vi-VN"/>
        </w:rPr>
        <w:t>Căn cứ Luật Đấu thầu ngày 23 tháng 6 năm 2023;</w:t>
      </w:r>
    </w:p>
    <w:p w14:paraId="379864BA" w14:textId="77777777" w:rsidR="004F1098" w:rsidRPr="00F80422" w:rsidRDefault="004F1098" w:rsidP="004239D7">
      <w:pPr>
        <w:spacing w:before="120"/>
        <w:ind w:firstLine="567"/>
        <w:jc w:val="both"/>
        <w:rPr>
          <w:i/>
          <w:iCs/>
          <w:sz w:val="28"/>
          <w:szCs w:val="28"/>
          <w:lang w:val="vi-VN"/>
        </w:rPr>
      </w:pPr>
      <w:r w:rsidRPr="00F80422">
        <w:rPr>
          <w:i/>
          <w:iCs/>
          <w:sz w:val="28"/>
          <w:szCs w:val="28"/>
          <w:lang w:val="vi-VN"/>
        </w:rPr>
        <w:t>Căn cứ Luật Đất đai ngày 18 tháng 01 năm 2024;</w:t>
      </w:r>
    </w:p>
    <w:p w14:paraId="6C5CFE45" w14:textId="552215F4" w:rsidR="004F1098" w:rsidRPr="00F80422" w:rsidRDefault="004F1098" w:rsidP="004239D7">
      <w:pPr>
        <w:spacing w:before="120"/>
        <w:ind w:firstLine="567"/>
        <w:jc w:val="both"/>
        <w:rPr>
          <w:i/>
          <w:iCs/>
          <w:sz w:val="28"/>
          <w:szCs w:val="28"/>
          <w:lang w:val="vi-VN"/>
        </w:rPr>
      </w:pPr>
      <w:r w:rsidRPr="00F80422">
        <w:rPr>
          <w:i/>
          <w:iCs/>
          <w:sz w:val="28"/>
          <w:szCs w:val="28"/>
          <w:lang w:val="vi-VN"/>
        </w:rPr>
        <w:t xml:space="preserve">Căn cứ Luật </w:t>
      </w:r>
      <w:r w:rsidR="00AE4FBD">
        <w:rPr>
          <w:i/>
          <w:iCs/>
          <w:sz w:val="28"/>
          <w:szCs w:val="28"/>
        </w:rPr>
        <w:t>s</w:t>
      </w:r>
      <w:r w:rsidRPr="00F80422">
        <w:rPr>
          <w:i/>
          <w:iCs/>
          <w:sz w:val="28"/>
          <w:szCs w:val="28"/>
          <w:lang w:val="vi-VN"/>
        </w:rPr>
        <w:t xml:space="preserve">ửa đổi, bổ sung một số điều của Luật Đất đai, Luật Nhà ở, Luật Kinh doanh bất động sản và Luật Các tổ chức tín dụng ngày 29 tháng 6 </w:t>
      </w:r>
      <w:r w:rsidR="00FE635F" w:rsidRPr="00F80422">
        <w:rPr>
          <w:i/>
          <w:iCs/>
          <w:sz w:val="28"/>
          <w:szCs w:val="28"/>
        </w:rPr>
        <w:t xml:space="preserve">   </w:t>
      </w:r>
      <w:r w:rsidRPr="00F80422">
        <w:rPr>
          <w:i/>
          <w:iCs/>
          <w:sz w:val="28"/>
          <w:szCs w:val="28"/>
          <w:lang w:val="vi-VN"/>
        </w:rPr>
        <w:t>năm 2024;</w:t>
      </w:r>
    </w:p>
    <w:p w14:paraId="4693A0F1" w14:textId="04CD5167" w:rsidR="004F1098" w:rsidRPr="00F80422" w:rsidRDefault="004F1098" w:rsidP="004239D7">
      <w:pPr>
        <w:spacing w:before="120"/>
        <w:ind w:firstLine="567"/>
        <w:jc w:val="both"/>
        <w:rPr>
          <w:sz w:val="28"/>
          <w:szCs w:val="28"/>
          <w:lang w:val="vi-VN"/>
        </w:rPr>
      </w:pPr>
      <w:r w:rsidRPr="00F80422">
        <w:rPr>
          <w:i/>
          <w:iCs/>
          <w:sz w:val="28"/>
          <w:szCs w:val="28"/>
          <w:lang w:val="vi-VN"/>
        </w:rPr>
        <w:t>Căn cứ Ngh</w:t>
      </w:r>
      <w:r w:rsidR="00AE4FBD">
        <w:rPr>
          <w:i/>
          <w:iCs/>
          <w:sz w:val="28"/>
          <w:szCs w:val="28"/>
          <w:lang w:val="vi-VN"/>
        </w:rPr>
        <w:t>ị định số 102/2024/NĐ-CP ngày</w:t>
      </w:r>
      <w:r w:rsidR="00AE4FBD">
        <w:rPr>
          <w:i/>
          <w:iCs/>
          <w:sz w:val="28"/>
          <w:szCs w:val="28"/>
        </w:rPr>
        <w:t xml:space="preserve"> </w:t>
      </w:r>
      <w:r w:rsidRPr="00F80422">
        <w:rPr>
          <w:i/>
          <w:iCs/>
          <w:sz w:val="28"/>
          <w:szCs w:val="28"/>
          <w:lang w:val="vi-VN"/>
        </w:rPr>
        <w:t>30 tháng 7 năm 2024 của</w:t>
      </w:r>
      <w:r w:rsidRPr="00F80422">
        <w:rPr>
          <w:i/>
          <w:iCs/>
          <w:sz w:val="28"/>
          <w:szCs w:val="28"/>
          <w:lang w:val="vi-VN"/>
        </w:rPr>
        <w:br/>
        <w:t>Chính phủ quy định chi tiết thi hành một số điều của Luật Đất đai;</w:t>
      </w:r>
      <w:r w:rsidRPr="00F80422">
        <w:rPr>
          <w:sz w:val="28"/>
          <w:szCs w:val="28"/>
          <w:lang w:val="vi-VN"/>
        </w:rPr>
        <w:t xml:space="preserve"> </w:t>
      </w:r>
    </w:p>
    <w:p w14:paraId="28920B67" w14:textId="77777777" w:rsidR="004F1098" w:rsidRPr="00F80422" w:rsidRDefault="004F1098" w:rsidP="004239D7">
      <w:pPr>
        <w:spacing w:before="120"/>
        <w:ind w:firstLine="567"/>
        <w:jc w:val="both"/>
        <w:rPr>
          <w:i/>
          <w:iCs/>
          <w:sz w:val="28"/>
          <w:szCs w:val="28"/>
          <w:lang w:val="vi-VN"/>
        </w:rPr>
      </w:pPr>
      <w:r w:rsidRPr="00F80422">
        <w:rPr>
          <w:i/>
          <w:iCs/>
          <w:sz w:val="28"/>
          <w:szCs w:val="28"/>
          <w:lang w:val="vi-VN"/>
        </w:rP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14:paraId="2A75156B" w14:textId="331343BE" w:rsidR="00B400B1" w:rsidRPr="00F80422" w:rsidRDefault="00955459" w:rsidP="004239D7">
      <w:pPr>
        <w:spacing w:before="120"/>
        <w:ind w:firstLine="567"/>
        <w:jc w:val="both"/>
        <w:rPr>
          <w:i/>
          <w:iCs/>
          <w:sz w:val="28"/>
          <w:szCs w:val="28"/>
          <w:lang w:val="vi-VN"/>
        </w:rPr>
      </w:pPr>
      <w:r w:rsidRPr="00F80422">
        <w:rPr>
          <w:i/>
          <w:iCs/>
          <w:sz w:val="28"/>
          <w:szCs w:val="28"/>
          <w:lang w:val="vi-VN"/>
        </w:rPr>
        <w:t>Xét Tờ trình số</w:t>
      </w:r>
      <w:r w:rsidR="004F1098" w:rsidRPr="00F80422">
        <w:rPr>
          <w:i/>
          <w:iCs/>
          <w:sz w:val="28"/>
          <w:szCs w:val="28"/>
        </w:rPr>
        <w:t xml:space="preserve"> 69</w:t>
      </w:r>
      <w:r w:rsidRPr="00F80422">
        <w:rPr>
          <w:i/>
          <w:iCs/>
          <w:sz w:val="28"/>
          <w:szCs w:val="28"/>
          <w:lang w:val="vi-VN"/>
        </w:rPr>
        <w:t>/TTr-UBND ngày</w:t>
      </w:r>
      <w:r w:rsidR="004F1098" w:rsidRPr="00F80422">
        <w:rPr>
          <w:i/>
          <w:iCs/>
          <w:sz w:val="28"/>
          <w:szCs w:val="28"/>
        </w:rPr>
        <w:t xml:space="preserve"> 26 </w:t>
      </w:r>
      <w:r w:rsidRPr="00F80422">
        <w:rPr>
          <w:i/>
          <w:iCs/>
          <w:sz w:val="28"/>
          <w:szCs w:val="28"/>
          <w:lang w:val="vi-VN"/>
        </w:rPr>
        <w:t>tháng</w:t>
      </w:r>
      <w:r w:rsidR="004F1098" w:rsidRPr="00F80422">
        <w:rPr>
          <w:i/>
          <w:iCs/>
          <w:sz w:val="28"/>
          <w:szCs w:val="28"/>
        </w:rPr>
        <w:t xml:space="preserve"> 4 </w:t>
      </w:r>
      <w:r w:rsidRPr="00F80422">
        <w:rPr>
          <w:i/>
          <w:iCs/>
          <w:sz w:val="28"/>
          <w:szCs w:val="28"/>
          <w:lang w:val="vi-VN"/>
        </w:rPr>
        <w:t>năm 202</w:t>
      </w:r>
      <w:r w:rsidR="00DD1EA6" w:rsidRPr="00F80422">
        <w:rPr>
          <w:i/>
          <w:iCs/>
          <w:sz w:val="28"/>
          <w:szCs w:val="28"/>
        </w:rPr>
        <w:t>5</w:t>
      </w:r>
      <w:r w:rsidRPr="00F80422">
        <w:rPr>
          <w:i/>
          <w:iCs/>
          <w:sz w:val="28"/>
          <w:szCs w:val="28"/>
          <w:lang w:val="vi-VN"/>
        </w:rPr>
        <w:t xml:space="preserve"> của Ủy ban</w:t>
      </w:r>
      <w:r w:rsidRPr="00F80422">
        <w:rPr>
          <w:i/>
          <w:iCs/>
          <w:sz w:val="28"/>
          <w:szCs w:val="28"/>
        </w:rPr>
        <w:t xml:space="preserve"> </w:t>
      </w:r>
      <w:r w:rsidRPr="00F80422">
        <w:rPr>
          <w:i/>
          <w:iCs/>
          <w:sz w:val="28"/>
          <w:szCs w:val="28"/>
          <w:lang w:val="vi-VN"/>
        </w:rPr>
        <w:t>nhân dân tỉnh</w:t>
      </w:r>
      <w:r w:rsidR="006F0FB7" w:rsidRPr="00F80422">
        <w:rPr>
          <w:i/>
          <w:iCs/>
          <w:sz w:val="28"/>
          <w:szCs w:val="28"/>
        </w:rPr>
        <w:t xml:space="preserve"> </w:t>
      </w:r>
      <w:r w:rsidR="004F1098" w:rsidRPr="00F80422">
        <w:rPr>
          <w:i/>
          <w:iCs/>
          <w:sz w:val="28"/>
          <w:szCs w:val="28"/>
        </w:rPr>
        <w:t>về</w:t>
      </w:r>
      <w:r w:rsidR="009271D8" w:rsidRPr="00F80422">
        <w:rPr>
          <w:i/>
          <w:iCs/>
          <w:sz w:val="28"/>
          <w:szCs w:val="28"/>
        </w:rPr>
        <w:t xml:space="preserve"> </w:t>
      </w:r>
      <w:r w:rsidR="006F0FB7" w:rsidRPr="00F80422">
        <w:rPr>
          <w:i/>
          <w:iCs/>
          <w:sz w:val="28"/>
          <w:szCs w:val="28"/>
        </w:rPr>
        <w:t xml:space="preserve">dự thảo Nghị quyết thông qua danh mục các </w:t>
      </w:r>
      <w:r w:rsidR="00035C86" w:rsidRPr="00F80422">
        <w:rPr>
          <w:i/>
          <w:iCs/>
          <w:sz w:val="28"/>
          <w:szCs w:val="28"/>
        </w:rPr>
        <w:t>khu</w:t>
      </w:r>
      <w:r w:rsidR="006F0FB7" w:rsidRPr="00F80422">
        <w:rPr>
          <w:i/>
          <w:iCs/>
          <w:sz w:val="28"/>
          <w:szCs w:val="28"/>
        </w:rPr>
        <w:t xml:space="preserve"> đất thực hiện đấu thầu dự án đầu tư có sử dụng đất</w:t>
      </w:r>
      <w:r w:rsidR="00C23AE4" w:rsidRPr="00F80422">
        <w:rPr>
          <w:i/>
          <w:iCs/>
          <w:sz w:val="28"/>
          <w:szCs w:val="28"/>
        </w:rPr>
        <w:t xml:space="preserve"> năm 2025</w:t>
      </w:r>
      <w:r w:rsidR="006F0FB7" w:rsidRPr="00F80422">
        <w:rPr>
          <w:i/>
          <w:iCs/>
          <w:sz w:val="28"/>
          <w:szCs w:val="28"/>
        </w:rPr>
        <w:t xml:space="preserve"> trên địa bàn tỉnh Đồng Nai</w:t>
      </w:r>
      <w:r w:rsidR="009271D8" w:rsidRPr="00F80422">
        <w:rPr>
          <w:i/>
          <w:iCs/>
          <w:sz w:val="28"/>
          <w:szCs w:val="28"/>
        </w:rPr>
        <w:t xml:space="preserve"> lần 2</w:t>
      </w:r>
      <w:r w:rsidRPr="00F80422">
        <w:rPr>
          <w:i/>
          <w:iCs/>
          <w:sz w:val="28"/>
          <w:szCs w:val="28"/>
          <w:lang w:val="vi-VN"/>
        </w:rPr>
        <w:t>; Báo cáo thẩm tra số</w:t>
      </w:r>
      <w:r w:rsidR="004F1098" w:rsidRPr="00F80422">
        <w:rPr>
          <w:i/>
          <w:iCs/>
          <w:sz w:val="28"/>
          <w:szCs w:val="28"/>
        </w:rPr>
        <w:t xml:space="preserve"> 222</w:t>
      </w:r>
      <w:r w:rsidR="004F1098" w:rsidRPr="00F80422">
        <w:rPr>
          <w:i/>
          <w:iCs/>
          <w:sz w:val="28"/>
          <w:szCs w:val="28"/>
          <w:lang w:val="vi-VN"/>
        </w:rPr>
        <w:t>/BC-BKTNS ngày</w:t>
      </w:r>
      <w:r w:rsidR="004F1098" w:rsidRPr="00F80422">
        <w:rPr>
          <w:i/>
          <w:iCs/>
          <w:sz w:val="28"/>
          <w:szCs w:val="28"/>
        </w:rPr>
        <w:t xml:space="preserve"> 26 </w:t>
      </w:r>
      <w:r w:rsidR="004F1098" w:rsidRPr="00F80422">
        <w:rPr>
          <w:i/>
          <w:iCs/>
          <w:sz w:val="28"/>
          <w:szCs w:val="28"/>
          <w:lang w:val="vi-VN"/>
        </w:rPr>
        <w:t>tháng</w:t>
      </w:r>
      <w:r w:rsidR="004F1098" w:rsidRPr="00F80422">
        <w:rPr>
          <w:i/>
          <w:iCs/>
          <w:sz w:val="28"/>
          <w:szCs w:val="28"/>
        </w:rPr>
        <w:t xml:space="preserve"> 4 </w:t>
      </w:r>
      <w:r w:rsidR="004F1098" w:rsidRPr="00F80422">
        <w:rPr>
          <w:i/>
          <w:iCs/>
          <w:sz w:val="28"/>
          <w:szCs w:val="28"/>
          <w:lang w:val="vi-VN"/>
        </w:rPr>
        <w:t>năm 202</w:t>
      </w:r>
      <w:r w:rsidR="004F1098" w:rsidRPr="00F80422">
        <w:rPr>
          <w:i/>
          <w:iCs/>
          <w:sz w:val="28"/>
          <w:szCs w:val="28"/>
        </w:rPr>
        <w:t xml:space="preserve">5 và </w:t>
      </w:r>
      <w:r w:rsidR="00FE635F" w:rsidRPr="00F80422">
        <w:rPr>
          <w:i/>
          <w:iCs/>
          <w:sz w:val="28"/>
          <w:szCs w:val="28"/>
        </w:rPr>
        <w:t>2</w:t>
      </w:r>
      <w:r w:rsidR="004F1098" w:rsidRPr="00F80422">
        <w:rPr>
          <w:i/>
          <w:iCs/>
          <w:sz w:val="28"/>
          <w:szCs w:val="28"/>
        </w:rPr>
        <w:t>33</w:t>
      </w:r>
      <w:r w:rsidR="004F1098" w:rsidRPr="00F80422">
        <w:rPr>
          <w:i/>
          <w:iCs/>
          <w:sz w:val="28"/>
          <w:szCs w:val="28"/>
          <w:lang w:val="vi-VN"/>
        </w:rPr>
        <w:t>/BC-BKTNS ngày</w:t>
      </w:r>
      <w:r w:rsidR="004F1098" w:rsidRPr="00F80422">
        <w:rPr>
          <w:i/>
          <w:iCs/>
          <w:sz w:val="28"/>
          <w:szCs w:val="28"/>
        </w:rPr>
        <w:t xml:space="preserve"> 28 </w:t>
      </w:r>
      <w:r w:rsidR="004F1098" w:rsidRPr="00F80422">
        <w:rPr>
          <w:i/>
          <w:iCs/>
          <w:sz w:val="28"/>
          <w:szCs w:val="28"/>
          <w:lang w:val="vi-VN"/>
        </w:rPr>
        <w:t>tháng</w:t>
      </w:r>
      <w:r w:rsidR="004F1098" w:rsidRPr="00F80422">
        <w:rPr>
          <w:i/>
          <w:iCs/>
          <w:sz w:val="28"/>
          <w:szCs w:val="28"/>
        </w:rPr>
        <w:t xml:space="preserve"> 4 </w:t>
      </w:r>
      <w:r w:rsidR="004F1098" w:rsidRPr="00F80422">
        <w:rPr>
          <w:i/>
          <w:iCs/>
          <w:sz w:val="28"/>
          <w:szCs w:val="28"/>
          <w:lang w:val="vi-VN"/>
        </w:rPr>
        <w:t>năm 202</w:t>
      </w:r>
      <w:r w:rsidR="004F1098" w:rsidRPr="00F80422">
        <w:rPr>
          <w:i/>
          <w:iCs/>
          <w:sz w:val="28"/>
          <w:szCs w:val="28"/>
        </w:rPr>
        <w:t xml:space="preserve">5 </w:t>
      </w:r>
      <w:r w:rsidRPr="00F80422">
        <w:rPr>
          <w:i/>
          <w:iCs/>
          <w:sz w:val="28"/>
          <w:szCs w:val="28"/>
          <w:lang w:val="vi-VN"/>
        </w:rPr>
        <w:t>của Ban Kinh tế - Ngân sách của Hội đồng nhân dân tỉnh, ý kiến thảo luận của</w:t>
      </w:r>
      <w:r w:rsidRPr="00F80422">
        <w:rPr>
          <w:i/>
          <w:iCs/>
          <w:sz w:val="28"/>
          <w:szCs w:val="28"/>
        </w:rPr>
        <w:t xml:space="preserve"> </w:t>
      </w:r>
      <w:r w:rsidRPr="00F80422">
        <w:rPr>
          <w:i/>
          <w:iCs/>
          <w:sz w:val="28"/>
          <w:szCs w:val="28"/>
          <w:lang w:val="vi-VN"/>
        </w:rPr>
        <w:t>Đại biểu Hội đồng nhân dân tỉnh tại kỳ họp.</w:t>
      </w:r>
    </w:p>
    <w:p w14:paraId="17990DC8" w14:textId="1FD7FE53" w:rsidR="00F80944" w:rsidRPr="00F80422" w:rsidRDefault="00B400B1" w:rsidP="004239D7">
      <w:pPr>
        <w:spacing w:before="240" w:after="240"/>
        <w:jc w:val="center"/>
        <w:rPr>
          <w:b/>
          <w:bCs/>
          <w:sz w:val="28"/>
          <w:szCs w:val="28"/>
          <w:lang w:val="vi-VN"/>
        </w:rPr>
      </w:pPr>
      <w:r w:rsidRPr="00F80422">
        <w:rPr>
          <w:b/>
          <w:bCs/>
          <w:sz w:val="28"/>
          <w:szCs w:val="28"/>
          <w:lang w:val="vi-VN"/>
        </w:rPr>
        <w:t>QUYẾT NGHỊ:</w:t>
      </w:r>
    </w:p>
    <w:p w14:paraId="002F4B7F" w14:textId="4168E607" w:rsidR="00587D72" w:rsidRPr="00F80422" w:rsidRDefault="00EB69A1" w:rsidP="004239D7">
      <w:pPr>
        <w:widowControl w:val="0"/>
        <w:tabs>
          <w:tab w:val="right" w:leader="dot" w:pos="7920"/>
        </w:tabs>
        <w:spacing w:before="120"/>
        <w:ind w:firstLine="567"/>
        <w:jc w:val="both"/>
        <w:rPr>
          <w:sz w:val="28"/>
          <w:szCs w:val="28"/>
        </w:rPr>
      </w:pPr>
      <w:bookmarkStart w:id="2" w:name="dieu_2"/>
      <w:bookmarkStart w:id="3" w:name="dieu_1"/>
      <w:r w:rsidRPr="00F80422">
        <w:rPr>
          <w:b/>
          <w:sz w:val="28"/>
          <w:szCs w:val="28"/>
        </w:rPr>
        <w:t xml:space="preserve">Điều 1. </w:t>
      </w:r>
      <w:r w:rsidR="00DD1EA6" w:rsidRPr="00F80422">
        <w:rPr>
          <w:sz w:val="28"/>
          <w:szCs w:val="28"/>
        </w:rPr>
        <w:t xml:space="preserve">Thống nhất thông qua danh mục </w:t>
      </w:r>
      <w:r w:rsidR="00155EC8" w:rsidRPr="00F80422">
        <w:rPr>
          <w:sz w:val="28"/>
          <w:szCs w:val="28"/>
        </w:rPr>
        <w:t>03</w:t>
      </w:r>
      <w:r w:rsidR="00DD1EA6" w:rsidRPr="00F80422">
        <w:rPr>
          <w:sz w:val="28"/>
          <w:szCs w:val="28"/>
        </w:rPr>
        <w:t xml:space="preserve"> khu đất với tổng diện tích</w:t>
      </w:r>
      <w:r w:rsidR="00587D72" w:rsidRPr="00F80422">
        <w:rPr>
          <w:sz w:val="28"/>
          <w:szCs w:val="28"/>
        </w:rPr>
        <w:t xml:space="preserve"> khoảng </w:t>
      </w:r>
      <w:r w:rsidR="00433EEF" w:rsidRPr="00F80422">
        <w:rPr>
          <w:sz w:val="28"/>
          <w:szCs w:val="28"/>
        </w:rPr>
        <w:t>2</w:t>
      </w:r>
      <w:r w:rsidR="00155EC8" w:rsidRPr="00F80422">
        <w:rPr>
          <w:sz w:val="28"/>
          <w:szCs w:val="28"/>
        </w:rPr>
        <w:t>31,37</w:t>
      </w:r>
      <w:r w:rsidR="008D72F8" w:rsidRPr="00F80422">
        <w:rPr>
          <w:sz w:val="28"/>
          <w:szCs w:val="28"/>
        </w:rPr>
        <w:t xml:space="preserve"> </w:t>
      </w:r>
      <w:r w:rsidR="00587D72" w:rsidRPr="00F80422">
        <w:rPr>
          <w:sz w:val="28"/>
          <w:szCs w:val="28"/>
        </w:rPr>
        <w:t xml:space="preserve">ha để thực hiện đấu thầu dự án đầu tư có sử dụng đất </w:t>
      </w:r>
      <w:r w:rsidR="004F1098" w:rsidRPr="00F80422">
        <w:rPr>
          <w:sz w:val="28"/>
          <w:szCs w:val="28"/>
        </w:rPr>
        <w:t xml:space="preserve">năm 2025 </w:t>
      </w:r>
      <w:r w:rsidR="00587D72" w:rsidRPr="00F80422">
        <w:rPr>
          <w:sz w:val="28"/>
          <w:szCs w:val="28"/>
        </w:rPr>
        <w:t>trên địa bàn tỉnh Đồng Nai</w:t>
      </w:r>
      <w:r w:rsidR="00960467" w:rsidRPr="00F80422">
        <w:rPr>
          <w:sz w:val="28"/>
          <w:szCs w:val="28"/>
        </w:rPr>
        <w:t xml:space="preserve"> </w:t>
      </w:r>
      <w:r w:rsidR="004F1098" w:rsidRPr="00F80422">
        <w:rPr>
          <w:sz w:val="28"/>
          <w:szCs w:val="28"/>
        </w:rPr>
        <w:t>(</w:t>
      </w:r>
      <w:r w:rsidR="00960467" w:rsidRPr="00F80422">
        <w:rPr>
          <w:sz w:val="28"/>
          <w:szCs w:val="28"/>
        </w:rPr>
        <w:t>lần 2</w:t>
      </w:r>
      <w:r w:rsidR="004F1098" w:rsidRPr="00F80422">
        <w:rPr>
          <w:sz w:val="28"/>
          <w:szCs w:val="28"/>
        </w:rPr>
        <w:t>)</w:t>
      </w:r>
      <w:r w:rsidR="00587D72" w:rsidRPr="00F80422">
        <w:rPr>
          <w:sz w:val="28"/>
          <w:szCs w:val="28"/>
        </w:rPr>
        <w:t>.</w:t>
      </w:r>
    </w:p>
    <w:p w14:paraId="3713D6AA" w14:textId="77777777" w:rsidR="004F1098" w:rsidRPr="00F80422" w:rsidRDefault="004F1098" w:rsidP="004239D7">
      <w:pPr>
        <w:spacing w:before="120"/>
        <w:jc w:val="center"/>
        <w:rPr>
          <w:i/>
          <w:sz w:val="28"/>
          <w:szCs w:val="28"/>
        </w:rPr>
      </w:pPr>
      <w:r w:rsidRPr="00F80422">
        <w:rPr>
          <w:i/>
          <w:sz w:val="28"/>
          <w:szCs w:val="28"/>
        </w:rPr>
        <w:t>(</w:t>
      </w:r>
      <w:r w:rsidRPr="00F80422">
        <w:rPr>
          <w:i/>
          <w:sz w:val="28"/>
          <w:szCs w:val="28"/>
          <w:lang w:val="vi-VN"/>
        </w:rPr>
        <w:t>C</w:t>
      </w:r>
      <w:bookmarkStart w:id="4" w:name="_GoBack"/>
      <w:bookmarkEnd w:id="4"/>
      <w:r w:rsidRPr="00F80422">
        <w:rPr>
          <w:i/>
          <w:sz w:val="28"/>
          <w:szCs w:val="28"/>
          <w:lang w:val="vi-VN"/>
        </w:rPr>
        <w:t xml:space="preserve">hi tiết </w:t>
      </w:r>
      <w:r w:rsidRPr="00F80422">
        <w:rPr>
          <w:i/>
          <w:sz w:val="28"/>
          <w:szCs w:val="28"/>
        </w:rPr>
        <w:t>tại P</w:t>
      </w:r>
      <w:r w:rsidRPr="00F80422">
        <w:rPr>
          <w:i/>
          <w:sz w:val="28"/>
          <w:szCs w:val="28"/>
          <w:lang w:val="vi-VN"/>
        </w:rPr>
        <w:t>hụ lục đính kèm</w:t>
      </w:r>
      <w:r w:rsidRPr="00F80422">
        <w:rPr>
          <w:i/>
          <w:sz w:val="28"/>
          <w:szCs w:val="28"/>
        </w:rPr>
        <w:t>)</w:t>
      </w:r>
      <w:r w:rsidRPr="00F80422">
        <w:rPr>
          <w:i/>
          <w:sz w:val="28"/>
          <w:szCs w:val="28"/>
          <w:lang w:val="vi-VN"/>
        </w:rPr>
        <w:t>.</w:t>
      </w:r>
    </w:p>
    <w:p w14:paraId="38DD75EE" w14:textId="77777777" w:rsidR="004F1098" w:rsidRPr="00F80422" w:rsidRDefault="004F1098" w:rsidP="004239D7">
      <w:pPr>
        <w:spacing w:before="120"/>
        <w:ind w:firstLine="567"/>
        <w:jc w:val="both"/>
        <w:rPr>
          <w:sz w:val="28"/>
          <w:szCs w:val="28"/>
        </w:rPr>
      </w:pPr>
      <w:r w:rsidRPr="00F80422">
        <w:rPr>
          <w:b/>
          <w:sz w:val="28"/>
          <w:szCs w:val="28"/>
          <w:lang w:val="vi-VN"/>
        </w:rPr>
        <w:t>Điều 2.</w:t>
      </w:r>
      <w:r w:rsidRPr="00F80422">
        <w:rPr>
          <w:sz w:val="28"/>
          <w:szCs w:val="28"/>
          <w:lang w:val="vi-VN"/>
        </w:rPr>
        <w:t xml:space="preserve"> </w:t>
      </w:r>
      <w:r w:rsidRPr="00F80422">
        <w:rPr>
          <w:b/>
          <w:bCs/>
          <w:sz w:val="28"/>
          <w:szCs w:val="28"/>
        </w:rPr>
        <w:t>Tổ chức thực hiện</w:t>
      </w:r>
    </w:p>
    <w:p w14:paraId="23020108" w14:textId="77777777" w:rsidR="004F1098" w:rsidRPr="00F80422" w:rsidRDefault="004F1098" w:rsidP="004239D7">
      <w:pPr>
        <w:spacing w:before="120"/>
        <w:ind w:firstLine="567"/>
        <w:jc w:val="both"/>
        <w:rPr>
          <w:sz w:val="28"/>
          <w:szCs w:val="28"/>
        </w:rPr>
      </w:pPr>
      <w:r w:rsidRPr="00F80422">
        <w:rPr>
          <w:sz w:val="28"/>
          <w:szCs w:val="28"/>
        </w:rPr>
        <w:t xml:space="preserve">1. Ủy ban nhân dân tỉnh có trách nhiệm tổ chức thực hiện Nghị quyết này theo quy định và báo cáo </w:t>
      </w:r>
      <w:r w:rsidRPr="00F80422">
        <w:rPr>
          <w:sz w:val="28"/>
          <w:szCs w:val="28"/>
          <w:lang w:val="vi-VN"/>
        </w:rPr>
        <w:t xml:space="preserve">kết quả thực hiện </w:t>
      </w:r>
      <w:r w:rsidRPr="00F80422">
        <w:rPr>
          <w:sz w:val="28"/>
          <w:szCs w:val="28"/>
        </w:rPr>
        <w:t>tại kỳ họp thường lệ cuối năm của Hội đồng nhân dân tỉnh.</w:t>
      </w:r>
    </w:p>
    <w:p w14:paraId="1EEE5405" w14:textId="77777777" w:rsidR="004F1098" w:rsidRPr="00F80422" w:rsidRDefault="004F1098" w:rsidP="004239D7">
      <w:pPr>
        <w:spacing w:before="120"/>
        <w:ind w:firstLine="567"/>
        <w:jc w:val="both"/>
        <w:rPr>
          <w:sz w:val="28"/>
          <w:szCs w:val="28"/>
        </w:rPr>
      </w:pPr>
      <w:r w:rsidRPr="00F80422">
        <w:rPr>
          <w:sz w:val="28"/>
          <w:szCs w:val="28"/>
        </w:rPr>
        <w:t>2. Thường trực Hội đồng nhân dân tỉnh, các Ban Hội đồng nhân dân tỉnh, các Tổ đại biểu Hội đồng nhân dân tỉnh và các đại biểu Hội đồng nhân dân tỉnh có trách nhiệm giám sát việc triển khai, thực hiện Nghị quyết này theo quy định.</w:t>
      </w:r>
    </w:p>
    <w:p w14:paraId="3819FB90" w14:textId="77777777" w:rsidR="004F1098" w:rsidRPr="00F80422" w:rsidRDefault="004F1098" w:rsidP="004239D7">
      <w:pPr>
        <w:spacing w:before="120"/>
        <w:ind w:firstLine="567"/>
        <w:jc w:val="both"/>
        <w:rPr>
          <w:sz w:val="28"/>
          <w:szCs w:val="28"/>
        </w:rPr>
      </w:pPr>
      <w:r w:rsidRPr="00F80422">
        <w:rPr>
          <w:sz w:val="28"/>
          <w:szCs w:val="28"/>
        </w:rPr>
        <w:lastRenderedPageBreak/>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w:t>
      </w:r>
    </w:p>
    <w:p w14:paraId="70B653F5" w14:textId="654CC0A4" w:rsidR="004F1098" w:rsidRPr="00F80422" w:rsidRDefault="004F1098" w:rsidP="004239D7">
      <w:pPr>
        <w:widowControl w:val="0"/>
        <w:spacing w:before="120"/>
        <w:ind w:firstLine="567"/>
        <w:jc w:val="both"/>
        <w:rPr>
          <w:sz w:val="28"/>
          <w:szCs w:val="28"/>
          <w:lang w:val="nl-NL"/>
        </w:rPr>
      </w:pPr>
      <w:r w:rsidRPr="00F80422">
        <w:rPr>
          <w:sz w:val="28"/>
          <w:szCs w:val="28"/>
          <w:lang w:val="nl-NL"/>
        </w:rPr>
        <w:t xml:space="preserve">Nghị quyết này đã được Hội đồng nhân dân tỉnh Đồng Nai </w:t>
      </w:r>
      <w:r w:rsidR="00AE4FBD">
        <w:rPr>
          <w:sz w:val="28"/>
          <w:szCs w:val="28"/>
          <w:lang w:val="nl-NL"/>
        </w:rPr>
        <w:t>khóa</w:t>
      </w:r>
      <w:r w:rsidRPr="00F80422">
        <w:rPr>
          <w:sz w:val="28"/>
          <w:szCs w:val="28"/>
          <w:lang w:val="nl-NL"/>
        </w:rPr>
        <w:t xml:space="preserve"> X </w:t>
      </w:r>
      <w:r w:rsidR="00AE4FBD">
        <w:rPr>
          <w:sz w:val="28"/>
          <w:szCs w:val="28"/>
          <w:lang w:val="nl-NL"/>
        </w:rPr>
        <w:t>k</w:t>
      </w:r>
      <w:r w:rsidRPr="00F80422">
        <w:rPr>
          <w:sz w:val="28"/>
          <w:szCs w:val="28"/>
          <w:lang w:val="nl-NL"/>
        </w:rPr>
        <w:t xml:space="preserve">ỳ họp thứ </w:t>
      </w:r>
      <w:r w:rsidRPr="00F80422">
        <w:rPr>
          <w:sz w:val="28"/>
          <w:szCs w:val="28"/>
        </w:rPr>
        <w:t>27</w:t>
      </w:r>
      <w:r w:rsidRPr="00F80422">
        <w:rPr>
          <w:sz w:val="28"/>
          <w:szCs w:val="28"/>
          <w:lang w:val="nl-NL"/>
        </w:rPr>
        <w:t xml:space="preserve"> thông qua ngày </w:t>
      </w:r>
      <w:r w:rsidRPr="00F80422">
        <w:rPr>
          <w:sz w:val="28"/>
          <w:szCs w:val="28"/>
        </w:rPr>
        <w:t>29</w:t>
      </w:r>
      <w:r w:rsidRPr="00F80422">
        <w:rPr>
          <w:sz w:val="28"/>
          <w:szCs w:val="28"/>
          <w:lang w:val="nl-NL"/>
        </w:rPr>
        <w:t xml:space="preserve"> tháng </w:t>
      </w:r>
      <w:r w:rsidRPr="00F80422">
        <w:rPr>
          <w:sz w:val="28"/>
          <w:szCs w:val="28"/>
        </w:rPr>
        <w:t>4</w:t>
      </w:r>
      <w:r w:rsidRPr="00F80422">
        <w:rPr>
          <w:sz w:val="28"/>
          <w:szCs w:val="28"/>
          <w:lang w:val="nl-NL"/>
        </w:rPr>
        <w:t xml:space="preserve"> năm 202</w:t>
      </w:r>
      <w:r w:rsidRPr="00F80422">
        <w:rPr>
          <w:sz w:val="28"/>
          <w:szCs w:val="28"/>
          <w:lang w:val="vi-VN"/>
        </w:rPr>
        <w:t>5</w:t>
      </w:r>
      <w:r w:rsidRPr="00F80422">
        <w:rPr>
          <w:sz w:val="28"/>
          <w:szCs w:val="28"/>
          <w:lang w:val="nl-NL"/>
        </w:rPr>
        <w:t xml:space="preserve"> và có hiệu lực từ ngày </w:t>
      </w:r>
      <w:r w:rsidRPr="00F80422">
        <w:rPr>
          <w:sz w:val="28"/>
          <w:szCs w:val="28"/>
        </w:rPr>
        <w:t>29</w:t>
      </w:r>
      <w:r w:rsidRPr="00F80422">
        <w:rPr>
          <w:sz w:val="28"/>
          <w:szCs w:val="28"/>
          <w:lang w:val="nl-NL"/>
        </w:rPr>
        <w:t xml:space="preserve"> tháng</w:t>
      </w:r>
      <w:r w:rsidRPr="00F80422">
        <w:rPr>
          <w:sz w:val="28"/>
          <w:szCs w:val="28"/>
          <w:lang w:val="vi-VN"/>
        </w:rPr>
        <w:t xml:space="preserve"> </w:t>
      </w:r>
      <w:r w:rsidRPr="00F80422">
        <w:rPr>
          <w:sz w:val="28"/>
          <w:szCs w:val="28"/>
        </w:rPr>
        <w:t>4</w:t>
      </w:r>
      <w:r w:rsidRPr="00F80422">
        <w:rPr>
          <w:sz w:val="28"/>
          <w:szCs w:val="28"/>
          <w:lang w:val="vi-VN"/>
        </w:rPr>
        <w:t xml:space="preserve"> </w:t>
      </w:r>
      <w:r w:rsidRPr="00F80422">
        <w:rPr>
          <w:sz w:val="28"/>
          <w:szCs w:val="28"/>
          <w:lang w:val="nl-NL"/>
        </w:rPr>
        <w:t>năm 202</w:t>
      </w:r>
      <w:r w:rsidRPr="00F80422">
        <w:rPr>
          <w:sz w:val="28"/>
          <w:szCs w:val="28"/>
          <w:lang w:val="vi-VN"/>
        </w:rPr>
        <w:t>5</w:t>
      </w:r>
      <w:r w:rsidRPr="00F80422">
        <w:rPr>
          <w:sz w:val="28"/>
          <w:szCs w:val="28"/>
          <w:lang w:val="nl-NL"/>
        </w:rPr>
        <w:t>./.</w:t>
      </w:r>
    </w:p>
    <w:p w14:paraId="10571984" w14:textId="77777777" w:rsidR="00C23AE4" w:rsidRPr="00F80422" w:rsidRDefault="00C23AE4" w:rsidP="00AE4FBD">
      <w:pPr>
        <w:widowControl w:val="0"/>
        <w:jc w:val="both"/>
        <w:rPr>
          <w:sz w:val="28"/>
          <w:szCs w:val="28"/>
          <w:lang w:val="nl-NL"/>
        </w:rPr>
      </w:pPr>
    </w:p>
    <w:tbl>
      <w:tblPr>
        <w:tblW w:w="0" w:type="auto"/>
        <w:tblInd w:w="108" w:type="dxa"/>
        <w:tblLook w:val="04A0" w:firstRow="1" w:lastRow="0" w:firstColumn="1" w:lastColumn="0" w:noHBand="0" w:noVBand="1"/>
      </w:tblPr>
      <w:tblGrid>
        <w:gridCol w:w="4678"/>
        <w:gridCol w:w="4961"/>
      </w:tblGrid>
      <w:tr w:rsidR="00C14DD2" w:rsidRPr="00C14DD2" w14:paraId="6B9ED589" w14:textId="77777777" w:rsidTr="00C14DD2">
        <w:tc>
          <w:tcPr>
            <w:tcW w:w="4678" w:type="dxa"/>
          </w:tcPr>
          <w:p w14:paraId="05EFB84C" w14:textId="77777777" w:rsidR="00C14DD2" w:rsidRPr="00C14DD2" w:rsidRDefault="00C14DD2" w:rsidP="00AE4FBD">
            <w:pPr>
              <w:ind w:left="-108"/>
              <w:rPr>
                <w:sz w:val="28"/>
                <w:szCs w:val="28"/>
              </w:rPr>
            </w:pPr>
          </w:p>
        </w:tc>
        <w:tc>
          <w:tcPr>
            <w:tcW w:w="4961" w:type="dxa"/>
          </w:tcPr>
          <w:p w14:paraId="587DE891" w14:textId="77777777" w:rsidR="00C14DD2" w:rsidRPr="00C14DD2" w:rsidRDefault="00C14DD2" w:rsidP="00AE4FBD">
            <w:pPr>
              <w:jc w:val="center"/>
              <w:rPr>
                <w:b/>
                <w:sz w:val="28"/>
                <w:szCs w:val="28"/>
              </w:rPr>
            </w:pPr>
            <w:r w:rsidRPr="00C14DD2">
              <w:rPr>
                <w:b/>
                <w:sz w:val="28"/>
                <w:szCs w:val="28"/>
              </w:rPr>
              <w:t>CHỦ TỊCH</w:t>
            </w:r>
          </w:p>
          <w:p w14:paraId="714FDBEA" w14:textId="77777777" w:rsidR="00C14DD2" w:rsidRPr="00C14DD2" w:rsidRDefault="00C14DD2" w:rsidP="00AE4FBD">
            <w:pPr>
              <w:jc w:val="center"/>
              <w:rPr>
                <w:b/>
                <w:sz w:val="28"/>
                <w:szCs w:val="28"/>
              </w:rPr>
            </w:pPr>
          </w:p>
          <w:p w14:paraId="1FB486A9" w14:textId="77777777" w:rsidR="00C14DD2" w:rsidRPr="00C14DD2" w:rsidRDefault="00C14DD2" w:rsidP="00AE4FBD">
            <w:pPr>
              <w:jc w:val="center"/>
              <w:rPr>
                <w:b/>
                <w:sz w:val="28"/>
                <w:szCs w:val="28"/>
              </w:rPr>
            </w:pPr>
            <w:r w:rsidRPr="00C14DD2">
              <w:rPr>
                <w:b/>
                <w:sz w:val="28"/>
                <w:szCs w:val="28"/>
              </w:rPr>
              <w:t>Thái Bảo</w:t>
            </w:r>
          </w:p>
        </w:tc>
      </w:tr>
    </w:tbl>
    <w:p w14:paraId="70723120" w14:textId="77777777" w:rsidR="004F1098" w:rsidRPr="00F80422" w:rsidRDefault="004F1098" w:rsidP="00AE4FBD">
      <w:pPr>
        <w:widowControl w:val="0"/>
        <w:jc w:val="both"/>
        <w:rPr>
          <w:sz w:val="28"/>
          <w:szCs w:val="28"/>
          <w:lang w:val="nl-NL"/>
        </w:rPr>
        <w:sectPr w:rsidR="004F1098" w:rsidRPr="00F80422" w:rsidSect="00F80422">
          <w:headerReference w:type="default" r:id="rId10"/>
          <w:pgSz w:w="11907" w:h="16840" w:code="9"/>
          <w:pgMar w:top="1134" w:right="1134" w:bottom="851" w:left="1134" w:header="567" w:footer="567" w:gutter="0"/>
          <w:cols w:space="720"/>
          <w:docGrid w:linePitch="326"/>
        </w:sectPr>
      </w:pPr>
    </w:p>
    <w:p w14:paraId="784CFEE7" w14:textId="2C8C2113" w:rsidR="004F1098" w:rsidRPr="00F80422" w:rsidRDefault="004F1098" w:rsidP="00AE4FBD">
      <w:pPr>
        <w:tabs>
          <w:tab w:val="center" w:pos="0"/>
        </w:tabs>
        <w:jc w:val="center"/>
        <w:rPr>
          <w:b/>
          <w:bCs/>
          <w:caps/>
          <w:sz w:val="28"/>
          <w:szCs w:val="28"/>
        </w:rPr>
      </w:pPr>
      <w:r w:rsidRPr="00F80422">
        <w:rPr>
          <w:b/>
          <w:bCs/>
          <w:sz w:val="28"/>
          <w:szCs w:val="28"/>
        </w:rPr>
        <w:lastRenderedPageBreak/>
        <w:t>Phụ lục</w:t>
      </w:r>
    </w:p>
    <w:p w14:paraId="640AAF87" w14:textId="77777777" w:rsidR="00AE4FBD" w:rsidRDefault="004F1098" w:rsidP="00AE4FBD">
      <w:pPr>
        <w:tabs>
          <w:tab w:val="center" w:pos="0"/>
        </w:tabs>
        <w:jc w:val="center"/>
        <w:rPr>
          <w:b/>
          <w:bCs/>
          <w:caps/>
          <w:sz w:val="28"/>
          <w:szCs w:val="28"/>
        </w:rPr>
      </w:pPr>
      <w:r w:rsidRPr="00F80422">
        <w:rPr>
          <w:b/>
          <w:bCs/>
          <w:caps/>
          <w:sz w:val="28"/>
          <w:szCs w:val="28"/>
        </w:rPr>
        <w:t xml:space="preserve">danh mục các khu đất thực hiện đấu thầu dự án </w:t>
      </w:r>
      <w:r w:rsidR="00C23AE4" w:rsidRPr="00F80422">
        <w:rPr>
          <w:b/>
          <w:bCs/>
          <w:caps/>
          <w:sz w:val="28"/>
          <w:szCs w:val="28"/>
        </w:rPr>
        <w:t>ĐẦU TƯ</w:t>
      </w:r>
    </w:p>
    <w:p w14:paraId="3CDBDB5B" w14:textId="08FCAEEE" w:rsidR="004F1098" w:rsidRPr="00F80422" w:rsidRDefault="004F1098" w:rsidP="00AE4FBD">
      <w:pPr>
        <w:tabs>
          <w:tab w:val="center" w:pos="0"/>
        </w:tabs>
        <w:jc w:val="center"/>
        <w:rPr>
          <w:b/>
          <w:bCs/>
          <w:caps/>
          <w:sz w:val="28"/>
          <w:szCs w:val="28"/>
        </w:rPr>
      </w:pPr>
      <w:r w:rsidRPr="00F80422">
        <w:rPr>
          <w:b/>
          <w:bCs/>
          <w:caps/>
          <w:sz w:val="28"/>
          <w:szCs w:val="28"/>
        </w:rPr>
        <w:t>có sử dụng đất năm 2025 trên địa bàn tỉnh Đồng Nai (LẦN 2)</w:t>
      </w:r>
    </w:p>
    <w:p w14:paraId="597AFA37" w14:textId="305ABF13" w:rsidR="004F1098" w:rsidRPr="00F80422" w:rsidRDefault="004F1098" w:rsidP="00AE4FBD">
      <w:pPr>
        <w:tabs>
          <w:tab w:val="center" w:pos="0"/>
        </w:tabs>
        <w:jc w:val="center"/>
        <w:rPr>
          <w:i/>
          <w:iCs/>
          <w:sz w:val="28"/>
          <w:szCs w:val="28"/>
        </w:rPr>
      </w:pPr>
      <w:r w:rsidRPr="00F80422">
        <w:rPr>
          <w:i/>
          <w:iCs/>
          <w:caps/>
          <w:sz w:val="28"/>
          <w:szCs w:val="28"/>
        </w:rPr>
        <w:t>(K</w:t>
      </w:r>
      <w:r w:rsidRPr="00F80422">
        <w:rPr>
          <w:i/>
          <w:iCs/>
          <w:sz w:val="28"/>
          <w:szCs w:val="28"/>
        </w:rPr>
        <w:t xml:space="preserve">èm theo </w:t>
      </w:r>
      <w:r w:rsidRPr="00F80422">
        <w:rPr>
          <w:i/>
          <w:iCs/>
          <w:caps/>
          <w:sz w:val="28"/>
          <w:szCs w:val="28"/>
        </w:rPr>
        <w:t>n</w:t>
      </w:r>
      <w:r w:rsidRPr="00F80422">
        <w:rPr>
          <w:i/>
          <w:iCs/>
          <w:sz w:val="28"/>
          <w:szCs w:val="28"/>
        </w:rPr>
        <w:t>ghị quyết số 29/</w:t>
      </w:r>
      <w:r w:rsidRPr="00F80422">
        <w:rPr>
          <w:i/>
          <w:iCs/>
          <w:caps/>
          <w:sz w:val="28"/>
          <w:szCs w:val="28"/>
        </w:rPr>
        <w:t>nq-hđnd</w:t>
      </w:r>
      <w:r w:rsidRPr="00F80422">
        <w:rPr>
          <w:i/>
          <w:iCs/>
          <w:sz w:val="28"/>
          <w:szCs w:val="28"/>
        </w:rPr>
        <w:t xml:space="preserve"> ngày 2</w:t>
      </w:r>
      <w:r w:rsidR="00C23AE4" w:rsidRPr="00F80422">
        <w:rPr>
          <w:i/>
          <w:iCs/>
          <w:sz w:val="28"/>
          <w:szCs w:val="28"/>
        </w:rPr>
        <w:t>9</w:t>
      </w:r>
      <w:r w:rsidRPr="00F80422">
        <w:rPr>
          <w:i/>
          <w:iCs/>
          <w:sz w:val="28"/>
          <w:szCs w:val="28"/>
        </w:rPr>
        <w:t xml:space="preserve"> tháng </w:t>
      </w:r>
      <w:r w:rsidR="00C23AE4" w:rsidRPr="00F80422">
        <w:rPr>
          <w:i/>
          <w:iCs/>
          <w:sz w:val="28"/>
          <w:szCs w:val="28"/>
        </w:rPr>
        <w:t>4</w:t>
      </w:r>
      <w:r w:rsidRPr="00F80422">
        <w:rPr>
          <w:i/>
          <w:iCs/>
          <w:sz w:val="28"/>
          <w:szCs w:val="28"/>
        </w:rPr>
        <w:t xml:space="preserve"> năm 2025 của Hội đồng nhân dân tỉnh</w:t>
      </w:r>
      <w:r w:rsidR="00FE635F" w:rsidRPr="00F80422">
        <w:rPr>
          <w:i/>
          <w:iCs/>
          <w:sz w:val="28"/>
          <w:szCs w:val="28"/>
        </w:rPr>
        <w:t xml:space="preserve"> Đồng Nai</w:t>
      </w:r>
      <w:r w:rsidRPr="00F80422">
        <w:rPr>
          <w:i/>
          <w:iCs/>
          <w:sz w:val="28"/>
          <w:szCs w:val="28"/>
        </w:rPr>
        <w:t>)</w:t>
      </w:r>
    </w:p>
    <w:p w14:paraId="313179D7" w14:textId="77E59004" w:rsidR="00AE4FBD" w:rsidRDefault="00AE4FBD" w:rsidP="00AE4FBD">
      <w:pPr>
        <w:tabs>
          <w:tab w:val="center" w:pos="0"/>
        </w:tabs>
        <w:jc w:val="center"/>
        <w:rPr>
          <w:i/>
          <w:iCs/>
          <w:sz w:val="28"/>
          <w:szCs w:val="28"/>
        </w:rPr>
      </w:pPr>
      <w:r w:rsidRPr="00F80422">
        <w:rPr>
          <w:noProof/>
          <w:sz w:val="28"/>
          <w:szCs w:val="28"/>
        </w:rPr>
        <mc:AlternateContent>
          <mc:Choice Requires="wps">
            <w:drawing>
              <wp:anchor distT="0" distB="0" distL="114300" distR="114300" simplePos="0" relativeHeight="251661312" behindDoc="0" locked="0" layoutInCell="1" allowOverlap="1" wp14:anchorId="5DDDE6BF" wp14:editId="391CDB2E">
                <wp:simplePos x="0" y="0"/>
                <wp:positionH relativeFrom="page">
                  <wp:posOffset>4140200</wp:posOffset>
                </wp:positionH>
                <wp:positionV relativeFrom="paragraph">
                  <wp:posOffset>29845</wp:posOffset>
                </wp:positionV>
                <wp:extent cx="2259965" cy="9525"/>
                <wp:effectExtent l="0" t="0" r="26035" b="28575"/>
                <wp:wrapNone/>
                <wp:docPr id="14914035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996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26pt;margin-top:2.35pt;width:177.95pt;height:.75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">
                <w10:wrap anchorx="page"/>
              </v:shape>
            </w:pict>
          </mc:Fallback>
        </mc:AlternateContent>
      </w:r>
    </w:p>
    <w:p w14:paraId="5099E15E" w14:textId="01B0D4EF" w:rsidR="00C23AE4" w:rsidRPr="00F80422" w:rsidRDefault="00C23AE4" w:rsidP="00AE4FBD">
      <w:pPr>
        <w:tabs>
          <w:tab w:val="center" w:pos="0"/>
        </w:tabs>
        <w:jc w:val="center"/>
        <w:rPr>
          <w:i/>
          <w:iCs/>
          <w:sz w:val="28"/>
          <w:szCs w:val="28"/>
        </w:rPr>
      </w:pPr>
    </w:p>
    <w:tbl>
      <w:tblPr>
        <w:tblW w:w="147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741"/>
        <w:gridCol w:w="1363"/>
        <w:gridCol w:w="1931"/>
        <w:gridCol w:w="1312"/>
        <w:gridCol w:w="1750"/>
        <w:gridCol w:w="1900"/>
        <w:gridCol w:w="2024"/>
      </w:tblGrid>
      <w:tr w:rsidR="00F80422" w:rsidRPr="007D0546" w14:paraId="7676FA08" w14:textId="77777777" w:rsidTr="00AE4FBD">
        <w:trPr>
          <w:trHeight w:val="936"/>
        </w:trPr>
        <w:tc>
          <w:tcPr>
            <w:tcW w:w="708" w:type="dxa"/>
            <w:shd w:val="clear" w:color="auto" w:fill="auto"/>
            <w:vAlign w:val="center"/>
            <w:hideMark/>
          </w:tcPr>
          <w:p w14:paraId="2F3F1D88" w14:textId="77777777" w:rsidR="004F1098" w:rsidRPr="007D0546" w:rsidRDefault="004F1098" w:rsidP="00AE4FBD">
            <w:pPr>
              <w:spacing w:before="60" w:after="60"/>
              <w:jc w:val="center"/>
              <w:rPr>
                <w:b/>
                <w:bCs/>
                <w:sz w:val="26"/>
                <w:szCs w:val="26"/>
              </w:rPr>
            </w:pPr>
            <w:r w:rsidRPr="007D0546">
              <w:rPr>
                <w:b/>
                <w:bCs/>
                <w:sz w:val="26"/>
                <w:szCs w:val="26"/>
              </w:rPr>
              <w:t>STT</w:t>
            </w:r>
          </w:p>
        </w:tc>
        <w:tc>
          <w:tcPr>
            <w:tcW w:w="3741" w:type="dxa"/>
            <w:shd w:val="clear" w:color="auto" w:fill="auto"/>
            <w:vAlign w:val="center"/>
            <w:hideMark/>
          </w:tcPr>
          <w:p w14:paraId="235CBDF4" w14:textId="77777777" w:rsidR="004F1098" w:rsidRPr="007D0546" w:rsidRDefault="004F1098" w:rsidP="00AE4FBD">
            <w:pPr>
              <w:spacing w:before="60" w:after="60"/>
              <w:jc w:val="center"/>
              <w:rPr>
                <w:b/>
                <w:bCs/>
                <w:sz w:val="26"/>
                <w:szCs w:val="26"/>
              </w:rPr>
            </w:pPr>
            <w:r w:rsidRPr="007D0546">
              <w:rPr>
                <w:b/>
                <w:bCs/>
                <w:sz w:val="26"/>
                <w:szCs w:val="26"/>
              </w:rPr>
              <w:t>Tên dự án</w:t>
            </w:r>
          </w:p>
        </w:tc>
        <w:tc>
          <w:tcPr>
            <w:tcW w:w="1363" w:type="dxa"/>
            <w:shd w:val="clear" w:color="auto" w:fill="auto"/>
            <w:vAlign w:val="center"/>
            <w:hideMark/>
          </w:tcPr>
          <w:p w14:paraId="37F0016C" w14:textId="77777777" w:rsidR="004F1098" w:rsidRPr="007D0546" w:rsidRDefault="004F1098" w:rsidP="00AE4FBD">
            <w:pPr>
              <w:spacing w:before="60" w:after="60"/>
              <w:jc w:val="center"/>
              <w:rPr>
                <w:b/>
                <w:bCs/>
                <w:sz w:val="26"/>
                <w:szCs w:val="26"/>
              </w:rPr>
            </w:pPr>
            <w:r w:rsidRPr="007D0546">
              <w:rPr>
                <w:b/>
                <w:bCs/>
                <w:sz w:val="26"/>
                <w:szCs w:val="26"/>
              </w:rPr>
              <w:t>Hình thức lựa chọn nhà đầu tư</w:t>
            </w:r>
          </w:p>
        </w:tc>
        <w:tc>
          <w:tcPr>
            <w:tcW w:w="1931" w:type="dxa"/>
            <w:shd w:val="clear" w:color="auto" w:fill="auto"/>
            <w:vAlign w:val="center"/>
            <w:hideMark/>
          </w:tcPr>
          <w:p w14:paraId="0D736687" w14:textId="77777777" w:rsidR="004F1098" w:rsidRPr="007D0546" w:rsidRDefault="004F1098" w:rsidP="00AE4FBD">
            <w:pPr>
              <w:spacing w:before="60" w:after="60"/>
              <w:jc w:val="center"/>
              <w:rPr>
                <w:b/>
                <w:bCs/>
                <w:sz w:val="26"/>
                <w:szCs w:val="26"/>
              </w:rPr>
            </w:pPr>
            <w:r w:rsidRPr="007D0546">
              <w:rPr>
                <w:b/>
                <w:bCs/>
                <w:sz w:val="26"/>
                <w:szCs w:val="26"/>
              </w:rPr>
              <w:t>Địa bàn</w:t>
            </w:r>
          </w:p>
        </w:tc>
        <w:tc>
          <w:tcPr>
            <w:tcW w:w="1312" w:type="dxa"/>
            <w:shd w:val="clear" w:color="auto" w:fill="auto"/>
            <w:vAlign w:val="center"/>
            <w:hideMark/>
          </w:tcPr>
          <w:p w14:paraId="1F30F7CD" w14:textId="77777777" w:rsidR="004F1098" w:rsidRPr="007D0546" w:rsidRDefault="004F1098" w:rsidP="00AE4FBD">
            <w:pPr>
              <w:spacing w:before="60" w:after="60"/>
              <w:jc w:val="center"/>
              <w:rPr>
                <w:b/>
                <w:bCs/>
                <w:sz w:val="26"/>
                <w:szCs w:val="26"/>
              </w:rPr>
            </w:pPr>
            <w:r w:rsidRPr="007D0546">
              <w:rPr>
                <w:b/>
                <w:bCs/>
                <w:sz w:val="26"/>
                <w:szCs w:val="26"/>
              </w:rPr>
              <w:t xml:space="preserve">Diện tích </w:t>
            </w:r>
            <w:r w:rsidRPr="007D0546">
              <w:rPr>
                <w:i/>
                <w:iCs/>
                <w:sz w:val="26"/>
                <w:szCs w:val="26"/>
              </w:rPr>
              <w:t>(khoảng)</w:t>
            </w:r>
          </w:p>
        </w:tc>
        <w:tc>
          <w:tcPr>
            <w:tcW w:w="1750" w:type="dxa"/>
            <w:shd w:val="clear" w:color="auto" w:fill="auto"/>
            <w:vAlign w:val="center"/>
            <w:hideMark/>
          </w:tcPr>
          <w:p w14:paraId="349F3423" w14:textId="77777777" w:rsidR="004F1098" w:rsidRPr="007D0546" w:rsidRDefault="004F1098" w:rsidP="00AE4FBD">
            <w:pPr>
              <w:spacing w:before="60" w:after="60"/>
              <w:jc w:val="center"/>
              <w:rPr>
                <w:b/>
                <w:bCs/>
                <w:sz w:val="26"/>
                <w:szCs w:val="26"/>
              </w:rPr>
            </w:pPr>
            <w:r w:rsidRPr="007D0546">
              <w:rPr>
                <w:b/>
                <w:bCs/>
                <w:sz w:val="26"/>
                <w:szCs w:val="26"/>
              </w:rPr>
              <w:t>Kế hoạch tổ chức đấu thầu lựa chọn nhà đầu tư</w:t>
            </w:r>
          </w:p>
        </w:tc>
        <w:tc>
          <w:tcPr>
            <w:tcW w:w="1900" w:type="dxa"/>
            <w:shd w:val="clear" w:color="auto" w:fill="auto"/>
            <w:vAlign w:val="center"/>
            <w:hideMark/>
          </w:tcPr>
          <w:p w14:paraId="5A9FF330" w14:textId="7A153A9F" w:rsidR="004F1098" w:rsidRPr="007D0546" w:rsidRDefault="004F1098" w:rsidP="00AE4FBD">
            <w:pPr>
              <w:spacing w:before="60" w:after="60"/>
              <w:jc w:val="center"/>
              <w:rPr>
                <w:b/>
                <w:bCs/>
                <w:sz w:val="26"/>
                <w:szCs w:val="26"/>
              </w:rPr>
            </w:pPr>
            <w:r w:rsidRPr="007D0546">
              <w:rPr>
                <w:b/>
                <w:bCs/>
                <w:sz w:val="26"/>
                <w:szCs w:val="26"/>
              </w:rPr>
              <w:t>Tiến độ thực hiện trình tự thủ tục đấu thầu lựa chọn nhà đầu tư</w:t>
            </w:r>
          </w:p>
        </w:tc>
        <w:tc>
          <w:tcPr>
            <w:tcW w:w="2024" w:type="dxa"/>
            <w:shd w:val="clear" w:color="auto" w:fill="auto"/>
            <w:vAlign w:val="center"/>
            <w:hideMark/>
          </w:tcPr>
          <w:p w14:paraId="4541556C" w14:textId="77777777" w:rsidR="004F1098" w:rsidRPr="007D0546" w:rsidRDefault="004F1098" w:rsidP="00AE4FBD">
            <w:pPr>
              <w:spacing w:before="60" w:after="60"/>
              <w:jc w:val="center"/>
              <w:rPr>
                <w:b/>
                <w:bCs/>
                <w:sz w:val="26"/>
                <w:szCs w:val="26"/>
              </w:rPr>
            </w:pPr>
            <w:r w:rsidRPr="007D0546">
              <w:rPr>
                <w:b/>
                <w:bCs/>
                <w:sz w:val="26"/>
                <w:szCs w:val="26"/>
              </w:rPr>
              <w:t>Cơ quan tổ chức thực hiện đấu thầu lựa chọn nhà đầu tư</w:t>
            </w:r>
          </w:p>
        </w:tc>
      </w:tr>
      <w:tr w:rsidR="00F80422" w:rsidRPr="007D0546" w14:paraId="1A2BB624" w14:textId="77777777" w:rsidTr="00AE4FBD">
        <w:trPr>
          <w:trHeight w:val="825"/>
        </w:trPr>
        <w:tc>
          <w:tcPr>
            <w:tcW w:w="708" w:type="dxa"/>
            <w:shd w:val="clear" w:color="auto" w:fill="auto"/>
            <w:vAlign w:val="center"/>
            <w:hideMark/>
          </w:tcPr>
          <w:p w14:paraId="4D62F107" w14:textId="77777777" w:rsidR="004F1098" w:rsidRPr="007D0546" w:rsidRDefault="004F1098" w:rsidP="00AE4FBD">
            <w:pPr>
              <w:spacing w:before="60" w:after="60"/>
              <w:jc w:val="center"/>
              <w:rPr>
                <w:sz w:val="26"/>
                <w:szCs w:val="26"/>
              </w:rPr>
            </w:pPr>
            <w:r w:rsidRPr="007D0546">
              <w:rPr>
                <w:sz w:val="26"/>
                <w:szCs w:val="26"/>
              </w:rPr>
              <w:t>1</w:t>
            </w:r>
          </w:p>
        </w:tc>
        <w:tc>
          <w:tcPr>
            <w:tcW w:w="3741" w:type="dxa"/>
            <w:shd w:val="clear" w:color="auto" w:fill="auto"/>
            <w:vAlign w:val="center"/>
            <w:hideMark/>
          </w:tcPr>
          <w:p w14:paraId="67C57793" w14:textId="1EC03FDA" w:rsidR="004F1098" w:rsidRPr="007D0546" w:rsidRDefault="004F1098" w:rsidP="00AE4FBD">
            <w:pPr>
              <w:spacing w:before="60" w:after="60"/>
              <w:jc w:val="both"/>
              <w:rPr>
                <w:sz w:val="26"/>
                <w:szCs w:val="26"/>
              </w:rPr>
            </w:pPr>
            <w:r w:rsidRPr="007D0546">
              <w:rPr>
                <w:sz w:val="26"/>
                <w:szCs w:val="26"/>
              </w:rPr>
              <w:t>Thủy điện T</w:t>
            </w:r>
            <w:r w:rsidR="00C23AE4" w:rsidRPr="007D0546">
              <w:rPr>
                <w:sz w:val="26"/>
                <w:szCs w:val="26"/>
              </w:rPr>
              <w:t>ha</w:t>
            </w:r>
            <w:r w:rsidRPr="007D0546">
              <w:rPr>
                <w:sz w:val="26"/>
                <w:szCs w:val="26"/>
              </w:rPr>
              <w:t>nh Sơn</w:t>
            </w:r>
          </w:p>
        </w:tc>
        <w:tc>
          <w:tcPr>
            <w:tcW w:w="1363" w:type="dxa"/>
            <w:shd w:val="clear" w:color="auto" w:fill="auto"/>
            <w:vAlign w:val="center"/>
            <w:hideMark/>
          </w:tcPr>
          <w:p w14:paraId="1D894109" w14:textId="77777777" w:rsidR="004F1098" w:rsidRPr="007D0546" w:rsidRDefault="004F1098" w:rsidP="00AE4FBD">
            <w:pPr>
              <w:spacing w:before="60" w:after="60"/>
              <w:jc w:val="center"/>
              <w:rPr>
                <w:sz w:val="26"/>
                <w:szCs w:val="26"/>
              </w:rPr>
            </w:pPr>
            <w:r w:rsidRPr="007D0546">
              <w:rPr>
                <w:sz w:val="26"/>
                <w:szCs w:val="26"/>
              </w:rPr>
              <w:t>Đấu thầu</w:t>
            </w:r>
          </w:p>
        </w:tc>
        <w:tc>
          <w:tcPr>
            <w:tcW w:w="1931" w:type="dxa"/>
            <w:shd w:val="clear" w:color="auto" w:fill="auto"/>
            <w:vAlign w:val="center"/>
            <w:hideMark/>
          </w:tcPr>
          <w:p w14:paraId="3590A8B2" w14:textId="77777777" w:rsidR="004F1098" w:rsidRPr="007D0546" w:rsidRDefault="004F1098" w:rsidP="00AE4FBD">
            <w:pPr>
              <w:spacing w:before="60" w:after="60"/>
              <w:jc w:val="center"/>
              <w:rPr>
                <w:sz w:val="26"/>
                <w:szCs w:val="26"/>
              </w:rPr>
            </w:pPr>
            <w:r w:rsidRPr="007D0546">
              <w:rPr>
                <w:caps/>
                <w:sz w:val="26"/>
                <w:szCs w:val="26"/>
              </w:rPr>
              <w:t>h</w:t>
            </w:r>
            <w:r w:rsidRPr="007D0546">
              <w:rPr>
                <w:sz w:val="26"/>
                <w:szCs w:val="26"/>
              </w:rPr>
              <w:t>uyện Định Quán</w:t>
            </w:r>
          </w:p>
        </w:tc>
        <w:tc>
          <w:tcPr>
            <w:tcW w:w="1312" w:type="dxa"/>
            <w:shd w:val="clear" w:color="auto" w:fill="auto"/>
            <w:noWrap/>
            <w:vAlign w:val="center"/>
            <w:hideMark/>
          </w:tcPr>
          <w:p w14:paraId="09A497DF" w14:textId="5AD3EF4B" w:rsidR="004F1098" w:rsidRPr="007D0546" w:rsidRDefault="004F1098" w:rsidP="00AE4FBD">
            <w:pPr>
              <w:spacing w:before="60" w:after="60"/>
              <w:jc w:val="center"/>
              <w:rPr>
                <w:sz w:val="26"/>
                <w:szCs w:val="26"/>
              </w:rPr>
            </w:pPr>
            <w:r w:rsidRPr="007D0546">
              <w:rPr>
                <w:sz w:val="26"/>
                <w:szCs w:val="26"/>
              </w:rPr>
              <w:t>150,55 ha</w:t>
            </w:r>
          </w:p>
        </w:tc>
        <w:tc>
          <w:tcPr>
            <w:tcW w:w="1750" w:type="dxa"/>
            <w:shd w:val="clear" w:color="auto" w:fill="auto"/>
            <w:vAlign w:val="center"/>
            <w:hideMark/>
          </w:tcPr>
          <w:p w14:paraId="0A630C5F" w14:textId="77777777" w:rsidR="004F1098" w:rsidRPr="007D0546" w:rsidRDefault="004F1098" w:rsidP="00AE4FBD">
            <w:pPr>
              <w:spacing w:before="60" w:after="60"/>
              <w:jc w:val="center"/>
              <w:rPr>
                <w:sz w:val="26"/>
                <w:szCs w:val="26"/>
              </w:rPr>
            </w:pPr>
            <w:r w:rsidRPr="007D0546">
              <w:rPr>
                <w:sz w:val="26"/>
                <w:szCs w:val="26"/>
              </w:rPr>
              <w:t>2025</w:t>
            </w:r>
          </w:p>
        </w:tc>
        <w:tc>
          <w:tcPr>
            <w:tcW w:w="1900" w:type="dxa"/>
            <w:shd w:val="clear" w:color="auto" w:fill="auto"/>
            <w:vAlign w:val="center"/>
            <w:hideMark/>
          </w:tcPr>
          <w:p w14:paraId="14DE617F" w14:textId="77777777" w:rsidR="004F1098" w:rsidRPr="007D0546" w:rsidRDefault="004F1098" w:rsidP="00AE4FBD">
            <w:pPr>
              <w:spacing w:before="60" w:after="60"/>
              <w:jc w:val="center"/>
              <w:rPr>
                <w:sz w:val="26"/>
                <w:szCs w:val="26"/>
              </w:rPr>
            </w:pPr>
            <w:r w:rsidRPr="007D0546">
              <w:rPr>
                <w:sz w:val="26"/>
                <w:szCs w:val="26"/>
              </w:rPr>
              <w:t xml:space="preserve">180 ngày </w:t>
            </w:r>
          </w:p>
        </w:tc>
        <w:tc>
          <w:tcPr>
            <w:tcW w:w="2024" w:type="dxa"/>
            <w:shd w:val="clear" w:color="auto" w:fill="auto"/>
            <w:vAlign w:val="center"/>
            <w:hideMark/>
          </w:tcPr>
          <w:p w14:paraId="324EF577" w14:textId="77777777" w:rsidR="004F1098" w:rsidRPr="007D0546" w:rsidRDefault="004F1098" w:rsidP="00AE4FBD">
            <w:pPr>
              <w:spacing w:before="60" w:after="60"/>
              <w:rPr>
                <w:sz w:val="26"/>
                <w:szCs w:val="26"/>
              </w:rPr>
            </w:pPr>
            <w:r w:rsidRPr="007D0546">
              <w:rPr>
                <w:sz w:val="26"/>
                <w:szCs w:val="26"/>
              </w:rPr>
              <w:t>Sở chuyên ngành</w:t>
            </w:r>
          </w:p>
        </w:tc>
      </w:tr>
      <w:tr w:rsidR="00F80422" w:rsidRPr="007D0546" w14:paraId="5ED28FD8" w14:textId="77777777" w:rsidTr="00AE4FBD">
        <w:trPr>
          <w:trHeight w:val="792"/>
        </w:trPr>
        <w:tc>
          <w:tcPr>
            <w:tcW w:w="708" w:type="dxa"/>
            <w:shd w:val="clear" w:color="auto" w:fill="auto"/>
            <w:vAlign w:val="center"/>
            <w:hideMark/>
          </w:tcPr>
          <w:p w14:paraId="19F749BD" w14:textId="77777777" w:rsidR="004F1098" w:rsidRPr="007D0546" w:rsidRDefault="004F1098" w:rsidP="00AE4FBD">
            <w:pPr>
              <w:spacing w:before="60" w:after="60"/>
              <w:jc w:val="center"/>
              <w:rPr>
                <w:sz w:val="26"/>
                <w:szCs w:val="26"/>
              </w:rPr>
            </w:pPr>
            <w:r w:rsidRPr="007D0546">
              <w:rPr>
                <w:sz w:val="26"/>
                <w:szCs w:val="26"/>
              </w:rPr>
              <w:t>2</w:t>
            </w:r>
          </w:p>
        </w:tc>
        <w:tc>
          <w:tcPr>
            <w:tcW w:w="3741" w:type="dxa"/>
            <w:shd w:val="clear" w:color="auto" w:fill="auto"/>
            <w:vAlign w:val="center"/>
            <w:hideMark/>
          </w:tcPr>
          <w:p w14:paraId="3ED49627" w14:textId="77777777" w:rsidR="004F1098" w:rsidRPr="007D0546" w:rsidRDefault="004F1098" w:rsidP="00AE4FBD">
            <w:pPr>
              <w:spacing w:before="60" w:after="60"/>
              <w:jc w:val="both"/>
              <w:rPr>
                <w:sz w:val="26"/>
                <w:szCs w:val="26"/>
              </w:rPr>
            </w:pPr>
            <w:r w:rsidRPr="007D0546">
              <w:rPr>
                <w:sz w:val="26"/>
                <w:szCs w:val="26"/>
              </w:rPr>
              <w:t>Tuyến ống ngầm cung cấp nhiên liệu Jet - A1 từ kho đầu nguồn Gò Dầu về Cảng hàng không quốc tế Long Thành</w:t>
            </w:r>
          </w:p>
        </w:tc>
        <w:tc>
          <w:tcPr>
            <w:tcW w:w="1363" w:type="dxa"/>
            <w:shd w:val="clear" w:color="auto" w:fill="auto"/>
            <w:vAlign w:val="center"/>
            <w:hideMark/>
          </w:tcPr>
          <w:p w14:paraId="7C911C5F" w14:textId="77777777" w:rsidR="004F1098" w:rsidRPr="007D0546" w:rsidRDefault="004F1098" w:rsidP="00AE4FBD">
            <w:pPr>
              <w:spacing w:before="60" w:after="60"/>
              <w:jc w:val="center"/>
              <w:rPr>
                <w:sz w:val="26"/>
                <w:szCs w:val="26"/>
              </w:rPr>
            </w:pPr>
            <w:r w:rsidRPr="007D0546">
              <w:rPr>
                <w:sz w:val="26"/>
                <w:szCs w:val="26"/>
              </w:rPr>
              <w:t>Đấu thầu</w:t>
            </w:r>
          </w:p>
        </w:tc>
        <w:tc>
          <w:tcPr>
            <w:tcW w:w="1931" w:type="dxa"/>
            <w:shd w:val="clear" w:color="auto" w:fill="auto"/>
            <w:vAlign w:val="center"/>
            <w:hideMark/>
          </w:tcPr>
          <w:p w14:paraId="65FA7048" w14:textId="77777777" w:rsidR="004F1098" w:rsidRPr="007D0546" w:rsidRDefault="004F1098" w:rsidP="00AE4FBD">
            <w:pPr>
              <w:spacing w:before="60" w:after="60"/>
              <w:jc w:val="center"/>
              <w:rPr>
                <w:sz w:val="26"/>
                <w:szCs w:val="26"/>
              </w:rPr>
            </w:pPr>
            <w:r w:rsidRPr="007D0546">
              <w:rPr>
                <w:caps/>
                <w:sz w:val="26"/>
                <w:szCs w:val="26"/>
              </w:rPr>
              <w:t>h</w:t>
            </w:r>
            <w:r w:rsidRPr="007D0546">
              <w:rPr>
                <w:sz w:val="26"/>
                <w:szCs w:val="26"/>
              </w:rPr>
              <w:t>uyện Long Thành</w:t>
            </w:r>
          </w:p>
        </w:tc>
        <w:tc>
          <w:tcPr>
            <w:tcW w:w="1312" w:type="dxa"/>
            <w:shd w:val="clear" w:color="auto" w:fill="auto"/>
            <w:vAlign w:val="center"/>
            <w:hideMark/>
          </w:tcPr>
          <w:p w14:paraId="53B25917" w14:textId="7D89DAC9" w:rsidR="004F1098" w:rsidRPr="007D0546" w:rsidRDefault="004F1098" w:rsidP="00AE4FBD">
            <w:pPr>
              <w:spacing w:before="60" w:after="60"/>
              <w:jc w:val="center"/>
              <w:rPr>
                <w:sz w:val="26"/>
                <w:szCs w:val="26"/>
              </w:rPr>
            </w:pPr>
            <w:r w:rsidRPr="007D0546">
              <w:rPr>
                <w:sz w:val="26"/>
                <w:szCs w:val="26"/>
              </w:rPr>
              <w:t>23,90 ha</w:t>
            </w:r>
          </w:p>
        </w:tc>
        <w:tc>
          <w:tcPr>
            <w:tcW w:w="1750" w:type="dxa"/>
            <w:shd w:val="clear" w:color="auto" w:fill="auto"/>
            <w:vAlign w:val="center"/>
            <w:hideMark/>
          </w:tcPr>
          <w:p w14:paraId="7C10A683" w14:textId="77777777" w:rsidR="004F1098" w:rsidRPr="007D0546" w:rsidRDefault="004F1098" w:rsidP="00AE4FBD">
            <w:pPr>
              <w:spacing w:before="60" w:after="60"/>
              <w:jc w:val="center"/>
              <w:rPr>
                <w:sz w:val="26"/>
                <w:szCs w:val="26"/>
              </w:rPr>
            </w:pPr>
            <w:r w:rsidRPr="007D0546">
              <w:rPr>
                <w:sz w:val="26"/>
                <w:szCs w:val="26"/>
              </w:rPr>
              <w:t>2025</w:t>
            </w:r>
          </w:p>
        </w:tc>
        <w:tc>
          <w:tcPr>
            <w:tcW w:w="1900" w:type="dxa"/>
            <w:shd w:val="clear" w:color="auto" w:fill="auto"/>
            <w:vAlign w:val="center"/>
            <w:hideMark/>
          </w:tcPr>
          <w:p w14:paraId="25D0E3A8" w14:textId="77777777" w:rsidR="004F1098" w:rsidRPr="007D0546" w:rsidRDefault="004F1098" w:rsidP="00AE4FBD">
            <w:pPr>
              <w:spacing w:before="60" w:after="60"/>
              <w:jc w:val="center"/>
              <w:rPr>
                <w:sz w:val="26"/>
                <w:szCs w:val="26"/>
              </w:rPr>
            </w:pPr>
            <w:r w:rsidRPr="007D0546">
              <w:rPr>
                <w:sz w:val="26"/>
                <w:szCs w:val="26"/>
              </w:rPr>
              <w:t xml:space="preserve">180 ngày </w:t>
            </w:r>
          </w:p>
        </w:tc>
        <w:tc>
          <w:tcPr>
            <w:tcW w:w="2024" w:type="dxa"/>
            <w:shd w:val="clear" w:color="auto" w:fill="auto"/>
            <w:vAlign w:val="center"/>
            <w:hideMark/>
          </w:tcPr>
          <w:p w14:paraId="59BA6571" w14:textId="77777777" w:rsidR="004F1098" w:rsidRPr="007D0546" w:rsidRDefault="004F1098" w:rsidP="00AE4FBD">
            <w:pPr>
              <w:spacing w:before="60" w:after="60"/>
              <w:rPr>
                <w:sz w:val="26"/>
                <w:szCs w:val="26"/>
              </w:rPr>
            </w:pPr>
            <w:r w:rsidRPr="007D0546">
              <w:rPr>
                <w:sz w:val="26"/>
                <w:szCs w:val="26"/>
              </w:rPr>
              <w:t>Sở chuyên ngành</w:t>
            </w:r>
          </w:p>
        </w:tc>
      </w:tr>
      <w:tr w:rsidR="00F80422" w:rsidRPr="007D0546" w14:paraId="69A0404C" w14:textId="77777777" w:rsidTr="00AE4FBD">
        <w:trPr>
          <w:trHeight w:val="899"/>
        </w:trPr>
        <w:tc>
          <w:tcPr>
            <w:tcW w:w="708" w:type="dxa"/>
            <w:shd w:val="clear" w:color="auto" w:fill="auto"/>
            <w:vAlign w:val="center"/>
            <w:hideMark/>
          </w:tcPr>
          <w:p w14:paraId="4EE52B9B" w14:textId="77777777" w:rsidR="004F1098" w:rsidRPr="007D0546" w:rsidRDefault="004F1098" w:rsidP="00AE4FBD">
            <w:pPr>
              <w:spacing w:before="60" w:after="60"/>
              <w:jc w:val="center"/>
              <w:rPr>
                <w:sz w:val="26"/>
                <w:szCs w:val="26"/>
              </w:rPr>
            </w:pPr>
            <w:r w:rsidRPr="007D0546">
              <w:rPr>
                <w:sz w:val="26"/>
                <w:szCs w:val="26"/>
              </w:rPr>
              <w:t>3</w:t>
            </w:r>
          </w:p>
        </w:tc>
        <w:tc>
          <w:tcPr>
            <w:tcW w:w="3741" w:type="dxa"/>
            <w:shd w:val="clear" w:color="auto" w:fill="auto"/>
            <w:vAlign w:val="center"/>
            <w:hideMark/>
          </w:tcPr>
          <w:p w14:paraId="48C6C6DB" w14:textId="77777777" w:rsidR="004F1098" w:rsidRPr="007D0546" w:rsidRDefault="004F1098" w:rsidP="00AE4FBD">
            <w:pPr>
              <w:spacing w:before="60" w:after="60"/>
              <w:jc w:val="both"/>
              <w:rPr>
                <w:sz w:val="26"/>
                <w:szCs w:val="26"/>
              </w:rPr>
            </w:pPr>
            <w:r w:rsidRPr="007D0546">
              <w:rPr>
                <w:sz w:val="26"/>
                <w:szCs w:val="26"/>
              </w:rPr>
              <w:t>Thủy điện Thác Trời</w:t>
            </w:r>
          </w:p>
        </w:tc>
        <w:tc>
          <w:tcPr>
            <w:tcW w:w="1363" w:type="dxa"/>
            <w:shd w:val="clear" w:color="auto" w:fill="auto"/>
            <w:vAlign w:val="center"/>
            <w:hideMark/>
          </w:tcPr>
          <w:p w14:paraId="0CC78878" w14:textId="77777777" w:rsidR="004F1098" w:rsidRPr="007D0546" w:rsidRDefault="004F1098" w:rsidP="00AE4FBD">
            <w:pPr>
              <w:spacing w:before="60" w:after="60"/>
              <w:jc w:val="center"/>
              <w:rPr>
                <w:sz w:val="26"/>
                <w:szCs w:val="26"/>
              </w:rPr>
            </w:pPr>
            <w:r w:rsidRPr="007D0546">
              <w:rPr>
                <w:sz w:val="26"/>
                <w:szCs w:val="26"/>
              </w:rPr>
              <w:t>Đấu thầu</w:t>
            </w:r>
          </w:p>
        </w:tc>
        <w:tc>
          <w:tcPr>
            <w:tcW w:w="1931" w:type="dxa"/>
            <w:shd w:val="clear" w:color="auto" w:fill="auto"/>
            <w:vAlign w:val="center"/>
            <w:hideMark/>
          </w:tcPr>
          <w:p w14:paraId="5DCB0CF4" w14:textId="5C2106F8" w:rsidR="004F1098" w:rsidRPr="007D0546" w:rsidRDefault="004F1098" w:rsidP="00AE4FBD">
            <w:pPr>
              <w:spacing w:before="60" w:after="60"/>
              <w:jc w:val="center"/>
              <w:rPr>
                <w:sz w:val="26"/>
                <w:szCs w:val="26"/>
              </w:rPr>
            </w:pPr>
            <w:r w:rsidRPr="007D0546">
              <w:rPr>
                <w:caps/>
                <w:sz w:val="26"/>
                <w:szCs w:val="26"/>
              </w:rPr>
              <w:t>h</w:t>
            </w:r>
            <w:r w:rsidRPr="007D0546">
              <w:rPr>
                <w:sz w:val="26"/>
                <w:szCs w:val="26"/>
              </w:rPr>
              <w:t>uyện Định Quán</w:t>
            </w:r>
            <w:r w:rsidR="00FE635F" w:rsidRPr="007D0546">
              <w:rPr>
                <w:sz w:val="26"/>
                <w:szCs w:val="26"/>
              </w:rPr>
              <w:t xml:space="preserve"> và huyện</w:t>
            </w:r>
            <w:r w:rsidRPr="007D0546">
              <w:rPr>
                <w:sz w:val="26"/>
                <w:szCs w:val="26"/>
              </w:rPr>
              <w:t xml:space="preserve"> Xuân Lộc</w:t>
            </w:r>
          </w:p>
        </w:tc>
        <w:tc>
          <w:tcPr>
            <w:tcW w:w="1312" w:type="dxa"/>
            <w:shd w:val="clear" w:color="auto" w:fill="auto"/>
            <w:vAlign w:val="center"/>
            <w:hideMark/>
          </w:tcPr>
          <w:p w14:paraId="51BCD0AB" w14:textId="020981AA" w:rsidR="004F1098" w:rsidRPr="007D0546" w:rsidRDefault="004F1098" w:rsidP="00AE4FBD">
            <w:pPr>
              <w:spacing w:before="60" w:after="60"/>
              <w:jc w:val="center"/>
              <w:rPr>
                <w:sz w:val="26"/>
                <w:szCs w:val="26"/>
              </w:rPr>
            </w:pPr>
            <w:r w:rsidRPr="007D0546">
              <w:rPr>
                <w:sz w:val="26"/>
                <w:szCs w:val="26"/>
              </w:rPr>
              <w:t>56,92 ha</w:t>
            </w:r>
          </w:p>
        </w:tc>
        <w:tc>
          <w:tcPr>
            <w:tcW w:w="1750" w:type="dxa"/>
            <w:shd w:val="clear" w:color="auto" w:fill="auto"/>
            <w:vAlign w:val="center"/>
            <w:hideMark/>
          </w:tcPr>
          <w:p w14:paraId="539E1CC4" w14:textId="77777777" w:rsidR="004F1098" w:rsidRPr="007D0546" w:rsidRDefault="004F1098" w:rsidP="00AE4FBD">
            <w:pPr>
              <w:spacing w:before="60" w:after="60"/>
              <w:jc w:val="center"/>
              <w:rPr>
                <w:sz w:val="26"/>
                <w:szCs w:val="26"/>
              </w:rPr>
            </w:pPr>
            <w:r w:rsidRPr="007D0546">
              <w:rPr>
                <w:sz w:val="26"/>
                <w:szCs w:val="26"/>
              </w:rPr>
              <w:t>2025</w:t>
            </w:r>
          </w:p>
        </w:tc>
        <w:tc>
          <w:tcPr>
            <w:tcW w:w="1900" w:type="dxa"/>
            <w:shd w:val="clear" w:color="auto" w:fill="auto"/>
            <w:vAlign w:val="center"/>
            <w:hideMark/>
          </w:tcPr>
          <w:p w14:paraId="73C27393" w14:textId="77777777" w:rsidR="004F1098" w:rsidRPr="007D0546" w:rsidRDefault="004F1098" w:rsidP="00AE4FBD">
            <w:pPr>
              <w:spacing w:before="60" w:after="60"/>
              <w:jc w:val="center"/>
              <w:rPr>
                <w:sz w:val="26"/>
                <w:szCs w:val="26"/>
              </w:rPr>
            </w:pPr>
            <w:r w:rsidRPr="007D0546">
              <w:rPr>
                <w:sz w:val="26"/>
                <w:szCs w:val="26"/>
              </w:rPr>
              <w:t xml:space="preserve">180 ngày </w:t>
            </w:r>
          </w:p>
        </w:tc>
        <w:tc>
          <w:tcPr>
            <w:tcW w:w="2024" w:type="dxa"/>
            <w:shd w:val="clear" w:color="auto" w:fill="auto"/>
            <w:vAlign w:val="center"/>
            <w:hideMark/>
          </w:tcPr>
          <w:p w14:paraId="05D8CF95" w14:textId="77777777" w:rsidR="004F1098" w:rsidRPr="007D0546" w:rsidRDefault="004F1098" w:rsidP="00AE4FBD">
            <w:pPr>
              <w:spacing w:before="60" w:after="60"/>
              <w:rPr>
                <w:sz w:val="26"/>
                <w:szCs w:val="26"/>
              </w:rPr>
            </w:pPr>
            <w:r w:rsidRPr="007D0546">
              <w:rPr>
                <w:sz w:val="26"/>
                <w:szCs w:val="26"/>
              </w:rPr>
              <w:t>Sở chuyên ngành</w:t>
            </w:r>
          </w:p>
        </w:tc>
      </w:tr>
      <w:tr w:rsidR="00F80422" w:rsidRPr="007D0546" w14:paraId="2707043E" w14:textId="77777777" w:rsidTr="00AE4FBD">
        <w:trPr>
          <w:trHeight w:val="698"/>
        </w:trPr>
        <w:tc>
          <w:tcPr>
            <w:tcW w:w="708" w:type="dxa"/>
            <w:shd w:val="clear" w:color="auto" w:fill="auto"/>
            <w:vAlign w:val="center"/>
          </w:tcPr>
          <w:p w14:paraId="01CCB4C2" w14:textId="77777777" w:rsidR="004F1098" w:rsidRPr="007D0546" w:rsidRDefault="004F1098" w:rsidP="00AE4FBD">
            <w:pPr>
              <w:spacing w:before="60" w:after="60"/>
              <w:jc w:val="center"/>
              <w:rPr>
                <w:sz w:val="26"/>
                <w:szCs w:val="26"/>
              </w:rPr>
            </w:pPr>
          </w:p>
        </w:tc>
        <w:tc>
          <w:tcPr>
            <w:tcW w:w="3741" w:type="dxa"/>
            <w:shd w:val="clear" w:color="auto" w:fill="auto"/>
            <w:vAlign w:val="center"/>
          </w:tcPr>
          <w:p w14:paraId="253F3425" w14:textId="143DECB7" w:rsidR="004F1098" w:rsidRPr="007D0546" w:rsidRDefault="004F1098" w:rsidP="00AE4FBD">
            <w:pPr>
              <w:spacing w:before="60" w:after="60"/>
              <w:jc w:val="center"/>
              <w:rPr>
                <w:b/>
                <w:bCs/>
                <w:sz w:val="26"/>
                <w:szCs w:val="26"/>
              </w:rPr>
            </w:pPr>
            <w:r w:rsidRPr="007D0546">
              <w:rPr>
                <w:b/>
                <w:bCs/>
                <w:sz w:val="26"/>
                <w:szCs w:val="26"/>
              </w:rPr>
              <w:t>TỔNG CỘNG</w:t>
            </w:r>
          </w:p>
        </w:tc>
        <w:tc>
          <w:tcPr>
            <w:tcW w:w="1363" w:type="dxa"/>
            <w:shd w:val="clear" w:color="auto" w:fill="auto"/>
            <w:vAlign w:val="center"/>
          </w:tcPr>
          <w:p w14:paraId="04C035BB" w14:textId="77777777" w:rsidR="004F1098" w:rsidRPr="007D0546" w:rsidRDefault="004F1098" w:rsidP="00AE4FBD">
            <w:pPr>
              <w:spacing w:before="60" w:after="60"/>
              <w:jc w:val="center"/>
              <w:rPr>
                <w:b/>
                <w:bCs/>
                <w:sz w:val="26"/>
                <w:szCs w:val="26"/>
              </w:rPr>
            </w:pPr>
          </w:p>
        </w:tc>
        <w:tc>
          <w:tcPr>
            <w:tcW w:w="1931" w:type="dxa"/>
            <w:shd w:val="clear" w:color="auto" w:fill="auto"/>
            <w:vAlign w:val="center"/>
          </w:tcPr>
          <w:p w14:paraId="5CD9F995" w14:textId="77777777" w:rsidR="004F1098" w:rsidRPr="007D0546" w:rsidRDefault="004F1098" w:rsidP="00AE4FBD">
            <w:pPr>
              <w:spacing w:before="60" w:after="60"/>
              <w:jc w:val="center"/>
              <w:rPr>
                <w:b/>
                <w:bCs/>
                <w:sz w:val="26"/>
                <w:szCs w:val="26"/>
              </w:rPr>
            </w:pPr>
          </w:p>
        </w:tc>
        <w:tc>
          <w:tcPr>
            <w:tcW w:w="1312" w:type="dxa"/>
            <w:shd w:val="clear" w:color="auto" w:fill="auto"/>
            <w:vAlign w:val="center"/>
          </w:tcPr>
          <w:p w14:paraId="3148C13D" w14:textId="434866B2" w:rsidR="004F1098" w:rsidRPr="007D0546" w:rsidRDefault="004F1098" w:rsidP="00AE4FBD">
            <w:pPr>
              <w:spacing w:before="60" w:after="60"/>
              <w:jc w:val="center"/>
              <w:rPr>
                <w:b/>
                <w:bCs/>
                <w:sz w:val="26"/>
                <w:szCs w:val="26"/>
              </w:rPr>
            </w:pPr>
            <w:r w:rsidRPr="007D0546">
              <w:rPr>
                <w:b/>
                <w:bCs/>
                <w:sz w:val="26"/>
                <w:szCs w:val="26"/>
              </w:rPr>
              <w:t>231,37 ha</w:t>
            </w:r>
          </w:p>
        </w:tc>
        <w:tc>
          <w:tcPr>
            <w:tcW w:w="1750" w:type="dxa"/>
            <w:shd w:val="clear" w:color="auto" w:fill="auto"/>
            <w:vAlign w:val="center"/>
          </w:tcPr>
          <w:p w14:paraId="4F2A2184" w14:textId="77777777" w:rsidR="004F1098" w:rsidRPr="007D0546" w:rsidRDefault="004F1098" w:rsidP="00AE4FBD">
            <w:pPr>
              <w:spacing w:before="60" w:after="60"/>
              <w:jc w:val="center"/>
              <w:rPr>
                <w:b/>
                <w:bCs/>
                <w:sz w:val="26"/>
                <w:szCs w:val="26"/>
              </w:rPr>
            </w:pPr>
          </w:p>
        </w:tc>
        <w:tc>
          <w:tcPr>
            <w:tcW w:w="1900" w:type="dxa"/>
            <w:shd w:val="clear" w:color="auto" w:fill="auto"/>
            <w:vAlign w:val="center"/>
          </w:tcPr>
          <w:p w14:paraId="1E54B56C" w14:textId="77777777" w:rsidR="004F1098" w:rsidRPr="007D0546" w:rsidRDefault="004F1098" w:rsidP="00AE4FBD">
            <w:pPr>
              <w:spacing w:before="60" w:after="60"/>
              <w:jc w:val="center"/>
              <w:rPr>
                <w:sz w:val="26"/>
                <w:szCs w:val="26"/>
              </w:rPr>
            </w:pPr>
          </w:p>
        </w:tc>
        <w:tc>
          <w:tcPr>
            <w:tcW w:w="2024" w:type="dxa"/>
            <w:shd w:val="clear" w:color="auto" w:fill="auto"/>
            <w:vAlign w:val="center"/>
          </w:tcPr>
          <w:p w14:paraId="32C0BC5D" w14:textId="77777777" w:rsidR="004F1098" w:rsidRPr="007D0546" w:rsidRDefault="004F1098" w:rsidP="00AE4FBD">
            <w:pPr>
              <w:spacing w:before="60" w:after="60"/>
              <w:rPr>
                <w:sz w:val="26"/>
                <w:szCs w:val="26"/>
              </w:rPr>
            </w:pPr>
          </w:p>
        </w:tc>
      </w:tr>
      <w:bookmarkEnd w:id="2"/>
      <w:bookmarkEnd w:id="3"/>
    </w:tbl>
    <w:p w14:paraId="7F816F55" w14:textId="77777777" w:rsidR="004F1098" w:rsidRPr="00F80422" w:rsidRDefault="004F1098" w:rsidP="00AE4FBD">
      <w:pPr>
        <w:widowControl w:val="0"/>
        <w:jc w:val="both"/>
        <w:rPr>
          <w:sz w:val="28"/>
          <w:szCs w:val="28"/>
          <w:lang w:val="nl-NL"/>
        </w:rPr>
      </w:pPr>
    </w:p>
    <w:sectPr w:rsidR="004F1098" w:rsidRPr="00F80422" w:rsidSect="007D0546">
      <w:headerReference w:type="default" r:id="rId11"/>
      <w:headerReference w:type="first" r:id="rId12"/>
      <w:pgSz w:w="16840" w:h="11907" w:orient="landscape" w:code="9"/>
      <w:pgMar w:top="1134" w:right="1134" w:bottom="1134" w:left="85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6B05A" w14:textId="77777777" w:rsidR="00BB5416" w:rsidRDefault="00BB5416" w:rsidP="000E4493">
      <w:r>
        <w:separator/>
      </w:r>
    </w:p>
  </w:endnote>
  <w:endnote w:type="continuationSeparator" w:id="0">
    <w:p w14:paraId="07025155" w14:textId="77777777" w:rsidR="00BB5416" w:rsidRDefault="00BB5416"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2813" w14:textId="77777777" w:rsidR="00BB5416" w:rsidRDefault="00BB5416" w:rsidP="000E4493">
      <w:r>
        <w:separator/>
      </w:r>
    </w:p>
  </w:footnote>
  <w:footnote w:type="continuationSeparator" w:id="0">
    <w:p w14:paraId="7ED7704B" w14:textId="77777777" w:rsidR="00BB5416" w:rsidRDefault="00BB5416" w:rsidP="000E4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E8072" w14:textId="6E7768BD" w:rsidR="00F80944" w:rsidRPr="00F80422" w:rsidRDefault="00F80944" w:rsidP="00F80422">
    <w:pPr>
      <w:pStyle w:val="Header"/>
      <w:jc w:val="center"/>
      <w:rPr>
        <w:sz w:val="28"/>
        <w:szCs w:val="28"/>
      </w:rPr>
    </w:pPr>
  </w:p>
  <w:p w14:paraId="218282BD" w14:textId="77777777" w:rsidR="00F80944" w:rsidRPr="00F80422" w:rsidRDefault="00F80944" w:rsidP="00F80422">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3286B" w14:textId="77777777" w:rsidR="007D0546" w:rsidRPr="00F80422" w:rsidRDefault="007D0546" w:rsidP="00F80422">
    <w:pPr>
      <w:pStyle w:val="Heade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D3621" w14:textId="77777777" w:rsidR="004F1098" w:rsidRDefault="004F1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BB"/>
    <w:rsid w:val="00000CDB"/>
    <w:rsid w:val="00003C73"/>
    <w:rsid w:val="00003EEB"/>
    <w:rsid w:val="0000792B"/>
    <w:rsid w:val="0001035C"/>
    <w:rsid w:val="00010E7B"/>
    <w:rsid w:val="000138D8"/>
    <w:rsid w:val="00015FC2"/>
    <w:rsid w:val="00017B39"/>
    <w:rsid w:val="00021B86"/>
    <w:rsid w:val="00026673"/>
    <w:rsid w:val="00026C45"/>
    <w:rsid w:val="00030869"/>
    <w:rsid w:val="00031206"/>
    <w:rsid w:val="00031749"/>
    <w:rsid w:val="00033191"/>
    <w:rsid w:val="00034A8E"/>
    <w:rsid w:val="00034C23"/>
    <w:rsid w:val="00035C86"/>
    <w:rsid w:val="00041A01"/>
    <w:rsid w:val="0004412D"/>
    <w:rsid w:val="000456F7"/>
    <w:rsid w:val="00045F39"/>
    <w:rsid w:val="000528BB"/>
    <w:rsid w:val="00054011"/>
    <w:rsid w:val="000544D7"/>
    <w:rsid w:val="00055290"/>
    <w:rsid w:val="00056408"/>
    <w:rsid w:val="00062AD4"/>
    <w:rsid w:val="0006544C"/>
    <w:rsid w:val="00065584"/>
    <w:rsid w:val="00070237"/>
    <w:rsid w:val="000717FA"/>
    <w:rsid w:val="0007244B"/>
    <w:rsid w:val="0007324D"/>
    <w:rsid w:val="0007565B"/>
    <w:rsid w:val="000768F0"/>
    <w:rsid w:val="00083727"/>
    <w:rsid w:val="00084542"/>
    <w:rsid w:val="00085C93"/>
    <w:rsid w:val="00087F82"/>
    <w:rsid w:val="00090567"/>
    <w:rsid w:val="000912F3"/>
    <w:rsid w:val="00092784"/>
    <w:rsid w:val="000927D6"/>
    <w:rsid w:val="00093163"/>
    <w:rsid w:val="00093545"/>
    <w:rsid w:val="00096151"/>
    <w:rsid w:val="000A1815"/>
    <w:rsid w:val="000A392A"/>
    <w:rsid w:val="000A4383"/>
    <w:rsid w:val="000A4A22"/>
    <w:rsid w:val="000A56FB"/>
    <w:rsid w:val="000A7399"/>
    <w:rsid w:val="000B1A20"/>
    <w:rsid w:val="000B34C0"/>
    <w:rsid w:val="000B3930"/>
    <w:rsid w:val="000C255A"/>
    <w:rsid w:val="000C440D"/>
    <w:rsid w:val="000C4581"/>
    <w:rsid w:val="000C4DC9"/>
    <w:rsid w:val="000C5F4E"/>
    <w:rsid w:val="000D289F"/>
    <w:rsid w:val="000D3F49"/>
    <w:rsid w:val="000D78C9"/>
    <w:rsid w:val="000E4493"/>
    <w:rsid w:val="000E45C3"/>
    <w:rsid w:val="000E47C0"/>
    <w:rsid w:val="000E4D6F"/>
    <w:rsid w:val="000E5E00"/>
    <w:rsid w:val="000E6963"/>
    <w:rsid w:val="000E7CDD"/>
    <w:rsid w:val="000F1751"/>
    <w:rsid w:val="000F33CD"/>
    <w:rsid w:val="000F531E"/>
    <w:rsid w:val="000F6ACE"/>
    <w:rsid w:val="00100414"/>
    <w:rsid w:val="001009BE"/>
    <w:rsid w:val="00100D4B"/>
    <w:rsid w:val="00101D66"/>
    <w:rsid w:val="00102322"/>
    <w:rsid w:val="00102E75"/>
    <w:rsid w:val="00106B29"/>
    <w:rsid w:val="00112050"/>
    <w:rsid w:val="0011365B"/>
    <w:rsid w:val="00115724"/>
    <w:rsid w:val="00116B17"/>
    <w:rsid w:val="0012053B"/>
    <w:rsid w:val="001209D6"/>
    <w:rsid w:val="00124666"/>
    <w:rsid w:val="001307B2"/>
    <w:rsid w:val="00133809"/>
    <w:rsid w:val="00135FE1"/>
    <w:rsid w:val="00136088"/>
    <w:rsid w:val="00137B7E"/>
    <w:rsid w:val="00147088"/>
    <w:rsid w:val="00151FF8"/>
    <w:rsid w:val="00155EC8"/>
    <w:rsid w:val="001609BE"/>
    <w:rsid w:val="00160D74"/>
    <w:rsid w:val="0016398E"/>
    <w:rsid w:val="00163DAB"/>
    <w:rsid w:val="00165180"/>
    <w:rsid w:val="00165354"/>
    <w:rsid w:val="001655FC"/>
    <w:rsid w:val="001664B4"/>
    <w:rsid w:val="00171848"/>
    <w:rsid w:val="00172A83"/>
    <w:rsid w:val="001738F9"/>
    <w:rsid w:val="001749E4"/>
    <w:rsid w:val="00177599"/>
    <w:rsid w:val="00180806"/>
    <w:rsid w:val="00182AAB"/>
    <w:rsid w:val="00186C3E"/>
    <w:rsid w:val="0018786F"/>
    <w:rsid w:val="00190656"/>
    <w:rsid w:val="00191622"/>
    <w:rsid w:val="0019284D"/>
    <w:rsid w:val="001946AA"/>
    <w:rsid w:val="00195B5B"/>
    <w:rsid w:val="001A1946"/>
    <w:rsid w:val="001A30FB"/>
    <w:rsid w:val="001B1790"/>
    <w:rsid w:val="001B30DB"/>
    <w:rsid w:val="001B4C7F"/>
    <w:rsid w:val="001B69A0"/>
    <w:rsid w:val="001C172A"/>
    <w:rsid w:val="001C4637"/>
    <w:rsid w:val="001C4DC0"/>
    <w:rsid w:val="001C5138"/>
    <w:rsid w:val="001C61B5"/>
    <w:rsid w:val="001D03B9"/>
    <w:rsid w:val="001D3DE4"/>
    <w:rsid w:val="001D7DEE"/>
    <w:rsid w:val="001E0805"/>
    <w:rsid w:val="001E12CF"/>
    <w:rsid w:val="001E1F9C"/>
    <w:rsid w:val="001E2031"/>
    <w:rsid w:val="001E36DC"/>
    <w:rsid w:val="001E71B9"/>
    <w:rsid w:val="001E7EE5"/>
    <w:rsid w:val="001F11F2"/>
    <w:rsid w:val="001F373E"/>
    <w:rsid w:val="001F51C6"/>
    <w:rsid w:val="001F5BFA"/>
    <w:rsid w:val="001F7F5F"/>
    <w:rsid w:val="00200737"/>
    <w:rsid w:val="002011BD"/>
    <w:rsid w:val="0020527E"/>
    <w:rsid w:val="002054D7"/>
    <w:rsid w:val="00205BFF"/>
    <w:rsid w:val="00206CA5"/>
    <w:rsid w:val="002107CC"/>
    <w:rsid w:val="002114EF"/>
    <w:rsid w:val="00213DB5"/>
    <w:rsid w:val="002158CD"/>
    <w:rsid w:val="002171F0"/>
    <w:rsid w:val="0021739E"/>
    <w:rsid w:val="002213FA"/>
    <w:rsid w:val="00221918"/>
    <w:rsid w:val="00221A57"/>
    <w:rsid w:val="00225CFF"/>
    <w:rsid w:val="00226492"/>
    <w:rsid w:val="0022793F"/>
    <w:rsid w:val="002327D8"/>
    <w:rsid w:val="00232E00"/>
    <w:rsid w:val="00235347"/>
    <w:rsid w:val="00235A63"/>
    <w:rsid w:val="00236A79"/>
    <w:rsid w:val="00241260"/>
    <w:rsid w:val="002519F2"/>
    <w:rsid w:val="00255C56"/>
    <w:rsid w:val="00257BB4"/>
    <w:rsid w:val="00260283"/>
    <w:rsid w:val="00264EBB"/>
    <w:rsid w:val="0026504A"/>
    <w:rsid w:val="00265A50"/>
    <w:rsid w:val="00273594"/>
    <w:rsid w:val="00274CE3"/>
    <w:rsid w:val="00281C0D"/>
    <w:rsid w:val="00285598"/>
    <w:rsid w:val="00285F27"/>
    <w:rsid w:val="00287C13"/>
    <w:rsid w:val="00291541"/>
    <w:rsid w:val="0029458D"/>
    <w:rsid w:val="00295E61"/>
    <w:rsid w:val="002A16B0"/>
    <w:rsid w:val="002A1D9E"/>
    <w:rsid w:val="002A7D55"/>
    <w:rsid w:val="002A7DA6"/>
    <w:rsid w:val="002B2AFE"/>
    <w:rsid w:val="002B73E0"/>
    <w:rsid w:val="002C43DC"/>
    <w:rsid w:val="002D39FA"/>
    <w:rsid w:val="002D5542"/>
    <w:rsid w:val="002D6DB0"/>
    <w:rsid w:val="002E0F52"/>
    <w:rsid w:val="002E304B"/>
    <w:rsid w:val="002E3BAF"/>
    <w:rsid w:val="002E546E"/>
    <w:rsid w:val="002E589B"/>
    <w:rsid w:val="002E7095"/>
    <w:rsid w:val="002E7CD0"/>
    <w:rsid w:val="002F3543"/>
    <w:rsid w:val="002F3983"/>
    <w:rsid w:val="002F5966"/>
    <w:rsid w:val="00301904"/>
    <w:rsid w:val="00304A70"/>
    <w:rsid w:val="00312473"/>
    <w:rsid w:val="00312F1C"/>
    <w:rsid w:val="003145A1"/>
    <w:rsid w:val="00320AEA"/>
    <w:rsid w:val="00330B73"/>
    <w:rsid w:val="0033640B"/>
    <w:rsid w:val="00341DF9"/>
    <w:rsid w:val="00343F6D"/>
    <w:rsid w:val="00345BF4"/>
    <w:rsid w:val="0034694F"/>
    <w:rsid w:val="003548E8"/>
    <w:rsid w:val="00355A6F"/>
    <w:rsid w:val="00363952"/>
    <w:rsid w:val="00363E9F"/>
    <w:rsid w:val="003653E7"/>
    <w:rsid w:val="00366714"/>
    <w:rsid w:val="003724A1"/>
    <w:rsid w:val="00374BB8"/>
    <w:rsid w:val="00376B46"/>
    <w:rsid w:val="003808EF"/>
    <w:rsid w:val="003827AE"/>
    <w:rsid w:val="0038396D"/>
    <w:rsid w:val="003868D8"/>
    <w:rsid w:val="00392B2F"/>
    <w:rsid w:val="00395BBB"/>
    <w:rsid w:val="003962BB"/>
    <w:rsid w:val="003A0E4B"/>
    <w:rsid w:val="003A10B6"/>
    <w:rsid w:val="003A1BEC"/>
    <w:rsid w:val="003A4039"/>
    <w:rsid w:val="003B2464"/>
    <w:rsid w:val="003B2B05"/>
    <w:rsid w:val="003B3D82"/>
    <w:rsid w:val="003B4189"/>
    <w:rsid w:val="003B4A5E"/>
    <w:rsid w:val="003B72DE"/>
    <w:rsid w:val="003C0301"/>
    <w:rsid w:val="003C0677"/>
    <w:rsid w:val="003C0B6B"/>
    <w:rsid w:val="003C14F8"/>
    <w:rsid w:val="003C239E"/>
    <w:rsid w:val="003C4059"/>
    <w:rsid w:val="003C65E5"/>
    <w:rsid w:val="003C6F8E"/>
    <w:rsid w:val="003C72C8"/>
    <w:rsid w:val="003D0BFA"/>
    <w:rsid w:val="003D2348"/>
    <w:rsid w:val="003D5552"/>
    <w:rsid w:val="003D59AA"/>
    <w:rsid w:val="003D67D7"/>
    <w:rsid w:val="003E2822"/>
    <w:rsid w:val="003E2DE4"/>
    <w:rsid w:val="003E473E"/>
    <w:rsid w:val="003F2EDA"/>
    <w:rsid w:val="003F323C"/>
    <w:rsid w:val="003F3FC0"/>
    <w:rsid w:val="003F502A"/>
    <w:rsid w:val="003F5099"/>
    <w:rsid w:val="003F6E17"/>
    <w:rsid w:val="003F7824"/>
    <w:rsid w:val="003F7A6E"/>
    <w:rsid w:val="00402BD6"/>
    <w:rsid w:val="00403939"/>
    <w:rsid w:val="00410454"/>
    <w:rsid w:val="00412CFD"/>
    <w:rsid w:val="00414BC0"/>
    <w:rsid w:val="00417828"/>
    <w:rsid w:val="00420143"/>
    <w:rsid w:val="00420D0A"/>
    <w:rsid w:val="004239D7"/>
    <w:rsid w:val="00423FF1"/>
    <w:rsid w:val="004302FF"/>
    <w:rsid w:val="00433C05"/>
    <w:rsid w:val="00433EEF"/>
    <w:rsid w:val="00436FAF"/>
    <w:rsid w:val="00441864"/>
    <w:rsid w:val="00442602"/>
    <w:rsid w:val="004523D6"/>
    <w:rsid w:val="00454E72"/>
    <w:rsid w:val="004562A8"/>
    <w:rsid w:val="0045736D"/>
    <w:rsid w:val="00457B0C"/>
    <w:rsid w:val="00460CB7"/>
    <w:rsid w:val="00464FD4"/>
    <w:rsid w:val="00466049"/>
    <w:rsid w:val="0046755F"/>
    <w:rsid w:val="0047147F"/>
    <w:rsid w:val="00471D62"/>
    <w:rsid w:val="004779A9"/>
    <w:rsid w:val="00477A1F"/>
    <w:rsid w:val="004809E3"/>
    <w:rsid w:val="00481A02"/>
    <w:rsid w:val="004875F9"/>
    <w:rsid w:val="004900AF"/>
    <w:rsid w:val="004909A9"/>
    <w:rsid w:val="00490FE0"/>
    <w:rsid w:val="00493FA1"/>
    <w:rsid w:val="004947A9"/>
    <w:rsid w:val="00495BD3"/>
    <w:rsid w:val="00497578"/>
    <w:rsid w:val="004A14A5"/>
    <w:rsid w:val="004A16B5"/>
    <w:rsid w:val="004A2FD4"/>
    <w:rsid w:val="004A37A8"/>
    <w:rsid w:val="004A3F26"/>
    <w:rsid w:val="004A40AE"/>
    <w:rsid w:val="004A7A9B"/>
    <w:rsid w:val="004A7E65"/>
    <w:rsid w:val="004B3777"/>
    <w:rsid w:val="004B40AB"/>
    <w:rsid w:val="004B42E6"/>
    <w:rsid w:val="004B5E71"/>
    <w:rsid w:val="004B7157"/>
    <w:rsid w:val="004C412F"/>
    <w:rsid w:val="004C5C7B"/>
    <w:rsid w:val="004D0984"/>
    <w:rsid w:val="004D3C9F"/>
    <w:rsid w:val="004D6B58"/>
    <w:rsid w:val="004E2EEC"/>
    <w:rsid w:val="004E7186"/>
    <w:rsid w:val="004F1098"/>
    <w:rsid w:val="004F50B1"/>
    <w:rsid w:val="004F6470"/>
    <w:rsid w:val="004F76A8"/>
    <w:rsid w:val="00503558"/>
    <w:rsid w:val="00505474"/>
    <w:rsid w:val="00522551"/>
    <w:rsid w:val="00523227"/>
    <w:rsid w:val="005262A9"/>
    <w:rsid w:val="00527156"/>
    <w:rsid w:val="005308C7"/>
    <w:rsid w:val="0053204E"/>
    <w:rsid w:val="00532A87"/>
    <w:rsid w:val="00532C33"/>
    <w:rsid w:val="00535804"/>
    <w:rsid w:val="0053651C"/>
    <w:rsid w:val="00537DB9"/>
    <w:rsid w:val="00537E7E"/>
    <w:rsid w:val="00541B0B"/>
    <w:rsid w:val="00543C71"/>
    <w:rsid w:val="005454B1"/>
    <w:rsid w:val="0054764D"/>
    <w:rsid w:val="00550CEC"/>
    <w:rsid w:val="00550F9F"/>
    <w:rsid w:val="00552485"/>
    <w:rsid w:val="00560836"/>
    <w:rsid w:val="005609E4"/>
    <w:rsid w:val="005628AE"/>
    <w:rsid w:val="00562C6F"/>
    <w:rsid w:val="00571C63"/>
    <w:rsid w:val="0058099D"/>
    <w:rsid w:val="005826BD"/>
    <w:rsid w:val="00582F6E"/>
    <w:rsid w:val="005859C6"/>
    <w:rsid w:val="005861CC"/>
    <w:rsid w:val="00586ABF"/>
    <w:rsid w:val="00587D72"/>
    <w:rsid w:val="005915FE"/>
    <w:rsid w:val="005917AB"/>
    <w:rsid w:val="00593604"/>
    <w:rsid w:val="0059660F"/>
    <w:rsid w:val="0059768D"/>
    <w:rsid w:val="00597A02"/>
    <w:rsid w:val="00597D3D"/>
    <w:rsid w:val="005A0876"/>
    <w:rsid w:val="005A23DE"/>
    <w:rsid w:val="005A3F9A"/>
    <w:rsid w:val="005A5FF6"/>
    <w:rsid w:val="005A7D34"/>
    <w:rsid w:val="005B3839"/>
    <w:rsid w:val="005B48F2"/>
    <w:rsid w:val="005B5A9E"/>
    <w:rsid w:val="005C0768"/>
    <w:rsid w:val="005C3CCE"/>
    <w:rsid w:val="005C429C"/>
    <w:rsid w:val="005D08CD"/>
    <w:rsid w:val="005E19C0"/>
    <w:rsid w:val="005E5891"/>
    <w:rsid w:val="005E7379"/>
    <w:rsid w:val="005E7D62"/>
    <w:rsid w:val="005F1917"/>
    <w:rsid w:val="005F3198"/>
    <w:rsid w:val="005F43BB"/>
    <w:rsid w:val="005F61E5"/>
    <w:rsid w:val="005F787D"/>
    <w:rsid w:val="00607F3A"/>
    <w:rsid w:val="006142BB"/>
    <w:rsid w:val="006163A4"/>
    <w:rsid w:val="006176D6"/>
    <w:rsid w:val="00621AE6"/>
    <w:rsid w:val="00626106"/>
    <w:rsid w:val="00626881"/>
    <w:rsid w:val="006270BF"/>
    <w:rsid w:val="006310DA"/>
    <w:rsid w:val="00631EA2"/>
    <w:rsid w:val="006323CE"/>
    <w:rsid w:val="00637A0B"/>
    <w:rsid w:val="00637C6E"/>
    <w:rsid w:val="00641A27"/>
    <w:rsid w:val="006421E4"/>
    <w:rsid w:val="00642603"/>
    <w:rsid w:val="00652B05"/>
    <w:rsid w:val="00652FEB"/>
    <w:rsid w:val="00653ACE"/>
    <w:rsid w:val="00660EE7"/>
    <w:rsid w:val="00661582"/>
    <w:rsid w:val="006704A1"/>
    <w:rsid w:val="006725EB"/>
    <w:rsid w:val="006726CC"/>
    <w:rsid w:val="0067357D"/>
    <w:rsid w:val="00673580"/>
    <w:rsid w:val="006735EF"/>
    <w:rsid w:val="006754F8"/>
    <w:rsid w:val="00683F1A"/>
    <w:rsid w:val="0068481F"/>
    <w:rsid w:val="006855CF"/>
    <w:rsid w:val="00687257"/>
    <w:rsid w:val="00687BE2"/>
    <w:rsid w:val="00696659"/>
    <w:rsid w:val="006A02E4"/>
    <w:rsid w:val="006A060F"/>
    <w:rsid w:val="006A1981"/>
    <w:rsid w:val="006A2973"/>
    <w:rsid w:val="006A2EFE"/>
    <w:rsid w:val="006A4D12"/>
    <w:rsid w:val="006A4DB7"/>
    <w:rsid w:val="006A559A"/>
    <w:rsid w:val="006A5F79"/>
    <w:rsid w:val="006A7F76"/>
    <w:rsid w:val="006B3286"/>
    <w:rsid w:val="006B336A"/>
    <w:rsid w:val="006B777F"/>
    <w:rsid w:val="006C0447"/>
    <w:rsid w:val="006C1319"/>
    <w:rsid w:val="006C2396"/>
    <w:rsid w:val="006C448F"/>
    <w:rsid w:val="006C621F"/>
    <w:rsid w:val="006C7721"/>
    <w:rsid w:val="006D27FE"/>
    <w:rsid w:val="006D4D6B"/>
    <w:rsid w:val="006E048B"/>
    <w:rsid w:val="006E23E2"/>
    <w:rsid w:val="006E2E20"/>
    <w:rsid w:val="006E42E8"/>
    <w:rsid w:val="006E6515"/>
    <w:rsid w:val="006F0708"/>
    <w:rsid w:val="006F0FB7"/>
    <w:rsid w:val="006F12E3"/>
    <w:rsid w:val="006F49D3"/>
    <w:rsid w:val="006F57FF"/>
    <w:rsid w:val="006F6615"/>
    <w:rsid w:val="00702B23"/>
    <w:rsid w:val="00706453"/>
    <w:rsid w:val="007170A5"/>
    <w:rsid w:val="007204A3"/>
    <w:rsid w:val="00723F6D"/>
    <w:rsid w:val="0072757E"/>
    <w:rsid w:val="00734423"/>
    <w:rsid w:val="0073585C"/>
    <w:rsid w:val="0073695E"/>
    <w:rsid w:val="0074023B"/>
    <w:rsid w:val="0074127B"/>
    <w:rsid w:val="00745355"/>
    <w:rsid w:val="00746E7F"/>
    <w:rsid w:val="00750570"/>
    <w:rsid w:val="00751404"/>
    <w:rsid w:val="0075244A"/>
    <w:rsid w:val="007571B7"/>
    <w:rsid w:val="00761D3C"/>
    <w:rsid w:val="00766465"/>
    <w:rsid w:val="00766C5F"/>
    <w:rsid w:val="0077039E"/>
    <w:rsid w:val="007712C2"/>
    <w:rsid w:val="00772972"/>
    <w:rsid w:val="00772CD9"/>
    <w:rsid w:val="00781513"/>
    <w:rsid w:val="007823A5"/>
    <w:rsid w:val="00784C34"/>
    <w:rsid w:val="0078541A"/>
    <w:rsid w:val="007902B4"/>
    <w:rsid w:val="00793FB9"/>
    <w:rsid w:val="007947AD"/>
    <w:rsid w:val="007954A1"/>
    <w:rsid w:val="0079736B"/>
    <w:rsid w:val="00797F81"/>
    <w:rsid w:val="007A185A"/>
    <w:rsid w:val="007A1B23"/>
    <w:rsid w:val="007A1EEA"/>
    <w:rsid w:val="007A2D81"/>
    <w:rsid w:val="007A35EC"/>
    <w:rsid w:val="007A5ACF"/>
    <w:rsid w:val="007B1087"/>
    <w:rsid w:val="007B162E"/>
    <w:rsid w:val="007B5469"/>
    <w:rsid w:val="007B6C1F"/>
    <w:rsid w:val="007C00D7"/>
    <w:rsid w:val="007C118D"/>
    <w:rsid w:val="007C1D31"/>
    <w:rsid w:val="007C59FA"/>
    <w:rsid w:val="007C64D8"/>
    <w:rsid w:val="007D0546"/>
    <w:rsid w:val="007D0C03"/>
    <w:rsid w:val="007D5BF5"/>
    <w:rsid w:val="007E0AAB"/>
    <w:rsid w:val="007E0C77"/>
    <w:rsid w:val="007E419E"/>
    <w:rsid w:val="007E4747"/>
    <w:rsid w:val="007F16FC"/>
    <w:rsid w:val="007F586C"/>
    <w:rsid w:val="007F5F12"/>
    <w:rsid w:val="007F6835"/>
    <w:rsid w:val="00800784"/>
    <w:rsid w:val="008045C3"/>
    <w:rsid w:val="00813FB9"/>
    <w:rsid w:val="00816FBE"/>
    <w:rsid w:val="00817F2D"/>
    <w:rsid w:val="00821106"/>
    <w:rsid w:val="00822068"/>
    <w:rsid w:val="008234C9"/>
    <w:rsid w:val="00823AB9"/>
    <w:rsid w:val="00826149"/>
    <w:rsid w:val="00826D0E"/>
    <w:rsid w:val="00826E36"/>
    <w:rsid w:val="00827367"/>
    <w:rsid w:val="00830B0D"/>
    <w:rsid w:val="00833C4C"/>
    <w:rsid w:val="008348D6"/>
    <w:rsid w:val="00836600"/>
    <w:rsid w:val="008406CE"/>
    <w:rsid w:val="00840F7C"/>
    <w:rsid w:val="008447A2"/>
    <w:rsid w:val="008449AF"/>
    <w:rsid w:val="0084596A"/>
    <w:rsid w:val="00846EAB"/>
    <w:rsid w:val="00851AE9"/>
    <w:rsid w:val="00853193"/>
    <w:rsid w:val="008563D1"/>
    <w:rsid w:val="008575E7"/>
    <w:rsid w:val="008612C8"/>
    <w:rsid w:val="00864A05"/>
    <w:rsid w:val="008679E4"/>
    <w:rsid w:val="00870C46"/>
    <w:rsid w:val="00871DC8"/>
    <w:rsid w:val="00872F36"/>
    <w:rsid w:val="00872FEE"/>
    <w:rsid w:val="008749D9"/>
    <w:rsid w:val="008778AA"/>
    <w:rsid w:val="00881E02"/>
    <w:rsid w:val="00881FED"/>
    <w:rsid w:val="00882D04"/>
    <w:rsid w:val="00883862"/>
    <w:rsid w:val="008872B6"/>
    <w:rsid w:val="0089150A"/>
    <w:rsid w:val="008918FB"/>
    <w:rsid w:val="008A07A3"/>
    <w:rsid w:val="008A1643"/>
    <w:rsid w:val="008A3263"/>
    <w:rsid w:val="008A448E"/>
    <w:rsid w:val="008A5646"/>
    <w:rsid w:val="008A5C49"/>
    <w:rsid w:val="008A7375"/>
    <w:rsid w:val="008B0241"/>
    <w:rsid w:val="008B0C3D"/>
    <w:rsid w:val="008B4990"/>
    <w:rsid w:val="008B525B"/>
    <w:rsid w:val="008B61B3"/>
    <w:rsid w:val="008B74A9"/>
    <w:rsid w:val="008C298A"/>
    <w:rsid w:val="008C4739"/>
    <w:rsid w:val="008C74F7"/>
    <w:rsid w:val="008C7FB4"/>
    <w:rsid w:val="008D0EF0"/>
    <w:rsid w:val="008D3DEF"/>
    <w:rsid w:val="008D72F8"/>
    <w:rsid w:val="008E1B6D"/>
    <w:rsid w:val="008E3E33"/>
    <w:rsid w:val="008E3F64"/>
    <w:rsid w:val="008E43A9"/>
    <w:rsid w:val="008F4D55"/>
    <w:rsid w:val="00902221"/>
    <w:rsid w:val="0090222A"/>
    <w:rsid w:val="00902934"/>
    <w:rsid w:val="00903AD6"/>
    <w:rsid w:val="009044F8"/>
    <w:rsid w:val="00904B2C"/>
    <w:rsid w:val="009106A9"/>
    <w:rsid w:val="0091577C"/>
    <w:rsid w:val="00915E3A"/>
    <w:rsid w:val="009161DA"/>
    <w:rsid w:val="00916AA9"/>
    <w:rsid w:val="0091779A"/>
    <w:rsid w:val="009206C1"/>
    <w:rsid w:val="00920EA7"/>
    <w:rsid w:val="00922B0C"/>
    <w:rsid w:val="009251E7"/>
    <w:rsid w:val="0092656C"/>
    <w:rsid w:val="009271D8"/>
    <w:rsid w:val="00930E60"/>
    <w:rsid w:val="009311F7"/>
    <w:rsid w:val="0093314A"/>
    <w:rsid w:val="009413D5"/>
    <w:rsid w:val="00944822"/>
    <w:rsid w:val="009501EA"/>
    <w:rsid w:val="00951104"/>
    <w:rsid w:val="00951B44"/>
    <w:rsid w:val="0095387B"/>
    <w:rsid w:val="0095439E"/>
    <w:rsid w:val="00955459"/>
    <w:rsid w:val="00960467"/>
    <w:rsid w:val="00965410"/>
    <w:rsid w:val="00965992"/>
    <w:rsid w:val="00966595"/>
    <w:rsid w:val="00971142"/>
    <w:rsid w:val="009712E0"/>
    <w:rsid w:val="00971D67"/>
    <w:rsid w:val="009726F6"/>
    <w:rsid w:val="00974EEA"/>
    <w:rsid w:val="009766AE"/>
    <w:rsid w:val="00977F74"/>
    <w:rsid w:val="00983F3A"/>
    <w:rsid w:val="009865CC"/>
    <w:rsid w:val="009872C5"/>
    <w:rsid w:val="00990C60"/>
    <w:rsid w:val="00994C2A"/>
    <w:rsid w:val="009959D4"/>
    <w:rsid w:val="009A071D"/>
    <w:rsid w:val="009A2E46"/>
    <w:rsid w:val="009A32B6"/>
    <w:rsid w:val="009A4B0D"/>
    <w:rsid w:val="009B03BA"/>
    <w:rsid w:val="009B4BF2"/>
    <w:rsid w:val="009B7400"/>
    <w:rsid w:val="009B792F"/>
    <w:rsid w:val="009C0B3E"/>
    <w:rsid w:val="009C20AE"/>
    <w:rsid w:val="009C2DB5"/>
    <w:rsid w:val="009C3614"/>
    <w:rsid w:val="009C45FD"/>
    <w:rsid w:val="009D2DB2"/>
    <w:rsid w:val="009D32FC"/>
    <w:rsid w:val="009D76C9"/>
    <w:rsid w:val="009E0401"/>
    <w:rsid w:val="009E41DA"/>
    <w:rsid w:val="009E7D4B"/>
    <w:rsid w:val="009F20D6"/>
    <w:rsid w:val="009F2D79"/>
    <w:rsid w:val="00A00F22"/>
    <w:rsid w:val="00A01A33"/>
    <w:rsid w:val="00A02D21"/>
    <w:rsid w:val="00A03A89"/>
    <w:rsid w:val="00A05732"/>
    <w:rsid w:val="00A062CE"/>
    <w:rsid w:val="00A15A0E"/>
    <w:rsid w:val="00A17404"/>
    <w:rsid w:val="00A22B38"/>
    <w:rsid w:val="00A23C0E"/>
    <w:rsid w:val="00A25632"/>
    <w:rsid w:val="00A31B9C"/>
    <w:rsid w:val="00A32107"/>
    <w:rsid w:val="00A34EC3"/>
    <w:rsid w:val="00A35670"/>
    <w:rsid w:val="00A37A3D"/>
    <w:rsid w:val="00A43446"/>
    <w:rsid w:val="00A47C9F"/>
    <w:rsid w:val="00A556B2"/>
    <w:rsid w:val="00A556B8"/>
    <w:rsid w:val="00A628E4"/>
    <w:rsid w:val="00A62E06"/>
    <w:rsid w:val="00A668CD"/>
    <w:rsid w:val="00A67BF4"/>
    <w:rsid w:val="00A706DA"/>
    <w:rsid w:val="00A707A9"/>
    <w:rsid w:val="00A71A21"/>
    <w:rsid w:val="00A7261C"/>
    <w:rsid w:val="00A729C8"/>
    <w:rsid w:val="00A7464D"/>
    <w:rsid w:val="00A77CE5"/>
    <w:rsid w:val="00A77E03"/>
    <w:rsid w:val="00A82B7A"/>
    <w:rsid w:val="00A83469"/>
    <w:rsid w:val="00A87A09"/>
    <w:rsid w:val="00A87A2D"/>
    <w:rsid w:val="00A9256F"/>
    <w:rsid w:val="00A959A2"/>
    <w:rsid w:val="00AA7BBD"/>
    <w:rsid w:val="00AB156A"/>
    <w:rsid w:val="00AC014D"/>
    <w:rsid w:val="00AC0CF9"/>
    <w:rsid w:val="00AC3FDA"/>
    <w:rsid w:val="00AC4D38"/>
    <w:rsid w:val="00AC63BB"/>
    <w:rsid w:val="00AC7A88"/>
    <w:rsid w:val="00AC7D40"/>
    <w:rsid w:val="00AD2E52"/>
    <w:rsid w:val="00AD710B"/>
    <w:rsid w:val="00AD79E1"/>
    <w:rsid w:val="00AE07A4"/>
    <w:rsid w:val="00AE14B4"/>
    <w:rsid w:val="00AE4FBD"/>
    <w:rsid w:val="00AE69C2"/>
    <w:rsid w:val="00AF23D3"/>
    <w:rsid w:val="00AF4967"/>
    <w:rsid w:val="00AF5CAA"/>
    <w:rsid w:val="00B013E2"/>
    <w:rsid w:val="00B01BAC"/>
    <w:rsid w:val="00B028AD"/>
    <w:rsid w:val="00B12BE2"/>
    <w:rsid w:val="00B133E3"/>
    <w:rsid w:val="00B13857"/>
    <w:rsid w:val="00B171CC"/>
    <w:rsid w:val="00B20C87"/>
    <w:rsid w:val="00B20EF7"/>
    <w:rsid w:val="00B21D1D"/>
    <w:rsid w:val="00B25657"/>
    <w:rsid w:val="00B25D40"/>
    <w:rsid w:val="00B30385"/>
    <w:rsid w:val="00B3133C"/>
    <w:rsid w:val="00B33770"/>
    <w:rsid w:val="00B35D32"/>
    <w:rsid w:val="00B366B9"/>
    <w:rsid w:val="00B400B1"/>
    <w:rsid w:val="00B416D7"/>
    <w:rsid w:val="00B416EF"/>
    <w:rsid w:val="00B42DE4"/>
    <w:rsid w:val="00B4329D"/>
    <w:rsid w:val="00B4348E"/>
    <w:rsid w:val="00B44806"/>
    <w:rsid w:val="00B500AF"/>
    <w:rsid w:val="00B5163D"/>
    <w:rsid w:val="00B5326F"/>
    <w:rsid w:val="00B54B7E"/>
    <w:rsid w:val="00B55C2C"/>
    <w:rsid w:val="00B573A6"/>
    <w:rsid w:val="00B61036"/>
    <w:rsid w:val="00B6142D"/>
    <w:rsid w:val="00B61B18"/>
    <w:rsid w:val="00B61FF2"/>
    <w:rsid w:val="00B64080"/>
    <w:rsid w:val="00B641D3"/>
    <w:rsid w:val="00B670E6"/>
    <w:rsid w:val="00B70C8F"/>
    <w:rsid w:val="00B737D2"/>
    <w:rsid w:val="00B77B30"/>
    <w:rsid w:val="00B81D01"/>
    <w:rsid w:val="00B84D5D"/>
    <w:rsid w:val="00B87307"/>
    <w:rsid w:val="00B911EF"/>
    <w:rsid w:val="00B91640"/>
    <w:rsid w:val="00B92365"/>
    <w:rsid w:val="00B93D59"/>
    <w:rsid w:val="00B957C2"/>
    <w:rsid w:val="00BA4320"/>
    <w:rsid w:val="00BA464F"/>
    <w:rsid w:val="00BA7260"/>
    <w:rsid w:val="00BA77E6"/>
    <w:rsid w:val="00BA7F1E"/>
    <w:rsid w:val="00BB1B3C"/>
    <w:rsid w:val="00BB40F8"/>
    <w:rsid w:val="00BB5416"/>
    <w:rsid w:val="00BB596C"/>
    <w:rsid w:val="00BB6839"/>
    <w:rsid w:val="00BC1A49"/>
    <w:rsid w:val="00BC2718"/>
    <w:rsid w:val="00BC28BF"/>
    <w:rsid w:val="00BC3E47"/>
    <w:rsid w:val="00BC625C"/>
    <w:rsid w:val="00BD06BF"/>
    <w:rsid w:val="00BD5646"/>
    <w:rsid w:val="00BD59AF"/>
    <w:rsid w:val="00BE38AD"/>
    <w:rsid w:val="00BE78A1"/>
    <w:rsid w:val="00BF0FEF"/>
    <w:rsid w:val="00BF56DF"/>
    <w:rsid w:val="00C00A00"/>
    <w:rsid w:val="00C01486"/>
    <w:rsid w:val="00C01ED8"/>
    <w:rsid w:val="00C02781"/>
    <w:rsid w:val="00C028A6"/>
    <w:rsid w:val="00C02B2C"/>
    <w:rsid w:val="00C11236"/>
    <w:rsid w:val="00C14DD2"/>
    <w:rsid w:val="00C16D90"/>
    <w:rsid w:val="00C17960"/>
    <w:rsid w:val="00C23AE4"/>
    <w:rsid w:val="00C24649"/>
    <w:rsid w:val="00C25E09"/>
    <w:rsid w:val="00C26C08"/>
    <w:rsid w:val="00C334FF"/>
    <w:rsid w:val="00C3661D"/>
    <w:rsid w:val="00C405DA"/>
    <w:rsid w:val="00C43C29"/>
    <w:rsid w:val="00C500E5"/>
    <w:rsid w:val="00C50DD6"/>
    <w:rsid w:val="00C5215D"/>
    <w:rsid w:val="00C52CBB"/>
    <w:rsid w:val="00C578A5"/>
    <w:rsid w:val="00C62416"/>
    <w:rsid w:val="00C718C1"/>
    <w:rsid w:val="00C74D36"/>
    <w:rsid w:val="00C7572B"/>
    <w:rsid w:val="00C809AA"/>
    <w:rsid w:val="00C80D21"/>
    <w:rsid w:val="00C8112D"/>
    <w:rsid w:val="00C84711"/>
    <w:rsid w:val="00C90EB5"/>
    <w:rsid w:val="00C93695"/>
    <w:rsid w:val="00C942F3"/>
    <w:rsid w:val="00C955CF"/>
    <w:rsid w:val="00C97D58"/>
    <w:rsid w:val="00CA1146"/>
    <w:rsid w:val="00CA2CEA"/>
    <w:rsid w:val="00CA2F55"/>
    <w:rsid w:val="00CA3E3C"/>
    <w:rsid w:val="00CA40EF"/>
    <w:rsid w:val="00CA46D0"/>
    <w:rsid w:val="00CA74A8"/>
    <w:rsid w:val="00CA7BF5"/>
    <w:rsid w:val="00CA7E33"/>
    <w:rsid w:val="00CB07D3"/>
    <w:rsid w:val="00CB0D8C"/>
    <w:rsid w:val="00CB31B0"/>
    <w:rsid w:val="00CC2005"/>
    <w:rsid w:val="00CC2502"/>
    <w:rsid w:val="00CC28D8"/>
    <w:rsid w:val="00CC548A"/>
    <w:rsid w:val="00CD0805"/>
    <w:rsid w:val="00CD54DE"/>
    <w:rsid w:val="00CD5FBC"/>
    <w:rsid w:val="00CD72D6"/>
    <w:rsid w:val="00CE05DA"/>
    <w:rsid w:val="00CE0B47"/>
    <w:rsid w:val="00CE1082"/>
    <w:rsid w:val="00CE33B2"/>
    <w:rsid w:val="00CE446A"/>
    <w:rsid w:val="00CE5447"/>
    <w:rsid w:val="00CE7074"/>
    <w:rsid w:val="00CF1F0A"/>
    <w:rsid w:val="00CF1F36"/>
    <w:rsid w:val="00CF2894"/>
    <w:rsid w:val="00CF34D4"/>
    <w:rsid w:val="00D1043B"/>
    <w:rsid w:val="00D10480"/>
    <w:rsid w:val="00D13CEB"/>
    <w:rsid w:val="00D172C6"/>
    <w:rsid w:val="00D2133B"/>
    <w:rsid w:val="00D22444"/>
    <w:rsid w:val="00D24956"/>
    <w:rsid w:val="00D26407"/>
    <w:rsid w:val="00D26A24"/>
    <w:rsid w:val="00D27615"/>
    <w:rsid w:val="00D35B16"/>
    <w:rsid w:val="00D3654C"/>
    <w:rsid w:val="00D36C26"/>
    <w:rsid w:val="00D4334F"/>
    <w:rsid w:val="00D44230"/>
    <w:rsid w:val="00D44836"/>
    <w:rsid w:val="00D44F42"/>
    <w:rsid w:val="00D45F5F"/>
    <w:rsid w:val="00D47D8A"/>
    <w:rsid w:val="00D503A8"/>
    <w:rsid w:val="00D5110E"/>
    <w:rsid w:val="00D5176B"/>
    <w:rsid w:val="00D53484"/>
    <w:rsid w:val="00D61A44"/>
    <w:rsid w:val="00D62F40"/>
    <w:rsid w:val="00D63B89"/>
    <w:rsid w:val="00D6436F"/>
    <w:rsid w:val="00D64D52"/>
    <w:rsid w:val="00D7409F"/>
    <w:rsid w:val="00D74501"/>
    <w:rsid w:val="00D75EEB"/>
    <w:rsid w:val="00D8044F"/>
    <w:rsid w:val="00D807E5"/>
    <w:rsid w:val="00D83ABA"/>
    <w:rsid w:val="00D849B0"/>
    <w:rsid w:val="00D85B74"/>
    <w:rsid w:val="00D85EC3"/>
    <w:rsid w:val="00D87ADF"/>
    <w:rsid w:val="00D90C20"/>
    <w:rsid w:val="00D914D2"/>
    <w:rsid w:val="00D94B8C"/>
    <w:rsid w:val="00D97227"/>
    <w:rsid w:val="00DA14F4"/>
    <w:rsid w:val="00DA3E80"/>
    <w:rsid w:val="00DA7E31"/>
    <w:rsid w:val="00DB2C77"/>
    <w:rsid w:val="00DB3B23"/>
    <w:rsid w:val="00DB537A"/>
    <w:rsid w:val="00DB62C9"/>
    <w:rsid w:val="00DB6993"/>
    <w:rsid w:val="00DB7A5E"/>
    <w:rsid w:val="00DC0599"/>
    <w:rsid w:val="00DC1129"/>
    <w:rsid w:val="00DC2D68"/>
    <w:rsid w:val="00DC30C3"/>
    <w:rsid w:val="00DC3569"/>
    <w:rsid w:val="00DC4658"/>
    <w:rsid w:val="00DC5131"/>
    <w:rsid w:val="00DD1EA6"/>
    <w:rsid w:val="00DD6742"/>
    <w:rsid w:val="00DD7309"/>
    <w:rsid w:val="00DE187C"/>
    <w:rsid w:val="00DE391E"/>
    <w:rsid w:val="00DE58C1"/>
    <w:rsid w:val="00DE5F28"/>
    <w:rsid w:val="00DE6705"/>
    <w:rsid w:val="00DF4538"/>
    <w:rsid w:val="00DF4B55"/>
    <w:rsid w:val="00DF53CD"/>
    <w:rsid w:val="00DF71E6"/>
    <w:rsid w:val="00DF7E85"/>
    <w:rsid w:val="00E01399"/>
    <w:rsid w:val="00E03233"/>
    <w:rsid w:val="00E103E4"/>
    <w:rsid w:val="00E1235F"/>
    <w:rsid w:val="00E12716"/>
    <w:rsid w:val="00E16030"/>
    <w:rsid w:val="00E22D60"/>
    <w:rsid w:val="00E2447E"/>
    <w:rsid w:val="00E26F51"/>
    <w:rsid w:val="00E27245"/>
    <w:rsid w:val="00E33B21"/>
    <w:rsid w:val="00E34EBD"/>
    <w:rsid w:val="00E37BE8"/>
    <w:rsid w:val="00E472F9"/>
    <w:rsid w:val="00E47465"/>
    <w:rsid w:val="00E47DEE"/>
    <w:rsid w:val="00E5214F"/>
    <w:rsid w:val="00E5400A"/>
    <w:rsid w:val="00E61935"/>
    <w:rsid w:val="00E665B3"/>
    <w:rsid w:val="00E757D3"/>
    <w:rsid w:val="00E7618B"/>
    <w:rsid w:val="00E765FC"/>
    <w:rsid w:val="00E7675A"/>
    <w:rsid w:val="00E832E1"/>
    <w:rsid w:val="00E83C94"/>
    <w:rsid w:val="00E83EC6"/>
    <w:rsid w:val="00E97532"/>
    <w:rsid w:val="00E976D1"/>
    <w:rsid w:val="00EA1C0D"/>
    <w:rsid w:val="00EA21F4"/>
    <w:rsid w:val="00EB4812"/>
    <w:rsid w:val="00EB4A60"/>
    <w:rsid w:val="00EB5155"/>
    <w:rsid w:val="00EB57AA"/>
    <w:rsid w:val="00EB69A1"/>
    <w:rsid w:val="00EC1DDD"/>
    <w:rsid w:val="00EC276E"/>
    <w:rsid w:val="00ED0758"/>
    <w:rsid w:val="00ED0FA5"/>
    <w:rsid w:val="00ED207C"/>
    <w:rsid w:val="00EE0761"/>
    <w:rsid w:val="00EE3B4C"/>
    <w:rsid w:val="00EE3DBA"/>
    <w:rsid w:val="00EE4D4B"/>
    <w:rsid w:val="00EE5518"/>
    <w:rsid w:val="00EE74A8"/>
    <w:rsid w:val="00EE7DAF"/>
    <w:rsid w:val="00EF0F46"/>
    <w:rsid w:val="00EF1707"/>
    <w:rsid w:val="00EF2FDC"/>
    <w:rsid w:val="00EF4131"/>
    <w:rsid w:val="00EF4374"/>
    <w:rsid w:val="00F01840"/>
    <w:rsid w:val="00F07DA6"/>
    <w:rsid w:val="00F12409"/>
    <w:rsid w:val="00F13149"/>
    <w:rsid w:val="00F134AE"/>
    <w:rsid w:val="00F22144"/>
    <w:rsid w:val="00F23165"/>
    <w:rsid w:val="00F24A2D"/>
    <w:rsid w:val="00F263DE"/>
    <w:rsid w:val="00F2657B"/>
    <w:rsid w:val="00F274DF"/>
    <w:rsid w:val="00F30DB2"/>
    <w:rsid w:val="00F32F63"/>
    <w:rsid w:val="00F33341"/>
    <w:rsid w:val="00F34D55"/>
    <w:rsid w:val="00F37A3B"/>
    <w:rsid w:val="00F40319"/>
    <w:rsid w:val="00F40753"/>
    <w:rsid w:val="00F4340F"/>
    <w:rsid w:val="00F43562"/>
    <w:rsid w:val="00F46F2A"/>
    <w:rsid w:val="00F47C93"/>
    <w:rsid w:val="00F47E4E"/>
    <w:rsid w:val="00F50B69"/>
    <w:rsid w:val="00F527B9"/>
    <w:rsid w:val="00F568C3"/>
    <w:rsid w:val="00F57A57"/>
    <w:rsid w:val="00F57C6C"/>
    <w:rsid w:val="00F60FE4"/>
    <w:rsid w:val="00F626D1"/>
    <w:rsid w:val="00F63774"/>
    <w:rsid w:val="00F64A84"/>
    <w:rsid w:val="00F7172D"/>
    <w:rsid w:val="00F73E0A"/>
    <w:rsid w:val="00F7451A"/>
    <w:rsid w:val="00F74848"/>
    <w:rsid w:val="00F74D3A"/>
    <w:rsid w:val="00F7579B"/>
    <w:rsid w:val="00F7698C"/>
    <w:rsid w:val="00F80422"/>
    <w:rsid w:val="00F80944"/>
    <w:rsid w:val="00F81DF5"/>
    <w:rsid w:val="00F8352F"/>
    <w:rsid w:val="00F872DF"/>
    <w:rsid w:val="00F87620"/>
    <w:rsid w:val="00F8776F"/>
    <w:rsid w:val="00F90665"/>
    <w:rsid w:val="00F94318"/>
    <w:rsid w:val="00FA0CF4"/>
    <w:rsid w:val="00FA1224"/>
    <w:rsid w:val="00FB1993"/>
    <w:rsid w:val="00FB2E0F"/>
    <w:rsid w:val="00FB470E"/>
    <w:rsid w:val="00FB48ED"/>
    <w:rsid w:val="00FB6773"/>
    <w:rsid w:val="00FC3DB9"/>
    <w:rsid w:val="00FC48F0"/>
    <w:rsid w:val="00FC52D9"/>
    <w:rsid w:val="00FD0140"/>
    <w:rsid w:val="00FD4C39"/>
    <w:rsid w:val="00FD565D"/>
    <w:rsid w:val="00FE1DF3"/>
    <w:rsid w:val="00FE3EE4"/>
    <w:rsid w:val="00FE5604"/>
    <w:rsid w:val="00FE629F"/>
    <w:rsid w:val="00FE635F"/>
    <w:rsid w:val="00FE64E4"/>
    <w:rsid w:val="00FE6F19"/>
    <w:rsid w:val="00FE70CB"/>
    <w:rsid w:val="00FF066B"/>
    <w:rsid w:val="00FF14C1"/>
    <w:rsid w:val="00FF3A8A"/>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AA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locked/>
    <w:rsid w:val="004F1098"/>
    <w:pPr>
      <w:keepNex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character" w:customStyle="1" w:styleId="Heading2Char">
    <w:name w:val="Heading 2 Char"/>
    <w:basedOn w:val="DefaultParagraphFont"/>
    <w:link w:val="Heading2"/>
    <w:rsid w:val="004F1098"/>
    <w:rPr>
      <w:rFonts w:ascii=".VnTimeH" w:hAnsi=".VnTimeH"/>
      <w:sz w:val="24"/>
      <w:szCs w:val="20"/>
    </w:rPr>
  </w:style>
  <w:style w:type="character" w:customStyle="1" w:styleId="04BodyChar">
    <w:name w:val="04. Body Char"/>
    <w:link w:val="04Body"/>
    <w:locked/>
    <w:rsid w:val="00FE635F"/>
    <w:rPr>
      <w:sz w:val="28"/>
      <w:szCs w:val="26"/>
      <w:lang w:val="x-none" w:eastAsia="x-none"/>
    </w:rPr>
  </w:style>
  <w:style w:type="paragraph" w:customStyle="1" w:styleId="04Body">
    <w:name w:val="04. Body"/>
    <w:basedOn w:val="Normal"/>
    <w:link w:val="04BodyChar"/>
    <w:rsid w:val="00FE635F"/>
    <w:pPr>
      <w:spacing w:before="120" w:after="120" w:line="264" w:lineRule="auto"/>
      <w:ind w:firstLine="720"/>
      <w:jc w:val="both"/>
    </w:pPr>
    <w:rPr>
      <w:sz w:val="28"/>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locked/>
    <w:rsid w:val="004F1098"/>
    <w:pPr>
      <w:keepNex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character" w:customStyle="1" w:styleId="Heading2Char">
    <w:name w:val="Heading 2 Char"/>
    <w:basedOn w:val="DefaultParagraphFont"/>
    <w:link w:val="Heading2"/>
    <w:rsid w:val="004F1098"/>
    <w:rPr>
      <w:rFonts w:ascii=".VnTimeH" w:hAnsi=".VnTimeH"/>
      <w:sz w:val="24"/>
      <w:szCs w:val="20"/>
    </w:rPr>
  </w:style>
  <w:style w:type="character" w:customStyle="1" w:styleId="04BodyChar">
    <w:name w:val="04. Body Char"/>
    <w:link w:val="04Body"/>
    <w:locked/>
    <w:rsid w:val="00FE635F"/>
    <w:rPr>
      <w:sz w:val="28"/>
      <w:szCs w:val="26"/>
      <w:lang w:val="x-none" w:eastAsia="x-none"/>
    </w:rPr>
  </w:style>
  <w:style w:type="paragraph" w:customStyle="1" w:styleId="04Body">
    <w:name w:val="04. Body"/>
    <w:basedOn w:val="Normal"/>
    <w:link w:val="04BodyChar"/>
    <w:rsid w:val="00FE635F"/>
    <w:pPr>
      <w:spacing w:before="120" w:after="120" w:line="264" w:lineRule="auto"/>
      <w:ind w:firstLine="720"/>
      <w:jc w:val="both"/>
    </w:pPr>
    <w:rPr>
      <w:sz w:val="28"/>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3780">
      <w:bodyDiv w:val="1"/>
      <w:marLeft w:val="0"/>
      <w:marRight w:val="0"/>
      <w:marTop w:val="0"/>
      <w:marBottom w:val="0"/>
      <w:divBdr>
        <w:top w:val="none" w:sz="0" w:space="0" w:color="auto"/>
        <w:left w:val="none" w:sz="0" w:space="0" w:color="auto"/>
        <w:bottom w:val="none" w:sz="0" w:space="0" w:color="auto"/>
        <w:right w:val="none" w:sz="0" w:space="0" w:color="auto"/>
      </w:divBdr>
    </w:div>
    <w:div w:id="1657801491">
      <w:bodyDiv w:val="1"/>
      <w:marLeft w:val="0"/>
      <w:marRight w:val="0"/>
      <w:marTop w:val="0"/>
      <w:marBottom w:val="0"/>
      <w:divBdr>
        <w:top w:val="none" w:sz="0" w:space="0" w:color="auto"/>
        <w:left w:val="none" w:sz="0" w:space="0" w:color="auto"/>
        <w:bottom w:val="none" w:sz="0" w:space="0" w:color="auto"/>
        <w:right w:val="none" w:sz="0" w:space="0" w:color="auto"/>
      </w:divBdr>
    </w:div>
    <w:div w:id="1855680989">
      <w:bodyDiv w:val="1"/>
      <w:marLeft w:val="0"/>
      <w:marRight w:val="0"/>
      <w:marTop w:val="0"/>
      <w:marBottom w:val="0"/>
      <w:divBdr>
        <w:top w:val="none" w:sz="0" w:space="0" w:color="auto"/>
        <w:left w:val="none" w:sz="0" w:space="0" w:color="auto"/>
        <w:bottom w:val="none" w:sz="0" w:space="0" w:color="auto"/>
        <w:right w:val="none" w:sz="0" w:space="0" w:color="auto"/>
      </w:divBdr>
    </w:div>
    <w:div w:id="1894349123">
      <w:bodyDiv w:val="1"/>
      <w:marLeft w:val="0"/>
      <w:marRight w:val="0"/>
      <w:marTop w:val="0"/>
      <w:marBottom w:val="0"/>
      <w:divBdr>
        <w:top w:val="none" w:sz="0" w:space="0" w:color="auto"/>
        <w:left w:val="none" w:sz="0" w:space="0" w:color="auto"/>
        <w:bottom w:val="none" w:sz="0" w:space="0" w:color="auto"/>
        <w:right w:val="none" w:sz="0" w:space="0" w:color="auto"/>
      </w:divBdr>
    </w:div>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C3147-0BF3-4736-B23C-B35855CF5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7AA91-FE95-4CF0-BF58-5DA60836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2893ED-2FCF-4ADA-925B-2B5BAA342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dc:description/>
  <cp:lastModifiedBy>DDT</cp:lastModifiedBy>
  <cp:revision>43</cp:revision>
  <cp:lastPrinted>2025-04-29T06:43:00Z</cp:lastPrinted>
  <dcterms:created xsi:type="dcterms:W3CDTF">2024-06-26T08:06:00Z</dcterms:created>
  <dcterms:modified xsi:type="dcterms:W3CDTF">2025-05-21T01:08:00Z</dcterms:modified>
</cp:coreProperties>
</file>