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45043" w:rsidRPr="00545043" w14:paraId="42338F4E" w14:textId="77777777" w:rsidTr="00545043">
        <w:trPr>
          <w:trHeight w:val="1021"/>
        </w:trPr>
        <w:tc>
          <w:tcPr>
            <w:tcW w:w="1544" w:type="pct"/>
            <w:hideMark/>
          </w:tcPr>
          <w:p w14:paraId="6A7F5C0E" w14:textId="77777777" w:rsidR="00545043" w:rsidRPr="00545043" w:rsidRDefault="00545043" w:rsidP="00545043">
            <w:pPr>
              <w:autoSpaceDN w:val="0"/>
              <w:spacing w:after="0" w:line="240" w:lineRule="auto"/>
              <w:jc w:val="center"/>
              <w:rPr>
                <w:rFonts w:ascii="Times New Roman" w:eastAsia="PMingLiU" w:hAnsi="Times New Roman" w:cs="Times New Roman"/>
                <w:b/>
                <w:kern w:val="0"/>
                <w:sz w:val="26"/>
                <w:szCs w:val="26"/>
                <w:lang w:val="vi-VN"/>
                <w14:ligatures w14:val="none"/>
              </w:rPr>
            </w:pPr>
            <w:r w:rsidRPr="00545043">
              <w:rPr>
                <w:rFonts w:ascii="Times New Roman" w:eastAsia="PMingLiU" w:hAnsi="Times New Roman" w:cs="Times New Roman"/>
                <w:b/>
                <w:kern w:val="0"/>
                <w:sz w:val="26"/>
                <w:szCs w:val="26"/>
                <w:lang w:val="vi-VN"/>
                <w14:ligatures w14:val="none"/>
              </w:rPr>
              <w:t>HỘI ĐỒNG NHÂN DÂN</w:t>
            </w:r>
          </w:p>
          <w:p w14:paraId="32FB7D46" w14:textId="77777777" w:rsidR="00545043" w:rsidRPr="00545043" w:rsidRDefault="00545043" w:rsidP="00545043">
            <w:pPr>
              <w:autoSpaceDN w:val="0"/>
              <w:spacing w:after="0" w:line="240" w:lineRule="auto"/>
              <w:jc w:val="center"/>
              <w:rPr>
                <w:rFonts w:ascii="Times New Roman" w:eastAsia="PMingLiU" w:hAnsi="Times New Roman" w:cs="Times New Roman"/>
                <w:b/>
                <w:kern w:val="0"/>
                <w:sz w:val="26"/>
                <w:szCs w:val="26"/>
                <w14:ligatures w14:val="none"/>
              </w:rPr>
            </w:pPr>
            <w:r w:rsidRPr="00545043">
              <w:rPr>
                <w:rFonts w:ascii="Times New Roman" w:eastAsia="Times New Roman" w:hAnsi="Times New Roman" w:cs="Times New Roman"/>
                <w:noProof/>
                <w:kern w:val="0"/>
              </w:rPr>
              <mc:AlternateContent>
                <mc:Choice Requires="wps">
                  <w:drawing>
                    <wp:anchor distT="4294967225" distB="4294967225" distL="114300" distR="114300" simplePos="0" relativeHeight="251663360" behindDoc="0" locked="0" layoutInCell="1" allowOverlap="1" wp14:anchorId="498C31BF" wp14:editId="225D469A">
                      <wp:simplePos x="0" y="0"/>
                      <wp:positionH relativeFrom="column">
                        <wp:posOffset>581660</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545043">
              <w:rPr>
                <w:rFonts w:ascii="Times New Roman" w:eastAsia="PMingLiU" w:hAnsi="Times New Roman" w:cs="Times New Roman"/>
                <w:b/>
                <w:kern w:val="0"/>
                <w:sz w:val="26"/>
                <w:szCs w:val="26"/>
                <w:lang w:val="vi-VN"/>
                <w14:ligatures w14:val="none"/>
              </w:rPr>
              <w:t>TỈNH ĐỒNG NAI</w:t>
            </w:r>
          </w:p>
        </w:tc>
        <w:tc>
          <w:tcPr>
            <w:tcW w:w="515" w:type="pct"/>
          </w:tcPr>
          <w:p w14:paraId="7501A764" w14:textId="77777777" w:rsidR="00545043" w:rsidRPr="00545043" w:rsidRDefault="00545043" w:rsidP="00545043">
            <w:pPr>
              <w:autoSpaceDN w:val="0"/>
              <w:spacing w:after="0" w:line="240" w:lineRule="auto"/>
              <w:jc w:val="center"/>
              <w:rPr>
                <w:rFonts w:ascii="Times New Roman" w:eastAsia="PMingLiU" w:hAnsi="Times New Roman" w:cs="Times New Roman"/>
                <w:b/>
                <w:kern w:val="0"/>
                <w:sz w:val="26"/>
                <w:szCs w:val="26"/>
                <w:lang w:val="vi-VN"/>
                <w14:ligatures w14:val="none"/>
              </w:rPr>
            </w:pPr>
          </w:p>
          <w:p w14:paraId="5B7F93AC" w14:textId="77777777" w:rsidR="00545043" w:rsidRPr="00545043" w:rsidRDefault="00545043" w:rsidP="00545043">
            <w:pPr>
              <w:autoSpaceDN w:val="0"/>
              <w:spacing w:after="0" w:line="240" w:lineRule="auto"/>
              <w:jc w:val="center"/>
              <w:rPr>
                <w:rFonts w:ascii="Times New Roman" w:eastAsia="PMingLiU" w:hAnsi="Times New Roman" w:cs="Times New Roman"/>
                <w:kern w:val="0"/>
                <w:sz w:val="28"/>
                <w:szCs w:val="28"/>
                <w:lang w:val="vi-VN"/>
                <w14:ligatures w14:val="none"/>
              </w:rPr>
            </w:pPr>
          </w:p>
        </w:tc>
        <w:tc>
          <w:tcPr>
            <w:tcW w:w="2941" w:type="pct"/>
            <w:hideMark/>
          </w:tcPr>
          <w:p w14:paraId="48512080" w14:textId="77777777" w:rsidR="00545043" w:rsidRPr="00545043" w:rsidRDefault="00545043" w:rsidP="00545043">
            <w:pPr>
              <w:autoSpaceDN w:val="0"/>
              <w:spacing w:after="0" w:line="240" w:lineRule="auto"/>
              <w:jc w:val="center"/>
              <w:rPr>
                <w:rFonts w:ascii="Times New Roman" w:eastAsia="PMingLiU" w:hAnsi="Times New Roman" w:cs="Times New Roman"/>
                <w:b/>
                <w:kern w:val="0"/>
                <w:sz w:val="26"/>
                <w:szCs w:val="26"/>
                <w:lang w:val="vi-VN"/>
                <w14:ligatures w14:val="none"/>
              </w:rPr>
            </w:pPr>
            <w:r w:rsidRPr="00545043">
              <w:rPr>
                <w:rFonts w:ascii="Times New Roman" w:eastAsia="PMingLiU" w:hAnsi="Times New Roman" w:cs="Times New Roman"/>
                <w:b/>
                <w:kern w:val="0"/>
                <w:sz w:val="26"/>
                <w:szCs w:val="26"/>
                <w:lang w:val="vi-VN"/>
                <w14:ligatures w14:val="none"/>
              </w:rPr>
              <w:t>CỘNG HÒA XÃ HỘI CHỦ NGHĨA VIỆT NAM</w:t>
            </w:r>
          </w:p>
          <w:p w14:paraId="6B58A15E" w14:textId="77777777" w:rsidR="00545043" w:rsidRPr="00545043" w:rsidRDefault="00545043" w:rsidP="00545043">
            <w:pPr>
              <w:autoSpaceDN w:val="0"/>
              <w:spacing w:after="0" w:line="240" w:lineRule="auto"/>
              <w:jc w:val="center"/>
              <w:rPr>
                <w:rFonts w:ascii="Times New Roman" w:eastAsia="PMingLiU" w:hAnsi="Times New Roman" w:cs="Times New Roman"/>
                <w:kern w:val="0"/>
                <w:sz w:val="28"/>
                <w:szCs w:val="28"/>
                <w:lang w:val="vi-VN"/>
                <w14:ligatures w14:val="none"/>
              </w:rPr>
            </w:pPr>
            <w:r w:rsidRPr="00545043">
              <w:rPr>
                <w:rFonts w:ascii="Times New Roman" w:eastAsia="Times New Roman" w:hAnsi="Times New Roman" w:cs="Times New Roman"/>
                <w:noProof/>
                <w:kern w:val="0"/>
              </w:rPr>
              <mc:AlternateContent>
                <mc:Choice Requires="wps">
                  <w:drawing>
                    <wp:anchor distT="4294967226" distB="4294967226" distL="114300" distR="114300" simplePos="0" relativeHeight="251664384" behindDoc="0" locked="0" layoutInCell="1" allowOverlap="1" wp14:anchorId="6F6A5018" wp14:editId="5C8F93DD">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545043">
              <w:rPr>
                <w:rFonts w:ascii="Times New Roman" w:eastAsia="PMingLiU" w:hAnsi="Times New Roman" w:cs="Times New Roman"/>
                <w:b/>
                <w:kern w:val="0"/>
                <w:sz w:val="28"/>
                <w:szCs w:val="28"/>
                <w:lang w:val="vi-VN"/>
                <w14:ligatures w14:val="none"/>
              </w:rPr>
              <w:t>Độc lập - Tự do - Hạnh phúc</w:t>
            </w:r>
          </w:p>
        </w:tc>
      </w:tr>
      <w:tr w:rsidR="00545043" w:rsidRPr="00545043" w14:paraId="1257B374" w14:textId="77777777" w:rsidTr="00545043">
        <w:trPr>
          <w:trHeight w:val="20"/>
        </w:trPr>
        <w:tc>
          <w:tcPr>
            <w:tcW w:w="1544" w:type="pct"/>
            <w:hideMark/>
          </w:tcPr>
          <w:p w14:paraId="4F0D7C6D" w14:textId="6940B303" w:rsidR="00545043" w:rsidRPr="00545043" w:rsidRDefault="00545043" w:rsidP="00545043">
            <w:pPr>
              <w:autoSpaceDN w:val="0"/>
              <w:spacing w:after="0" w:line="240" w:lineRule="auto"/>
              <w:jc w:val="center"/>
              <w:rPr>
                <w:rFonts w:ascii="Times New Roman" w:eastAsia="PMingLiU" w:hAnsi="Times New Roman" w:cs="Times New Roman"/>
                <w:b/>
                <w:kern w:val="0"/>
                <w:sz w:val="26"/>
                <w:szCs w:val="26"/>
                <w:lang w:val="vi-VN"/>
                <w14:ligatures w14:val="none"/>
              </w:rPr>
            </w:pPr>
            <w:r w:rsidRPr="00545043">
              <w:rPr>
                <w:rFonts w:ascii="Times New Roman" w:eastAsia="PMingLiU" w:hAnsi="Times New Roman" w:cs="Times New Roman"/>
                <w:kern w:val="0"/>
                <w:sz w:val="26"/>
                <w:szCs w:val="26"/>
                <w:lang w:val="vi-VN"/>
                <w14:ligatures w14:val="none"/>
              </w:rPr>
              <w:t xml:space="preserve">Số: </w:t>
            </w:r>
            <w:r>
              <w:rPr>
                <w:rFonts w:ascii="Times New Roman" w:eastAsia="PMingLiU" w:hAnsi="Times New Roman" w:cs="Times New Roman"/>
                <w:kern w:val="0"/>
                <w:sz w:val="26"/>
                <w:szCs w:val="26"/>
                <w14:ligatures w14:val="none"/>
              </w:rPr>
              <w:t>30</w:t>
            </w:r>
            <w:r w:rsidRPr="00545043">
              <w:rPr>
                <w:rFonts w:ascii="Times New Roman" w:eastAsia="PMingLiU" w:hAnsi="Times New Roman" w:cs="Times New Roman"/>
                <w:kern w:val="0"/>
                <w:sz w:val="26"/>
                <w:szCs w:val="26"/>
                <w:lang w:val="vi-VN"/>
                <w14:ligatures w14:val="none"/>
              </w:rPr>
              <w:t>/NQ-HĐND</w:t>
            </w:r>
          </w:p>
        </w:tc>
        <w:tc>
          <w:tcPr>
            <w:tcW w:w="515" w:type="pct"/>
          </w:tcPr>
          <w:p w14:paraId="536B3A50" w14:textId="77777777" w:rsidR="00545043" w:rsidRPr="00545043" w:rsidRDefault="00545043" w:rsidP="00545043">
            <w:pPr>
              <w:autoSpaceDN w:val="0"/>
              <w:spacing w:after="0" w:line="240" w:lineRule="auto"/>
              <w:jc w:val="center"/>
              <w:rPr>
                <w:rFonts w:ascii="Times New Roman" w:eastAsia="PMingLiU" w:hAnsi="Times New Roman" w:cs="Times New Roman"/>
                <w:b/>
                <w:kern w:val="0"/>
                <w:sz w:val="26"/>
                <w:szCs w:val="26"/>
                <w:lang w:val="vi-VN"/>
                <w14:ligatures w14:val="none"/>
              </w:rPr>
            </w:pPr>
          </w:p>
        </w:tc>
        <w:tc>
          <w:tcPr>
            <w:tcW w:w="2941" w:type="pct"/>
            <w:hideMark/>
          </w:tcPr>
          <w:p w14:paraId="53A8EB4C" w14:textId="77777777" w:rsidR="00545043" w:rsidRPr="00545043" w:rsidRDefault="00545043" w:rsidP="00545043">
            <w:pPr>
              <w:autoSpaceDN w:val="0"/>
              <w:spacing w:after="0" w:line="240" w:lineRule="auto"/>
              <w:jc w:val="center"/>
              <w:rPr>
                <w:rFonts w:ascii="Times New Roman" w:eastAsia="PMingLiU" w:hAnsi="Times New Roman" w:cs="Times New Roman"/>
                <w:b/>
                <w:kern w:val="0"/>
                <w:sz w:val="26"/>
                <w:szCs w:val="26"/>
                <w:lang w:val="vi-VN"/>
                <w14:ligatures w14:val="none"/>
              </w:rPr>
            </w:pPr>
            <w:r w:rsidRPr="00545043">
              <w:rPr>
                <w:rFonts w:ascii="Times New Roman" w:eastAsia="PMingLiU" w:hAnsi="Times New Roman" w:cs="Times New Roman"/>
                <w:i/>
                <w:kern w:val="0"/>
                <w:sz w:val="28"/>
                <w:szCs w:val="28"/>
                <w:lang w:val="vi-VN"/>
                <w14:ligatures w14:val="none"/>
              </w:rPr>
              <w:t xml:space="preserve">Đồng Nai, ngày </w:t>
            </w:r>
            <w:r w:rsidRPr="00545043">
              <w:rPr>
                <w:rFonts w:ascii="Times New Roman" w:eastAsia="PMingLiU" w:hAnsi="Times New Roman" w:cs="Times New Roman"/>
                <w:i/>
                <w:kern w:val="0"/>
                <w:sz w:val="28"/>
                <w:szCs w:val="28"/>
                <w14:ligatures w14:val="none"/>
              </w:rPr>
              <w:t>03</w:t>
            </w:r>
            <w:r w:rsidRPr="00545043">
              <w:rPr>
                <w:rFonts w:ascii="Times New Roman" w:eastAsia="PMingLiU" w:hAnsi="Times New Roman" w:cs="Times New Roman"/>
                <w:i/>
                <w:kern w:val="0"/>
                <w:sz w:val="28"/>
                <w:szCs w:val="28"/>
                <w:lang w:val="vi-VN"/>
                <w14:ligatures w14:val="none"/>
              </w:rPr>
              <w:t xml:space="preserve"> tháng </w:t>
            </w:r>
            <w:r w:rsidRPr="00545043">
              <w:rPr>
                <w:rFonts w:ascii="Times New Roman" w:eastAsia="PMingLiU" w:hAnsi="Times New Roman" w:cs="Times New Roman"/>
                <w:i/>
                <w:kern w:val="0"/>
                <w:sz w:val="28"/>
                <w:szCs w:val="28"/>
                <w14:ligatures w14:val="none"/>
              </w:rPr>
              <w:t>10</w:t>
            </w:r>
            <w:r w:rsidRPr="00545043">
              <w:rPr>
                <w:rFonts w:ascii="Times New Roman" w:eastAsia="PMingLiU" w:hAnsi="Times New Roman" w:cs="Times New Roman"/>
                <w:i/>
                <w:kern w:val="0"/>
                <w:sz w:val="28"/>
                <w:szCs w:val="28"/>
                <w:lang w:val="vi-VN"/>
                <w14:ligatures w14:val="none"/>
              </w:rPr>
              <w:t xml:space="preserve"> năm 2025</w:t>
            </w:r>
          </w:p>
        </w:tc>
      </w:tr>
    </w:tbl>
    <w:p w14:paraId="28247622" w14:textId="77777777" w:rsidR="00545043" w:rsidRDefault="00545043" w:rsidP="00545043">
      <w:pPr>
        <w:spacing w:after="0" w:line="240" w:lineRule="auto"/>
        <w:jc w:val="center"/>
        <w:rPr>
          <w:rFonts w:ascii="Times New Roman" w:eastAsia="Times New Roman" w:hAnsi="Times New Roman" w:cs="Times New Roman"/>
          <w:b/>
          <w:bCs/>
          <w:kern w:val="0"/>
          <w:sz w:val="28"/>
          <w:szCs w:val="28"/>
          <w14:ligatures w14:val="none"/>
        </w:rPr>
      </w:pPr>
    </w:p>
    <w:p w14:paraId="5DC76E6E" w14:textId="77777777" w:rsidR="003B772C" w:rsidRPr="00545043" w:rsidRDefault="003B772C" w:rsidP="00545043">
      <w:pPr>
        <w:spacing w:after="0" w:line="240" w:lineRule="auto"/>
        <w:jc w:val="center"/>
        <w:rPr>
          <w:rFonts w:ascii="Times New Roman" w:eastAsia="Times New Roman" w:hAnsi="Times New Roman" w:cs="Times New Roman"/>
          <w:b/>
          <w:bCs/>
          <w:kern w:val="0"/>
          <w:sz w:val="28"/>
          <w:szCs w:val="28"/>
          <w14:ligatures w14:val="none"/>
        </w:rPr>
      </w:pPr>
      <w:r w:rsidRPr="00545043">
        <w:rPr>
          <w:rFonts w:ascii="Times New Roman" w:eastAsia="Times New Roman" w:hAnsi="Times New Roman" w:cs="Times New Roman"/>
          <w:b/>
          <w:bCs/>
          <w:kern w:val="0"/>
          <w:sz w:val="28"/>
          <w:szCs w:val="28"/>
          <w14:ligatures w14:val="none"/>
        </w:rPr>
        <w:t>NGHỊ QUYẾT</w:t>
      </w:r>
    </w:p>
    <w:p w14:paraId="36FB537A" w14:textId="7D340BAE" w:rsidR="00C37CB3" w:rsidRPr="00545043" w:rsidRDefault="003B772C" w:rsidP="00545043">
      <w:pPr>
        <w:spacing w:after="0" w:line="240" w:lineRule="auto"/>
        <w:jc w:val="center"/>
        <w:rPr>
          <w:rFonts w:ascii="Times New Roman" w:eastAsia="Times New Roman" w:hAnsi="Times New Roman" w:cs="Times New Roman"/>
          <w:b/>
          <w:bCs/>
          <w:kern w:val="0"/>
          <w:sz w:val="28"/>
          <w:szCs w:val="28"/>
          <w14:ligatures w14:val="none"/>
        </w:rPr>
      </w:pPr>
      <w:r w:rsidRPr="00545043">
        <w:rPr>
          <w:rFonts w:ascii="Times New Roman" w:eastAsia="Times New Roman" w:hAnsi="Times New Roman" w:cs="Times New Roman"/>
          <w:b/>
          <w:bCs/>
          <w:kern w:val="0"/>
          <w:sz w:val="28"/>
          <w:szCs w:val="28"/>
          <w14:ligatures w14:val="none"/>
        </w:rPr>
        <w:t xml:space="preserve">Quyết định biên chế </w:t>
      </w:r>
      <w:r w:rsidR="00205E7F" w:rsidRPr="00545043">
        <w:rPr>
          <w:rFonts w:ascii="Times New Roman" w:eastAsia="Times New Roman" w:hAnsi="Times New Roman" w:cs="Times New Roman"/>
          <w:b/>
          <w:bCs/>
          <w:kern w:val="0"/>
          <w:sz w:val="28"/>
          <w:szCs w:val="28"/>
          <w14:ligatures w14:val="none"/>
        </w:rPr>
        <w:t xml:space="preserve">cán bộ, </w:t>
      </w:r>
      <w:r w:rsidRPr="00545043">
        <w:rPr>
          <w:rFonts w:ascii="Times New Roman" w:eastAsia="Times New Roman" w:hAnsi="Times New Roman" w:cs="Times New Roman"/>
          <w:b/>
          <w:bCs/>
          <w:kern w:val="0"/>
          <w:sz w:val="28"/>
          <w:szCs w:val="28"/>
          <w14:ligatures w14:val="none"/>
        </w:rPr>
        <w:t xml:space="preserve">công chức; số lượng </w:t>
      </w:r>
      <w:r w:rsidR="00205E7F" w:rsidRPr="00545043">
        <w:rPr>
          <w:rFonts w:ascii="Times New Roman" w:eastAsia="Times New Roman" w:hAnsi="Times New Roman" w:cs="Times New Roman"/>
          <w:b/>
          <w:bCs/>
          <w:kern w:val="0"/>
          <w:sz w:val="28"/>
          <w:szCs w:val="28"/>
          <w14:ligatures w14:val="none"/>
        </w:rPr>
        <w:t>người làm việc</w:t>
      </w:r>
      <w:r w:rsidRPr="00545043">
        <w:rPr>
          <w:rFonts w:ascii="Times New Roman" w:eastAsia="Times New Roman" w:hAnsi="Times New Roman" w:cs="Times New Roman"/>
          <w:b/>
          <w:bCs/>
          <w:kern w:val="0"/>
          <w:sz w:val="28"/>
          <w:szCs w:val="28"/>
          <w14:ligatures w14:val="none"/>
        </w:rPr>
        <w:t xml:space="preserve"> </w:t>
      </w:r>
      <w:r w:rsidR="00C37CB3" w:rsidRPr="00545043">
        <w:rPr>
          <w:rFonts w:ascii="Times New Roman" w:eastAsia="Times New Roman" w:hAnsi="Times New Roman" w:cs="Times New Roman"/>
          <w:b/>
          <w:bCs/>
          <w:kern w:val="0"/>
          <w:sz w:val="28"/>
          <w:szCs w:val="28"/>
          <w14:ligatures w14:val="none"/>
        </w:rPr>
        <w:t xml:space="preserve">hưởng lương từ ngân sách </w:t>
      </w:r>
      <w:r w:rsidR="004A71B9">
        <w:rPr>
          <w:rFonts w:ascii="Times New Roman" w:eastAsia="Times New Roman" w:hAnsi="Times New Roman" w:cs="Times New Roman"/>
          <w:b/>
          <w:bCs/>
          <w:kern w:val="0"/>
          <w:sz w:val="28"/>
          <w:szCs w:val="28"/>
          <w14:ligatures w14:val="none"/>
        </w:rPr>
        <w:t>n</w:t>
      </w:r>
      <w:r w:rsidR="00C37CB3" w:rsidRPr="00545043">
        <w:rPr>
          <w:rFonts w:ascii="Times New Roman" w:eastAsia="Times New Roman" w:hAnsi="Times New Roman" w:cs="Times New Roman"/>
          <w:b/>
          <w:bCs/>
          <w:kern w:val="0"/>
          <w:sz w:val="28"/>
          <w:szCs w:val="28"/>
          <w14:ligatures w14:val="none"/>
        </w:rPr>
        <w:t xml:space="preserve">hà nước </w:t>
      </w:r>
      <w:r w:rsidRPr="00545043">
        <w:rPr>
          <w:rFonts w:ascii="Times New Roman" w:eastAsia="Times New Roman" w:hAnsi="Times New Roman" w:cs="Times New Roman"/>
          <w:b/>
          <w:bCs/>
          <w:kern w:val="0"/>
          <w:sz w:val="28"/>
          <w:szCs w:val="28"/>
          <w14:ligatures w14:val="none"/>
        </w:rPr>
        <w:t>trong các đơn vị sự nghiệp công lập</w:t>
      </w:r>
      <w:r w:rsidR="00C37CB3" w:rsidRPr="00545043">
        <w:rPr>
          <w:rFonts w:ascii="Times New Roman" w:eastAsia="Times New Roman" w:hAnsi="Times New Roman" w:cs="Times New Roman"/>
          <w:b/>
          <w:bCs/>
          <w:kern w:val="0"/>
          <w:sz w:val="28"/>
          <w:szCs w:val="28"/>
          <w14:ligatures w14:val="none"/>
        </w:rPr>
        <w:t xml:space="preserve">; </w:t>
      </w:r>
      <w:r w:rsidR="00E738F0" w:rsidRPr="00545043">
        <w:rPr>
          <w:rFonts w:ascii="Times New Roman" w:eastAsia="Times New Roman" w:hAnsi="Times New Roman" w:cs="Times New Roman"/>
          <w:b/>
          <w:bCs/>
          <w:kern w:val="0"/>
          <w:sz w:val="28"/>
          <w:szCs w:val="28"/>
          <w14:ligatures w14:val="none"/>
        </w:rPr>
        <w:t xml:space="preserve">số </w:t>
      </w:r>
      <w:r w:rsidR="00C37CB3" w:rsidRPr="00545043">
        <w:rPr>
          <w:rFonts w:ascii="Times New Roman" w:eastAsia="Times New Roman" w:hAnsi="Times New Roman" w:cs="Times New Roman"/>
          <w:b/>
          <w:bCs/>
          <w:kern w:val="0"/>
          <w:sz w:val="28"/>
          <w:szCs w:val="28"/>
          <w14:ligatures w14:val="none"/>
        </w:rPr>
        <w:t xml:space="preserve">lượng </w:t>
      </w:r>
      <w:r w:rsidR="00E738F0" w:rsidRPr="00545043">
        <w:rPr>
          <w:rFonts w:ascii="Times New Roman" w:eastAsia="Times New Roman" w:hAnsi="Times New Roman" w:cs="Times New Roman"/>
          <w:b/>
          <w:bCs/>
          <w:kern w:val="0"/>
          <w:sz w:val="28"/>
          <w:szCs w:val="28"/>
          <w14:ligatures w14:val="none"/>
        </w:rPr>
        <w:t xml:space="preserve">người hoạt động không chuyên trách </w:t>
      </w:r>
      <w:r w:rsidR="00C37CB3" w:rsidRPr="00545043">
        <w:rPr>
          <w:rFonts w:ascii="Times New Roman" w:eastAsia="Times New Roman" w:hAnsi="Times New Roman" w:cs="Times New Roman"/>
          <w:b/>
          <w:bCs/>
          <w:kern w:val="0"/>
          <w:sz w:val="28"/>
          <w:szCs w:val="28"/>
          <w14:ligatures w14:val="none"/>
        </w:rPr>
        <w:t xml:space="preserve">cấp xã </w:t>
      </w:r>
      <w:r w:rsidRPr="00545043">
        <w:rPr>
          <w:rFonts w:ascii="Times New Roman" w:eastAsia="Times New Roman" w:hAnsi="Times New Roman" w:cs="Times New Roman"/>
          <w:b/>
          <w:bCs/>
          <w:kern w:val="0"/>
          <w:sz w:val="28"/>
          <w:szCs w:val="28"/>
          <w14:ligatures w14:val="none"/>
        </w:rPr>
        <w:t>năm 2025</w:t>
      </w:r>
    </w:p>
    <w:p w14:paraId="3FAA043B" w14:textId="77777777" w:rsidR="003B772C" w:rsidRPr="00545043" w:rsidRDefault="003B772C" w:rsidP="00545043">
      <w:pPr>
        <w:spacing w:after="0" w:line="240" w:lineRule="auto"/>
        <w:jc w:val="center"/>
        <w:rPr>
          <w:rFonts w:ascii="Times New Roman" w:eastAsia="Times New Roman" w:hAnsi="Times New Roman" w:cs="Times New Roman"/>
          <w:b/>
          <w:bCs/>
          <w:kern w:val="0"/>
          <w:sz w:val="28"/>
          <w:szCs w:val="28"/>
          <w14:ligatures w14:val="none"/>
        </w:rPr>
      </w:pPr>
      <w:r w:rsidRPr="00545043">
        <w:rPr>
          <w:rFonts w:ascii="Times New Roman" w:eastAsia="Times New Roman" w:hAnsi="Times New Roman" w:cs="Times New Roman"/>
          <w:b/>
          <w:bCs/>
          <w:noProof/>
          <w:kern w:val="0"/>
          <w:sz w:val="28"/>
          <w:szCs w:val="28"/>
          <w14:ligatures w14:val="none"/>
        </w:rPr>
        <mc:AlternateContent>
          <mc:Choice Requires="wps">
            <w:drawing>
              <wp:anchor distT="4294967295" distB="4294967295" distL="114300" distR="114300" simplePos="0" relativeHeight="251660288" behindDoc="0" locked="0" layoutInCell="1" allowOverlap="1" wp14:anchorId="6861EF55" wp14:editId="13F584E1">
                <wp:simplePos x="0" y="0"/>
                <wp:positionH relativeFrom="column">
                  <wp:posOffset>2171065</wp:posOffset>
                </wp:positionH>
                <wp:positionV relativeFrom="paragraph">
                  <wp:posOffset>43815</wp:posOffset>
                </wp:positionV>
                <wp:extent cx="177165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9525" cap="flat" cmpd="sng" algn="ctr">
                          <a:solidFill>
                            <a:sysClr val="windowText" lastClr="FFFFFF">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0.95pt,3.45pt" to="310.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" strokecolor="#f9f9f9">
                <o:lock v:ext="edit" shapetype="f"/>
              </v:line>
            </w:pict>
          </mc:Fallback>
        </mc:AlternateContent>
      </w:r>
    </w:p>
    <w:p w14:paraId="2725C650" w14:textId="77777777" w:rsidR="003B772C" w:rsidRPr="00545043" w:rsidRDefault="003B772C" w:rsidP="00545043">
      <w:pPr>
        <w:spacing w:after="0" w:line="240" w:lineRule="auto"/>
        <w:jc w:val="center"/>
        <w:rPr>
          <w:rFonts w:ascii="Times New Roman" w:eastAsia="Times New Roman" w:hAnsi="Times New Roman" w:cs="Times New Roman"/>
          <w:b/>
          <w:bCs/>
          <w:kern w:val="0"/>
          <w:sz w:val="28"/>
          <w:szCs w:val="28"/>
          <w14:ligatures w14:val="none"/>
        </w:rPr>
      </w:pPr>
      <w:r w:rsidRPr="00545043">
        <w:rPr>
          <w:rFonts w:ascii="Times New Roman" w:eastAsia="Times New Roman" w:hAnsi="Times New Roman" w:cs="Times New Roman"/>
          <w:b/>
          <w:bCs/>
          <w:kern w:val="0"/>
          <w:sz w:val="28"/>
          <w:szCs w:val="28"/>
          <w14:ligatures w14:val="none"/>
        </w:rPr>
        <w:t>HỘI ĐỒNG NHÂN DÂN TỈNH ĐỒNG NAI</w:t>
      </w:r>
    </w:p>
    <w:p w14:paraId="6F35A43B" w14:textId="0F39823D" w:rsidR="003B772C" w:rsidRPr="00545043" w:rsidRDefault="003B772C" w:rsidP="00545043">
      <w:pPr>
        <w:spacing w:after="0" w:line="240" w:lineRule="auto"/>
        <w:jc w:val="center"/>
        <w:rPr>
          <w:rFonts w:ascii="Times New Roman" w:eastAsia="Times New Roman" w:hAnsi="Times New Roman" w:cs="Times New Roman"/>
          <w:b/>
          <w:bCs/>
          <w:kern w:val="0"/>
          <w:sz w:val="28"/>
          <w:szCs w:val="28"/>
          <w14:ligatures w14:val="none"/>
        </w:rPr>
      </w:pPr>
      <w:r w:rsidRPr="00545043">
        <w:rPr>
          <w:rFonts w:ascii="Times New Roman" w:eastAsia="Times New Roman" w:hAnsi="Times New Roman" w:cs="Times New Roman"/>
          <w:b/>
          <w:kern w:val="0"/>
          <w:sz w:val="28"/>
          <w:szCs w:val="28"/>
          <w14:ligatures w14:val="none"/>
        </w:rPr>
        <w:t>KHÓA X</w:t>
      </w:r>
      <w:r w:rsidR="00D13237" w:rsidRPr="00545043">
        <w:rPr>
          <w:rFonts w:ascii="Times New Roman" w:eastAsia="Times New Roman" w:hAnsi="Times New Roman" w:cs="Times New Roman"/>
          <w:b/>
          <w:kern w:val="0"/>
          <w:sz w:val="28"/>
          <w:szCs w:val="28"/>
          <w14:ligatures w14:val="none"/>
        </w:rPr>
        <w:t xml:space="preserve"> </w:t>
      </w:r>
      <w:r w:rsidRPr="00545043">
        <w:rPr>
          <w:rFonts w:ascii="Times New Roman" w:eastAsia="Times New Roman" w:hAnsi="Times New Roman" w:cs="Times New Roman"/>
          <w:b/>
          <w:kern w:val="0"/>
          <w:sz w:val="28"/>
          <w:szCs w:val="28"/>
          <w14:ligatures w14:val="none"/>
        </w:rPr>
        <w:t>KỲ HỌP THỨ 5</w:t>
      </w:r>
    </w:p>
    <w:p w14:paraId="74D75910" w14:textId="6517ACD0"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Căn cứ Luật Tổ chức chính quyền địa phươ</w:t>
      </w:r>
      <w:r w:rsidR="003F595A" w:rsidRPr="00545043">
        <w:rPr>
          <w:rFonts w:ascii="Times New Roman" w:eastAsia="Times New Roman" w:hAnsi="Times New Roman" w:cs="Times New Roman"/>
          <w:i/>
          <w:kern w:val="0"/>
          <w:sz w:val="28"/>
          <w:szCs w:val="28"/>
          <w:lang w:val="pt-BR"/>
          <w14:ligatures w14:val="none"/>
        </w:rPr>
        <w:t>ng số 72/2025/QH15</w:t>
      </w:r>
      <w:r w:rsidRPr="00545043">
        <w:rPr>
          <w:rFonts w:ascii="Times New Roman" w:eastAsia="Times New Roman" w:hAnsi="Times New Roman" w:cs="Times New Roman"/>
          <w:i/>
          <w:kern w:val="0"/>
          <w:sz w:val="28"/>
          <w:szCs w:val="28"/>
          <w:lang w:val="pt-BR"/>
          <w14:ligatures w14:val="none"/>
        </w:rPr>
        <w:t>;</w:t>
      </w:r>
    </w:p>
    <w:p w14:paraId="0480B387" w14:textId="33D46190"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 xml:space="preserve">Căn cứ Luật Cán bộ, </w:t>
      </w:r>
      <w:r w:rsidR="004A71B9">
        <w:rPr>
          <w:rFonts w:ascii="Times New Roman" w:eastAsia="Times New Roman" w:hAnsi="Times New Roman" w:cs="Times New Roman"/>
          <w:i/>
          <w:kern w:val="0"/>
          <w:sz w:val="28"/>
          <w:szCs w:val="28"/>
          <w:lang w:val="pt-BR"/>
          <w14:ligatures w14:val="none"/>
        </w:rPr>
        <w:t>c</w:t>
      </w:r>
      <w:r w:rsidRPr="00545043">
        <w:rPr>
          <w:rFonts w:ascii="Times New Roman" w:eastAsia="Times New Roman" w:hAnsi="Times New Roman" w:cs="Times New Roman"/>
          <w:i/>
          <w:kern w:val="0"/>
          <w:sz w:val="28"/>
          <w:szCs w:val="28"/>
          <w:lang w:val="pt-BR"/>
          <w14:ligatures w14:val="none"/>
        </w:rPr>
        <w:t>ô</w:t>
      </w:r>
      <w:r w:rsidR="003F595A" w:rsidRPr="00545043">
        <w:rPr>
          <w:rFonts w:ascii="Times New Roman" w:eastAsia="Times New Roman" w:hAnsi="Times New Roman" w:cs="Times New Roman"/>
          <w:i/>
          <w:kern w:val="0"/>
          <w:sz w:val="28"/>
          <w:szCs w:val="28"/>
          <w:lang w:val="pt-BR"/>
          <w14:ligatures w14:val="none"/>
        </w:rPr>
        <w:t>ng chức số 80/2025/QH15</w:t>
      </w:r>
      <w:r w:rsidRPr="00545043">
        <w:rPr>
          <w:rFonts w:ascii="Times New Roman" w:eastAsia="Times New Roman" w:hAnsi="Times New Roman" w:cs="Times New Roman"/>
          <w:i/>
          <w:kern w:val="0"/>
          <w:sz w:val="28"/>
          <w:szCs w:val="28"/>
          <w:lang w:val="pt-BR"/>
          <w14:ligatures w14:val="none"/>
        </w:rPr>
        <w:t>;</w:t>
      </w:r>
    </w:p>
    <w:p w14:paraId="5873E722" w14:textId="09F16CF9"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 xml:space="preserve">Căn cứ Luật Viên chức </w:t>
      </w:r>
      <w:r w:rsidR="003F595A" w:rsidRPr="00545043">
        <w:rPr>
          <w:rFonts w:ascii="Times New Roman" w:eastAsia="Times New Roman" w:hAnsi="Times New Roman" w:cs="Times New Roman"/>
          <w:i/>
          <w:kern w:val="0"/>
          <w:sz w:val="28"/>
          <w:szCs w:val="28"/>
          <w:lang w:val="pt-BR"/>
          <w14:ligatures w14:val="none"/>
        </w:rPr>
        <w:t xml:space="preserve">số </w:t>
      </w:r>
      <w:r w:rsidR="003F595A" w:rsidRPr="00545043">
        <w:rPr>
          <w:rFonts w:ascii="Times New Roman" w:hAnsi="Times New Roman" w:cs="Times New Roman"/>
          <w:i/>
          <w:color w:val="000000"/>
          <w:sz w:val="28"/>
          <w:szCs w:val="28"/>
        </w:rPr>
        <w:t>58/2010/QH12</w:t>
      </w:r>
      <w:r w:rsidRPr="00545043">
        <w:rPr>
          <w:rFonts w:ascii="Times New Roman" w:eastAsia="Times New Roman" w:hAnsi="Times New Roman" w:cs="Times New Roman"/>
          <w:i/>
          <w:kern w:val="0"/>
          <w:sz w:val="28"/>
          <w:szCs w:val="28"/>
          <w:lang w:val="pt-BR"/>
          <w14:ligatures w14:val="none"/>
        </w:rPr>
        <w:t>;</w:t>
      </w:r>
    </w:p>
    <w:p w14:paraId="778F184A" w14:textId="77777777"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Căn cứ Nghị quyết số 202/2025/QH15 ngày 12 tháng 6 năm 2025 của Quốc hội về việc sắp xếp đơn vị hành chính cấp tỉnh;</w:t>
      </w:r>
    </w:p>
    <w:p w14:paraId="47A3C857" w14:textId="77777777"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Căn cứ Nghị quyết số 1662/NQ-UBTVQH15 ngày 16 tháng 6 năm 2025 của Ủy ban Thường vụ Quốc hội về việc sắp xếp các đơn vị hành chính cấp xã của tỉnh Đồng Nai năm 2025;</w:t>
      </w:r>
    </w:p>
    <w:p w14:paraId="71499C60" w14:textId="77777777"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Căn cứ Nghị định số 62/2020/NĐ-CP ngày 01 tháng 6 năm 2020 của Chính phủ về vị trí việc làm và biên chế công chức;</w:t>
      </w:r>
    </w:p>
    <w:p w14:paraId="300108DC" w14:textId="77777777"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Căn cứ Nghị định số 106/2020/NĐ-CP ngày 10 tháng 9 năm 2020 của Chính phủ về vị trí việc làm và số lượng người làm việc trong đơn vị sự nghiệp công lập;</w:t>
      </w:r>
    </w:p>
    <w:p w14:paraId="32BDAEAC" w14:textId="77777777"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Căn cứ Nghị định số 111/2022/NĐ-CP ngày 30 tháng 12 năm 2022 của Chính phủ về hợp đồng đối với một số loại công việc trong cơ quan hành chính và đơn vị sự nghiệp công lập;</w:t>
      </w:r>
    </w:p>
    <w:p w14:paraId="72D93C36" w14:textId="404D47F7" w:rsidR="00205E7F" w:rsidRPr="00545043" w:rsidRDefault="003F595A"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Thực hiện</w:t>
      </w:r>
      <w:r w:rsidR="00205E7F" w:rsidRPr="00545043">
        <w:rPr>
          <w:rFonts w:ascii="Times New Roman" w:eastAsia="Times New Roman" w:hAnsi="Times New Roman" w:cs="Times New Roman"/>
          <w:i/>
          <w:kern w:val="0"/>
          <w:sz w:val="28"/>
          <w:szCs w:val="28"/>
          <w:lang w:val="pt-BR"/>
          <w14:ligatures w14:val="none"/>
        </w:rPr>
        <w:t xml:space="preserve"> </w:t>
      </w:r>
      <w:r w:rsidRPr="00545043">
        <w:rPr>
          <w:rFonts w:ascii="Times New Roman" w:eastAsia="Times New Roman" w:hAnsi="Times New Roman" w:cs="Times New Roman"/>
          <w:i/>
          <w:kern w:val="0"/>
          <w:sz w:val="28"/>
          <w:szCs w:val="28"/>
          <w:lang w:val="pt-BR"/>
          <w14:ligatures w14:val="none"/>
        </w:rPr>
        <w:t xml:space="preserve">Quyết định số 336-QĐ/TU ngày 09 tháng 9 năm </w:t>
      </w:r>
      <w:r w:rsidR="00205E7F" w:rsidRPr="00545043">
        <w:rPr>
          <w:rFonts w:ascii="Times New Roman" w:eastAsia="Times New Roman" w:hAnsi="Times New Roman" w:cs="Times New Roman"/>
          <w:i/>
          <w:kern w:val="0"/>
          <w:sz w:val="28"/>
          <w:szCs w:val="28"/>
          <w:lang w:val="pt-BR"/>
          <w14:ligatures w14:val="none"/>
        </w:rPr>
        <w:t>2025 của Ban Thường vụ Tỉnh ủy về việc tạm giao biên chế, hợp đồng lao động các cơ quan, đơn vị khối Đảng, Nhà nước, Mặt trận Tổ quốc cấp tỉnh, cấp xã năm 2025;</w:t>
      </w:r>
    </w:p>
    <w:p w14:paraId="31E2D2A7" w14:textId="7D55C73A" w:rsidR="003B772C" w:rsidRPr="00545043" w:rsidRDefault="003F595A"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Thực hiện</w:t>
      </w:r>
      <w:r w:rsidR="003B772C" w:rsidRPr="00545043">
        <w:rPr>
          <w:rFonts w:ascii="Times New Roman" w:eastAsia="Times New Roman" w:hAnsi="Times New Roman" w:cs="Times New Roman"/>
          <w:i/>
          <w:kern w:val="0"/>
          <w:sz w:val="28"/>
          <w:szCs w:val="28"/>
          <w:lang w:val="pt-BR"/>
          <w14:ligatures w14:val="none"/>
        </w:rPr>
        <w:t xml:space="preserve"> Nghị quyết số 03/NQ-HĐND ngày 01 tháng 7 năm 2025 của Hội đồng nhân dân tỉnh về việc thành lập các cơ quan chuyên môn thuộc Ủy ban nhân dân tỉnh Đồng Nai sau sáp nhập đơn vị hành chính tỉnh Đồng Nai và tỉnh Bình Phước;</w:t>
      </w:r>
    </w:p>
    <w:p w14:paraId="5EC8E56B" w14:textId="2DEE5545" w:rsidR="00FD470E" w:rsidRPr="00545043" w:rsidRDefault="00FD470E"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Thực hiện Nghị quyết số 02/NQ-HĐND ngày 01 tháng 7 năm 2025 của Hội đồng nhân dân tỉnh về việc thành lập Văn phòng Đoàn đại biểu Quốc hội và Hội đồng nhân dân tỉnh Đồng Nai;</w:t>
      </w:r>
    </w:p>
    <w:p w14:paraId="65B82629" w14:textId="38BFA79F" w:rsidR="003B772C" w:rsidRPr="00545043" w:rsidRDefault="003B772C" w:rsidP="00545043">
      <w:pPr>
        <w:spacing w:before="100" w:after="0" w:line="264" w:lineRule="auto"/>
        <w:ind w:firstLine="567"/>
        <w:jc w:val="both"/>
        <w:rPr>
          <w:rFonts w:ascii="Times New Roman" w:eastAsia="Times New Roman" w:hAnsi="Times New Roman" w:cs="Times New Roman"/>
          <w:i/>
          <w:kern w:val="0"/>
          <w:sz w:val="28"/>
          <w:szCs w:val="28"/>
          <w:lang w:val="pt-BR"/>
          <w14:ligatures w14:val="none"/>
        </w:rPr>
      </w:pPr>
      <w:r w:rsidRPr="00545043">
        <w:rPr>
          <w:rFonts w:ascii="Times New Roman" w:eastAsia="Times New Roman" w:hAnsi="Times New Roman" w:cs="Times New Roman"/>
          <w:i/>
          <w:kern w:val="0"/>
          <w:sz w:val="28"/>
          <w:szCs w:val="28"/>
          <w:lang w:val="pt-BR"/>
          <w14:ligatures w14:val="none"/>
        </w:rPr>
        <w:t xml:space="preserve">Xét </w:t>
      </w:r>
      <w:r w:rsidR="00083603" w:rsidRPr="00545043">
        <w:rPr>
          <w:rFonts w:ascii="Times New Roman" w:eastAsia="Times New Roman" w:hAnsi="Times New Roman" w:cs="Times New Roman"/>
          <w:i/>
          <w:iCs/>
          <w:kern w:val="0"/>
          <w:sz w:val="28"/>
          <w:szCs w:val="28"/>
          <w:lang w:val="pt-BR" w:eastAsia="vi-VN"/>
          <w14:ligatures w14:val="none"/>
        </w:rPr>
        <w:t xml:space="preserve">Tờ trình </w:t>
      </w:r>
      <w:r w:rsidR="007E6652" w:rsidRPr="00545043">
        <w:rPr>
          <w:rFonts w:ascii="Times New Roman" w:hAnsi="Times New Roman" w:cs="Times New Roman"/>
          <w:bCs/>
          <w:i/>
          <w:sz w:val="28"/>
          <w:szCs w:val="28"/>
        </w:rPr>
        <w:t xml:space="preserve">số </w:t>
      </w:r>
      <w:r w:rsidR="007E6652" w:rsidRPr="00545043">
        <w:rPr>
          <w:rFonts w:ascii="Times New Roman" w:hAnsi="Times New Roman" w:cs="Times New Roman"/>
          <w:i/>
          <w:sz w:val="28"/>
          <w:szCs w:val="28"/>
        </w:rPr>
        <w:t xml:space="preserve">62/TTr-UBND </w:t>
      </w:r>
      <w:r w:rsidR="00083603" w:rsidRPr="00545043">
        <w:rPr>
          <w:rFonts w:ascii="Times New Roman" w:hAnsi="Times New Roman" w:cs="Times New Roman"/>
          <w:i/>
          <w:sz w:val="28"/>
          <w:szCs w:val="28"/>
        </w:rPr>
        <w:t>ngày 12 tháng 9 năm 2025</w:t>
      </w:r>
      <w:r w:rsidR="00083603" w:rsidRPr="00545043">
        <w:rPr>
          <w:rFonts w:ascii="Times New Roman" w:hAnsi="Times New Roman" w:cs="Times New Roman"/>
          <w:b/>
          <w:bCs/>
          <w:i/>
          <w:iCs/>
          <w:sz w:val="28"/>
          <w:szCs w:val="28"/>
        </w:rPr>
        <w:t xml:space="preserve"> </w:t>
      </w:r>
      <w:r w:rsidR="00083603" w:rsidRPr="00545043">
        <w:rPr>
          <w:rFonts w:ascii="Times New Roman" w:hAnsi="Times New Roman" w:cs="Times New Roman"/>
          <w:bCs/>
          <w:i/>
          <w:iCs/>
          <w:sz w:val="28"/>
          <w:szCs w:val="28"/>
        </w:rPr>
        <w:t>của Ủy ban nhân dân tỉnh về việc xây dựng dự thảo</w:t>
      </w:r>
      <w:r w:rsidR="00083603" w:rsidRPr="00545043">
        <w:rPr>
          <w:rFonts w:ascii="Times New Roman" w:hAnsi="Times New Roman" w:cs="Times New Roman"/>
          <w:i/>
          <w:sz w:val="28"/>
          <w:szCs w:val="28"/>
        </w:rPr>
        <w:t xml:space="preserve"> Nghị quyết quyết định biên chế công chức trong các cơ </w:t>
      </w:r>
      <w:r w:rsidR="00083603" w:rsidRPr="00545043">
        <w:rPr>
          <w:rFonts w:ascii="Times New Roman" w:hAnsi="Times New Roman" w:cs="Times New Roman"/>
          <w:i/>
          <w:sz w:val="28"/>
          <w:szCs w:val="28"/>
        </w:rPr>
        <w:lastRenderedPageBreak/>
        <w:t>quan hành chính của Hội đồng nhân dân, Ủy ban nhân dân cấp tỉnh, cấp xã; số lượng viên chức trong các đơn vị sự nghiệp công lập; số lượng hợp đồng lao động thực hiện công việc chuyên môn, nghiệp vụ trong các đơn vị sự nghiệp giáo dục và y tế công lập, số người làm việc trong các Hội do Đảng, Nhà nước giao nhiệm vụ trên địa bàn tỉnh Đồng Nai năm 2025 sau khi sắp xếp</w:t>
      </w:r>
      <w:r w:rsidRPr="00545043">
        <w:rPr>
          <w:rFonts w:ascii="Times New Roman" w:eastAsia="Times New Roman" w:hAnsi="Times New Roman" w:cs="Times New Roman"/>
          <w:i/>
          <w:kern w:val="0"/>
          <w:sz w:val="28"/>
          <w:szCs w:val="28"/>
          <w:lang w:val="pt-BR" w:eastAsia="ar-SA"/>
          <w14:ligatures w14:val="none"/>
        </w:rPr>
        <w:t>;</w:t>
      </w:r>
      <w:r w:rsidR="007E6652" w:rsidRPr="00545043">
        <w:rPr>
          <w:rFonts w:ascii="Times New Roman" w:eastAsia="Times New Roman" w:hAnsi="Times New Roman" w:cs="Times New Roman"/>
          <w:i/>
          <w:kern w:val="0"/>
          <w:sz w:val="28"/>
          <w:szCs w:val="28"/>
          <w:lang w:val="pt-BR" w:eastAsia="ar-SA"/>
          <w14:ligatures w14:val="none"/>
        </w:rPr>
        <w:t xml:space="preserve"> Báo cáo thẩm tra số 271/BC-BPC ngày 23 tháng 9 năm 2025 </w:t>
      </w:r>
      <w:r w:rsidRPr="00545043">
        <w:rPr>
          <w:rFonts w:ascii="Times New Roman" w:eastAsia="Times New Roman" w:hAnsi="Times New Roman" w:cs="Times New Roman"/>
          <w:i/>
          <w:kern w:val="0"/>
          <w:sz w:val="28"/>
          <w:szCs w:val="28"/>
          <w:lang w:val="pt-BR"/>
          <w14:ligatures w14:val="none"/>
        </w:rPr>
        <w:t>của Ban Ph</w:t>
      </w:r>
      <w:r w:rsidR="00D3039E" w:rsidRPr="00545043">
        <w:rPr>
          <w:rFonts w:ascii="Times New Roman" w:eastAsia="Times New Roman" w:hAnsi="Times New Roman" w:cs="Times New Roman"/>
          <w:i/>
          <w:kern w:val="0"/>
          <w:sz w:val="28"/>
          <w:szCs w:val="28"/>
          <w:lang w:val="pt-BR"/>
          <w14:ligatures w14:val="none"/>
        </w:rPr>
        <w:t>áp chế Hội đồng nhân dân tỉnh;</w:t>
      </w:r>
      <w:r w:rsidRPr="00545043">
        <w:rPr>
          <w:rFonts w:ascii="Times New Roman" w:eastAsia="Times New Roman" w:hAnsi="Times New Roman" w:cs="Times New Roman"/>
          <w:i/>
          <w:kern w:val="0"/>
          <w:sz w:val="28"/>
          <w:szCs w:val="28"/>
          <w:lang w:val="pt-BR"/>
          <w14:ligatures w14:val="none"/>
        </w:rPr>
        <w:t xml:space="preserve"> ý kiến thảo luận của đại biểu Hội đồng nhân dân tỉnh tại kỳ họp.</w:t>
      </w:r>
    </w:p>
    <w:p w14:paraId="649CD666" w14:textId="77777777" w:rsidR="003B772C" w:rsidRPr="00545043" w:rsidRDefault="003B772C" w:rsidP="00545043">
      <w:pPr>
        <w:autoSpaceDE w:val="0"/>
        <w:autoSpaceDN w:val="0"/>
        <w:adjustRightInd w:val="0"/>
        <w:spacing w:before="240" w:after="240" w:line="240" w:lineRule="auto"/>
        <w:jc w:val="center"/>
        <w:rPr>
          <w:rFonts w:ascii="Times New Roman" w:eastAsia="Times New Roman" w:hAnsi="Times New Roman" w:cs="Times New Roman"/>
          <w:b/>
          <w:kern w:val="0"/>
          <w:sz w:val="28"/>
          <w:szCs w:val="28"/>
          <w14:ligatures w14:val="none"/>
        </w:rPr>
      </w:pPr>
      <w:r w:rsidRPr="00545043">
        <w:rPr>
          <w:rFonts w:ascii="Times New Roman" w:eastAsia="Times New Roman" w:hAnsi="Times New Roman" w:cs="Times New Roman"/>
          <w:b/>
          <w:kern w:val="0"/>
          <w:sz w:val="28"/>
          <w:szCs w:val="28"/>
          <w14:ligatures w14:val="none"/>
        </w:rPr>
        <w:t>QUYẾT NGHỊ:</w:t>
      </w:r>
    </w:p>
    <w:p w14:paraId="390D274A" w14:textId="6F7C6661" w:rsidR="00205E7F" w:rsidRPr="00545043" w:rsidRDefault="00205E7F" w:rsidP="00545043">
      <w:pPr>
        <w:autoSpaceDE w:val="0"/>
        <w:autoSpaceDN w:val="0"/>
        <w:adjustRightInd w:val="0"/>
        <w:spacing w:before="120" w:after="0" w:line="264" w:lineRule="auto"/>
        <w:ind w:firstLine="567"/>
        <w:jc w:val="both"/>
        <w:rPr>
          <w:rFonts w:ascii="Times New Roman" w:eastAsia="Times New Roman" w:hAnsi="Times New Roman" w:cs="Times New Roman"/>
          <w:kern w:val="0"/>
          <w:sz w:val="28"/>
          <w:szCs w:val="28"/>
          <w14:ligatures w14:val="none"/>
        </w:rPr>
      </w:pPr>
      <w:r w:rsidRPr="00545043">
        <w:rPr>
          <w:rFonts w:ascii="Times New Roman" w:eastAsia="Times New Roman" w:hAnsi="Times New Roman" w:cs="Times New Roman"/>
          <w:b/>
          <w:bCs/>
          <w:kern w:val="0"/>
          <w:sz w:val="28"/>
          <w:szCs w:val="28"/>
          <w14:ligatures w14:val="none"/>
        </w:rPr>
        <w:t xml:space="preserve">Điều 1. </w:t>
      </w:r>
      <w:r w:rsidRPr="00545043">
        <w:rPr>
          <w:rFonts w:ascii="Times New Roman" w:eastAsia="Times New Roman" w:hAnsi="Times New Roman" w:cs="Times New Roman"/>
          <w:kern w:val="0"/>
          <w:sz w:val="28"/>
          <w:szCs w:val="28"/>
          <w14:ligatures w14:val="none"/>
        </w:rPr>
        <w:t xml:space="preserve">Quyết định biên chế cán bộ, công chức; số lượng người làm việc hưởng lương từ ngân sách </w:t>
      </w:r>
      <w:r w:rsidR="004A71B9">
        <w:rPr>
          <w:rFonts w:ascii="Times New Roman" w:eastAsia="Times New Roman" w:hAnsi="Times New Roman" w:cs="Times New Roman"/>
          <w:kern w:val="0"/>
          <w:sz w:val="28"/>
          <w:szCs w:val="28"/>
          <w14:ligatures w14:val="none"/>
        </w:rPr>
        <w:t>n</w:t>
      </w:r>
      <w:r w:rsidRPr="00545043">
        <w:rPr>
          <w:rFonts w:ascii="Times New Roman" w:eastAsia="Times New Roman" w:hAnsi="Times New Roman" w:cs="Times New Roman"/>
          <w:kern w:val="0"/>
          <w:sz w:val="28"/>
          <w:szCs w:val="28"/>
          <w14:ligatures w14:val="none"/>
        </w:rPr>
        <w:t>hà nước trong các đơn vị sự nghiệp công lập; số lượng người hoạt động không chuyên trách cấp xã năm 2025 như sau:</w:t>
      </w:r>
    </w:p>
    <w:p w14:paraId="6FD9E948" w14:textId="5E3357AD" w:rsidR="003B772C" w:rsidRPr="00545043" w:rsidRDefault="00205E7F" w:rsidP="00545043">
      <w:pPr>
        <w:autoSpaceDE w:val="0"/>
        <w:autoSpaceDN w:val="0"/>
        <w:adjustRightInd w:val="0"/>
        <w:spacing w:before="120" w:after="0" w:line="264" w:lineRule="auto"/>
        <w:ind w:firstLine="567"/>
        <w:jc w:val="both"/>
        <w:rPr>
          <w:rFonts w:ascii="Times New Roman" w:eastAsia="Times New Roman" w:hAnsi="Times New Roman" w:cs="Times New Roman"/>
          <w:color w:val="000000"/>
          <w:kern w:val="0"/>
          <w:sz w:val="28"/>
          <w:szCs w:val="28"/>
          <w:lang w:val="sv-SE"/>
          <w14:ligatures w14:val="none"/>
        </w:rPr>
      </w:pPr>
      <w:r w:rsidRPr="00545043">
        <w:rPr>
          <w:rFonts w:ascii="Times New Roman" w:eastAsia="Times New Roman" w:hAnsi="Times New Roman" w:cs="Times New Roman"/>
          <w:kern w:val="0"/>
          <w:sz w:val="28"/>
          <w:szCs w:val="28"/>
          <w14:ligatures w14:val="none"/>
        </w:rPr>
        <w:t>1. B</w:t>
      </w:r>
      <w:r w:rsidR="003B772C" w:rsidRPr="00545043">
        <w:rPr>
          <w:rFonts w:ascii="Times New Roman" w:eastAsia="Times New Roman" w:hAnsi="Times New Roman" w:cs="Times New Roman"/>
          <w:kern w:val="0"/>
          <w:sz w:val="28"/>
          <w:szCs w:val="28"/>
          <w14:ligatures w14:val="none"/>
        </w:rPr>
        <w:t xml:space="preserve">iên chế </w:t>
      </w:r>
      <w:r w:rsidR="00AA300D" w:rsidRPr="00545043">
        <w:rPr>
          <w:rFonts w:ascii="Times New Roman" w:eastAsia="Times New Roman" w:hAnsi="Times New Roman" w:cs="Times New Roman"/>
          <w:kern w:val="0"/>
          <w:sz w:val="28"/>
          <w:szCs w:val="28"/>
          <w14:ligatures w14:val="none"/>
        </w:rPr>
        <w:t xml:space="preserve">cán bộ, </w:t>
      </w:r>
      <w:r w:rsidR="00E738F0" w:rsidRPr="00545043">
        <w:rPr>
          <w:rFonts w:ascii="Times New Roman" w:eastAsia="Times New Roman" w:hAnsi="Times New Roman" w:cs="Times New Roman"/>
          <w:kern w:val="0"/>
          <w:sz w:val="28"/>
          <w:szCs w:val="28"/>
          <w14:ligatures w14:val="none"/>
        </w:rPr>
        <w:t>công chức trong cơ quan của Hội đồng nhân dân</w:t>
      </w:r>
      <w:r w:rsidR="00D3039E" w:rsidRPr="00545043">
        <w:rPr>
          <w:rFonts w:ascii="Times New Roman" w:eastAsia="Times New Roman" w:hAnsi="Times New Roman" w:cs="Times New Roman"/>
          <w:kern w:val="0"/>
          <w:sz w:val="28"/>
          <w:szCs w:val="28"/>
          <w14:ligatures w14:val="none"/>
        </w:rPr>
        <w:t xml:space="preserve"> tỉnh</w:t>
      </w:r>
      <w:r w:rsidR="00E738F0" w:rsidRPr="00545043">
        <w:rPr>
          <w:rFonts w:ascii="Times New Roman" w:eastAsia="Times New Roman" w:hAnsi="Times New Roman" w:cs="Times New Roman"/>
          <w:kern w:val="0"/>
          <w:sz w:val="28"/>
          <w:szCs w:val="28"/>
          <w14:ligatures w14:val="none"/>
        </w:rPr>
        <w:t>, Ủy ban nhân dân tỉnh, Ủy ban nhân dân cấp xã</w:t>
      </w:r>
      <w:r w:rsidR="002F04C8" w:rsidRPr="00545043">
        <w:rPr>
          <w:rFonts w:ascii="Times New Roman" w:eastAsia="Times New Roman" w:hAnsi="Times New Roman" w:cs="Times New Roman"/>
          <w:kern w:val="0"/>
          <w:sz w:val="28"/>
          <w:szCs w:val="28"/>
          <w14:ligatures w14:val="none"/>
        </w:rPr>
        <w:t xml:space="preserve"> là</w:t>
      </w:r>
      <w:r w:rsidR="003B772C" w:rsidRPr="00545043">
        <w:rPr>
          <w:rFonts w:ascii="Times New Roman" w:eastAsia="Times New Roman" w:hAnsi="Times New Roman" w:cs="Times New Roman"/>
          <w:kern w:val="0"/>
          <w:sz w:val="28"/>
          <w:szCs w:val="28"/>
          <w14:ligatures w14:val="none"/>
        </w:rPr>
        <w:t xml:space="preserve">: </w:t>
      </w:r>
      <w:r w:rsidR="00E738F0" w:rsidRPr="00545043">
        <w:rPr>
          <w:rFonts w:ascii="Times New Roman" w:eastAsia="Times New Roman" w:hAnsi="Times New Roman" w:cs="Times New Roman"/>
          <w:b/>
          <w:bCs/>
          <w:kern w:val="0"/>
          <w:sz w:val="28"/>
          <w:szCs w:val="28"/>
          <w14:ligatures w14:val="none"/>
        </w:rPr>
        <w:t>11.653</w:t>
      </w:r>
      <w:r w:rsidR="003B772C" w:rsidRPr="00545043">
        <w:rPr>
          <w:rFonts w:ascii="Times New Roman" w:eastAsia="Times New Roman" w:hAnsi="Times New Roman" w:cs="Times New Roman"/>
          <w:kern w:val="0"/>
          <w:sz w:val="28"/>
          <w:szCs w:val="28"/>
          <w14:ligatures w14:val="none"/>
        </w:rPr>
        <w:t xml:space="preserve"> chỉ tiêu </w:t>
      </w:r>
      <w:r w:rsidR="003B772C" w:rsidRPr="00545043">
        <w:rPr>
          <w:rFonts w:ascii="Times New Roman" w:eastAsia="Times New Roman" w:hAnsi="Times New Roman" w:cs="Times New Roman"/>
          <w:i/>
          <w:iCs/>
          <w:kern w:val="0"/>
          <w:sz w:val="28"/>
          <w:szCs w:val="28"/>
          <w14:ligatures w14:val="none"/>
        </w:rPr>
        <w:t>(Phụ lục I đính kèm).</w:t>
      </w:r>
    </w:p>
    <w:p w14:paraId="15D77462" w14:textId="1CE4A900" w:rsidR="003B772C" w:rsidRPr="00545043" w:rsidRDefault="002F04C8" w:rsidP="00545043">
      <w:pPr>
        <w:autoSpaceDE w:val="0"/>
        <w:autoSpaceDN w:val="0"/>
        <w:adjustRightInd w:val="0"/>
        <w:spacing w:before="120" w:after="0" w:line="264" w:lineRule="auto"/>
        <w:ind w:firstLine="567"/>
        <w:jc w:val="both"/>
        <w:rPr>
          <w:rFonts w:ascii="Times New Roman" w:eastAsia="Times New Roman" w:hAnsi="Times New Roman" w:cs="Times New Roman"/>
          <w:bCs/>
          <w:i/>
          <w:iCs/>
          <w:kern w:val="0"/>
          <w:sz w:val="28"/>
          <w:szCs w:val="28"/>
          <w14:ligatures w14:val="none"/>
        </w:rPr>
      </w:pPr>
      <w:r w:rsidRPr="00545043">
        <w:rPr>
          <w:rFonts w:ascii="Times New Roman" w:eastAsia="Times New Roman" w:hAnsi="Times New Roman" w:cs="Times New Roman"/>
          <w:bCs/>
          <w:kern w:val="0"/>
          <w:sz w:val="28"/>
          <w:szCs w:val="28"/>
          <w14:ligatures w14:val="none"/>
        </w:rPr>
        <w:t>2. Biên chế</w:t>
      </w:r>
      <w:r w:rsidR="003B772C" w:rsidRPr="00545043">
        <w:rPr>
          <w:rFonts w:ascii="Times New Roman" w:eastAsia="Times New Roman" w:hAnsi="Times New Roman" w:cs="Times New Roman"/>
          <w:bCs/>
          <w:kern w:val="0"/>
          <w:sz w:val="28"/>
          <w:szCs w:val="28"/>
          <w14:ligatures w14:val="none"/>
        </w:rPr>
        <w:t xml:space="preserve"> số lượng </w:t>
      </w:r>
      <w:r w:rsidRPr="00545043">
        <w:rPr>
          <w:rFonts w:ascii="Times New Roman" w:eastAsia="Times New Roman" w:hAnsi="Times New Roman" w:cs="Times New Roman"/>
          <w:bCs/>
          <w:kern w:val="0"/>
          <w:sz w:val="28"/>
          <w:szCs w:val="28"/>
          <w14:ligatures w14:val="none"/>
        </w:rPr>
        <w:t>người làm việc</w:t>
      </w:r>
      <w:r w:rsidR="003B772C" w:rsidRPr="00545043">
        <w:rPr>
          <w:rFonts w:ascii="Times New Roman" w:eastAsia="Times New Roman" w:hAnsi="Times New Roman" w:cs="Times New Roman"/>
          <w:bCs/>
          <w:kern w:val="0"/>
          <w:sz w:val="28"/>
          <w:szCs w:val="28"/>
          <w14:ligatures w14:val="none"/>
        </w:rPr>
        <w:t xml:space="preserve"> </w:t>
      </w:r>
      <w:r w:rsidR="00BC026F" w:rsidRPr="00545043">
        <w:rPr>
          <w:rFonts w:ascii="Times New Roman" w:eastAsia="Times New Roman" w:hAnsi="Times New Roman" w:cs="Times New Roman"/>
          <w:bCs/>
          <w:kern w:val="0"/>
          <w:sz w:val="28"/>
          <w:szCs w:val="28"/>
          <w14:ligatures w14:val="none"/>
        </w:rPr>
        <w:t xml:space="preserve">hưởng lương từ ngân sách </w:t>
      </w:r>
      <w:r w:rsidR="007A6D84" w:rsidRPr="00545043">
        <w:rPr>
          <w:rFonts w:ascii="Times New Roman" w:eastAsia="Times New Roman" w:hAnsi="Times New Roman" w:cs="Times New Roman"/>
          <w:bCs/>
          <w:kern w:val="0"/>
          <w:sz w:val="28"/>
          <w:szCs w:val="28"/>
          <w14:ligatures w14:val="none"/>
        </w:rPr>
        <w:t xml:space="preserve">Nhà </w:t>
      </w:r>
      <w:r w:rsidR="00BC026F" w:rsidRPr="00545043">
        <w:rPr>
          <w:rFonts w:ascii="Times New Roman" w:eastAsia="Times New Roman" w:hAnsi="Times New Roman" w:cs="Times New Roman"/>
          <w:bCs/>
          <w:kern w:val="0"/>
          <w:sz w:val="28"/>
          <w:szCs w:val="28"/>
          <w14:ligatures w14:val="none"/>
        </w:rPr>
        <w:t xml:space="preserve">nước </w:t>
      </w:r>
      <w:r w:rsidR="003B772C" w:rsidRPr="00545043">
        <w:rPr>
          <w:rFonts w:ascii="Times New Roman" w:eastAsia="Times New Roman" w:hAnsi="Times New Roman" w:cs="Times New Roman"/>
          <w:bCs/>
          <w:kern w:val="0"/>
          <w:sz w:val="28"/>
          <w:szCs w:val="28"/>
          <w14:ligatures w14:val="none"/>
        </w:rPr>
        <w:t>trong các đơn vị sự nghiệp công lập</w:t>
      </w:r>
      <w:r w:rsidRPr="00545043">
        <w:rPr>
          <w:rFonts w:ascii="Times New Roman" w:eastAsia="Times New Roman" w:hAnsi="Times New Roman" w:cs="Times New Roman"/>
          <w:bCs/>
          <w:kern w:val="0"/>
          <w:sz w:val="28"/>
          <w:szCs w:val="28"/>
          <w14:ligatures w14:val="none"/>
        </w:rPr>
        <w:t xml:space="preserve"> là</w:t>
      </w:r>
      <w:r w:rsidR="003B772C" w:rsidRPr="00545043">
        <w:rPr>
          <w:rFonts w:ascii="Times New Roman" w:eastAsia="Times New Roman" w:hAnsi="Times New Roman" w:cs="Times New Roman"/>
          <w:bCs/>
          <w:kern w:val="0"/>
          <w:sz w:val="28"/>
          <w:szCs w:val="28"/>
          <w14:ligatures w14:val="none"/>
        </w:rPr>
        <w:t xml:space="preserve">: </w:t>
      </w:r>
      <w:r w:rsidR="003B772C" w:rsidRPr="00545043">
        <w:rPr>
          <w:rFonts w:ascii="Times New Roman" w:eastAsia="Times New Roman" w:hAnsi="Times New Roman" w:cs="Times New Roman"/>
          <w:b/>
          <w:kern w:val="0"/>
          <w:sz w:val="28"/>
          <w:szCs w:val="28"/>
          <w14:ligatures w14:val="none"/>
        </w:rPr>
        <w:t>60.584 chỉ tiêu</w:t>
      </w:r>
      <w:r w:rsidR="003B772C" w:rsidRPr="00545043">
        <w:rPr>
          <w:rFonts w:ascii="Times New Roman" w:eastAsia="Times New Roman" w:hAnsi="Times New Roman" w:cs="Times New Roman"/>
          <w:bCs/>
          <w:kern w:val="0"/>
          <w:sz w:val="28"/>
          <w:szCs w:val="28"/>
          <w14:ligatures w14:val="none"/>
        </w:rPr>
        <w:t xml:space="preserve"> </w:t>
      </w:r>
      <w:r w:rsidR="003B772C" w:rsidRPr="00545043">
        <w:rPr>
          <w:rFonts w:ascii="Times New Roman" w:eastAsia="Times New Roman" w:hAnsi="Times New Roman" w:cs="Times New Roman"/>
          <w:bCs/>
          <w:i/>
          <w:iCs/>
          <w:kern w:val="0"/>
          <w:sz w:val="28"/>
          <w:szCs w:val="28"/>
          <w14:ligatures w14:val="none"/>
        </w:rPr>
        <w:t>(Phụ lục II kèm theo).</w:t>
      </w:r>
    </w:p>
    <w:p w14:paraId="05988595" w14:textId="27AB3F6A" w:rsidR="003B772C" w:rsidRPr="00545043" w:rsidRDefault="002F04C8" w:rsidP="00545043">
      <w:pPr>
        <w:autoSpaceDE w:val="0"/>
        <w:autoSpaceDN w:val="0"/>
        <w:adjustRightInd w:val="0"/>
        <w:spacing w:before="120" w:after="0" w:line="264" w:lineRule="auto"/>
        <w:ind w:firstLine="567"/>
        <w:jc w:val="both"/>
        <w:rPr>
          <w:rFonts w:ascii="Times New Roman" w:eastAsia="Times New Roman" w:hAnsi="Times New Roman" w:cs="Times New Roman"/>
          <w:kern w:val="0"/>
          <w:sz w:val="28"/>
          <w:szCs w:val="28"/>
          <w14:ligatures w14:val="none"/>
        </w:rPr>
      </w:pPr>
      <w:r w:rsidRPr="00545043">
        <w:rPr>
          <w:rFonts w:ascii="Times New Roman" w:eastAsia="Times New Roman" w:hAnsi="Times New Roman" w:cs="Times New Roman"/>
          <w:kern w:val="0"/>
          <w:sz w:val="28"/>
          <w:szCs w:val="28"/>
          <w14:ligatures w14:val="none"/>
        </w:rPr>
        <w:t>3. S</w:t>
      </w:r>
      <w:r w:rsidR="003B772C" w:rsidRPr="00545043">
        <w:rPr>
          <w:rFonts w:ascii="Times New Roman" w:eastAsia="Times New Roman" w:hAnsi="Times New Roman" w:cs="Times New Roman"/>
          <w:kern w:val="0"/>
          <w:sz w:val="28"/>
          <w:szCs w:val="28"/>
          <w14:ligatures w14:val="none"/>
        </w:rPr>
        <w:t xml:space="preserve">ố lượng hợp đồng chuyên môn, nghiệp vụ tại đơn vị sự nghiệp giáo dục, y tế công lập là: </w:t>
      </w:r>
      <w:r w:rsidR="003B772C" w:rsidRPr="00545043">
        <w:rPr>
          <w:rFonts w:ascii="Times New Roman" w:eastAsia="Times New Roman" w:hAnsi="Times New Roman" w:cs="Times New Roman"/>
          <w:b/>
          <w:bCs/>
          <w:kern w:val="0"/>
          <w:sz w:val="28"/>
          <w:szCs w:val="28"/>
          <w14:ligatures w14:val="none"/>
        </w:rPr>
        <w:t>2.875</w:t>
      </w:r>
      <w:r w:rsidR="003B772C" w:rsidRPr="00545043">
        <w:rPr>
          <w:rFonts w:ascii="Times New Roman" w:eastAsia="Times New Roman" w:hAnsi="Times New Roman" w:cs="Times New Roman"/>
          <w:kern w:val="0"/>
          <w:sz w:val="28"/>
          <w:szCs w:val="28"/>
          <w14:ligatures w14:val="none"/>
        </w:rPr>
        <w:t xml:space="preserve"> chỉ tiêu (</w:t>
      </w:r>
      <w:r w:rsidR="003B772C" w:rsidRPr="00545043">
        <w:rPr>
          <w:rFonts w:ascii="Times New Roman" w:eastAsia="Times New Roman" w:hAnsi="Times New Roman" w:cs="Times New Roman"/>
          <w:i/>
          <w:iCs/>
          <w:kern w:val="0"/>
          <w:sz w:val="28"/>
          <w:szCs w:val="28"/>
          <w14:ligatures w14:val="none"/>
        </w:rPr>
        <w:t>Phụ lục I</w:t>
      </w:r>
      <w:r w:rsidR="00E738F0" w:rsidRPr="00545043">
        <w:rPr>
          <w:rFonts w:ascii="Times New Roman" w:eastAsia="Times New Roman" w:hAnsi="Times New Roman" w:cs="Times New Roman"/>
          <w:i/>
          <w:iCs/>
          <w:kern w:val="0"/>
          <w:sz w:val="28"/>
          <w:szCs w:val="28"/>
          <w14:ligatures w14:val="none"/>
        </w:rPr>
        <w:t>II</w:t>
      </w:r>
      <w:r w:rsidR="003B772C" w:rsidRPr="00545043">
        <w:rPr>
          <w:rFonts w:ascii="Times New Roman" w:eastAsia="Times New Roman" w:hAnsi="Times New Roman" w:cs="Times New Roman"/>
          <w:i/>
          <w:iCs/>
          <w:kern w:val="0"/>
          <w:sz w:val="28"/>
          <w:szCs w:val="28"/>
          <w14:ligatures w14:val="none"/>
        </w:rPr>
        <w:t xml:space="preserve"> đính kèm</w:t>
      </w:r>
      <w:r w:rsidR="003B772C" w:rsidRPr="00545043">
        <w:rPr>
          <w:rFonts w:ascii="Times New Roman" w:eastAsia="Times New Roman" w:hAnsi="Times New Roman" w:cs="Times New Roman"/>
          <w:kern w:val="0"/>
          <w:sz w:val="28"/>
          <w:szCs w:val="28"/>
          <w14:ligatures w14:val="none"/>
        </w:rPr>
        <w:t>).</w:t>
      </w:r>
    </w:p>
    <w:p w14:paraId="5822CEA5" w14:textId="2BD1A6C9" w:rsidR="003B772C" w:rsidRPr="00545043" w:rsidRDefault="002F04C8" w:rsidP="00545043">
      <w:pPr>
        <w:autoSpaceDE w:val="0"/>
        <w:autoSpaceDN w:val="0"/>
        <w:adjustRightInd w:val="0"/>
        <w:spacing w:before="120" w:after="0" w:line="264" w:lineRule="auto"/>
        <w:ind w:firstLine="567"/>
        <w:jc w:val="both"/>
        <w:rPr>
          <w:rFonts w:ascii="Times New Roman" w:eastAsia="Times New Roman" w:hAnsi="Times New Roman" w:cs="Times New Roman"/>
          <w:kern w:val="0"/>
          <w:sz w:val="28"/>
          <w:szCs w:val="28"/>
          <w14:ligatures w14:val="none"/>
        </w:rPr>
      </w:pPr>
      <w:r w:rsidRPr="00545043">
        <w:rPr>
          <w:rFonts w:ascii="Times New Roman" w:eastAsia="Times New Roman" w:hAnsi="Times New Roman" w:cs="Times New Roman"/>
          <w:kern w:val="0"/>
          <w:sz w:val="28"/>
          <w:szCs w:val="28"/>
          <w14:ligatures w14:val="none"/>
        </w:rPr>
        <w:t>4. S</w:t>
      </w:r>
      <w:r w:rsidR="003B772C" w:rsidRPr="00545043">
        <w:rPr>
          <w:rFonts w:ascii="Times New Roman" w:eastAsia="Times New Roman" w:hAnsi="Times New Roman" w:cs="Times New Roman"/>
          <w:kern w:val="0"/>
          <w:sz w:val="28"/>
          <w:szCs w:val="28"/>
          <w14:ligatures w14:val="none"/>
        </w:rPr>
        <w:t>ố lượng người hoạt động không chuyên trách cấp xã</w:t>
      </w:r>
      <w:r w:rsidR="003B772C" w:rsidRPr="00545043">
        <w:rPr>
          <w:rFonts w:ascii="Times New Roman" w:eastAsia="Times New Roman" w:hAnsi="Times New Roman" w:cs="Times New Roman"/>
          <w:bCs/>
          <w:kern w:val="0"/>
          <w:sz w:val="28"/>
          <w:szCs w:val="28"/>
          <w14:ligatures w14:val="none"/>
        </w:rPr>
        <w:t xml:space="preserve"> </w:t>
      </w:r>
      <w:r w:rsidRPr="00545043">
        <w:rPr>
          <w:rFonts w:ascii="Times New Roman" w:eastAsia="Times New Roman" w:hAnsi="Times New Roman" w:cs="Times New Roman"/>
          <w:bCs/>
          <w:kern w:val="0"/>
          <w:sz w:val="28"/>
          <w:szCs w:val="28"/>
          <w14:ligatures w14:val="none"/>
        </w:rPr>
        <w:t xml:space="preserve">là: </w:t>
      </w:r>
      <w:r w:rsidR="003B772C" w:rsidRPr="00545043">
        <w:rPr>
          <w:rFonts w:ascii="Times New Roman" w:eastAsia="Times New Roman" w:hAnsi="Times New Roman" w:cs="Times New Roman"/>
          <w:b/>
          <w:bCs/>
          <w:kern w:val="0"/>
          <w:sz w:val="28"/>
          <w:szCs w:val="28"/>
          <w14:ligatures w14:val="none"/>
        </w:rPr>
        <w:t>3.039</w:t>
      </w:r>
      <w:r w:rsidR="00FA4977" w:rsidRPr="00545043">
        <w:rPr>
          <w:rFonts w:ascii="Times New Roman" w:eastAsia="Times New Roman" w:hAnsi="Times New Roman" w:cs="Times New Roman"/>
          <w:kern w:val="0"/>
          <w:sz w:val="28"/>
          <w:szCs w:val="28"/>
          <w14:ligatures w14:val="none"/>
        </w:rPr>
        <w:t xml:space="preserve"> chỉ tiêu</w:t>
      </w:r>
      <w:r w:rsidR="003B772C" w:rsidRPr="00545043">
        <w:rPr>
          <w:rFonts w:ascii="Times New Roman" w:eastAsia="Times New Roman" w:hAnsi="Times New Roman" w:cs="Times New Roman"/>
          <w:kern w:val="0"/>
          <w:sz w:val="28"/>
          <w:szCs w:val="28"/>
          <w14:ligatures w14:val="none"/>
        </w:rPr>
        <w:t>.</w:t>
      </w:r>
    </w:p>
    <w:p w14:paraId="4A5E7864" w14:textId="0B2840BD" w:rsidR="003B772C" w:rsidRPr="00545043" w:rsidRDefault="003B772C" w:rsidP="00545043">
      <w:pPr>
        <w:autoSpaceDE w:val="0"/>
        <w:autoSpaceDN w:val="0"/>
        <w:adjustRightInd w:val="0"/>
        <w:spacing w:before="120" w:after="0" w:line="264" w:lineRule="auto"/>
        <w:ind w:firstLine="567"/>
        <w:jc w:val="both"/>
        <w:rPr>
          <w:rFonts w:ascii="Times New Roman" w:eastAsia="Times New Roman" w:hAnsi="Times New Roman" w:cs="Times New Roman"/>
          <w:b/>
          <w:bCs/>
          <w:kern w:val="0"/>
          <w:sz w:val="28"/>
          <w:szCs w:val="28"/>
          <w14:ligatures w14:val="none"/>
        </w:rPr>
      </w:pPr>
      <w:r w:rsidRPr="00545043">
        <w:rPr>
          <w:rFonts w:ascii="Times New Roman" w:eastAsia="Times New Roman" w:hAnsi="Times New Roman" w:cs="Times New Roman"/>
          <w:b/>
          <w:bCs/>
          <w:kern w:val="0"/>
          <w:sz w:val="28"/>
          <w:szCs w:val="28"/>
          <w14:ligatures w14:val="none"/>
        </w:rPr>
        <w:tab/>
        <w:t xml:space="preserve">Điều </w:t>
      </w:r>
      <w:r w:rsidR="002F04C8" w:rsidRPr="00545043">
        <w:rPr>
          <w:rFonts w:ascii="Times New Roman" w:eastAsia="Times New Roman" w:hAnsi="Times New Roman" w:cs="Times New Roman"/>
          <w:b/>
          <w:bCs/>
          <w:kern w:val="0"/>
          <w:sz w:val="28"/>
          <w:szCs w:val="28"/>
          <w14:ligatures w14:val="none"/>
        </w:rPr>
        <w:t>2</w:t>
      </w:r>
      <w:r w:rsidRPr="00545043">
        <w:rPr>
          <w:rFonts w:ascii="Times New Roman" w:eastAsia="Times New Roman" w:hAnsi="Times New Roman" w:cs="Times New Roman"/>
          <w:b/>
          <w:bCs/>
          <w:kern w:val="0"/>
          <w:sz w:val="28"/>
          <w:szCs w:val="28"/>
          <w14:ligatures w14:val="none"/>
        </w:rPr>
        <w:t>. Tổ chức thực hiện</w:t>
      </w:r>
    </w:p>
    <w:p w14:paraId="7E7DD3FC" w14:textId="21B48756" w:rsidR="00B17AEC" w:rsidRPr="00545043" w:rsidRDefault="003B772C" w:rsidP="00545043">
      <w:pPr>
        <w:tabs>
          <w:tab w:val="left" w:pos="4200"/>
        </w:tabs>
        <w:spacing w:before="120" w:after="0" w:line="264" w:lineRule="auto"/>
        <w:ind w:firstLine="567"/>
        <w:jc w:val="both"/>
        <w:rPr>
          <w:rFonts w:ascii="Times New Roman" w:eastAsia="Times New Roman" w:hAnsi="Times New Roman" w:cs="Times New Roman"/>
          <w:kern w:val="0"/>
          <w:sz w:val="28"/>
          <w:szCs w:val="28"/>
          <w14:ligatures w14:val="none"/>
        </w:rPr>
      </w:pPr>
      <w:r w:rsidRPr="00545043">
        <w:rPr>
          <w:rFonts w:ascii="Times New Roman" w:eastAsia="Times New Roman" w:hAnsi="Times New Roman" w:cs="Times New Roman"/>
          <w:kern w:val="0"/>
          <w:sz w:val="28"/>
          <w:szCs w:val="28"/>
          <w:lang w:val="vi-VN"/>
          <w14:ligatures w14:val="none"/>
        </w:rPr>
        <w:t>1. Ủy ban nhân dân tỉnh</w:t>
      </w:r>
      <w:r w:rsidR="00FB7EAD" w:rsidRPr="00545043">
        <w:rPr>
          <w:rFonts w:ascii="Times New Roman" w:eastAsia="Times New Roman" w:hAnsi="Times New Roman" w:cs="Times New Roman"/>
          <w:kern w:val="0"/>
          <w:sz w:val="28"/>
          <w:szCs w:val="28"/>
          <w14:ligatures w14:val="none"/>
        </w:rPr>
        <w:t xml:space="preserve"> có trách nhiệm</w:t>
      </w:r>
      <w:r w:rsidR="00B17AEC" w:rsidRPr="00545043">
        <w:rPr>
          <w:rFonts w:ascii="Times New Roman" w:eastAsia="Times New Roman" w:hAnsi="Times New Roman" w:cs="Times New Roman"/>
          <w:kern w:val="0"/>
          <w:sz w:val="28"/>
          <w:szCs w:val="28"/>
          <w14:ligatures w14:val="none"/>
        </w:rPr>
        <w:t>:</w:t>
      </w:r>
    </w:p>
    <w:p w14:paraId="550036CF" w14:textId="4F451806" w:rsidR="00AA300D" w:rsidRPr="00545043" w:rsidRDefault="00B17AEC" w:rsidP="00545043">
      <w:pPr>
        <w:tabs>
          <w:tab w:val="left" w:pos="4200"/>
        </w:tabs>
        <w:spacing w:before="120" w:after="0" w:line="264" w:lineRule="auto"/>
        <w:ind w:firstLine="567"/>
        <w:jc w:val="both"/>
        <w:rPr>
          <w:rFonts w:ascii="Times New Roman" w:eastAsia="Times New Roman" w:hAnsi="Times New Roman" w:cs="Times New Roman"/>
          <w:kern w:val="0"/>
          <w:sz w:val="28"/>
          <w:szCs w:val="28"/>
          <w14:ligatures w14:val="none"/>
        </w:rPr>
      </w:pPr>
      <w:r w:rsidRPr="00545043">
        <w:rPr>
          <w:rFonts w:ascii="Times New Roman" w:eastAsia="Times New Roman" w:hAnsi="Times New Roman" w:cs="Times New Roman"/>
          <w:kern w:val="0"/>
          <w:sz w:val="28"/>
          <w:szCs w:val="28"/>
          <w14:ligatures w14:val="none"/>
        </w:rPr>
        <w:t xml:space="preserve">a) </w:t>
      </w:r>
      <w:r w:rsidR="00FB7EAD" w:rsidRPr="00545043">
        <w:rPr>
          <w:rFonts w:ascii="Times New Roman" w:eastAsia="Times New Roman" w:hAnsi="Times New Roman" w:cs="Times New Roman"/>
          <w:kern w:val="0"/>
          <w:sz w:val="28"/>
          <w:szCs w:val="28"/>
          <w14:ligatures w14:val="none"/>
        </w:rPr>
        <w:t xml:space="preserve">Thực </w:t>
      </w:r>
      <w:r w:rsidR="00AA300D" w:rsidRPr="00545043">
        <w:rPr>
          <w:rFonts w:ascii="Times New Roman" w:eastAsia="Times New Roman" w:hAnsi="Times New Roman" w:cs="Times New Roman"/>
          <w:kern w:val="0"/>
          <w:sz w:val="28"/>
          <w:szCs w:val="28"/>
          <w14:ligatures w14:val="none"/>
        </w:rPr>
        <w:t>hiện</w:t>
      </w:r>
      <w:r w:rsidR="003B772C" w:rsidRPr="00545043">
        <w:rPr>
          <w:rFonts w:ascii="Times New Roman" w:eastAsia="Times New Roman" w:hAnsi="Times New Roman" w:cs="Times New Roman"/>
          <w:kern w:val="0"/>
          <w:sz w:val="28"/>
          <w:szCs w:val="28"/>
          <w:lang w:val="vi-VN"/>
          <w14:ligatures w14:val="none"/>
        </w:rPr>
        <w:t xml:space="preserve"> phân bổ chỉ tiêu biên chế </w:t>
      </w:r>
      <w:r w:rsidR="00AA300D" w:rsidRPr="00545043">
        <w:rPr>
          <w:rFonts w:ascii="Times New Roman" w:eastAsia="Times New Roman" w:hAnsi="Times New Roman" w:cs="Times New Roman"/>
          <w:kern w:val="0"/>
          <w:sz w:val="28"/>
          <w:szCs w:val="28"/>
          <w14:ligatures w14:val="none"/>
        </w:rPr>
        <w:t xml:space="preserve">cán bộ, </w:t>
      </w:r>
      <w:r w:rsidR="003B772C" w:rsidRPr="00545043">
        <w:rPr>
          <w:rFonts w:ascii="Times New Roman" w:eastAsia="Times New Roman" w:hAnsi="Times New Roman" w:cs="Times New Roman"/>
          <w:kern w:val="0"/>
          <w:sz w:val="28"/>
          <w:szCs w:val="28"/>
          <w:lang w:val="vi-VN"/>
          <w14:ligatures w14:val="none"/>
        </w:rPr>
        <w:t xml:space="preserve">công chức, </w:t>
      </w:r>
      <w:r w:rsidR="00E738F0" w:rsidRPr="00545043">
        <w:rPr>
          <w:rFonts w:ascii="Times New Roman" w:eastAsia="Times New Roman" w:hAnsi="Times New Roman" w:cs="Times New Roman"/>
          <w:kern w:val="0"/>
          <w:sz w:val="28"/>
          <w:szCs w:val="28"/>
          <w14:ligatures w14:val="none"/>
        </w:rPr>
        <w:t xml:space="preserve">viên chức </w:t>
      </w:r>
      <w:r w:rsidR="003B772C" w:rsidRPr="00545043">
        <w:rPr>
          <w:rFonts w:ascii="Times New Roman" w:eastAsia="Times New Roman" w:hAnsi="Times New Roman" w:cs="Times New Roman"/>
          <w:kern w:val="0"/>
          <w:sz w:val="28"/>
          <w:szCs w:val="28"/>
          <w:lang w:val="vi-VN"/>
          <w14:ligatures w14:val="none"/>
        </w:rPr>
        <w:t>đối với từng cơ quan</w:t>
      </w:r>
      <w:r w:rsidR="00AA300D" w:rsidRPr="00545043">
        <w:rPr>
          <w:rFonts w:ascii="Times New Roman" w:eastAsia="Times New Roman" w:hAnsi="Times New Roman" w:cs="Times New Roman"/>
          <w:kern w:val="0"/>
          <w:sz w:val="28"/>
          <w:szCs w:val="28"/>
          <w14:ligatures w14:val="none"/>
        </w:rPr>
        <w:t>, đơn vị, địa phương</w:t>
      </w:r>
      <w:r w:rsidR="003B772C" w:rsidRPr="00545043">
        <w:rPr>
          <w:rFonts w:ascii="Times New Roman" w:eastAsia="Times New Roman" w:hAnsi="Times New Roman" w:cs="Times New Roman"/>
          <w:kern w:val="0"/>
          <w:sz w:val="28"/>
          <w:szCs w:val="28"/>
          <w:lang w:val="vi-VN"/>
          <w14:ligatures w14:val="none"/>
        </w:rPr>
        <w:t xml:space="preserve"> </w:t>
      </w:r>
      <w:r w:rsidR="00AA300D" w:rsidRPr="00545043">
        <w:rPr>
          <w:rFonts w:ascii="Times New Roman" w:eastAsia="Times New Roman" w:hAnsi="Times New Roman" w:cs="Times New Roman"/>
          <w:kern w:val="0"/>
          <w:sz w:val="28"/>
          <w:szCs w:val="28"/>
          <w14:ligatures w14:val="none"/>
        </w:rPr>
        <w:t>theo thẩm quyền quản lý.</w:t>
      </w:r>
    </w:p>
    <w:p w14:paraId="4353F397" w14:textId="12F76346" w:rsidR="001F7F58" w:rsidRPr="00545043" w:rsidRDefault="003B772C" w:rsidP="00545043">
      <w:pPr>
        <w:tabs>
          <w:tab w:val="left" w:pos="4200"/>
        </w:tabs>
        <w:spacing w:before="120" w:after="0" w:line="264" w:lineRule="auto"/>
        <w:ind w:firstLine="567"/>
        <w:jc w:val="both"/>
        <w:rPr>
          <w:rFonts w:ascii="Times New Roman" w:eastAsia="Times New Roman" w:hAnsi="Times New Roman" w:cs="Times New Roman"/>
          <w:kern w:val="0"/>
          <w:sz w:val="28"/>
          <w:szCs w:val="28"/>
          <w:lang w:val="vi-VN"/>
          <w14:ligatures w14:val="none"/>
        </w:rPr>
      </w:pPr>
      <w:r w:rsidRPr="00545043">
        <w:rPr>
          <w:rFonts w:ascii="Times New Roman" w:eastAsia="Times New Roman" w:hAnsi="Times New Roman" w:cs="Times New Roman"/>
          <w:kern w:val="0"/>
          <w:sz w:val="28"/>
          <w:szCs w:val="28"/>
          <w:lang w:val="vi-VN"/>
          <w14:ligatures w14:val="none"/>
        </w:rPr>
        <w:t>Trên cơ sở nhu cầ</w:t>
      </w:r>
      <w:r w:rsidR="002F04C8" w:rsidRPr="00545043">
        <w:rPr>
          <w:rFonts w:ascii="Times New Roman" w:eastAsia="Times New Roman" w:hAnsi="Times New Roman" w:cs="Times New Roman"/>
          <w:kern w:val="0"/>
          <w:sz w:val="28"/>
          <w:szCs w:val="28"/>
          <w14:ligatures w14:val="none"/>
        </w:rPr>
        <w:t>u</w:t>
      </w:r>
      <w:r w:rsidRPr="00545043">
        <w:rPr>
          <w:rFonts w:ascii="Times New Roman" w:eastAsia="Times New Roman" w:hAnsi="Times New Roman" w:cs="Times New Roman"/>
          <w:kern w:val="0"/>
          <w:sz w:val="28"/>
          <w:szCs w:val="28"/>
          <w:lang w:val="vi-VN"/>
          <w14:ligatures w14:val="none"/>
        </w:rPr>
        <w:t>, tình hình quản lý biên chế công chức</w:t>
      </w:r>
      <w:r w:rsidR="002F04C8" w:rsidRPr="00545043">
        <w:rPr>
          <w:rFonts w:ascii="Times New Roman" w:eastAsia="Times New Roman" w:hAnsi="Times New Roman" w:cs="Times New Roman"/>
          <w:kern w:val="0"/>
          <w:sz w:val="28"/>
          <w:szCs w:val="28"/>
          <w14:ligatures w14:val="none"/>
        </w:rPr>
        <w:t>, người làm việc tại các đơn vị sự nghiệp công lập trên địa bàn tỉnh</w:t>
      </w:r>
      <w:r w:rsidRPr="00545043">
        <w:rPr>
          <w:rFonts w:ascii="Times New Roman" w:eastAsia="Times New Roman" w:hAnsi="Times New Roman" w:cs="Times New Roman"/>
          <w:kern w:val="0"/>
          <w:sz w:val="28"/>
          <w:szCs w:val="28"/>
          <w:lang w:val="vi-VN"/>
          <w14:ligatures w14:val="none"/>
        </w:rPr>
        <w:t>, giao Ủy ban nhân dân tỉnh xem xét, điều chỉnh</w:t>
      </w:r>
      <w:r w:rsidR="002F04C8" w:rsidRPr="00545043">
        <w:rPr>
          <w:rFonts w:ascii="Times New Roman" w:eastAsia="Times New Roman" w:hAnsi="Times New Roman" w:cs="Times New Roman"/>
          <w:kern w:val="0"/>
          <w:sz w:val="28"/>
          <w:szCs w:val="28"/>
          <w14:ligatures w14:val="none"/>
        </w:rPr>
        <w:t xml:space="preserve"> </w:t>
      </w:r>
      <w:r w:rsidRPr="00545043">
        <w:rPr>
          <w:rFonts w:ascii="Times New Roman" w:eastAsia="Times New Roman" w:hAnsi="Times New Roman" w:cs="Times New Roman"/>
          <w:kern w:val="0"/>
          <w:sz w:val="28"/>
          <w:szCs w:val="28"/>
          <w:lang w:val="vi-VN"/>
          <w14:ligatures w14:val="none"/>
        </w:rPr>
        <w:t xml:space="preserve">chỉ tiêu biên chế các </w:t>
      </w:r>
      <w:r w:rsidR="00AA300D" w:rsidRPr="00545043">
        <w:rPr>
          <w:rFonts w:ascii="Times New Roman" w:eastAsia="Times New Roman" w:hAnsi="Times New Roman" w:cs="Times New Roman"/>
          <w:kern w:val="0"/>
          <w:sz w:val="28"/>
          <w:szCs w:val="28"/>
          <w14:ligatures w14:val="none"/>
        </w:rPr>
        <w:t xml:space="preserve">cơ quan, </w:t>
      </w:r>
      <w:r w:rsidRPr="00545043">
        <w:rPr>
          <w:rFonts w:ascii="Times New Roman" w:eastAsia="Times New Roman" w:hAnsi="Times New Roman" w:cs="Times New Roman"/>
          <w:kern w:val="0"/>
          <w:sz w:val="28"/>
          <w:szCs w:val="28"/>
          <w:lang w:val="vi-VN"/>
          <w14:ligatures w14:val="none"/>
        </w:rPr>
        <w:t xml:space="preserve">đơn vị, địa phương </w:t>
      </w:r>
      <w:r w:rsidR="001F7F58" w:rsidRPr="00545043">
        <w:rPr>
          <w:rFonts w:ascii="Times New Roman" w:eastAsia="Times New Roman" w:hAnsi="Times New Roman" w:cs="Times New Roman"/>
          <w:kern w:val="0"/>
          <w:sz w:val="28"/>
          <w:szCs w:val="28"/>
          <w:lang w:val="vi-VN"/>
          <w14:ligatures w14:val="none"/>
        </w:rPr>
        <w:t>trong</w:t>
      </w:r>
      <w:r w:rsidR="001F7F58" w:rsidRPr="00545043">
        <w:rPr>
          <w:rFonts w:ascii="Times New Roman" w:eastAsia="Times New Roman" w:hAnsi="Times New Roman" w:cs="Times New Roman"/>
          <w:kern w:val="0"/>
          <w:sz w:val="28"/>
          <w:szCs w:val="28"/>
          <w14:ligatures w14:val="none"/>
        </w:rPr>
        <w:t xml:space="preserve"> tổng số biên chế công chức, </w:t>
      </w:r>
      <w:r w:rsidR="002F04C8" w:rsidRPr="00545043">
        <w:rPr>
          <w:rFonts w:ascii="Times New Roman" w:eastAsia="Times New Roman" w:hAnsi="Times New Roman" w:cs="Times New Roman"/>
          <w:kern w:val="0"/>
          <w:sz w:val="28"/>
          <w:szCs w:val="28"/>
          <w14:ligatures w14:val="none"/>
        </w:rPr>
        <w:t>người làm việc được</w:t>
      </w:r>
      <w:r w:rsidR="001F7F58" w:rsidRPr="00545043">
        <w:rPr>
          <w:rFonts w:ascii="Times New Roman" w:eastAsia="Times New Roman" w:hAnsi="Times New Roman" w:cs="Times New Roman"/>
          <w:kern w:val="0"/>
          <w:sz w:val="28"/>
          <w:szCs w:val="28"/>
          <w14:ligatures w14:val="none"/>
        </w:rPr>
        <w:t xml:space="preserve"> giao tại </w:t>
      </w:r>
      <w:r w:rsidR="001F7F58" w:rsidRPr="00545043">
        <w:rPr>
          <w:rFonts w:ascii="Times New Roman" w:eastAsia="Times New Roman" w:hAnsi="Times New Roman" w:cs="Times New Roman"/>
          <w:bCs/>
          <w:kern w:val="0"/>
          <w:sz w:val="28"/>
          <w:szCs w:val="28"/>
          <w14:ligatures w14:val="none"/>
        </w:rPr>
        <w:t xml:space="preserve">Điều </w:t>
      </w:r>
      <w:r w:rsidR="00E738F0" w:rsidRPr="00545043">
        <w:rPr>
          <w:rFonts w:ascii="Times New Roman" w:eastAsia="Times New Roman" w:hAnsi="Times New Roman" w:cs="Times New Roman"/>
          <w:bCs/>
          <w:kern w:val="0"/>
          <w:sz w:val="28"/>
          <w:szCs w:val="28"/>
          <w14:ligatures w14:val="none"/>
        </w:rPr>
        <w:t>1</w:t>
      </w:r>
      <w:r w:rsidR="003B6632" w:rsidRPr="00545043">
        <w:rPr>
          <w:rFonts w:ascii="Times New Roman" w:eastAsia="Times New Roman" w:hAnsi="Times New Roman" w:cs="Times New Roman"/>
          <w:bCs/>
          <w:kern w:val="0"/>
          <w:sz w:val="28"/>
          <w:szCs w:val="28"/>
          <w14:ligatures w14:val="none"/>
        </w:rPr>
        <w:t xml:space="preserve"> Nghị quyết này</w:t>
      </w:r>
      <w:r w:rsidR="001F7F58" w:rsidRPr="00545043">
        <w:rPr>
          <w:rFonts w:ascii="Times New Roman" w:eastAsia="Times New Roman" w:hAnsi="Times New Roman" w:cs="Times New Roman"/>
          <w:bCs/>
          <w:kern w:val="0"/>
          <w:sz w:val="28"/>
          <w:szCs w:val="28"/>
          <w14:ligatures w14:val="none"/>
        </w:rPr>
        <w:t xml:space="preserve"> đảm bảo yêu cầu thực hiện nhiệm vụ theo mô hình chính quyền địa phương 02 cấp và lộ trình tinh giản biên chế theo quy định.</w:t>
      </w:r>
    </w:p>
    <w:p w14:paraId="599E239C" w14:textId="2B8ABFD9" w:rsidR="003B772C" w:rsidRPr="00545043" w:rsidRDefault="00B17AEC" w:rsidP="00545043">
      <w:pPr>
        <w:tabs>
          <w:tab w:val="left" w:pos="4200"/>
        </w:tabs>
        <w:spacing w:before="120" w:after="0" w:line="264" w:lineRule="auto"/>
        <w:ind w:firstLine="567"/>
        <w:jc w:val="both"/>
        <w:rPr>
          <w:rFonts w:ascii="Times New Roman" w:eastAsia="Times New Roman" w:hAnsi="Times New Roman" w:cs="Times New Roman"/>
          <w:kern w:val="0"/>
          <w:sz w:val="28"/>
          <w:szCs w:val="28"/>
          <w14:ligatures w14:val="none"/>
        </w:rPr>
      </w:pPr>
      <w:r w:rsidRPr="00545043">
        <w:rPr>
          <w:rFonts w:ascii="Times New Roman" w:eastAsia="Times New Roman" w:hAnsi="Times New Roman" w:cs="Times New Roman"/>
          <w:kern w:val="0"/>
          <w:sz w:val="28"/>
          <w:szCs w:val="28"/>
          <w14:ligatures w14:val="none"/>
        </w:rPr>
        <w:t xml:space="preserve">b) Phân bổ </w:t>
      </w:r>
      <w:r w:rsidRPr="00545043">
        <w:rPr>
          <w:rFonts w:ascii="Times New Roman" w:eastAsia="Times New Roman" w:hAnsi="Times New Roman" w:cs="Times New Roman"/>
          <w:kern w:val="0"/>
          <w:sz w:val="28"/>
          <w:szCs w:val="28"/>
          <w:lang w:val="vi-VN"/>
          <w14:ligatures w14:val="none"/>
        </w:rPr>
        <w:t>chỉ tiêu hợp đồng lao động thực hiện công việc chuyên môn, nghiệp vụ</w:t>
      </w:r>
      <w:r w:rsidR="00057FC6" w:rsidRPr="00545043">
        <w:rPr>
          <w:rFonts w:ascii="Times New Roman" w:eastAsia="Times New Roman" w:hAnsi="Times New Roman" w:cs="Times New Roman"/>
          <w:kern w:val="0"/>
          <w:sz w:val="28"/>
          <w:szCs w:val="28"/>
          <w14:ligatures w14:val="none"/>
        </w:rPr>
        <w:t xml:space="preserve"> </w:t>
      </w:r>
      <w:r w:rsidRPr="00545043">
        <w:rPr>
          <w:rFonts w:ascii="Times New Roman" w:eastAsia="Times New Roman" w:hAnsi="Times New Roman" w:cs="Times New Roman"/>
          <w:kern w:val="0"/>
          <w:sz w:val="28"/>
          <w:szCs w:val="28"/>
          <w14:ligatures w14:val="none"/>
        </w:rPr>
        <w:t>tại các cơ quan, đơn vị</w:t>
      </w:r>
      <w:r w:rsidR="000D21C3" w:rsidRPr="00545043">
        <w:rPr>
          <w:rFonts w:ascii="Times New Roman" w:eastAsia="Times New Roman" w:hAnsi="Times New Roman" w:cs="Times New Roman"/>
          <w:kern w:val="0"/>
          <w:sz w:val="28"/>
          <w:szCs w:val="28"/>
          <w14:ligatures w14:val="none"/>
        </w:rPr>
        <w:t xml:space="preserve"> </w:t>
      </w:r>
      <w:r w:rsidR="00057FC6" w:rsidRPr="00545043">
        <w:rPr>
          <w:rFonts w:ascii="Times New Roman" w:eastAsia="Times New Roman" w:hAnsi="Times New Roman" w:cs="Times New Roman"/>
          <w:kern w:val="0"/>
          <w:sz w:val="28"/>
          <w:szCs w:val="28"/>
          <w14:ligatures w14:val="none"/>
        </w:rPr>
        <w:t>và số lượng người hoạt động không chuyên trách cấp xã</w:t>
      </w:r>
      <w:r w:rsidRPr="00545043">
        <w:rPr>
          <w:rFonts w:ascii="Times New Roman" w:eastAsia="Times New Roman" w:hAnsi="Times New Roman" w:cs="Times New Roman"/>
          <w:kern w:val="0"/>
          <w:sz w:val="28"/>
          <w:szCs w:val="28"/>
          <w14:ligatures w14:val="none"/>
        </w:rPr>
        <w:t xml:space="preserve"> trên địa bàn tỉnh.</w:t>
      </w:r>
    </w:p>
    <w:p w14:paraId="3D7C2FEF" w14:textId="07CF3FAD" w:rsidR="003B772C" w:rsidRPr="00545043" w:rsidRDefault="00AD7009" w:rsidP="00545043">
      <w:pPr>
        <w:tabs>
          <w:tab w:val="left" w:pos="4200"/>
        </w:tabs>
        <w:spacing w:before="120" w:after="0" w:line="264" w:lineRule="auto"/>
        <w:ind w:firstLine="567"/>
        <w:jc w:val="both"/>
        <w:rPr>
          <w:rFonts w:ascii="Times New Roman" w:eastAsia="Times New Roman" w:hAnsi="Times New Roman" w:cs="Times New Roman"/>
          <w:kern w:val="0"/>
          <w:sz w:val="28"/>
          <w:szCs w:val="28"/>
          <w:lang w:val="vi-VN"/>
          <w14:ligatures w14:val="none"/>
        </w:rPr>
      </w:pPr>
      <w:r w:rsidRPr="00545043">
        <w:rPr>
          <w:rFonts w:ascii="Times New Roman" w:eastAsia="Times New Roman" w:hAnsi="Times New Roman" w:cs="Times New Roman"/>
          <w:kern w:val="0"/>
          <w:sz w:val="28"/>
          <w:szCs w:val="28"/>
          <w14:ligatures w14:val="none"/>
        </w:rPr>
        <w:t>2</w:t>
      </w:r>
      <w:r w:rsidR="003B772C" w:rsidRPr="00545043">
        <w:rPr>
          <w:rFonts w:ascii="Times New Roman" w:eastAsia="Times New Roman" w:hAnsi="Times New Roman" w:cs="Times New Roman"/>
          <w:kern w:val="0"/>
          <w:sz w:val="28"/>
          <w:szCs w:val="28"/>
          <w:lang w:val="vi-VN"/>
          <w14:ligatures w14:val="none"/>
        </w:rPr>
        <w:t xml:space="preserve">. Thường trực Hội đồng nhân dân tỉnh, các Ban </w:t>
      </w:r>
      <w:r w:rsidR="00D3039E" w:rsidRPr="00545043">
        <w:rPr>
          <w:rFonts w:ascii="Times New Roman" w:eastAsia="Times New Roman" w:hAnsi="Times New Roman" w:cs="Times New Roman"/>
          <w:kern w:val="0"/>
          <w:sz w:val="28"/>
          <w:szCs w:val="28"/>
          <w14:ligatures w14:val="none"/>
        </w:rPr>
        <w:t xml:space="preserve">của </w:t>
      </w:r>
      <w:r w:rsidR="003B772C" w:rsidRPr="00545043">
        <w:rPr>
          <w:rFonts w:ascii="Times New Roman" w:eastAsia="Times New Roman" w:hAnsi="Times New Roman" w:cs="Times New Roman"/>
          <w:kern w:val="0"/>
          <w:sz w:val="28"/>
          <w:szCs w:val="28"/>
          <w:lang w:val="vi-VN"/>
          <w14:ligatures w14:val="none"/>
        </w:rPr>
        <w:t xml:space="preserve">Hội đồng nhân dân tỉnh, các Tổ đại biểu Hội đồng nhân dân tỉnh và </w:t>
      </w:r>
      <w:r w:rsidR="00D3039E" w:rsidRPr="00545043">
        <w:rPr>
          <w:rFonts w:ascii="Times New Roman" w:eastAsia="Times New Roman" w:hAnsi="Times New Roman" w:cs="Times New Roman"/>
          <w:kern w:val="0"/>
          <w:sz w:val="28"/>
          <w:szCs w:val="28"/>
          <w14:ligatures w14:val="none"/>
        </w:rPr>
        <w:t xml:space="preserve">các </w:t>
      </w:r>
      <w:r w:rsidR="003B772C" w:rsidRPr="00545043">
        <w:rPr>
          <w:rFonts w:ascii="Times New Roman" w:eastAsia="Times New Roman" w:hAnsi="Times New Roman" w:cs="Times New Roman"/>
          <w:kern w:val="0"/>
          <w:sz w:val="28"/>
          <w:szCs w:val="28"/>
          <w:lang w:val="vi-VN"/>
          <w14:ligatures w14:val="none"/>
        </w:rPr>
        <w:t>đại biểu Hội đồng nhân dân tỉnh giám sát việc thực h</w:t>
      </w:r>
      <w:r w:rsidR="00D3039E" w:rsidRPr="00545043">
        <w:rPr>
          <w:rFonts w:ascii="Times New Roman" w:eastAsia="Times New Roman" w:hAnsi="Times New Roman" w:cs="Times New Roman"/>
          <w:kern w:val="0"/>
          <w:sz w:val="28"/>
          <w:szCs w:val="28"/>
          <w:lang w:val="vi-VN"/>
          <w14:ligatures w14:val="none"/>
        </w:rPr>
        <w:t>iện Nghị quyết</w:t>
      </w:r>
      <w:r w:rsidR="003B772C" w:rsidRPr="00545043">
        <w:rPr>
          <w:rFonts w:ascii="Times New Roman" w:eastAsia="Times New Roman" w:hAnsi="Times New Roman" w:cs="Times New Roman"/>
          <w:kern w:val="0"/>
          <w:sz w:val="28"/>
          <w:szCs w:val="28"/>
          <w:lang w:val="vi-VN"/>
          <w14:ligatures w14:val="none"/>
        </w:rPr>
        <w:t>.</w:t>
      </w:r>
    </w:p>
    <w:p w14:paraId="21DEDC8F" w14:textId="0EDAE855" w:rsidR="003B71CE" w:rsidRPr="00545043" w:rsidRDefault="00AD7009" w:rsidP="00545043">
      <w:pPr>
        <w:tabs>
          <w:tab w:val="left" w:pos="4200"/>
        </w:tabs>
        <w:spacing w:before="120" w:after="0" w:line="264" w:lineRule="auto"/>
        <w:ind w:firstLine="567"/>
        <w:jc w:val="both"/>
        <w:rPr>
          <w:rFonts w:ascii="Times New Roman" w:eastAsia="Times New Roman" w:hAnsi="Times New Roman" w:cs="Times New Roman"/>
          <w:kern w:val="0"/>
          <w:sz w:val="28"/>
          <w:szCs w:val="28"/>
          <w:lang w:val="vi-VN"/>
          <w14:ligatures w14:val="none"/>
        </w:rPr>
      </w:pPr>
      <w:r w:rsidRPr="00545043">
        <w:rPr>
          <w:rFonts w:ascii="Times New Roman" w:eastAsia="Times New Roman" w:hAnsi="Times New Roman" w:cs="Times New Roman"/>
          <w:kern w:val="0"/>
          <w:sz w:val="28"/>
          <w:szCs w:val="28"/>
          <w14:ligatures w14:val="none"/>
        </w:rPr>
        <w:t>3</w:t>
      </w:r>
      <w:r w:rsidR="003B772C" w:rsidRPr="00545043">
        <w:rPr>
          <w:rFonts w:ascii="Times New Roman" w:eastAsia="Times New Roman" w:hAnsi="Times New Roman" w:cs="Times New Roman"/>
          <w:kern w:val="0"/>
          <w:sz w:val="28"/>
          <w:szCs w:val="28"/>
          <w:lang w:val="vi-VN"/>
          <w14:ligatures w14:val="none"/>
        </w:rPr>
        <w:t xml:space="preserve">. Đề nghị Ủy ban </w:t>
      </w:r>
      <w:r w:rsidR="00177033" w:rsidRPr="00545043">
        <w:rPr>
          <w:rFonts w:ascii="Times New Roman" w:eastAsia="Times New Roman" w:hAnsi="Times New Roman" w:cs="Times New Roman"/>
          <w:kern w:val="0"/>
          <w:sz w:val="28"/>
          <w:szCs w:val="28"/>
          <w:lang w:val="vi-VN"/>
          <w14:ligatures w14:val="none"/>
        </w:rPr>
        <w:t>Mặt trận Tổ quốc Việt Nam tỉnh</w:t>
      </w:r>
      <w:r w:rsidR="00177033" w:rsidRPr="00545043">
        <w:rPr>
          <w:rFonts w:ascii="Times New Roman" w:eastAsia="Times New Roman" w:hAnsi="Times New Roman" w:cs="Times New Roman"/>
          <w:kern w:val="0"/>
          <w:sz w:val="28"/>
          <w:szCs w:val="28"/>
          <w14:ligatures w14:val="none"/>
        </w:rPr>
        <w:t xml:space="preserve"> </w:t>
      </w:r>
      <w:r w:rsidR="003B772C" w:rsidRPr="00545043">
        <w:rPr>
          <w:rFonts w:ascii="Times New Roman" w:eastAsia="Times New Roman" w:hAnsi="Times New Roman" w:cs="Times New Roman"/>
          <w:kern w:val="0"/>
          <w:sz w:val="28"/>
          <w:szCs w:val="28"/>
          <w:lang w:val="vi-VN"/>
          <w14:ligatures w14:val="none"/>
        </w:rPr>
        <w:t xml:space="preserve">giám sát và vận động Nhân dân cùng tham gia thực hiện và giám sát Nghị quyết này; phản ánh kịp thời tâm tư, </w:t>
      </w:r>
      <w:r w:rsidR="003B772C" w:rsidRPr="00545043">
        <w:rPr>
          <w:rFonts w:ascii="Times New Roman" w:eastAsia="Times New Roman" w:hAnsi="Times New Roman" w:cs="Times New Roman"/>
          <w:kern w:val="0"/>
          <w:sz w:val="28"/>
          <w:szCs w:val="28"/>
          <w:lang w:val="vi-VN"/>
          <w14:ligatures w14:val="none"/>
        </w:rPr>
        <w:lastRenderedPageBreak/>
        <w:t xml:space="preserve">nguyện vọng và kiến nghị của </w:t>
      </w:r>
      <w:r w:rsidR="00FB7EAD" w:rsidRPr="00545043">
        <w:rPr>
          <w:rFonts w:ascii="Times New Roman" w:eastAsia="Times New Roman" w:hAnsi="Times New Roman" w:cs="Times New Roman"/>
          <w:kern w:val="0"/>
          <w:sz w:val="28"/>
          <w:szCs w:val="28"/>
          <w:lang w:val="vi-VN"/>
          <w14:ligatures w14:val="none"/>
        </w:rPr>
        <w:t xml:space="preserve">Nhân </w:t>
      </w:r>
      <w:r w:rsidR="003B772C" w:rsidRPr="00545043">
        <w:rPr>
          <w:rFonts w:ascii="Times New Roman" w:eastAsia="Times New Roman" w:hAnsi="Times New Roman" w:cs="Times New Roman"/>
          <w:kern w:val="0"/>
          <w:sz w:val="28"/>
          <w:szCs w:val="28"/>
          <w:lang w:val="vi-VN"/>
          <w14:ligatures w14:val="none"/>
        </w:rPr>
        <w:t>dân đến các cơ quan có thẩm quyền theo quy định.</w:t>
      </w:r>
    </w:p>
    <w:p w14:paraId="3AB43AE6" w14:textId="29E1744D" w:rsidR="003B772C" w:rsidRDefault="003B772C" w:rsidP="00545043">
      <w:pPr>
        <w:tabs>
          <w:tab w:val="left" w:pos="4200"/>
        </w:tabs>
        <w:spacing w:before="120" w:after="0" w:line="264" w:lineRule="auto"/>
        <w:ind w:firstLine="567"/>
        <w:jc w:val="both"/>
        <w:rPr>
          <w:rFonts w:ascii="Times New Roman" w:eastAsia="Times New Roman" w:hAnsi="Times New Roman" w:cs="Times New Roman"/>
          <w:kern w:val="0"/>
          <w:sz w:val="28"/>
          <w:szCs w:val="28"/>
          <w14:ligatures w14:val="none"/>
        </w:rPr>
      </w:pPr>
      <w:r w:rsidRPr="00545043">
        <w:rPr>
          <w:rFonts w:ascii="Times New Roman" w:eastAsia="Times New Roman" w:hAnsi="Times New Roman" w:cs="Times New Roman"/>
          <w:kern w:val="0"/>
          <w:sz w:val="28"/>
          <w:szCs w:val="28"/>
          <w:lang w:val="vi-VN"/>
          <w14:ligatures w14:val="none"/>
        </w:rPr>
        <w:t xml:space="preserve">Nghị quyết này đã được Hội đồng nhân dân tỉnh Đồng Nai </w:t>
      </w:r>
      <w:r w:rsidR="00D3039E" w:rsidRPr="00545043">
        <w:rPr>
          <w:rFonts w:ascii="Times New Roman" w:eastAsia="Times New Roman" w:hAnsi="Times New Roman" w:cs="Times New Roman"/>
          <w:kern w:val="0"/>
          <w:sz w:val="28"/>
          <w:szCs w:val="28"/>
          <w14:ligatures w14:val="none"/>
        </w:rPr>
        <w:t>k</w:t>
      </w:r>
      <w:r w:rsidRPr="00545043">
        <w:rPr>
          <w:rFonts w:ascii="Times New Roman" w:eastAsia="Times New Roman" w:hAnsi="Times New Roman" w:cs="Times New Roman"/>
          <w:kern w:val="0"/>
          <w:sz w:val="28"/>
          <w:szCs w:val="28"/>
          <w:lang w:val="vi-VN"/>
          <w14:ligatures w14:val="none"/>
        </w:rPr>
        <w:t xml:space="preserve">hóa </w:t>
      </w:r>
      <w:r w:rsidRPr="00545043">
        <w:rPr>
          <w:rFonts w:ascii="Times New Roman" w:eastAsia="Times New Roman" w:hAnsi="Times New Roman" w:cs="Times New Roman"/>
          <w:kern w:val="0"/>
          <w:sz w:val="28"/>
          <w:szCs w:val="28"/>
          <w14:ligatures w14:val="none"/>
        </w:rPr>
        <w:t>X</w:t>
      </w:r>
      <w:r w:rsidR="00D3039E" w:rsidRPr="00545043">
        <w:rPr>
          <w:rFonts w:ascii="Times New Roman" w:eastAsia="Times New Roman" w:hAnsi="Times New Roman" w:cs="Times New Roman"/>
          <w:kern w:val="0"/>
          <w:sz w:val="28"/>
          <w:szCs w:val="28"/>
          <w14:ligatures w14:val="none"/>
        </w:rPr>
        <w:t>,</w:t>
      </w:r>
      <w:r w:rsidR="00D3039E" w:rsidRPr="00545043">
        <w:rPr>
          <w:rFonts w:ascii="Times New Roman" w:eastAsia="Times New Roman" w:hAnsi="Times New Roman" w:cs="Times New Roman"/>
          <w:kern w:val="0"/>
          <w:sz w:val="28"/>
          <w:szCs w:val="28"/>
          <w:lang w:val="vi-VN"/>
          <w14:ligatures w14:val="none"/>
        </w:rPr>
        <w:t xml:space="preserve"> </w:t>
      </w:r>
      <w:r w:rsidR="004A71B9">
        <w:rPr>
          <w:rFonts w:ascii="Times New Roman" w:eastAsia="Times New Roman" w:hAnsi="Times New Roman" w:cs="Times New Roman"/>
          <w:kern w:val="0"/>
          <w:sz w:val="28"/>
          <w:szCs w:val="28"/>
          <w14:ligatures w14:val="none"/>
        </w:rPr>
        <w:t>k</w:t>
      </w:r>
      <w:r w:rsidRPr="00545043">
        <w:rPr>
          <w:rFonts w:ascii="Times New Roman" w:eastAsia="Times New Roman" w:hAnsi="Times New Roman" w:cs="Times New Roman"/>
          <w:kern w:val="0"/>
          <w:sz w:val="28"/>
          <w:szCs w:val="28"/>
          <w:lang w:val="vi-VN"/>
          <w14:ligatures w14:val="none"/>
        </w:rPr>
        <w:t xml:space="preserve">ỳ họp thứ </w:t>
      </w:r>
      <w:r w:rsidRPr="00545043">
        <w:rPr>
          <w:rFonts w:ascii="Times New Roman" w:eastAsia="Times New Roman" w:hAnsi="Times New Roman" w:cs="Times New Roman"/>
          <w:kern w:val="0"/>
          <w:sz w:val="28"/>
          <w:szCs w:val="28"/>
          <w14:ligatures w14:val="none"/>
        </w:rPr>
        <w:t>5</w:t>
      </w:r>
      <w:r w:rsidR="007A6D84" w:rsidRPr="00545043">
        <w:rPr>
          <w:rFonts w:ascii="Times New Roman" w:eastAsia="Times New Roman" w:hAnsi="Times New Roman" w:cs="Times New Roman"/>
          <w:kern w:val="0"/>
          <w:sz w:val="28"/>
          <w:szCs w:val="28"/>
          <w:lang w:val="vi-VN"/>
          <w14:ligatures w14:val="none"/>
        </w:rPr>
        <w:t xml:space="preserve"> thông qua ngày</w:t>
      </w:r>
      <w:r w:rsidR="007A6D84" w:rsidRPr="00545043">
        <w:rPr>
          <w:rFonts w:ascii="Times New Roman" w:eastAsia="Times New Roman" w:hAnsi="Times New Roman" w:cs="Times New Roman"/>
          <w:kern w:val="0"/>
          <w:sz w:val="28"/>
          <w:szCs w:val="28"/>
          <w14:ligatures w14:val="none"/>
        </w:rPr>
        <w:t xml:space="preserve"> 03 </w:t>
      </w:r>
      <w:r w:rsidRPr="00545043">
        <w:rPr>
          <w:rFonts w:ascii="Times New Roman" w:eastAsia="Times New Roman" w:hAnsi="Times New Roman" w:cs="Times New Roman"/>
          <w:kern w:val="0"/>
          <w:sz w:val="28"/>
          <w:szCs w:val="28"/>
          <w:lang w:val="vi-VN"/>
          <w14:ligatures w14:val="none"/>
        </w:rPr>
        <w:t xml:space="preserve">tháng </w:t>
      </w:r>
      <w:r w:rsidR="007A6D84" w:rsidRPr="00545043">
        <w:rPr>
          <w:rFonts w:ascii="Times New Roman" w:eastAsia="Times New Roman" w:hAnsi="Times New Roman" w:cs="Times New Roman"/>
          <w:kern w:val="0"/>
          <w:sz w:val="28"/>
          <w:szCs w:val="28"/>
          <w14:ligatures w14:val="none"/>
        </w:rPr>
        <w:t>10</w:t>
      </w:r>
      <w:r w:rsidRPr="00545043">
        <w:rPr>
          <w:rFonts w:ascii="Times New Roman" w:eastAsia="Times New Roman" w:hAnsi="Times New Roman" w:cs="Times New Roman"/>
          <w:kern w:val="0"/>
          <w:sz w:val="28"/>
          <w:szCs w:val="28"/>
          <w:lang w:val="vi-VN"/>
          <w14:ligatures w14:val="none"/>
        </w:rPr>
        <w:t xml:space="preserve"> năm 202</w:t>
      </w:r>
      <w:r w:rsidRPr="00545043">
        <w:rPr>
          <w:rFonts w:ascii="Times New Roman" w:eastAsia="Times New Roman" w:hAnsi="Times New Roman" w:cs="Times New Roman"/>
          <w:kern w:val="0"/>
          <w:sz w:val="28"/>
          <w:szCs w:val="28"/>
          <w14:ligatures w14:val="none"/>
        </w:rPr>
        <w:t>5</w:t>
      </w:r>
      <w:r w:rsidR="00064BF2" w:rsidRPr="00545043">
        <w:rPr>
          <w:rFonts w:ascii="Times New Roman" w:eastAsia="Times New Roman" w:hAnsi="Times New Roman" w:cs="Times New Roman"/>
          <w:kern w:val="0"/>
          <w:sz w:val="28"/>
          <w:szCs w:val="28"/>
          <w:lang w:val="vi-VN"/>
          <w14:ligatures w14:val="none"/>
        </w:rPr>
        <w:t xml:space="preserve"> và có hiệu lực</w:t>
      </w:r>
      <w:r w:rsidR="00B209F5" w:rsidRPr="00545043">
        <w:rPr>
          <w:rFonts w:ascii="Times New Roman" w:eastAsia="Times New Roman" w:hAnsi="Times New Roman" w:cs="Times New Roman"/>
          <w:kern w:val="0"/>
          <w:sz w:val="28"/>
          <w:szCs w:val="28"/>
          <w14:ligatures w14:val="none"/>
        </w:rPr>
        <w:t xml:space="preserve"> </w:t>
      </w:r>
      <w:r w:rsidRPr="00545043">
        <w:rPr>
          <w:rFonts w:ascii="Times New Roman" w:eastAsia="Times New Roman" w:hAnsi="Times New Roman" w:cs="Times New Roman"/>
          <w:kern w:val="0"/>
          <w:sz w:val="28"/>
          <w:szCs w:val="28"/>
          <w:lang w:val="vi-VN"/>
          <w14:ligatures w14:val="none"/>
        </w:rPr>
        <w:t xml:space="preserve">kể từ ngày </w:t>
      </w:r>
      <w:r w:rsidR="001C22BC" w:rsidRPr="00545043">
        <w:rPr>
          <w:rFonts w:ascii="Times New Roman" w:eastAsia="Times New Roman" w:hAnsi="Times New Roman" w:cs="Times New Roman"/>
          <w:kern w:val="0"/>
          <w:sz w:val="28"/>
          <w:szCs w:val="28"/>
          <w14:ligatures w14:val="none"/>
        </w:rPr>
        <w:t>thông qua</w:t>
      </w:r>
      <w:r w:rsidRPr="00545043">
        <w:rPr>
          <w:rFonts w:ascii="Times New Roman" w:eastAsia="Times New Roman" w:hAnsi="Times New Roman" w:cs="Times New Roman"/>
          <w:kern w:val="0"/>
          <w:sz w:val="28"/>
          <w:szCs w:val="28"/>
          <w:lang w:val="vi-VN"/>
          <w14:ligatures w14:val="none"/>
        </w:rPr>
        <w:t xml:space="preserve">./. </w:t>
      </w:r>
    </w:p>
    <w:p w14:paraId="4759E80F" w14:textId="77777777" w:rsidR="004A71B9" w:rsidRPr="004A71B9" w:rsidRDefault="004A71B9" w:rsidP="004A71B9">
      <w:pPr>
        <w:tabs>
          <w:tab w:val="left" w:pos="4200"/>
        </w:tabs>
        <w:spacing w:after="0" w:line="240" w:lineRule="auto"/>
        <w:ind w:firstLine="567"/>
        <w:jc w:val="both"/>
        <w:rPr>
          <w:rFonts w:ascii="Times New Roman" w:eastAsia="Times New Roman" w:hAnsi="Times New Roman" w:cs="Times New Roman"/>
          <w:kern w:val="0"/>
          <w:sz w:val="28"/>
          <w:szCs w:val="28"/>
          <w14:ligatures w14:val="none"/>
        </w:rPr>
      </w:pPr>
      <w:bookmarkStart w:id="0" w:name="_GoBack"/>
      <w:bookmarkEnd w:id="0"/>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4A71B9" w:rsidRPr="004A71B9" w14:paraId="626B3EED" w14:textId="77777777" w:rsidTr="004A71B9">
        <w:trPr>
          <w:trHeight w:val="60"/>
        </w:trPr>
        <w:tc>
          <w:tcPr>
            <w:tcW w:w="4678" w:type="dxa"/>
          </w:tcPr>
          <w:p w14:paraId="2D9FC247" w14:textId="77777777" w:rsidR="004A71B9" w:rsidRPr="004A71B9" w:rsidRDefault="004A71B9" w:rsidP="004A71B9">
            <w:pPr>
              <w:spacing w:after="0" w:line="240" w:lineRule="auto"/>
              <w:rPr>
                <w:rFonts w:ascii="Times New Roman" w:eastAsia="Times New Roman" w:hAnsi="Times New Roman" w:cs="Times New Roman"/>
                <w:bCs/>
                <w:iCs/>
                <w:kern w:val="0"/>
                <w:sz w:val="28"/>
                <w:szCs w:val="28"/>
                <w14:ligatures w14:val="none"/>
              </w:rPr>
            </w:pPr>
          </w:p>
        </w:tc>
        <w:tc>
          <w:tcPr>
            <w:tcW w:w="4961" w:type="dxa"/>
          </w:tcPr>
          <w:p w14:paraId="64ECDEE7" w14:textId="77777777" w:rsidR="004A71B9" w:rsidRPr="004A71B9" w:rsidRDefault="004A71B9" w:rsidP="004A71B9">
            <w:pPr>
              <w:spacing w:after="0" w:line="240" w:lineRule="auto"/>
              <w:ind w:hanging="6"/>
              <w:jc w:val="center"/>
              <w:rPr>
                <w:rFonts w:ascii="Times New Roman" w:eastAsia="Times New Roman" w:hAnsi="Times New Roman" w:cs="Times New Roman"/>
                <w:b/>
                <w:bCs/>
                <w:kern w:val="0"/>
                <w:sz w:val="28"/>
                <w:szCs w:val="28"/>
                <w14:ligatures w14:val="none"/>
              </w:rPr>
            </w:pPr>
            <w:r w:rsidRPr="004A71B9">
              <w:rPr>
                <w:rFonts w:ascii="Times New Roman" w:eastAsia="Times New Roman" w:hAnsi="Times New Roman" w:cs="Times New Roman"/>
                <w:b/>
                <w:bCs/>
                <w:kern w:val="0"/>
                <w:sz w:val="28"/>
                <w:szCs w:val="28"/>
                <w14:ligatures w14:val="none"/>
              </w:rPr>
              <w:t>CHỦ TỊCH</w:t>
            </w:r>
          </w:p>
          <w:p w14:paraId="6E303E33" w14:textId="77777777" w:rsidR="004A71B9" w:rsidRPr="004A71B9" w:rsidRDefault="004A71B9" w:rsidP="004A71B9">
            <w:pPr>
              <w:spacing w:after="0" w:line="240" w:lineRule="auto"/>
              <w:jc w:val="center"/>
              <w:rPr>
                <w:rFonts w:ascii="Times New Roman" w:eastAsia="Times New Roman" w:hAnsi="Times New Roman" w:cs="Times New Roman"/>
                <w:b/>
                <w:bCs/>
                <w:kern w:val="0"/>
                <w:sz w:val="28"/>
                <w:szCs w:val="28"/>
                <w14:ligatures w14:val="none"/>
              </w:rPr>
            </w:pPr>
          </w:p>
          <w:p w14:paraId="4BCF1526" w14:textId="77777777" w:rsidR="004A71B9" w:rsidRPr="004A71B9" w:rsidRDefault="004A71B9" w:rsidP="004A71B9">
            <w:pPr>
              <w:spacing w:after="0" w:line="240" w:lineRule="auto"/>
              <w:jc w:val="center"/>
              <w:rPr>
                <w:rFonts w:ascii="Times New Roman" w:eastAsia="Times New Roman" w:hAnsi="Times New Roman" w:cs="Times New Roman"/>
                <w:b/>
                <w:bCs/>
                <w:kern w:val="0"/>
                <w:sz w:val="28"/>
                <w:szCs w:val="28"/>
                <w14:ligatures w14:val="none"/>
              </w:rPr>
            </w:pPr>
            <w:r w:rsidRPr="004A71B9">
              <w:rPr>
                <w:rFonts w:ascii="Times New Roman" w:eastAsia="Times New Roman" w:hAnsi="Times New Roman" w:cs="Times New Roman"/>
                <w:b/>
                <w:bCs/>
                <w:kern w:val="0"/>
                <w:sz w:val="28"/>
                <w:szCs w:val="28"/>
                <w14:ligatures w14:val="none"/>
              </w:rPr>
              <w:t>Tôn Ngọc Hạnh</w:t>
            </w:r>
          </w:p>
        </w:tc>
      </w:tr>
    </w:tbl>
    <w:p w14:paraId="34146A2B" w14:textId="77777777" w:rsidR="003B772C" w:rsidRPr="00545043" w:rsidRDefault="003B772C" w:rsidP="00545043">
      <w:pPr>
        <w:spacing w:after="0" w:line="240" w:lineRule="auto"/>
        <w:rPr>
          <w:rFonts w:ascii="Times New Roman" w:eastAsia="Times New Roman" w:hAnsi="Times New Roman" w:cs="Times New Roman"/>
          <w:kern w:val="0"/>
          <w:sz w:val="28"/>
          <w:szCs w:val="28"/>
          <w14:ligatures w14:val="none"/>
        </w:rPr>
      </w:pPr>
    </w:p>
    <w:sectPr w:rsidR="003B772C" w:rsidRPr="00545043" w:rsidSect="00545043">
      <w:headerReference w:type="default" r:id="rId7"/>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32AC8" w14:textId="77777777" w:rsidR="004B7E9E" w:rsidRDefault="004B7E9E" w:rsidP="003B772C">
      <w:pPr>
        <w:spacing w:after="0" w:line="240" w:lineRule="auto"/>
      </w:pPr>
      <w:r>
        <w:separator/>
      </w:r>
    </w:p>
  </w:endnote>
  <w:endnote w:type="continuationSeparator" w:id="0">
    <w:p w14:paraId="23390604" w14:textId="77777777" w:rsidR="004B7E9E" w:rsidRDefault="004B7E9E" w:rsidP="003B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4A909" w14:textId="77777777" w:rsidR="004B7E9E" w:rsidRDefault="004B7E9E" w:rsidP="003B772C">
      <w:pPr>
        <w:spacing w:after="0" w:line="240" w:lineRule="auto"/>
      </w:pPr>
      <w:r>
        <w:separator/>
      </w:r>
    </w:p>
  </w:footnote>
  <w:footnote w:type="continuationSeparator" w:id="0">
    <w:p w14:paraId="1BCED63B" w14:textId="77777777" w:rsidR="004B7E9E" w:rsidRDefault="004B7E9E" w:rsidP="003B7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3A89" w14:textId="20490CE1" w:rsidR="003B772C" w:rsidRPr="00545043" w:rsidRDefault="003B772C">
    <w:pPr>
      <w:pStyle w:val="Header"/>
      <w:jc w:val="center"/>
      <w:rPr>
        <w:rFonts w:ascii="Times New Roman" w:hAnsi="Times New Roman" w:cs="Times New Roman"/>
        <w:sz w:val="28"/>
        <w:szCs w:val="28"/>
      </w:rPr>
    </w:pPr>
  </w:p>
  <w:p w14:paraId="48F6736F" w14:textId="77777777" w:rsidR="003B772C" w:rsidRPr="00545043" w:rsidRDefault="003B772C">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72C"/>
    <w:rsid w:val="000477EA"/>
    <w:rsid w:val="00057FC6"/>
    <w:rsid w:val="00064BF2"/>
    <w:rsid w:val="00075AA6"/>
    <w:rsid w:val="00083603"/>
    <w:rsid w:val="000D21C3"/>
    <w:rsid w:val="001274F6"/>
    <w:rsid w:val="00177033"/>
    <w:rsid w:val="00190B04"/>
    <w:rsid w:val="00194330"/>
    <w:rsid w:val="001C22BC"/>
    <w:rsid w:val="001C75EA"/>
    <w:rsid w:val="001E45F5"/>
    <w:rsid w:val="001F4F9E"/>
    <w:rsid w:val="001F7F58"/>
    <w:rsid w:val="00205E7F"/>
    <w:rsid w:val="0025517F"/>
    <w:rsid w:val="002A18EC"/>
    <w:rsid w:val="002C2760"/>
    <w:rsid w:val="002F04C8"/>
    <w:rsid w:val="002F17B3"/>
    <w:rsid w:val="00307F79"/>
    <w:rsid w:val="003742C5"/>
    <w:rsid w:val="003804AE"/>
    <w:rsid w:val="003B0087"/>
    <w:rsid w:val="003B6632"/>
    <w:rsid w:val="003B71CE"/>
    <w:rsid w:val="003B772C"/>
    <w:rsid w:val="003E6BFB"/>
    <w:rsid w:val="003F595A"/>
    <w:rsid w:val="004A71B9"/>
    <w:rsid w:val="004B5292"/>
    <w:rsid w:val="004B7E9E"/>
    <w:rsid w:val="00545043"/>
    <w:rsid w:val="00552F2F"/>
    <w:rsid w:val="00594EB4"/>
    <w:rsid w:val="005B2F3D"/>
    <w:rsid w:val="005C6B17"/>
    <w:rsid w:val="005D1D7D"/>
    <w:rsid w:val="005F1567"/>
    <w:rsid w:val="00640E91"/>
    <w:rsid w:val="006B2AEE"/>
    <w:rsid w:val="006C10DD"/>
    <w:rsid w:val="00724BD3"/>
    <w:rsid w:val="00731A35"/>
    <w:rsid w:val="00760FD1"/>
    <w:rsid w:val="00781AB9"/>
    <w:rsid w:val="007A6C1A"/>
    <w:rsid w:val="007A6D84"/>
    <w:rsid w:val="007C43CF"/>
    <w:rsid w:val="007E6652"/>
    <w:rsid w:val="00817132"/>
    <w:rsid w:val="00825FA7"/>
    <w:rsid w:val="00847A9B"/>
    <w:rsid w:val="0087019D"/>
    <w:rsid w:val="008845D0"/>
    <w:rsid w:val="008A0371"/>
    <w:rsid w:val="008B3281"/>
    <w:rsid w:val="00931DBA"/>
    <w:rsid w:val="0096219C"/>
    <w:rsid w:val="00976F13"/>
    <w:rsid w:val="00A10958"/>
    <w:rsid w:val="00A65A7E"/>
    <w:rsid w:val="00A660CE"/>
    <w:rsid w:val="00A96B4C"/>
    <w:rsid w:val="00AA300D"/>
    <w:rsid w:val="00AA7CEE"/>
    <w:rsid w:val="00AD7009"/>
    <w:rsid w:val="00B04D24"/>
    <w:rsid w:val="00B17AEC"/>
    <w:rsid w:val="00B209F5"/>
    <w:rsid w:val="00B21260"/>
    <w:rsid w:val="00B360FA"/>
    <w:rsid w:val="00B50171"/>
    <w:rsid w:val="00BA08AE"/>
    <w:rsid w:val="00BC026F"/>
    <w:rsid w:val="00BC6398"/>
    <w:rsid w:val="00C25435"/>
    <w:rsid w:val="00C37CB3"/>
    <w:rsid w:val="00CB5308"/>
    <w:rsid w:val="00D07136"/>
    <w:rsid w:val="00D11C2C"/>
    <w:rsid w:val="00D13237"/>
    <w:rsid w:val="00D14054"/>
    <w:rsid w:val="00D21873"/>
    <w:rsid w:val="00D3039E"/>
    <w:rsid w:val="00D52E3D"/>
    <w:rsid w:val="00D91795"/>
    <w:rsid w:val="00E065D2"/>
    <w:rsid w:val="00E12F49"/>
    <w:rsid w:val="00E374D0"/>
    <w:rsid w:val="00E610E1"/>
    <w:rsid w:val="00E66404"/>
    <w:rsid w:val="00E738F0"/>
    <w:rsid w:val="00E80091"/>
    <w:rsid w:val="00E92256"/>
    <w:rsid w:val="00EF0B9B"/>
    <w:rsid w:val="00F02545"/>
    <w:rsid w:val="00F1045F"/>
    <w:rsid w:val="00F747BC"/>
    <w:rsid w:val="00FA4977"/>
    <w:rsid w:val="00FB3CB8"/>
    <w:rsid w:val="00FB7EAD"/>
    <w:rsid w:val="00FC404C"/>
    <w:rsid w:val="00FD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7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7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7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7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7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7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7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72C"/>
    <w:rPr>
      <w:rFonts w:eastAsiaTheme="majorEastAsia" w:cstheme="majorBidi"/>
      <w:color w:val="272727" w:themeColor="text1" w:themeTint="D8"/>
    </w:rPr>
  </w:style>
  <w:style w:type="paragraph" w:styleId="Title">
    <w:name w:val="Title"/>
    <w:basedOn w:val="Normal"/>
    <w:next w:val="Normal"/>
    <w:link w:val="TitleChar"/>
    <w:uiPriority w:val="10"/>
    <w:qFormat/>
    <w:rsid w:val="003B7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72C"/>
    <w:pPr>
      <w:spacing w:before="160"/>
      <w:jc w:val="center"/>
    </w:pPr>
    <w:rPr>
      <w:i/>
      <w:iCs/>
      <w:color w:val="404040" w:themeColor="text1" w:themeTint="BF"/>
    </w:rPr>
  </w:style>
  <w:style w:type="character" w:customStyle="1" w:styleId="QuoteChar">
    <w:name w:val="Quote Char"/>
    <w:basedOn w:val="DefaultParagraphFont"/>
    <w:link w:val="Quote"/>
    <w:uiPriority w:val="29"/>
    <w:rsid w:val="003B772C"/>
    <w:rPr>
      <w:i/>
      <w:iCs/>
      <w:color w:val="404040" w:themeColor="text1" w:themeTint="BF"/>
    </w:rPr>
  </w:style>
  <w:style w:type="paragraph" w:styleId="ListParagraph">
    <w:name w:val="List Paragraph"/>
    <w:basedOn w:val="Normal"/>
    <w:uiPriority w:val="34"/>
    <w:qFormat/>
    <w:rsid w:val="003B772C"/>
    <w:pPr>
      <w:ind w:left="720"/>
      <w:contextualSpacing/>
    </w:pPr>
  </w:style>
  <w:style w:type="character" w:styleId="IntenseEmphasis">
    <w:name w:val="Intense Emphasis"/>
    <w:basedOn w:val="DefaultParagraphFont"/>
    <w:uiPriority w:val="21"/>
    <w:qFormat/>
    <w:rsid w:val="003B772C"/>
    <w:rPr>
      <w:i/>
      <w:iCs/>
      <w:color w:val="2F5496" w:themeColor="accent1" w:themeShade="BF"/>
    </w:rPr>
  </w:style>
  <w:style w:type="paragraph" w:styleId="IntenseQuote">
    <w:name w:val="Intense Quote"/>
    <w:basedOn w:val="Normal"/>
    <w:next w:val="Normal"/>
    <w:link w:val="IntenseQuoteChar"/>
    <w:uiPriority w:val="30"/>
    <w:qFormat/>
    <w:rsid w:val="003B7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72C"/>
    <w:rPr>
      <w:i/>
      <w:iCs/>
      <w:color w:val="2F5496" w:themeColor="accent1" w:themeShade="BF"/>
    </w:rPr>
  </w:style>
  <w:style w:type="character" w:styleId="IntenseReference">
    <w:name w:val="Intense Reference"/>
    <w:basedOn w:val="DefaultParagraphFont"/>
    <w:uiPriority w:val="32"/>
    <w:qFormat/>
    <w:rsid w:val="003B772C"/>
    <w:rPr>
      <w:b/>
      <w:bCs/>
      <w:smallCaps/>
      <w:color w:val="2F5496" w:themeColor="accent1" w:themeShade="BF"/>
      <w:spacing w:val="5"/>
    </w:rPr>
  </w:style>
  <w:style w:type="table" w:styleId="TableGrid">
    <w:name w:val="Table Grid"/>
    <w:basedOn w:val="TableNormal"/>
    <w:uiPriority w:val="39"/>
    <w:rsid w:val="003B772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72C"/>
  </w:style>
  <w:style w:type="paragraph" w:styleId="Footer">
    <w:name w:val="footer"/>
    <w:basedOn w:val="Normal"/>
    <w:link w:val="FooterChar"/>
    <w:uiPriority w:val="99"/>
    <w:unhideWhenUsed/>
    <w:rsid w:val="003B7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72C"/>
  </w:style>
  <w:style w:type="paragraph" w:styleId="BalloonText">
    <w:name w:val="Balloon Text"/>
    <w:basedOn w:val="Normal"/>
    <w:link w:val="BalloonTextChar"/>
    <w:uiPriority w:val="99"/>
    <w:semiHidden/>
    <w:unhideWhenUsed/>
    <w:rsid w:val="0007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A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77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7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7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7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7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7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7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7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72C"/>
    <w:rPr>
      <w:rFonts w:eastAsiaTheme="majorEastAsia" w:cstheme="majorBidi"/>
      <w:color w:val="272727" w:themeColor="text1" w:themeTint="D8"/>
    </w:rPr>
  </w:style>
  <w:style w:type="paragraph" w:styleId="Title">
    <w:name w:val="Title"/>
    <w:basedOn w:val="Normal"/>
    <w:next w:val="Normal"/>
    <w:link w:val="TitleChar"/>
    <w:uiPriority w:val="10"/>
    <w:qFormat/>
    <w:rsid w:val="003B7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72C"/>
    <w:pPr>
      <w:spacing w:before="160"/>
      <w:jc w:val="center"/>
    </w:pPr>
    <w:rPr>
      <w:i/>
      <w:iCs/>
      <w:color w:val="404040" w:themeColor="text1" w:themeTint="BF"/>
    </w:rPr>
  </w:style>
  <w:style w:type="character" w:customStyle="1" w:styleId="QuoteChar">
    <w:name w:val="Quote Char"/>
    <w:basedOn w:val="DefaultParagraphFont"/>
    <w:link w:val="Quote"/>
    <w:uiPriority w:val="29"/>
    <w:rsid w:val="003B772C"/>
    <w:rPr>
      <w:i/>
      <w:iCs/>
      <w:color w:val="404040" w:themeColor="text1" w:themeTint="BF"/>
    </w:rPr>
  </w:style>
  <w:style w:type="paragraph" w:styleId="ListParagraph">
    <w:name w:val="List Paragraph"/>
    <w:basedOn w:val="Normal"/>
    <w:uiPriority w:val="34"/>
    <w:qFormat/>
    <w:rsid w:val="003B772C"/>
    <w:pPr>
      <w:ind w:left="720"/>
      <w:contextualSpacing/>
    </w:pPr>
  </w:style>
  <w:style w:type="character" w:styleId="IntenseEmphasis">
    <w:name w:val="Intense Emphasis"/>
    <w:basedOn w:val="DefaultParagraphFont"/>
    <w:uiPriority w:val="21"/>
    <w:qFormat/>
    <w:rsid w:val="003B772C"/>
    <w:rPr>
      <w:i/>
      <w:iCs/>
      <w:color w:val="2F5496" w:themeColor="accent1" w:themeShade="BF"/>
    </w:rPr>
  </w:style>
  <w:style w:type="paragraph" w:styleId="IntenseQuote">
    <w:name w:val="Intense Quote"/>
    <w:basedOn w:val="Normal"/>
    <w:next w:val="Normal"/>
    <w:link w:val="IntenseQuoteChar"/>
    <w:uiPriority w:val="30"/>
    <w:qFormat/>
    <w:rsid w:val="003B77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72C"/>
    <w:rPr>
      <w:i/>
      <w:iCs/>
      <w:color w:val="2F5496" w:themeColor="accent1" w:themeShade="BF"/>
    </w:rPr>
  </w:style>
  <w:style w:type="character" w:styleId="IntenseReference">
    <w:name w:val="Intense Reference"/>
    <w:basedOn w:val="DefaultParagraphFont"/>
    <w:uiPriority w:val="32"/>
    <w:qFormat/>
    <w:rsid w:val="003B772C"/>
    <w:rPr>
      <w:b/>
      <w:bCs/>
      <w:smallCaps/>
      <w:color w:val="2F5496" w:themeColor="accent1" w:themeShade="BF"/>
      <w:spacing w:val="5"/>
    </w:rPr>
  </w:style>
  <w:style w:type="table" w:styleId="TableGrid">
    <w:name w:val="Table Grid"/>
    <w:basedOn w:val="TableNormal"/>
    <w:uiPriority w:val="39"/>
    <w:rsid w:val="003B772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72C"/>
  </w:style>
  <w:style w:type="paragraph" w:styleId="Footer">
    <w:name w:val="footer"/>
    <w:basedOn w:val="Normal"/>
    <w:link w:val="FooterChar"/>
    <w:uiPriority w:val="99"/>
    <w:unhideWhenUsed/>
    <w:rsid w:val="003B7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72C"/>
  </w:style>
  <w:style w:type="paragraph" w:styleId="BalloonText">
    <w:name w:val="Balloon Text"/>
    <w:basedOn w:val="Normal"/>
    <w:link w:val="BalloonTextChar"/>
    <w:uiPriority w:val="99"/>
    <w:semiHidden/>
    <w:unhideWhenUsed/>
    <w:rsid w:val="0007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655076">
      <w:bodyDiv w:val="1"/>
      <w:marLeft w:val="0"/>
      <w:marRight w:val="0"/>
      <w:marTop w:val="0"/>
      <w:marBottom w:val="0"/>
      <w:divBdr>
        <w:top w:val="none" w:sz="0" w:space="0" w:color="auto"/>
        <w:left w:val="none" w:sz="0" w:space="0" w:color="auto"/>
        <w:bottom w:val="none" w:sz="0" w:space="0" w:color="auto"/>
        <w:right w:val="none" w:sz="0" w:space="0" w:color="auto"/>
      </w:divBdr>
    </w:div>
    <w:div w:id="17928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NAO-THIEN-NGAN-HA</dc:creator>
  <cp:lastModifiedBy>User</cp:lastModifiedBy>
  <cp:revision>19</cp:revision>
  <cp:lastPrinted>2025-10-08T07:55:00Z</cp:lastPrinted>
  <dcterms:created xsi:type="dcterms:W3CDTF">2025-10-06T09:21:00Z</dcterms:created>
  <dcterms:modified xsi:type="dcterms:W3CDTF">2025-10-28T08:58:00Z</dcterms:modified>
</cp:coreProperties>
</file>