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46"/>
        <w:gridCol w:w="3432"/>
        <w:gridCol w:w="1530"/>
        <w:gridCol w:w="1409"/>
        <w:gridCol w:w="1281"/>
        <w:gridCol w:w="1277"/>
      </w:tblGrid>
      <w:tr w:rsidR="00DA7A32" w:rsidRPr="001F6EF7" w:rsidTr="001F6EF7">
        <w:trPr>
          <w:trHeight w:val="2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A32" w:rsidRPr="00D35206" w:rsidRDefault="00DA7A32" w:rsidP="00D35206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A32" w:rsidRPr="00D35206" w:rsidRDefault="00DA7A32" w:rsidP="00D35206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A32" w:rsidRPr="00D35206" w:rsidRDefault="00DA7A32" w:rsidP="00D35206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A32" w:rsidRPr="00D35206" w:rsidRDefault="00DA7A32" w:rsidP="00D35206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A32" w:rsidRPr="001F6EF7" w:rsidRDefault="00DA7A32" w:rsidP="00D35206">
            <w:pPr>
              <w:spacing w:before="0" w:line="240" w:lineRule="auto"/>
              <w:jc w:val="righ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1F6EF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Biểu mẫu số 15</w:t>
            </w:r>
          </w:p>
        </w:tc>
      </w:tr>
      <w:tr w:rsidR="00DA7A32" w:rsidRPr="00D35206" w:rsidTr="001F6EF7">
        <w:trPr>
          <w:trHeight w:val="1334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A32" w:rsidRPr="00D35206" w:rsidRDefault="00DA7A32" w:rsidP="00D3520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Phụ lục I</w:t>
            </w:r>
          </w:p>
          <w:p w:rsidR="00DA7A32" w:rsidRPr="00D35206" w:rsidRDefault="00DA7A32" w:rsidP="00D3520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D35206">
              <w:rPr>
                <w:rFonts w:eastAsia="Times New Roman" w:cs="Times New Roman"/>
                <w:b/>
                <w:bCs/>
                <w:sz w:val="32"/>
                <w:szCs w:val="32"/>
              </w:rPr>
              <w:t>CÂN ĐỐI NGÂN SÁCH ĐỊA PHƯƠNG NĂM 2023 ĐỢT 2</w:t>
            </w:r>
          </w:p>
          <w:p w:rsidR="00DA7A32" w:rsidRDefault="00DA7A32" w:rsidP="00D35206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(Kèm theo Nghị quyết số 31/NQ-HĐND </w:t>
            </w:r>
          </w:p>
          <w:p w:rsidR="00DA7A32" w:rsidRDefault="00DA7A32" w:rsidP="00D35206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ngày 08 tháng 12 năm 2023 của Hội đồng nhân dân tỉnh)</w:t>
            </w:r>
          </w:p>
          <w:p w:rsidR="00DA7A32" w:rsidRPr="00D35206" w:rsidRDefault="00DA7A32" w:rsidP="00D3520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7A32" w:rsidRPr="00D35206" w:rsidTr="001F6EF7">
        <w:trPr>
          <w:trHeight w:val="20"/>
        </w:trPr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A32" w:rsidRPr="00D35206" w:rsidRDefault="00DA7A32" w:rsidP="00D35206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A32" w:rsidRPr="00D35206" w:rsidRDefault="00DA7A32" w:rsidP="00D35206">
            <w:pPr>
              <w:spacing w:before="0" w:line="240" w:lineRule="auto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A32" w:rsidRPr="00D35206" w:rsidRDefault="00DA7A32" w:rsidP="00D35206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7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A32" w:rsidRPr="00D35206" w:rsidRDefault="00DA7A32" w:rsidP="00DA7A32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Đơn vị tính: </w:t>
            </w: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>T</w:t>
            </w:r>
            <w:r w:rsidRPr="00D35206">
              <w:rPr>
                <w:rFonts w:eastAsia="Times New Roman" w:cs="Times New Roman"/>
                <w:i/>
                <w:iCs/>
                <w:sz w:val="26"/>
                <w:szCs w:val="26"/>
              </w:rPr>
              <w:t>riệu đồng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GoBack" w:colFirst="0" w:colLast="6"/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1F6EF7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Dự toán t</w:t>
            </w:r>
            <w:r w:rsidR="00D35206"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hu NSĐP đợt 1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Thu NSĐP</w:t>
            </w: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>sau điều chỉnh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So sánh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Tuyệt đối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Tương đối (%)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35206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35206">
              <w:rPr>
                <w:rFonts w:eastAsia="Times New Roman" w:cs="Times New Roman"/>
                <w:sz w:val="20"/>
                <w:szCs w:val="20"/>
              </w:rPr>
              <w:t>B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35206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35206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35206">
              <w:rPr>
                <w:rFonts w:eastAsia="Times New Roman" w:cs="Times New Roman"/>
                <w:color w:val="000000"/>
                <w:sz w:val="20"/>
                <w:szCs w:val="20"/>
              </w:rPr>
              <w:t>3=2-1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35206">
              <w:rPr>
                <w:rFonts w:eastAsia="Times New Roman" w:cs="Times New Roman"/>
                <w:color w:val="000000"/>
                <w:sz w:val="20"/>
                <w:szCs w:val="20"/>
              </w:rPr>
              <w:t>4=2/1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 NGUỒN THU NSĐP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31.014.061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37.269.971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6.255.910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1F6EF7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120%</w:t>
            </w:r>
          </w:p>
        </w:tc>
      </w:tr>
      <w:bookmarkEnd w:id="0"/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Các khoản thu theo tỷ lệ phân chia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23.679.104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23.171.728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(507.376)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98%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Các khoản thu 100%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8.351.000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8.509.110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158.110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102%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Các khoản thu theo tỷ lệ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15.328.104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14.662.618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(665.486)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96%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Thu bổ sung từ ngân sách cấp trên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2.043.529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1.963.529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(80.000)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96%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Thu bổ sung cân đối ngân sách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Thu bổ sung có mục tiêu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2.043.529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1.963.529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(80.000)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96%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Thu chuyển nguồn từ năm trước chuyển sang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263.794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303.352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39.558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115%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IV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Thu kết dư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2.499.252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9.109.329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6.610.077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364%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Thu tiền sử dụng đất, tiền thuê đất các dự án năm trước (ghi thu) - thu NSĐP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1.528.382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1.528.382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VI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Bội chi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1.000.000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1.000.000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VII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Thu quỹ dự trữ tài chính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193.651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193.651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 CHI NSĐP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31.014.061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37.269.971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6.255.910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120%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Tổng chi cân đối NSĐP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28.742.896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28.723.094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(19.802)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Chi đầu tư phát triển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12.789.007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13.059.512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270.505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102%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Chi thường xuyên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15.005.397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14.609.090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(396.307)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97%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Chi trả nợ lãi các khoản do chính quyền địa phương vay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Chi bổ sung quỹ dự trữ tài chính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449.910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555.910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106.000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124%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Dự phòng ngân sách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498.582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498.582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100%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color w:val="000000"/>
                <w:sz w:val="26"/>
                <w:szCs w:val="26"/>
              </w:rPr>
              <w:t>Chi tạo nguồn, điều chỉnh tiền lương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II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Chi các chương trình mục tiêu 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1.934.800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1.854.800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(80.000)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96%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Chi nộp ngân sách cấp trên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336.365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6.498.426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6.162.061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1932%</w:t>
            </w: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IV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Chi đảm bảo các nhiệm vụ chi thường xuyên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193.651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193.651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BỘI CHI NSĐP/BỘI THU NSĐP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CHI TRẢ NỢ GỐC CỦA NSĐP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D35206" w:rsidRPr="00D35206" w:rsidTr="001F6EF7">
        <w:trPr>
          <w:trHeight w:val="2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 MỨC VAY CỦA NSĐP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520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206" w:rsidRPr="00D35206" w:rsidRDefault="00D35206" w:rsidP="00DA7A3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15B97" w:rsidRDefault="00A15B97"/>
    <w:sectPr w:rsidR="00A15B97" w:rsidSect="00CD7A7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79" w:rsidRDefault="00B26179" w:rsidP="00CD7A76">
      <w:pPr>
        <w:spacing w:before="0" w:line="240" w:lineRule="auto"/>
      </w:pPr>
      <w:r>
        <w:separator/>
      </w:r>
    </w:p>
  </w:endnote>
  <w:endnote w:type="continuationSeparator" w:id="0">
    <w:p w:rsidR="00B26179" w:rsidRDefault="00B26179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79" w:rsidRDefault="00B26179" w:rsidP="00CD7A76">
      <w:pPr>
        <w:spacing w:before="0" w:line="240" w:lineRule="auto"/>
      </w:pPr>
      <w:r>
        <w:separator/>
      </w:r>
    </w:p>
  </w:footnote>
  <w:footnote w:type="continuationSeparator" w:id="0">
    <w:p w:rsidR="00B26179" w:rsidRDefault="00B26179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A2F4B"/>
    <w:rsid w:val="001F6EF7"/>
    <w:rsid w:val="00242CDF"/>
    <w:rsid w:val="002A6EEA"/>
    <w:rsid w:val="006865CA"/>
    <w:rsid w:val="008D55DB"/>
    <w:rsid w:val="00A15B97"/>
    <w:rsid w:val="00B26179"/>
    <w:rsid w:val="00CA75E6"/>
    <w:rsid w:val="00CD7A76"/>
    <w:rsid w:val="00D35206"/>
    <w:rsid w:val="00DA7A32"/>
    <w:rsid w:val="00DA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1E149-6CEE-43C0-9982-0C410FF966E9}"/>
</file>

<file path=customXml/itemProps2.xml><?xml version="1.0" encoding="utf-8"?>
<ds:datastoreItem xmlns:ds="http://schemas.openxmlformats.org/officeDocument/2006/customXml" ds:itemID="{BA048C86-AE63-41B1-AF81-2251D05BDDFD}"/>
</file>

<file path=customXml/itemProps3.xml><?xml version="1.0" encoding="utf-8"?>
<ds:datastoreItem xmlns:ds="http://schemas.openxmlformats.org/officeDocument/2006/customXml" ds:itemID="{19A251E2-9243-4104-8BFB-CDCDD2C5A5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9</cp:revision>
  <cp:lastPrinted>2024-01-04T01:22:00Z</cp:lastPrinted>
  <dcterms:created xsi:type="dcterms:W3CDTF">2023-12-29T14:24:00Z</dcterms:created>
  <dcterms:modified xsi:type="dcterms:W3CDTF">2024-01-04T01:25:00Z</dcterms:modified>
</cp:coreProperties>
</file>