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30100" w:rsidRPr="00730100" w14:paraId="71EDFC3F" w14:textId="77777777" w:rsidTr="00730100">
        <w:trPr>
          <w:trHeight w:val="1021"/>
        </w:trPr>
        <w:tc>
          <w:tcPr>
            <w:tcW w:w="1544" w:type="pct"/>
            <w:hideMark/>
          </w:tcPr>
          <w:p w14:paraId="5B767A5B" w14:textId="77777777" w:rsidR="00730100" w:rsidRPr="00730100" w:rsidRDefault="00730100" w:rsidP="00730100">
            <w:pPr>
              <w:autoSpaceDN w:val="0"/>
              <w:jc w:val="center"/>
              <w:rPr>
                <w:rFonts w:eastAsia="PMingLiU"/>
                <w:b/>
                <w:sz w:val="26"/>
                <w:szCs w:val="26"/>
                <w:lang w:val="vi-VN"/>
              </w:rPr>
            </w:pPr>
            <w:bookmarkStart w:id="0" w:name="_Hlk215493560"/>
            <w:r w:rsidRPr="00730100">
              <w:rPr>
                <w:rFonts w:eastAsia="PMingLiU"/>
                <w:b/>
                <w:sz w:val="26"/>
                <w:szCs w:val="26"/>
              </w:rPr>
              <w:t xml:space="preserve">HỘI </w:t>
            </w:r>
            <w:r w:rsidRPr="00730100">
              <w:rPr>
                <w:rFonts w:eastAsia="PMingLiU"/>
                <w:b/>
                <w:sz w:val="26"/>
                <w:szCs w:val="26"/>
                <w:lang w:val="vi-VN"/>
              </w:rPr>
              <w:t>ĐỒNG NHÂN DÂN</w:t>
            </w:r>
          </w:p>
          <w:p w14:paraId="6B40DBC8" w14:textId="77777777" w:rsidR="00730100" w:rsidRPr="00730100" w:rsidRDefault="00730100" w:rsidP="00730100">
            <w:pPr>
              <w:autoSpaceDN w:val="0"/>
              <w:jc w:val="center"/>
              <w:rPr>
                <w:rFonts w:eastAsia="PMingLiU"/>
                <w:b/>
                <w:sz w:val="26"/>
                <w:szCs w:val="26"/>
              </w:rPr>
            </w:pPr>
            <w:r w:rsidRPr="00730100">
              <w:rPr>
                <w:noProof/>
              </w:rPr>
              <mc:AlternateContent>
                <mc:Choice Requires="wps">
                  <w:drawing>
                    <wp:anchor distT="4294967224" distB="4294967224" distL="114300" distR="114300" simplePos="0" relativeHeight="251660800" behindDoc="0" locked="0" layoutInCell="1" allowOverlap="1" wp14:anchorId="2BB821C5" wp14:editId="51F45343">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80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730100">
              <w:rPr>
                <w:rFonts w:eastAsia="PMingLiU"/>
                <w:b/>
                <w:sz w:val="26"/>
                <w:szCs w:val="26"/>
                <w:lang w:val="vi-VN"/>
              </w:rPr>
              <w:t>TỈNH ĐỒNG NAI</w:t>
            </w:r>
          </w:p>
        </w:tc>
        <w:tc>
          <w:tcPr>
            <w:tcW w:w="515" w:type="pct"/>
          </w:tcPr>
          <w:p w14:paraId="323C88FC" w14:textId="77777777" w:rsidR="00730100" w:rsidRPr="00730100" w:rsidRDefault="00730100" w:rsidP="00730100">
            <w:pPr>
              <w:autoSpaceDN w:val="0"/>
              <w:jc w:val="center"/>
              <w:rPr>
                <w:rFonts w:eastAsia="PMingLiU"/>
                <w:b/>
                <w:sz w:val="26"/>
                <w:szCs w:val="26"/>
                <w:lang w:val="vi-VN"/>
              </w:rPr>
            </w:pPr>
          </w:p>
          <w:p w14:paraId="575FF2CD" w14:textId="77777777" w:rsidR="00730100" w:rsidRPr="00730100" w:rsidRDefault="00730100" w:rsidP="00730100">
            <w:pPr>
              <w:autoSpaceDN w:val="0"/>
              <w:jc w:val="center"/>
              <w:rPr>
                <w:rFonts w:eastAsia="PMingLiU"/>
                <w:sz w:val="28"/>
                <w:szCs w:val="28"/>
                <w:lang w:val="vi-VN"/>
              </w:rPr>
            </w:pPr>
          </w:p>
        </w:tc>
        <w:tc>
          <w:tcPr>
            <w:tcW w:w="2941" w:type="pct"/>
            <w:hideMark/>
          </w:tcPr>
          <w:p w14:paraId="16F298B6" w14:textId="77777777" w:rsidR="00730100" w:rsidRPr="00730100" w:rsidRDefault="00730100" w:rsidP="00730100">
            <w:pPr>
              <w:autoSpaceDN w:val="0"/>
              <w:jc w:val="center"/>
              <w:rPr>
                <w:rFonts w:eastAsia="PMingLiU"/>
                <w:b/>
                <w:sz w:val="26"/>
                <w:szCs w:val="26"/>
                <w:lang w:val="vi-VN"/>
              </w:rPr>
            </w:pPr>
            <w:r w:rsidRPr="00730100">
              <w:rPr>
                <w:rFonts w:eastAsia="PMingLiU"/>
                <w:b/>
                <w:sz w:val="26"/>
                <w:szCs w:val="26"/>
                <w:lang w:val="vi-VN"/>
              </w:rPr>
              <w:t>CỘNG HÒA XÃ HỘI CHỦ NGHĨA VIỆT NAM</w:t>
            </w:r>
          </w:p>
          <w:p w14:paraId="73D949B8" w14:textId="77777777" w:rsidR="00730100" w:rsidRPr="00730100" w:rsidRDefault="00730100" w:rsidP="00730100">
            <w:pPr>
              <w:autoSpaceDN w:val="0"/>
              <w:jc w:val="center"/>
              <w:rPr>
                <w:rFonts w:eastAsia="PMingLiU"/>
                <w:sz w:val="28"/>
                <w:szCs w:val="28"/>
                <w:lang w:val="vi-VN"/>
              </w:rPr>
            </w:pPr>
            <w:r w:rsidRPr="00730100">
              <w:rPr>
                <w:noProof/>
              </w:rPr>
              <mc:AlternateContent>
                <mc:Choice Requires="wps">
                  <w:drawing>
                    <wp:anchor distT="4294967225" distB="4294967225" distL="114300" distR="114300" simplePos="0" relativeHeight="251661824" behindDoc="0" locked="0" layoutInCell="1" allowOverlap="1" wp14:anchorId="252B233C" wp14:editId="02F36BE0">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82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730100">
              <w:rPr>
                <w:rFonts w:eastAsia="PMingLiU"/>
                <w:b/>
                <w:sz w:val="28"/>
                <w:szCs w:val="28"/>
                <w:lang w:val="vi-VN"/>
              </w:rPr>
              <w:t>Độc lập - Tự do - Hạnh phúc</w:t>
            </w:r>
          </w:p>
        </w:tc>
      </w:tr>
      <w:tr w:rsidR="00730100" w:rsidRPr="00730100" w14:paraId="6A1110A3" w14:textId="77777777" w:rsidTr="00730100">
        <w:trPr>
          <w:trHeight w:val="20"/>
        </w:trPr>
        <w:tc>
          <w:tcPr>
            <w:tcW w:w="1544" w:type="pct"/>
            <w:hideMark/>
          </w:tcPr>
          <w:p w14:paraId="51F2E603" w14:textId="755B73DA" w:rsidR="00730100" w:rsidRPr="00730100" w:rsidRDefault="00730100" w:rsidP="00730100">
            <w:pPr>
              <w:autoSpaceDN w:val="0"/>
              <w:jc w:val="center"/>
              <w:rPr>
                <w:rFonts w:eastAsia="PMingLiU"/>
                <w:b/>
                <w:sz w:val="26"/>
                <w:szCs w:val="26"/>
                <w:lang w:val="vi-VN"/>
              </w:rPr>
            </w:pPr>
            <w:r w:rsidRPr="00730100">
              <w:rPr>
                <w:rFonts w:eastAsia="PMingLiU"/>
                <w:sz w:val="26"/>
                <w:szCs w:val="26"/>
                <w:lang w:val="vi-VN"/>
              </w:rPr>
              <w:t xml:space="preserve">Số: </w:t>
            </w:r>
            <w:r w:rsidRPr="00730100">
              <w:rPr>
                <w:rFonts w:eastAsia="PMingLiU"/>
                <w:sz w:val="26"/>
                <w:szCs w:val="26"/>
              </w:rPr>
              <w:t>3</w:t>
            </w:r>
            <w:r>
              <w:rPr>
                <w:rFonts w:eastAsia="PMingLiU"/>
                <w:sz w:val="26"/>
                <w:szCs w:val="26"/>
              </w:rPr>
              <w:t>3</w:t>
            </w:r>
            <w:r w:rsidRPr="00730100">
              <w:rPr>
                <w:rFonts w:eastAsia="PMingLiU"/>
                <w:sz w:val="26"/>
                <w:szCs w:val="26"/>
              </w:rPr>
              <w:t>/2025</w:t>
            </w:r>
            <w:r w:rsidRPr="00730100">
              <w:rPr>
                <w:rFonts w:eastAsia="PMingLiU"/>
                <w:sz w:val="26"/>
                <w:szCs w:val="26"/>
                <w:lang w:val="vi-VN"/>
              </w:rPr>
              <w:t>/NQ-HĐND</w:t>
            </w:r>
          </w:p>
        </w:tc>
        <w:tc>
          <w:tcPr>
            <w:tcW w:w="515" w:type="pct"/>
          </w:tcPr>
          <w:p w14:paraId="6E6ED4EF" w14:textId="77777777" w:rsidR="00730100" w:rsidRPr="00730100" w:rsidRDefault="00730100" w:rsidP="00730100">
            <w:pPr>
              <w:autoSpaceDN w:val="0"/>
              <w:jc w:val="center"/>
              <w:rPr>
                <w:rFonts w:eastAsia="PMingLiU"/>
                <w:b/>
                <w:sz w:val="26"/>
                <w:szCs w:val="26"/>
                <w:lang w:val="vi-VN"/>
              </w:rPr>
            </w:pPr>
          </w:p>
        </w:tc>
        <w:tc>
          <w:tcPr>
            <w:tcW w:w="2941" w:type="pct"/>
            <w:hideMark/>
          </w:tcPr>
          <w:p w14:paraId="2CEBB87B" w14:textId="77777777" w:rsidR="00730100" w:rsidRPr="00730100" w:rsidRDefault="00730100" w:rsidP="00730100">
            <w:pPr>
              <w:autoSpaceDN w:val="0"/>
              <w:jc w:val="center"/>
              <w:rPr>
                <w:rFonts w:eastAsia="PMingLiU"/>
                <w:b/>
                <w:sz w:val="26"/>
                <w:szCs w:val="26"/>
                <w:lang w:val="vi-VN"/>
              </w:rPr>
            </w:pPr>
            <w:r w:rsidRPr="00730100">
              <w:rPr>
                <w:rFonts w:eastAsia="PMingLiU"/>
                <w:i/>
                <w:sz w:val="28"/>
                <w:szCs w:val="28"/>
                <w:lang w:val="vi-VN"/>
              </w:rPr>
              <w:t xml:space="preserve">Đồng Nai, ngày </w:t>
            </w:r>
            <w:r w:rsidRPr="00730100">
              <w:rPr>
                <w:rFonts w:eastAsia="PMingLiU"/>
                <w:i/>
                <w:sz w:val="28"/>
                <w:szCs w:val="28"/>
              </w:rPr>
              <w:t>10</w:t>
            </w:r>
            <w:r w:rsidRPr="00730100">
              <w:rPr>
                <w:rFonts w:eastAsia="PMingLiU"/>
                <w:i/>
                <w:sz w:val="28"/>
                <w:szCs w:val="28"/>
                <w:lang w:val="vi-VN"/>
              </w:rPr>
              <w:t xml:space="preserve"> tháng </w:t>
            </w:r>
            <w:r w:rsidRPr="00730100">
              <w:rPr>
                <w:rFonts w:eastAsia="PMingLiU"/>
                <w:i/>
                <w:sz w:val="28"/>
                <w:szCs w:val="28"/>
              </w:rPr>
              <w:t>12</w:t>
            </w:r>
            <w:r w:rsidRPr="00730100">
              <w:rPr>
                <w:rFonts w:eastAsia="PMingLiU"/>
                <w:i/>
                <w:sz w:val="28"/>
                <w:szCs w:val="28"/>
                <w:lang w:val="vi-VN"/>
              </w:rPr>
              <w:t xml:space="preserve"> năm 2025</w:t>
            </w:r>
          </w:p>
        </w:tc>
      </w:tr>
      <w:bookmarkEnd w:id="0"/>
    </w:tbl>
    <w:p w14:paraId="441FC50B" w14:textId="77777777" w:rsidR="00730100" w:rsidRPr="00730100" w:rsidRDefault="00730100" w:rsidP="00730100"/>
    <w:p w14:paraId="774D7CB4" w14:textId="1687E01A" w:rsidR="00FB65FD" w:rsidRPr="00730100" w:rsidRDefault="00FB65FD" w:rsidP="00730100">
      <w:pPr>
        <w:pStyle w:val="Heading2"/>
        <w:keepNext w:val="0"/>
      </w:pPr>
      <w:r w:rsidRPr="00730100">
        <w:t>NGHỊ QUYẾT</w:t>
      </w:r>
    </w:p>
    <w:p w14:paraId="07303C73" w14:textId="6CF72DB1" w:rsidR="006C297D" w:rsidRPr="00730100" w:rsidRDefault="006C297D" w:rsidP="00730100">
      <w:pPr>
        <w:jc w:val="center"/>
        <w:rPr>
          <w:b/>
          <w:sz w:val="28"/>
          <w:szCs w:val="28"/>
        </w:rPr>
      </w:pPr>
      <w:bookmarkStart w:id="1" w:name="_Hlk213682369"/>
      <w:bookmarkStart w:id="2" w:name="_GoBack"/>
      <w:r w:rsidRPr="00730100">
        <w:rPr>
          <w:b/>
          <w:sz w:val="28"/>
          <w:szCs w:val="28"/>
        </w:rPr>
        <w:t xml:space="preserve">Quy định mức hỗ trợ đối với viên chức tại </w:t>
      </w:r>
      <w:r w:rsidR="00B61695" w:rsidRPr="00730100">
        <w:rPr>
          <w:b/>
          <w:sz w:val="28"/>
          <w:szCs w:val="28"/>
        </w:rPr>
        <w:t xml:space="preserve">Cơ sở </w:t>
      </w:r>
      <w:r w:rsidR="006F27A7" w:rsidRPr="00730100">
        <w:rPr>
          <w:b/>
          <w:sz w:val="28"/>
          <w:szCs w:val="28"/>
        </w:rPr>
        <w:t>trợ</w:t>
      </w:r>
      <w:r w:rsidR="00B61695" w:rsidRPr="00730100">
        <w:rPr>
          <w:b/>
          <w:sz w:val="28"/>
          <w:szCs w:val="28"/>
        </w:rPr>
        <w:t xml:space="preserve"> giúp</w:t>
      </w:r>
      <w:r w:rsidR="006F27A7" w:rsidRPr="00730100">
        <w:rPr>
          <w:b/>
          <w:sz w:val="28"/>
          <w:szCs w:val="28"/>
        </w:rPr>
        <w:t xml:space="preserve"> xã hội</w:t>
      </w:r>
      <w:r w:rsidR="00284269">
        <w:rPr>
          <w:b/>
          <w:sz w:val="28"/>
          <w:szCs w:val="28"/>
        </w:rPr>
        <w:t xml:space="preserve"> </w:t>
      </w:r>
      <w:r w:rsidR="006F27A7" w:rsidRPr="00730100">
        <w:rPr>
          <w:b/>
          <w:sz w:val="28"/>
          <w:szCs w:val="28"/>
        </w:rPr>
        <w:t xml:space="preserve">công lập </w:t>
      </w:r>
      <w:r w:rsidR="009D1F75" w:rsidRPr="00730100">
        <w:rPr>
          <w:b/>
          <w:sz w:val="28"/>
          <w:szCs w:val="28"/>
        </w:rPr>
        <w:t>thuộc ngành y</w:t>
      </w:r>
      <w:r w:rsidR="00B61695" w:rsidRPr="00730100">
        <w:rPr>
          <w:b/>
          <w:sz w:val="28"/>
          <w:szCs w:val="28"/>
        </w:rPr>
        <w:t xml:space="preserve"> tế tỉnh </w:t>
      </w:r>
      <w:r w:rsidR="00021425" w:rsidRPr="00730100">
        <w:rPr>
          <w:b/>
          <w:sz w:val="28"/>
          <w:szCs w:val="28"/>
        </w:rPr>
        <w:t>Đồng Nai</w:t>
      </w:r>
      <w:bookmarkEnd w:id="1"/>
    </w:p>
    <w:bookmarkEnd w:id="2"/>
    <w:p w14:paraId="146FC047" w14:textId="4C6A76DA" w:rsidR="00FB65FD" w:rsidRPr="00730100" w:rsidRDefault="00FB65FD" w:rsidP="00730100">
      <w:pPr>
        <w:jc w:val="center"/>
        <w:rPr>
          <w:sz w:val="28"/>
          <w:szCs w:val="28"/>
        </w:rPr>
      </w:pPr>
    </w:p>
    <w:p w14:paraId="40C3DC22" w14:textId="71BBE792" w:rsidR="0080505F" w:rsidRPr="00730100" w:rsidRDefault="005870F4" w:rsidP="008947E6">
      <w:pPr>
        <w:pStyle w:val="BodyText0"/>
        <w:spacing w:before="120" w:after="0"/>
        <w:ind w:firstLine="567"/>
        <w:jc w:val="both"/>
        <w:rPr>
          <w:i/>
          <w:sz w:val="28"/>
          <w:szCs w:val="28"/>
        </w:rPr>
      </w:pPr>
      <w:r w:rsidRPr="00730100">
        <w:rPr>
          <w:i/>
          <w:sz w:val="28"/>
          <w:szCs w:val="28"/>
        </w:rPr>
        <w:t xml:space="preserve">Căn cứ Luật </w:t>
      </w:r>
      <w:r w:rsidR="006C615A" w:rsidRPr="00730100">
        <w:rPr>
          <w:i/>
          <w:sz w:val="28"/>
          <w:szCs w:val="28"/>
        </w:rPr>
        <w:t xml:space="preserve">Tổ </w:t>
      </w:r>
      <w:r w:rsidRPr="00730100">
        <w:rPr>
          <w:i/>
          <w:sz w:val="28"/>
          <w:szCs w:val="28"/>
        </w:rPr>
        <w:t>chức chính quyền địa phương số 72/2025/QH15;</w:t>
      </w:r>
    </w:p>
    <w:p w14:paraId="53D2CC91" w14:textId="03FBCFAF" w:rsidR="005870F4" w:rsidRPr="00730100" w:rsidRDefault="005870F4" w:rsidP="008947E6">
      <w:pPr>
        <w:pStyle w:val="BodyText0"/>
        <w:spacing w:before="120" w:after="0"/>
        <w:ind w:firstLine="567"/>
        <w:jc w:val="both"/>
        <w:rPr>
          <w:rStyle w:val="fontstyle31"/>
          <w:rFonts w:ascii="Times New Roman" w:hAnsi="Times New Roman"/>
          <w:color w:val="auto"/>
          <w:sz w:val="28"/>
          <w:szCs w:val="28"/>
        </w:rPr>
      </w:pPr>
      <w:r w:rsidRPr="00730100">
        <w:rPr>
          <w:i/>
          <w:sz w:val="28"/>
          <w:szCs w:val="28"/>
        </w:rPr>
        <w:t xml:space="preserve">Căn cứ Luật </w:t>
      </w:r>
      <w:r w:rsidR="006C615A" w:rsidRPr="00730100">
        <w:rPr>
          <w:i/>
          <w:sz w:val="28"/>
          <w:szCs w:val="28"/>
        </w:rPr>
        <w:t xml:space="preserve">Ban </w:t>
      </w:r>
      <w:r w:rsidRPr="00730100">
        <w:rPr>
          <w:i/>
          <w:sz w:val="28"/>
          <w:szCs w:val="28"/>
        </w:rPr>
        <w:t xml:space="preserve">hành văn bản </w:t>
      </w:r>
      <w:r w:rsidRPr="00730100">
        <w:rPr>
          <w:rStyle w:val="fontstyle21"/>
          <w:rFonts w:ascii="Times New Roman" w:hAnsi="Times New Roman"/>
          <w:i/>
          <w:color w:val="auto"/>
          <w:sz w:val="28"/>
          <w:szCs w:val="28"/>
        </w:rPr>
        <w:t xml:space="preserve">quy phạm pháp luật </w:t>
      </w:r>
      <w:r w:rsidRPr="00730100">
        <w:rPr>
          <w:rStyle w:val="fontstyle31"/>
          <w:rFonts w:ascii="Times New Roman" w:hAnsi="Times New Roman"/>
          <w:color w:val="auto"/>
          <w:sz w:val="28"/>
          <w:szCs w:val="28"/>
        </w:rPr>
        <w:t>số 64/2025/QH15 được sửa đổi, bổ sung bởi Luật số 87/2025/QH15;</w:t>
      </w:r>
    </w:p>
    <w:p w14:paraId="3EA823FA" w14:textId="135EA706" w:rsidR="00DC4AF6" w:rsidRPr="00730100" w:rsidRDefault="005870F4" w:rsidP="008947E6">
      <w:pPr>
        <w:pStyle w:val="BodyText0"/>
        <w:spacing w:before="120" w:after="0"/>
        <w:ind w:firstLine="567"/>
        <w:jc w:val="both"/>
        <w:rPr>
          <w:sz w:val="28"/>
          <w:szCs w:val="28"/>
        </w:rPr>
      </w:pPr>
      <w:r w:rsidRPr="00730100">
        <w:rPr>
          <w:i/>
          <w:sz w:val="28"/>
          <w:szCs w:val="28"/>
        </w:rPr>
        <w:t>Căn cứ Luật Ngân sách nhà nước số 89/2025/QH15;</w:t>
      </w:r>
    </w:p>
    <w:p w14:paraId="1FAEA844" w14:textId="77777777" w:rsidR="00DC4AF6" w:rsidRPr="00730100" w:rsidRDefault="00DC4AF6" w:rsidP="008947E6">
      <w:pPr>
        <w:pStyle w:val="BodyText0"/>
        <w:spacing w:before="120" w:after="0"/>
        <w:ind w:firstLine="567"/>
        <w:jc w:val="both"/>
        <w:rPr>
          <w:rStyle w:val="fontstyle31"/>
          <w:rFonts w:ascii="Times New Roman" w:hAnsi="Times New Roman"/>
          <w:color w:val="auto"/>
          <w:sz w:val="28"/>
          <w:szCs w:val="28"/>
        </w:rPr>
      </w:pPr>
      <w:r w:rsidRPr="00730100">
        <w:rPr>
          <w:rStyle w:val="fontstyle31"/>
          <w:rFonts w:ascii="Times New Roman" w:hAnsi="Times New Roman"/>
          <w:color w:val="auto"/>
          <w:sz w:val="28"/>
          <w:szCs w:val="28"/>
        </w:rPr>
        <w:t>Căn cứ Luật Viên chức số 58/2010/QH12 được sửa đổi, bổ sung bởi Luật số 52/2019/QH14;</w:t>
      </w:r>
    </w:p>
    <w:p w14:paraId="2C5E887D" w14:textId="77929BEC" w:rsidR="004F7CE1" w:rsidRPr="00730100" w:rsidRDefault="004F7CE1" w:rsidP="008947E6">
      <w:pPr>
        <w:spacing w:before="120"/>
        <w:ind w:firstLine="567"/>
        <w:jc w:val="both"/>
        <w:rPr>
          <w:sz w:val="28"/>
          <w:szCs w:val="28"/>
        </w:rPr>
      </w:pPr>
      <w:r w:rsidRPr="00730100">
        <w:rPr>
          <w:i/>
          <w:sz w:val="28"/>
          <w:szCs w:val="28"/>
        </w:rPr>
        <w:t>Căn cứ</w:t>
      </w:r>
      <w:r w:rsidRPr="00730100">
        <w:rPr>
          <w:b/>
          <w:i/>
          <w:sz w:val="28"/>
          <w:szCs w:val="28"/>
        </w:rPr>
        <w:t xml:space="preserve"> </w:t>
      </w:r>
      <w:r w:rsidRPr="00730100">
        <w:rPr>
          <w:rStyle w:val="Strong"/>
          <w:b w:val="0"/>
          <w:i/>
          <w:sz w:val="28"/>
          <w:szCs w:val="28"/>
        </w:rPr>
        <w:t>Thông tư số 11/2020/TT-BLĐTBXH của Bộ trưởng Bộ Lao động - Thương binh và Xã hội</w:t>
      </w:r>
      <w:r w:rsidRPr="00730100">
        <w:rPr>
          <w:b/>
          <w:i/>
          <w:sz w:val="28"/>
          <w:szCs w:val="28"/>
        </w:rPr>
        <w:t xml:space="preserve"> </w:t>
      </w:r>
      <w:r w:rsidRPr="00730100">
        <w:rPr>
          <w:i/>
          <w:sz w:val="28"/>
          <w:szCs w:val="28"/>
        </w:rPr>
        <w:t>quy định d</w:t>
      </w:r>
      <w:r w:rsidRPr="00730100">
        <w:rPr>
          <w:rStyle w:val="Emphasis"/>
          <w:rFonts w:eastAsiaTheme="majorEastAsia"/>
          <w:sz w:val="28"/>
          <w:szCs w:val="28"/>
        </w:rPr>
        <w:t>anh mục nghề, công việc nặng nhọc, độc hại, nguy hiểm và đặc biệt nặng nhọc, độc hại, nguy hiểm trong lĩnh vực lao động - xã hội</w:t>
      </w:r>
      <w:r w:rsidRPr="00730100">
        <w:rPr>
          <w:i/>
          <w:sz w:val="28"/>
          <w:szCs w:val="28"/>
        </w:rPr>
        <w:t>;</w:t>
      </w:r>
    </w:p>
    <w:p w14:paraId="2239FB70" w14:textId="7DADDA24" w:rsidR="005870F4" w:rsidRPr="00730100" w:rsidRDefault="005870F4" w:rsidP="008947E6">
      <w:pPr>
        <w:pStyle w:val="BodyText0"/>
        <w:spacing w:before="120" w:after="0"/>
        <w:ind w:firstLine="567"/>
        <w:jc w:val="both"/>
        <w:rPr>
          <w:i/>
          <w:sz w:val="28"/>
          <w:szCs w:val="28"/>
        </w:rPr>
      </w:pPr>
      <w:r w:rsidRPr="00730100">
        <w:rPr>
          <w:i/>
          <w:sz w:val="28"/>
          <w:szCs w:val="28"/>
          <w:lang w:val="vi-VN"/>
        </w:rPr>
        <w:t>Xét Tờ trình số</w:t>
      </w:r>
      <w:r w:rsidR="00521391" w:rsidRPr="00730100">
        <w:rPr>
          <w:i/>
          <w:sz w:val="28"/>
          <w:szCs w:val="28"/>
        </w:rPr>
        <w:t xml:space="preserve"> 175</w:t>
      </w:r>
      <w:r w:rsidRPr="00730100">
        <w:rPr>
          <w:i/>
          <w:sz w:val="28"/>
          <w:szCs w:val="28"/>
          <w:lang w:val="vi-VN"/>
        </w:rPr>
        <w:t>/TTr-UBND ngày</w:t>
      </w:r>
      <w:r w:rsidR="00521391" w:rsidRPr="00730100">
        <w:rPr>
          <w:i/>
          <w:sz w:val="28"/>
          <w:szCs w:val="28"/>
        </w:rPr>
        <w:t xml:space="preserve"> 19</w:t>
      </w:r>
      <w:r w:rsidRPr="00730100">
        <w:rPr>
          <w:i/>
          <w:sz w:val="28"/>
          <w:szCs w:val="28"/>
          <w:lang w:val="vi-VN"/>
        </w:rPr>
        <w:t xml:space="preserve"> tháng</w:t>
      </w:r>
      <w:r w:rsidR="00521391" w:rsidRPr="00730100">
        <w:rPr>
          <w:i/>
          <w:sz w:val="28"/>
          <w:szCs w:val="28"/>
        </w:rPr>
        <w:t xml:space="preserve"> </w:t>
      </w:r>
      <w:r w:rsidR="00521391" w:rsidRPr="00730100">
        <w:rPr>
          <w:i/>
          <w:sz w:val="28"/>
          <w:szCs w:val="28"/>
          <w:lang w:val="es-ES"/>
        </w:rPr>
        <w:t xml:space="preserve">11 </w:t>
      </w:r>
      <w:r w:rsidRPr="00730100">
        <w:rPr>
          <w:i/>
          <w:sz w:val="28"/>
          <w:szCs w:val="28"/>
          <w:lang w:val="vi-VN"/>
        </w:rPr>
        <w:t>năm 202</w:t>
      </w:r>
      <w:r w:rsidRPr="00730100">
        <w:rPr>
          <w:i/>
          <w:sz w:val="28"/>
          <w:szCs w:val="28"/>
          <w:lang w:val="es-ES"/>
        </w:rPr>
        <w:t>5</w:t>
      </w:r>
      <w:r w:rsidRPr="00730100">
        <w:rPr>
          <w:i/>
          <w:sz w:val="28"/>
          <w:szCs w:val="28"/>
          <w:lang w:val="vi-VN"/>
        </w:rPr>
        <w:t xml:space="preserve"> của Ủy ban nhân dân tỉnh</w:t>
      </w:r>
      <w:r w:rsidRPr="00730100">
        <w:rPr>
          <w:i/>
          <w:sz w:val="28"/>
          <w:szCs w:val="28"/>
          <w:lang w:val="es-ES"/>
        </w:rPr>
        <w:t xml:space="preserve"> về dự thảo Nghị quyết q</w:t>
      </w:r>
      <w:r w:rsidRPr="00730100">
        <w:rPr>
          <w:i/>
          <w:sz w:val="28"/>
          <w:szCs w:val="28"/>
        </w:rPr>
        <w:t xml:space="preserve">uy định mức hỗ trợ đối với viên chức tại Cơ sở trợ giúp xã hội công lập thuộc ngành y tế tỉnh Đồng Nai; </w:t>
      </w:r>
      <w:r w:rsidRPr="00730100">
        <w:rPr>
          <w:i/>
          <w:sz w:val="28"/>
          <w:szCs w:val="28"/>
          <w:lang w:val="vi-VN"/>
        </w:rPr>
        <w:t>Báo cáo thẩm tra</w:t>
      </w:r>
      <w:r w:rsidR="00521391" w:rsidRPr="00730100">
        <w:rPr>
          <w:i/>
          <w:sz w:val="28"/>
          <w:szCs w:val="28"/>
        </w:rPr>
        <w:t xml:space="preserve"> số 615/BC-BVHXH ngày 26</w:t>
      </w:r>
      <w:r w:rsidR="001F1167" w:rsidRPr="00730100">
        <w:rPr>
          <w:i/>
          <w:sz w:val="28"/>
          <w:szCs w:val="28"/>
        </w:rPr>
        <w:t xml:space="preserve"> tháng </w:t>
      </w:r>
      <w:r w:rsidR="00521391" w:rsidRPr="00730100">
        <w:rPr>
          <w:i/>
          <w:sz w:val="28"/>
          <w:szCs w:val="28"/>
        </w:rPr>
        <w:t>11</w:t>
      </w:r>
      <w:r w:rsidR="00E30E06" w:rsidRPr="00730100">
        <w:rPr>
          <w:i/>
          <w:sz w:val="28"/>
          <w:szCs w:val="28"/>
        </w:rPr>
        <w:t xml:space="preserve"> </w:t>
      </w:r>
      <w:r w:rsidR="001F1167" w:rsidRPr="00730100">
        <w:rPr>
          <w:i/>
          <w:sz w:val="28"/>
          <w:szCs w:val="28"/>
        </w:rPr>
        <w:t xml:space="preserve">năm </w:t>
      </w:r>
      <w:r w:rsidR="00521391" w:rsidRPr="00730100">
        <w:rPr>
          <w:i/>
          <w:sz w:val="28"/>
          <w:szCs w:val="28"/>
        </w:rPr>
        <w:t>2025</w:t>
      </w:r>
      <w:r w:rsidRPr="00730100">
        <w:rPr>
          <w:i/>
          <w:sz w:val="28"/>
          <w:szCs w:val="28"/>
          <w:lang w:val="vi-VN"/>
        </w:rPr>
        <w:t xml:space="preserve"> của Ban Văn hóa </w:t>
      </w:r>
      <w:r w:rsidR="003F7EA5" w:rsidRPr="00730100">
        <w:rPr>
          <w:i/>
          <w:sz w:val="28"/>
          <w:szCs w:val="28"/>
        </w:rPr>
        <w:t xml:space="preserve">- </w:t>
      </w:r>
      <w:r w:rsidRPr="00730100">
        <w:rPr>
          <w:i/>
          <w:sz w:val="28"/>
          <w:szCs w:val="28"/>
          <w:lang w:val="vi-VN"/>
        </w:rPr>
        <w:t>Xã hội</w:t>
      </w:r>
      <w:r w:rsidRPr="00730100">
        <w:rPr>
          <w:i/>
          <w:sz w:val="28"/>
          <w:szCs w:val="28"/>
          <w:lang w:val="es-ES"/>
        </w:rPr>
        <w:t xml:space="preserve"> </w:t>
      </w:r>
      <w:r w:rsidRPr="00730100">
        <w:rPr>
          <w:i/>
          <w:sz w:val="28"/>
          <w:szCs w:val="28"/>
          <w:lang w:val="vi-VN"/>
        </w:rPr>
        <w:t>Hội đồng nhân dân tỉnh; ý kiến thảo luận của đại biểu Hội đồng nhân dân</w:t>
      </w:r>
      <w:r w:rsidR="00677B40" w:rsidRPr="00730100">
        <w:rPr>
          <w:i/>
          <w:sz w:val="28"/>
          <w:szCs w:val="28"/>
        </w:rPr>
        <w:t xml:space="preserve"> </w:t>
      </w:r>
      <w:r w:rsidRPr="00730100">
        <w:rPr>
          <w:i/>
          <w:sz w:val="28"/>
          <w:szCs w:val="28"/>
          <w:lang w:val="vi-VN"/>
        </w:rPr>
        <w:t>tại kỳ họp</w:t>
      </w:r>
      <w:r w:rsidRPr="00730100">
        <w:rPr>
          <w:i/>
          <w:sz w:val="28"/>
          <w:szCs w:val="28"/>
        </w:rPr>
        <w:t>;</w:t>
      </w:r>
    </w:p>
    <w:p w14:paraId="2194F09D" w14:textId="55C725D0" w:rsidR="005870F4" w:rsidRPr="00730100" w:rsidRDefault="005870F4" w:rsidP="008947E6">
      <w:pPr>
        <w:spacing w:before="120"/>
        <w:ind w:firstLine="567"/>
        <w:jc w:val="both"/>
        <w:rPr>
          <w:i/>
          <w:sz w:val="28"/>
          <w:szCs w:val="28"/>
          <w:lang w:val="es-ES"/>
        </w:rPr>
      </w:pPr>
      <w:r w:rsidRPr="00730100">
        <w:rPr>
          <w:i/>
          <w:iCs/>
          <w:sz w:val="28"/>
          <w:szCs w:val="28"/>
          <w:lang w:val="nl-NL"/>
        </w:rPr>
        <w:t xml:space="preserve">Hội đồng nhân dân ban hành </w:t>
      </w:r>
      <w:r w:rsidRPr="00730100">
        <w:rPr>
          <w:bCs/>
          <w:i/>
          <w:iCs/>
          <w:sz w:val="28"/>
          <w:szCs w:val="28"/>
        </w:rPr>
        <w:t xml:space="preserve">Nghị quyết quy định mức hỗ trợ đối với viên chức </w:t>
      </w:r>
      <w:r w:rsidRPr="00730100">
        <w:rPr>
          <w:i/>
          <w:sz w:val="28"/>
          <w:szCs w:val="28"/>
          <w:lang w:val="es-ES"/>
        </w:rPr>
        <w:t>tại Cơ sở trợ giúp xã hội công lập thuộc ngành y tế tỉnh Đồng Nai</w:t>
      </w:r>
      <w:r w:rsidR="00E01B5F" w:rsidRPr="00730100">
        <w:rPr>
          <w:i/>
          <w:sz w:val="28"/>
          <w:szCs w:val="28"/>
          <w:lang w:val="es-ES"/>
        </w:rPr>
        <w:t>.</w:t>
      </w:r>
    </w:p>
    <w:p w14:paraId="72808DD9" w14:textId="5B81E758" w:rsidR="007924C2" w:rsidRPr="00730100" w:rsidRDefault="007924C2" w:rsidP="008947E6">
      <w:pPr>
        <w:spacing w:before="120"/>
        <w:ind w:firstLine="567"/>
        <w:jc w:val="both"/>
        <w:rPr>
          <w:b/>
          <w:sz w:val="28"/>
          <w:szCs w:val="28"/>
          <w:lang w:val="es-ES"/>
        </w:rPr>
      </w:pPr>
      <w:r w:rsidRPr="00730100">
        <w:rPr>
          <w:b/>
          <w:sz w:val="28"/>
          <w:szCs w:val="28"/>
          <w:lang w:val="es-ES"/>
        </w:rPr>
        <w:t>Điều 1. Phạm vi điều chỉnh, đối tượng áp dụng</w:t>
      </w:r>
    </w:p>
    <w:p w14:paraId="48CEA8C1" w14:textId="77777777" w:rsidR="007924C2" w:rsidRPr="00730100" w:rsidRDefault="007924C2" w:rsidP="008947E6">
      <w:pPr>
        <w:spacing w:before="120"/>
        <w:ind w:firstLine="567"/>
        <w:jc w:val="both"/>
        <w:rPr>
          <w:sz w:val="28"/>
          <w:szCs w:val="28"/>
          <w:lang w:val="es-ES"/>
        </w:rPr>
      </w:pPr>
      <w:r w:rsidRPr="00730100">
        <w:rPr>
          <w:sz w:val="28"/>
          <w:szCs w:val="28"/>
          <w:lang w:val="es-ES"/>
        </w:rPr>
        <w:t>1. Phạm vi điều chỉnh</w:t>
      </w:r>
    </w:p>
    <w:p w14:paraId="3B2CD5BF" w14:textId="56D78501" w:rsidR="007924C2" w:rsidRPr="00730100" w:rsidRDefault="006C615A" w:rsidP="008947E6">
      <w:pPr>
        <w:spacing w:before="120"/>
        <w:ind w:firstLine="567"/>
        <w:jc w:val="both"/>
        <w:rPr>
          <w:sz w:val="28"/>
          <w:szCs w:val="28"/>
          <w:lang w:val="es-ES"/>
        </w:rPr>
      </w:pPr>
      <w:r w:rsidRPr="00730100">
        <w:rPr>
          <w:sz w:val="28"/>
          <w:szCs w:val="28"/>
          <w:lang w:val="es-ES"/>
        </w:rPr>
        <w:t xml:space="preserve">a) </w:t>
      </w:r>
      <w:r w:rsidR="007924C2" w:rsidRPr="00730100">
        <w:rPr>
          <w:sz w:val="28"/>
          <w:szCs w:val="28"/>
          <w:lang w:val="es-ES"/>
        </w:rPr>
        <w:t xml:space="preserve">Nghị quyết này quy định mức hỗ trợ đối với viên chức đang công tác tại </w:t>
      </w:r>
      <w:r w:rsidR="007924C2" w:rsidRPr="00730100">
        <w:rPr>
          <w:sz w:val="28"/>
          <w:szCs w:val="28"/>
        </w:rPr>
        <w:t>Cơ sở trợ giúp xã hội công lập thuộc ngành y tế tỉnh Đồng Nai</w:t>
      </w:r>
      <w:r w:rsidR="007924C2" w:rsidRPr="00730100">
        <w:rPr>
          <w:sz w:val="28"/>
          <w:szCs w:val="28"/>
          <w:lang w:val="es-ES"/>
        </w:rPr>
        <w:t>.</w:t>
      </w:r>
    </w:p>
    <w:p w14:paraId="0A8A0127" w14:textId="44C2E82E" w:rsidR="00DC78C2" w:rsidRPr="00730100" w:rsidRDefault="006C615A" w:rsidP="008947E6">
      <w:pPr>
        <w:spacing w:before="120"/>
        <w:ind w:firstLine="567"/>
        <w:jc w:val="both"/>
        <w:rPr>
          <w:sz w:val="28"/>
          <w:szCs w:val="28"/>
          <w:lang w:val="es-ES"/>
        </w:rPr>
      </w:pPr>
      <w:r w:rsidRPr="00730100">
        <w:rPr>
          <w:sz w:val="28"/>
          <w:szCs w:val="28"/>
          <w:lang w:val="es-ES"/>
        </w:rPr>
        <w:t xml:space="preserve">b) </w:t>
      </w:r>
      <w:r w:rsidR="00DC78C2" w:rsidRPr="00730100">
        <w:rPr>
          <w:sz w:val="28"/>
          <w:szCs w:val="28"/>
          <w:lang w:val="es-ES"/>
        </w:rPr>
        <w:t xml:space="preserve">Nghị quyết này không áp dụng </w:t>
      </w:r>
      <w:r w:rsidR="00DC78C2" w:rsidRPr="00730100">
        <w:rPr>
          <w:rFonts w:eastAsia="Batang"/>
          <w:bCs/>
          <w:sz w:val="28"/>
          <w:szCs w:val="28"/>
        </w:rPr>
        <w:t>đối với đơn vị sự nghiệp công lập tự đảm bảo chi thường xuyên và chi đầu tư (nhóm 1).</w:t>
      </w:r>
    </w:p>
    <w:p w14:paraId="4210CDDD" w14:textId="77777777" w:rsidR="007924C2" w:rsidRPr="00730100" w:rsidRDefault="007924C2" w:rsidP="008947E6">
      <w:pPr>
        <w:spacing w:before="120"/>
        <w:ind w:firstLine="567"/>
        <w:jc w:val="both"/>
        <w:rPr>
          <w:sz w:val="28"/>
          <w:szCs w:val="28"/>
          <w:lang w:val="es-ES"/>
        </w:rPr>
      </w:pPr>
      <w:r w:rsidRPr="00730100">
        <w:rPr>
          <w:sz w:val="28"/>
          <w:szCs w:val="28"/>
          <w:lang w:val="es-ES"/>
        </w:rPr>
        <w:t>2. Đối tượng áp dụng</w:t>
      </w:r>
    </w:p>
    <w:p w14:paraId="19B66A15" w14:textId="4EF39EB3" w:rsidR="007924C2" w:rsidRPr="00730100" w:rsidRDefault="007924C2" w:rsidP="008947E6">
      <w:pPr>
        <w:spacing w:before="120"/>
        <w:ind w:firstLine="567"/>
        <w:jc w:val="both"/>
        <w:rPr>
          <w:sz w:val="28"/>
          <w:szCs w:val="28"/>
          <w:lang w:val="es-ES"/>
        </w:rPr>
      </w:pPr>
      <w:r w:rsidRPr="00730100">
        <w:rPr>
          <w:sz w:val="28"/>
          <w:szCs w:val="28"/>
          <w:lang w:val="es-ES"/>
        </w:rPr>
        <w:t>a) Viên chức tiếp xúc trực tiếp nhưng không thường xuyên với đối tượng gồm: Giám đốc, Phó Giám đốc, viên chức làm công tác hành chính.</w:t>
      </w:r>
    </w:p>
    <w:p w14:paraId="06107675" w14:textId="731C1915" w:rsidR="007924C2" w:rsidRPr="00730100" w:rsidRDefault="007924C2" w:rsidP="008947E6">
      <w:pPr>
        <w:spacing w:before="120"/>
        <w:ind w:firstLine="567"/>
        <w:jc w:val="both"/>
        <w:rPr>
          <w:sz w:val="28"/>
          <w:szCs w:val="28"/>
          <w:lang w:val="es-ES"/>
        </w:rPr>
      </w:pPr>
      <w:r w:rsidRPr="00730100">
        <w:rPr>
          <w:sz w:val="28"/>
          <w:szCs w:val="28"/>
          <w:lang w:val="es-ES"/>
        </w:rPr>
        <w:t>b) Viên chức tiếp xúc trực tiếp và thường xuyên với đối tượng (không bao gồm viên chức quy định tại điểm a khoản 2 Điều này).</w:t>
      </w:r>
    </w:p>
    <w:p w14:paraId="409D1D47" w14:textId="77777777" w:rsidR="007924C2" w:rsidRPr="00730100" w:rsidRDefault="007924C2" w:rsidP="008947E6">
      <w:pPr>
        <w:spacing w:before="120"/>
        <w:ind w:firstLine="567"/>
        <w:jc w:val="both"/>
        <w:rPr>
          <w:sz w:val="28"/>
          <w:szCs w:val="28"/>
          <w:lang w:val="es-ES"/>
        </w:rPr>
      </w:pPr>
      <w:r w:rsidRPr="00730100">
        <w:rPr>
          <w:sz w:val="28"/>
          <w:szCs w:val="28"/>
          <w:lang w:val="es-ES"/>
        </w:rPr>
        <w:t>c) Các cơ quan, tổ chức, cá nhân có liên quan đến việc quản lý, sử dụng kinh phí để thực hiện Nghị quyết này.</w:t>
      </w:r>
    </w:p>
    <w:p w14:paraId="6678FE2A" w14:textId="77777777" w:rsidR="007924C2" w:rsidRPr="00730100" w:rsidRDefault="007924C2" w:rsidP="008947E6">
      <w:pPr>
        <w:spacing w:before="120"/>
        <w:ind w:firstLine="567"/>
        <w:jc w:val="both"/>
        <w:rPr>
          <w:sz w:val="28"/>
          <w:szCs w:val="28"/>
          <w:lang w:val="es-ES"/>
        </w:rPr>
      </w:pPr>
      <w:r w:rsidRPr="00730100">
        <w:rPr>
          <w:b/>
          <w:sz w:val="28"/>
          <w:szCs w:val="28"/>
          <w:lang w:val="es-ES"/>
        </w:rPr>
        <w:t>Điều 2. Mức hỗ trợ</w:t>
      </w:r>
    </w:p>
    <w:p w14:paraId="4ABB7523" w14:textId="666A15D1" w:rsidR="007924C2" w:rsidRPr="00730100" w:rsidRDefault="007924C2" w:rsidP="008947E6">
      <w:pPr>
        <w:spacing w:before="120"/>
        <w:ind w:firstLine="567"/>
        <w:jc w:val="both"/>
        <w:rPr>
          <w:sz w:val="28"/>
          <w:szCs w:val="28"/>
          <w:lang w:val="es-ES"/>
        </w:rPr>
      </w:pPr>
      <w:r w:rsidRPr="00730100">
        <w:rPr>
          <w:sz w:val="28"/>
          <w:szCs w:val="28"/>
          <w:lang w:val="es-ES"/>
        </w:rPr>
        <w:lastRenderedPageBreak/>
        <w:t>1. Đối t</w:t>
      </w:r>
      <w:r w:rsidR="005870F4" w:rsidRPr="00730100">
        <w:rPr>
          <w:sz w:val="28"/>
          <w:szCs w:val="28"/>
          <w:lang w:val="es-ES"/>
        </w:rPr>
        <w:t>ượng tại điểm a khoản 2 Điều 1</w:t>
      </w:r>
      <w:r w:rsidRPr="00730100">
        <w:rPr>
          <w:sz w:val="28"/>
          <w:szCs w:val="28"/>
          <w:lang w:val="es-ES"/>
        </w:rPr>
        <w:t xml:space="preserve"> được hỗ trợ: 2.000.000 đồng/người/tháng.</w:t>
      </w:r>
    </w:p>
    <w:p w14:paraId="14899E6D" w14:textId="5A62BA88" w:rsidR="007924C2" w:rsidRPr="00730100" w:rsidRDefault="007924C2" w:rsidP="008947E6">
      <w:pPr>
        <w:spacing w:before="120"/>
        <w:ind w:firstLine="567"/>
        <w:jc w:val="both"/>
        <w:rPr>
          <w:sz w:val="28"/>
          <w:szCs w:val="28"/>
          <w:lang w:val="es-ES"/>
        </w:rPr>
      </w:pPr>
      <w:r w:rsidRPr="00730100">
        <w:rPr>
          <w:sz w:val="28"/>
          <w:szCs w:val="28"/>
          <w:lang w:val="es-ES"/>
        </w:rPr>
        <w:t>2. Đối t</w:t>
      </w:r>
      <w:r w:rsidR="005870F4" w:rsidRPr="00730100">
        <w:rPr>
          <w:sz w:val="28"/>
          <w:szCs w:val="28"/>
          <w:lang w:val="es-ES"/>
        </w:rPr>
        <w:t>ượng tại điểm b khoản 2 Điều 1</w:t>
      </w:r>
      <w:r w:rsidRPr="00730100">
        <w:rPr>
          <w:sz w:val="28"/>
          <w:szCs w:val="28"/>
          <w:lang w:val="es-ES"/>
        </w:rPr>
        <w:t xml:space="preserve"> được hỗ trợ: 3.000.000 đồng/người/tháng.</w:t>
      </w:r>
    </w:p>
    <w:p w14:paraId="7E8F85D9" w14:textId="77777777" w:rsidR="007924C2" w:rsidRPr="00730100" w:rsidRDefault="007924C2" w:rsidP="008947E6">
      <w:pPr>
        <w:spacing w:before="120"/>
        <w:ind w:firstLine="567"/>
        <w:jc w:val="both"/>
        <w:rPr>
          <w:sz w:val="28"/>
          <w:szCs w:val="28"/>
          <w:lang w:val="es-ES"/>
        </w:rPr>
      </w:pPr>
      <w:r w:rsidRPr="00730100">
        <w:rPr>
          <w:sz w:val="28"/>
          <w:szCs w:val="28"/>
          <w:lang w:val="es-ES"/>
        </w:rPr>
        <w:t>3. Đối tượng được hưởng các chế độ hỗ trợ khác nhau theo các Nghị quyết của Hội đồng nhân dân tỉnh Đồng Nai thì chỉ được áp dụng mức hỗ trợ cao nhất.</w:t>
      </w:r>
    </w:p>
    <w:p w14:paraId="4B3E88B4" w14:textId="6836DF3B" w:rsidR="007924C2" w:rsidRPr="00730100" w:rsidRDefault="00B304BD" w:rsidP="008947E6">
      <w:pPr>
        <w:spacing w:before="120"/>
        <w:ind w:firstLine="567"/>
        <w:jc w:val="both"/>
        <w:rPr>
          <w:b/>
          <w:sz w:val="28"/>
          <w:szCs w:val="28"/>
          <w:lang w:val="es-ES"/>
        </w:rPr>
      </w:pPr>
      <w:r w:rsidRPr="00730100">
        <w:rPr>
          <w:b/>
          <w:sz w:val="28"/>
          <w:szCs w:val="28"/>
          <w:lang w:val="es-ES"/>
        </w:rPr>
        <w:t>Điều 3. K</w:t>
      </w:r>
      <w:r w:rsidR="007924C2" w:rsidRPr="00730100">
        <w:rPr>
          <w:b/>
          <w:sz w:val="28"/>
          <w:szCs w:val="28"/>
          <w:lang w:val="es-ES"/>
        </w:rPr>
        <w:t>inh phí thực hiện</w:t>
      </w:r>
    </w:p>
    <w:p w14:paraId="13F17AF7" w14:textId="3A9F6213" w:rsidR="00EB0F51" w:rsidRPr="00730100" w:rsidRDefault="003C0EAF" w:rsidP="008947E6">
      <w:pPr>
        <w:spacing w:before="120"/>
        <w:ind w:firstLine="567"/>
        <w:jc w:val="both"/>
        <w:rPr>
          <w:iCs/>
          <w:sz w:val="28"/>
          <w:szCs w:val="28"/>
        </w:rPr>
      </w:pPr>
      <w:r w:rsidRPr="00730100">
        <w:rPr>
          <w:iCs/>
          <w:sz w:val="28"/>
          <w:szCs w:val="28"/>
        </w:rPr>
        <w:t>Được đảm bảo từ ngân sách n</w:t>
      </w:r>
      <w:r w:rsidR="00EB0F51" w:rsidRPr="00730100">
        <w:rPr>
          <w:iCs/>
          <w:sz w:val="28"/>
          <w:szCs w:val="28"/>
        </w:rPr>
        <w:t>hà nước theo phân cấp ngân sách hiện hành.</w:t>
      </w:r>
    </w:p>
    <w:p w14:paraId="188B362B" w14:textId="32071BCA" w:rsidR="007924C2" w:rsidRPr="00730100" w:rsidRDefault="007924C2" w:rsidP="008947E6">
      <w:pPr>
        <w:spacing w:before="120"/>
        <w:ind w:firstLine="567"/>
        <w:jc w:val="both"/>
        <w:rPr>
          <w:sz w:val="28"/>
          <w:szCs w:val="28"/>
          <w:lang w:val="es-ES"/>
        </w:rPr>
      </w:pPr>
      <w:r w:rsidRPr="00730100">
        <w:rPr>
          <w:b/>
          <w:sz w:val="28"/>
          <w:szCs w:val="28"/>
          <w:lang w:val="es-ES"/>
        </w:rPr>
        <w:t>Điều 4. Tổ chức thực hiện</w:t>
      </w:r>
    </w:p>
    <w:p w14:paraId="2FA9D18F" w14:textId="2ADFCB02" w:rsidR="007924C2" w:rsidRPr="00730100" w:rsidRDefault="007B2EA1" w:rsidP="008947E6">
      <w:pPr>
        <w:spacing w:before="120"/>
        <w:ind w:firstLine="567"/>
        <w:jc w:val="both"/>
        <w:rPr>
          <w:sz w:val="28"/>
          <w:szCs w:val="28"/>
          <w:lang w:val="es-ES"/>
        </w:rPr>
      </w:pPr>
      <w:r w:rsidRPr="00730100">
        <w:rPr>
          <w:sz w:val="28"/>
          <w:szCs w:val="28"/>
          <w:lang w:val="es-ES"/>
        </w:rPr>
        <w:t xml:space="preserve">1. </w:t>
      </w:r>
      <w:r w:rsidR="007924C2" w:rsidRPr="00730100">
        <w:rPr>
          <w:sz w:val="28"/>
          <w:szCs w:val="28"/>
          <w:lang w:val="es-ES"/>
        </w:rPr>
        <w:t xml:space="preserve">Ủy ban nhân dân tỉnh có trách nhiệm thực hiện Nghị quyết và báo cáo </w:t>
      </w:r>
      <w:r w:rsidR="00E6294C" w:rsidRPr="00730100">
        <w:rPr>
          <w:sz w:val="28"/>
          <w:szCs w:val="28"/>
          <w:lang w:val="es-ES"/>
        </w:rPr>
        <w:t xml:space="preserve">Hội đồng nhân dân tỉnh </w:t>
      </w:r>
      <w:r w:rsidR="007924C2" w:rsidRPr="00730100">
        <w:rPr>
          <w:sz w:val="28"/>
          <w:szCs w:val="28"/>
          <w:lang w:val="es-ES"/>
        </w:rPr>
        <w:t xml:space="preserve">kết quả thực hiện theo quy định. </w:t>
      </w:r>
    </w:p>
    <w:p w14:paraId="20D92ECC" w14:textId="77777777" w:rsidR="007924C2" w:rsidRPr="00730100" w:rsidRDefault="007924C2" w:rsidP="008947E6">
      <w:pPr>
        <w:spacing w:before="120"/>
        <w:ind w:firstLine="567"/>
        <w:jc w:val="both"/>
        <w:rPr>
          <w:sz w:val="28"/>
          <w:szCs w:val="28"/>
          <w:lang w:val="es-ES"/>
        </w:rPr>
      </w:pPr>
      <w:r w:rsidRPr="00730100">
        <w:rPr>
          <w:sz w:val="28"/>
          <w:szCs w:val="28"/>
          <w:lang w:val="es-ES"/>
        </w:rPr>
        <w:t>2. Thường trực Hội đồng nhân dân tỉnh, các Ban của Hội đồng nhân dân tỉnh, các Tổ đại biểu Hội đồng nhân dân tỉnh và các Đại biểu Hội đồng nhân dân tỉnh giám sát việc triển khai thực hiện Nghị quyết.</w:t>
      </w:r>
    </w:p>
    <w:p w14:paraId="46E50567" w14:textId="55AA2BD3" w:rsidR="007924C2" w:rsidRPr="00730100" w:rsidRDefault="007924C2" w:rsidP="008947E6">
      <w:pPr>
        <w:spacing w:before="120"/>
        <w:ind w:firstLine="567"/>
        <w:jc w:val="both"/>
        <w:rPr>
          <w:sz w:val="28"/>
          <w:szCs w:val="28"/>
          <w:lang w:val="es-ES"/>
        </w:rPr>
      </w:pPr>
      <w:r w:rsidRPr="00730100">
        <w:rPr>
          <w:sz w:val="28"/>
          <w:szCs w:val="28"/>
          <w:lang w:val="es-ES"/>
        </w:rPr>
        <w:t>3. Đề nghị Ủy ban Mặt trận Tổ quốc Việt Nam tỉnh giám sát và vận động nhân dân cùng g</w:t>
      </w:r>
      <w:r w:rsidR="003C0EAF" w:rsidRPr="00730100">
        <w:rPr>
          <w:sz w:val="28"/>
          <w:szCs w:val="28"/>
          <w:lang w:val="es-ES"/>
        </w:rPr>
        <w:t>iám sát việc thực hiệ</w:t>
      </w:r>
      <w:r w:rsidRPr="00730100">
        <w:rPr>
          <w:sz w:val="28"/>
          <w:szCs w:val="28"/>
          <w:lang w:val="es-ES"/>
        </w:rPr>
        <w:t>n Nghị quyết này; phản ánh kịp thời tâm tư</w:t>
      </w:r>
      <w:r w:rsidR="006C615A" w:rsidRPr="00730100">
        <w:rPr>
          <w:sz w:val="28"/>
          <w:szCs w:val="28"/>
          <w:lang w:val="es-ES"/>
        </w:rPr>
        <w:t>,</w:t>
      </w:r>
      <w:r w:rsidRPr="00730100">
        <w:rPr>
          <w:sz w:val="28"/>
          <w:szCs w:val="28"/>
          <w:lang w:val="es-ES"/>
        </w:rPr>
        <w:t xml:space="preserve"> nguyện vọng</w:t>
      </w:r>
      <w:r w:rsidR="006C615A" w:rsidRPr="00730100">
        <w:rPr>
          <w:sz w:val="28"/>
          <w:szCs w:val="28"/>
          <w:lang w:val="es-ES"/>
        </w:rPr>
        <w:t xml:space="preserve"> và</w:t>
      </w:r>
      <w:r w:rsidRPr="00730100">
        <w:rPr>
          <w:sz w:val="28"/>
          <w:szCs w:val="28"/>
          <w:lang w:val="es-ES"/>
        </w:rPr>
        <w:t xml:space="preserve"> kiến nghị của các đối tượng được thụ hưởng chính sách đến các cơ quan có thẩm quyền.</w:t>
      </w:r>
    </w:p>
    <w:p w14:paraId="5B0D0A39" w14:textId="77777777" w:rsidR="007924C2" w:rsidRPr="00730100" w:rsidRDefault="007924C2" w:rsidP="008947E6">
      <w:pPr>
        <w:spacing w:before="120"/>
        <w:ind w:firstLine="567"/>
        <w:jc w:val="both"/>
        <w:rPr>
          <w:b/>
          <w:sz w:val="28"/>
          <w:szCs w:val="28"/>
          <w:lang w:val="es-ES"/>
        </w:rPr>
      </w:pPr>
      <w:r w:rsidRPr="00730100">
        <w:rPr>
          <w:b/>
          <w:sz w:val="28"/>
          <w:szCs w:val="28"/>
          <w:lang w:val="es-ES"/>
        </w:rPr>
        <w:t>Điều 5. Điều khoản thi hành</w:t>
      </w:r>
    </w:p>
    <w:p w14:paraId="1E4E0354" w14:textId="17FB3597" w:rsidR="007924C2" w:rsidRPr="00730100" w:rsidRDefault="005870F4" w:rsidP="008947E6">
      <w:pPr>
        <w:spacing w:before="120"/>
        <w:ind w:firstLine="567"/>
        <w:jc w:val="both"/>
        <w:rPr>
          <w:sz w:val="28"/>
          <w:szCs w:val="28"/>
          <w:lang w:val="es-ES"/>
        </w:rPr>
      </w:pPr>
      <w:r w:rsidRPr="00730100">
        <w:rPr>
          <w:sz w:val="28"/>
          <w:szCs w:val="28"/>
          <w:lang w:val="es-ES"/>
        </w:rPr>
        <w:t xml:space="preserve">1. Nghị quyết này có hiệu lực thi hành từ ngày 01 tháng 01 năm 2026. </w:t>
      </w:r>
    </w:p>
    <w:p w14:paraId="31E26018" w14:textId="0B31EAA4" w:rsidR="007924C2" w:rsidRPr="00730100" w:rsidRDefault="00E01B5F" w:rsidP="008947E6">
      <w:pPr>
        <w:spacing w:before="120"/>
        <w:ind w:firstLine="567"/>
        <w:jc w:val="both"/>
        <w:rPr>
          <w:sz w:val="28"/>
          <w:szCs w:val="28"/>
          <w:lang w:val="es-ES"/>
        </w:rPr>
      </w:pPr>
      <w:r w:rsidRPr="00730100">
        <w:rPr>
          <w:sz w:val="28"/>
          <w:szCs w:val="28"/>
          <w:lang w:val="es-ES"/>
        </w:rPr>
        <w:t>2</w:t>
      </w:r>
      <w:r w:rsidR="007924C2" w:rsidRPr="00730100">
        <w:rPr>
          <w:sz w:val="28"/>
          <w:szCs w:val="28"/>
          <w:lang w:val="es-ES"/>
        </w:rPr>
        <w:t xml:space="preserve">. Nghị quyết này thay thế Nghị quyết số 09/2023/NQ-HĐND ngày 14 tháng 7 năm 2023 của Hội đồng nhân dân tỉnh </w:t>
      </w:r>
      <w:r w:rsidR="005870F4" w:rsidRPr="00730100">
        <w:rPr>
          <w:sz w:val="28"/>
          <w:szCs w:val="28"/>
          <w:lang w:val="es-ES"/>
        </w:rPr>
        <w:t xml:space="preserve">Đồng Nai </w:t>
      </w:r>
      <w:r w:rsidR="007924C2" w:rsidRPr="00730100">
        <w:rPr>
          <w:bCs/>
          <w:sz w:val="28"/>
          <w:szCs w:val="28"/>
          <w:lang w:val="vi-VN"/>
        </w:rPr>
        <w:t>quy định mức hỗ trợ đối với viên chức tại</w:t>
      </w:r>
      <w:r w:rsidR="007924C2" w:rsidRPr="00730100">
        <w:rPr>
          <w:bCs/>
          <w:sz w:val="28"/>
          <w:szCs w:val="28"/>
        </w:rPr>
        <w:t xml:space="preserve"> </w:t>
      </w:r>
      <w:r w:rsidR="007924C2" w:rsidRPr="00730100">
        <w:rPr>
          <w:bCs/>
          <w:sz w:val="28"/>
          <w:szCs w:val="28"/>
          <w:lang w:val="vi-VN"/>
        </w:rPr>
        <w:t>Trung tâm Công tác xã hội tỉnh Đồng Nai</w:t>
      </w:r>
      <w:r w:rsidR="007924C2" w:rsidRPr="00730100">
        <w:rPr>
          <w:bCs/>
          <w:sz w:val="28"/>
          <w:szCs w:val="28"/>
        </w:rPr>
        <w:t xml:space="preserve"> giai đoạn 2023</w:t>
      </w:r>
      <w:r w:rsidR="00220364" w:rsidRPr="00730100">
        <w:rPr>
          <w:bCs/>
          <w:sz w:val="28"/>
          <w:szCs w:val="28"/>
        </w:rPr>
        <w:t xml:space="preserve"> </w:t>
      </w:r>
      <w:r w:rsidR="007924C2" w:rsidRPr="00730100">
        <w:rPr>
          <w:bCs/>
          <w:sz w:val="28"/>
          <w:szCs w:val="28"/>
        </w:rPr>
        <w:t>-</w:t>
      </w:r>
      <w:r w:rsidR="00220364" w:rsidRPr="00730100">
        <w:rPr>
          <w:bCs/>
          <w:sz w:val="28"/>
          <w:szCs w:val="28"/>
        </w:rPr>
        <w:t xml:space="preserve"> </w:t>
      </w:r>
      <w:r w:rsidR="007924C2" w:rsidRPr="00730100">
        <w:rPr>
          <w:bCs/>
          <w:sz w:val="28"/>
          <w:szCs w:val="28"/>
        </w:rPr>
        <w:t>2027.</w:t>
      </w:r>
    </w:p>
    <w:p w14:paraId="548D437F" w14:textId="12E823E5" w:rsidR="007924C2" w:rsidRPr="00730100" w:rsidRDefault="007924C2" w:rsidP="008947E6">
      <w:pPr>
        <w:spacing w:before="120"/>
        <w:ind w:firstLine="567"/>
        <w:jc w:val="both"/>
        <w:rPr>
          <w:i/>
          <w:iCs/>
          <w:sz w:val="28"/>
          <w:szCs w:val="28"/>
        </w:rPr>
      </w:pPr>
      <w:r w:rsidRPr="00730100">
        <w:rPr>
          <w:i/>
          <w:iCs/>
          <w:sz w:val="28"/>
          <w:szCs w:val="28"/>
          <w:lang w:val="vi-VN"/>
        </w:rPr>
        <w:t>Nghị quyết này đã được Hội đồng nhân dân tỉnh Đồng Nai khóa X</w:t>
      </w:r>
      <w:r w:rsidR="004A5667" w:rsidRPr="00730100">
        <w:rPr>
          <w:i/>
          <w:iCs/>
          <w:sz w:val="28"/>
          <w:szCs w:val="28"/>
        </w:rPr>
        <w:t>,</w:t>
      </w:r>
      <w:r w:rsidRPr="00730100">
        <w:rPr>
          <w:i/>
          <w:iCs/>
          <w:sz w:val="28"/>
          <w:szCs w:val="28"/>
          <w:lang w:val="vi-VN"/>
        </w:rPr>
        <w:t xml:space="preserve"> kỳ họp thứ </w:t>
      </w:r>
      <w:r w:rsidR="00377865" w:rsidRPr="00730100">
        <w:rPr>
          <w:i/>
          <w:iCs/>
          <w:sz w:val="28"/>
          <w:szCs w:val="28"/>
        </w:rPr>
        <w:t>8</w:t>
      </w:r>
      <w:r w:rsidRPr="00730100">
        <w:rPr>
          <w:i/>
          <w:iCs/>
          <w:sz w:val="28"/>
          <w:szCs w:val="28"/>
          <w:lang w:val="vi-VN"/>
        </w:rPr>
        <w:t xml:space="preserve"> thông qua ngày </w:t>
      </w:r>
      <w:r w:rsidR="00377865" w:rsidRPr="00730100">
        <w:rPr>
          <w:i/>
          <w:iCs/>
          <w:sz w:val="28"/>
          <w:szCs w:val="28"/>
        </w:rPr>
        <w:t>10</w:t>
      </w:r>
      <w:r w:rsidRPr="00730100">
        <w:rPr>
          <w:i/>
          <w:iCs/>
          <w:sz w:val="28"/>
          <w:szCs w:val="28"/>
          <w:lang w:val="vi-VN"/>
        </w:rPr>
        <w:t xml:space="preserve"> tháng</w:t>
      </w:r>
      <w:r w:rsidR="00377865" w:rsidRPr="00730100">
        <w:rPr>
          <w:i/>
          <w:iCs/>
          <w:sz w:val="28"/>
          <w:szCs w:val="28"/>
        </w:rPr>
        <w:t xml:space="preserve"> 12 </w:t>
      </w:r>
      <w:r w:rsidRPr="00730100">
        <w:rPr>
          <w:i/>
          <w:iCs/>
          <w:sz w:val="28"/>
          <w:szCs w:val="28"/>
          <w:lang w:val="vi-VN"/>
        </w:rPr>
        <w:t>năm 2025</w:t>
      </w:r>
      <w:r w:rsidRPr="00730100">
        <w:rPr>
          <w:bCs/>
          <w:i/>
          <w:sz w:val="28"/>
          <w:szCs w:val="28"/>
        </w:rPr>
        <w:t>.</w:t>
      </w:r>
      <w:r w:rsidR="004A5667" w:rsidRPr="00730100">
        <w:rPr>
          <w:bCs/>
          <w:i/>
          <w:sz w:val="28"/>
          <w:szCs w:val="28"/>
        </w:rPr>
        <w:t>/.</w:t>
      </w:r>
    </w:p>
    <w:p w14:paraId="57D78AE8" w14:textId="77777777" w:rsidR="00CC7D7E" w:rsidRPr="00730100" w:rsidRDefault="00CC7D7E" w:rsidP="008947E6">
      <w:pPr>
        <w:ind w:firstLine="567"/>
        <w:jc w:val="both"/>
        <w:rPr>
          <w:sz w:val="28"/>
          <w:szCs w:val="28"/>
          <w:lang w:val="vi-VN"/>
        </w:rPr>
      </w:pPr>
    </w:p>
    <w:tbl>
      <w:tblPr>
        <w:tblW w:w="9639" w:type="dxa"/>
        <w:tblInd w:w="108" w:type="dxa"/>
        <w:tblLook w:val="01E0" w:firstRow="1" w:lastRow="1" w:firstColumn="1" w:lastColumn="1" w:noHBand="0" w:noVBand="0"/>
      </w:tblPr>
      <w:tblGrid>
        <w:gridCol w:w="4678"/>
        <w:gridCol w:w="4961"/>
      </w:tblGrid>
      <w:tr w:rsidR="008947E6" w:rsidRPr="008947E6" w14:paraId="6089A05B" w14:textId="77777777" w:rsidTr="008947E6">
        <w:tc>
          <w:tcPr>
            <w:tcW w:w="4678" w:type="dxa"/>
          </w:tcPr>
          <w:p w14:paraId="3A31A8FC" w14:textId="77777777" w:rsidR="008947E6" w:rsidRPr="008947E6" w:rsidRDefault="008947E6" w:rsidP="008947E6">
            <w:pPr>
              <w:tabs>
                <w:tab w:val="left" w:pos="567"/>
              </w:tabs>
              <w:rPr>
                <w:b/>
                <w:bCs/>
                <w:sz w:val="28"/>
                <w:szCs w:val="28"/>
                <w:lang w:eastAsia="zh-CN"/>
              </w:rPr>
            </w:pPr>
          </w:p>
        </w:tc>
        <w:tc>
          <w:tcPr>
            <w:tcW w:w="4961" w:type="dxa"/>
          </w:tcPr>
          <w:p w14:paraId="1E2CA610" w14:textId="77777777" w:rsidR="008947E6" w:rsidRPr="008947E6" w:rsidRDefault="008947E6" w:rsidP="008947E6">
            <w:pPr>
              <w:tabs>
                <w:tab w:val="left" w:pos="567"/>
              </w:tabs>
              <w:jc w:val="center"/>
              <w:rPr>
                <w:b/>
                <w:bCs/>
                <w:sz w:val="28"/>
                <w:szCs w:val="28"/>
                <w:lang w:val="vi-VN" w:eastAsia="zh-CN"/>
              </w:rPr>
            </w:pPr>
            <w:r w:rsidRPr="008947E6">
              <w:rPr>
                <w:b/>
                <w:bCs/>
                <w:sz w:val="28"/>
                <w:szCs w:val="28"/>
                <w:lang w:val="vi-VN" w:eastAsia="zh-CN"/>
              </w:rPr>
              <w:t>CHỦ TỊCH</w:t>
            </w:r>
          </w:p>
          <w:p w14:paraId="31EB7779" w14:textId="77777777" w:rsidR="008947E6" w:rsidRPr="008947E6" w:rsidRDefault="008947E6" w:rsidP="008947E6">
            <w:pPr>
              <w:tabs>
                <w:tab w:val="left" w:pos="567"/>
              </w:tabs>
              <w:jc w:val="center"/>
              <w:rPr>
                <w:b/>
                <w:bCs/>
                <w:sz w:val="28"/>
                <w:szCs w:val="28"/>
                <w:lang w:val="vi-VN" w:eastAsia="zh-CN"/>
              </w:rPr>
            </w:pPr>
          </w:p>
          <w:p w14:paraId="3153379F" w14:textId="77777777" w:rsidR="008947E6" w:rsidRPr="008947E6" w:rsidRDefault="008947E6" w:rsidP="008947E6">
            <w:pPr>
              <w:tabs>
                <w:tab w:val="left" w:pos="567"/>
              </w:tabs>
              <w:jc w:val="center"/>
              <w:rPr>
                <w:b/>
                <w:bCs/>
                <w:sz w:val="28"/>
                <w:szCs w:val="28"/>
                <w:lang w:eastAsia="zh-CN"/>
              </w:rPr>
            </w:pPr>
            <w:r w:rsidRPr="008947E6">
              <w:rPr>
                <w:b/>
                <w:bCs/>
                <w:sz w:val="28"/>
                <w:szCs w:val="28"/>
                <w:lang w:val="vi-VN" w:eastAsia="zh-CN"/>
              </w:rPr>
              <w:t>Tôn Ngọc Hạnh</w:t>
            </w:r>
          </w:p>
        </w:tc>
      </w:tr>
    </w:tbl>
    <w:p w14:paraId="5E2A7ACD" w14:textId="77777777" w:rsidR="00B5172D" w:rsidRPr="00730100" w:rsidRDefault="00B5172D" w:rsidP="00730100">
      <w:pPr>
        <w:rPr>
          <w:sz w:val="28"/>
          <w:szCs w:val="28"/>
        </w:rPr>
      </w:pPr>
    </w:p>
    <w:sectPr w:rsidR="00B5172D" w:rsidRPr="00730100" w:rsidSect="00730100">
      <w:headerReference w:type="default" r:id="rId9"/>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550D9" w14:textId="77777777" w:rsidR="00E20F78" w:rsidRDefault="00E20F78">
      <w:r>
        <w:separator/>
      </w:r>
    </w:p>
  </w:endnote>
  <w:endnote w:type="continuationSeparator" w:id="0">
    <w:p w14:paraId="20D3F1A6" w14:textId="77777777" w:rsidR="00E20F78" w:rsidRDefault="00E2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等线 Light">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altName w:val="Segoe UI Semilight"/>
    <w:charset w:val="00"/>
    <w:family w:val="swiss"/>
    <w:pitch w:val="variable"/>
    <w:sig w:usb0="00000000" w:usb1="4000207B" w:usb2="00000000"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35472" w14:textId="77777777" w:rsidR="00E20F78" w:rsidRDefault="00E20F78">
      <w:r>
        <w:separator/>
      </w:r>
    </w:p>
  </w:footnote>
  <w:footnote w:type="continuationSeparator" w:id="0">
    <w:p w14:paraId="73ECF6DF" w14:textId="77777777" w:rsidR="00E20F78" w:rsidRDefault="00E20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DD6D2" w14:textId="77777777" w:rsidR="00487597" w:rsidRPr="00730100" w:rsidRDefault="00487597" w:rsidP="00730100">
    <w:pPr>
      <w:pStyle w:val="Header"/>
      <w:rPr>
        <w:sz w:val="28"/>
        <w:szCs w:val="28"/>
      </w:rPr>
    </w:pPr>
  </w:p>
  <w:p w14:paraId="0BEAC47E" w14:textId="77777777" w:rsidR="00730100" w:rsidRPr="00730100" w:rsidRDefault="00730100" w:rsidP="00730100">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102A"/>
    <w:multiLevelType w:val="multilevel"/>
    <w:tmpl w:val="EBB8A94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D2C7240"/>
    <w:multiLevelType w:val="multilevel"/>
    <w:tmpl w:val="BBC286A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10663EE0"/>
    <w:multiLevelType w:val="hybridMultilevel"/>
    <w:tmpl w:val="33A0EA38"/>
    <w:lvl w:ilvl="0" w:tplc="84F89BF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21F70BB"/>
    <w:multiLevelType w:val="hybridMultilevel"/>
    <w:tmpl w:val="AFF49112"/>
    <w:lvl w:ilvl="0" w:tplc="85BC07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B606CB5"/>
    <w:multiLevelType w:val="hybridMultilevel"/>
    <w:tmpl w:val="455C6C58"/>
    <w:lvl w:ilvl="0" w:tplc="7A547B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1DA6AD8"/>
    <w:multiLevelType w:val="hybridMultilevel"/>
    <w:tmpl w:val="A2065C3A"/>
    <w:lvl w:ilvl="0" w:tplc="31B68E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F16EA7"/>
    <w:multiLevelType w:val="hybridMultilevel"/>
    <w:tmpl w:val="DFC8BBE8"/>
    <w:lvl w:ilvl="0" w:tplc="D7EC0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9130897"/>
    <w:multiLevelType w:val="hybridMultilevel"/>
    <w:tmpl w:val="12547B96"/>
    <w:lvl w:ilvl="0" w:tplc="067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A4721D0"/>
    <w:multiLevelType w:val="hybridMultilevel"/>
    <w:tmpl w:val="79681D42"/>
    <w:lvl w:ilvl="0" w:tplc="4330E2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E13869"/>
    <w:multiLevelType w:val="hybridMultilevel"/>
    <w:tmpl w:val="A2B0B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E6EE7"/>
    <w:multiLevelType w:val="hybridMultilevel"/>
    <w:tmpl w:val="F0E65EEC"/>
    <w:lvl w:ilvl="0" w:tplc="161C72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13C4360"/>
    <w:multiLevelType w:val="hybridMultilevel"/>
    <w:tmpl w:val="067066E6"/>
    <w:lvl w:ilvl="0" w:tplc="8A8CA6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AFF43D8"/>
    <w:multiLevelType w:val="hybridMultilevel"/>
    <w:tmpl w:val="D716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68488E"/>
    <w:multiLevelType w:val="hybridMultilevel"/>
    <w:tmpl w:val="E4CAA44A"/>
    <w:lvl w:ilvl="0" w:tplc="0ED44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227AB7"/>
    <w:multiLevelType w:val="hybridMultilevel"/>
    <w:tmpl w:val="49D0244E"/>
    <w:lvl w:ilvl="0" w:tplc="5D6C5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255D6B"/>
    <w:multiLevelType w:val="hybridMultilevel"/>
    <w:tmpl w:val="01DE1080"/>
    <w:lvl w:ilvl="0" w:tplc="30965520">
      <w:start w:val="1"/>
      <w:numFmt w:val="decimal"/>
      <w:lvlText w:val="%1."/>
      <w:lvlJc w:val="left"/>
      <w:pPr>
        <w:ind w:left="927" w:hanging="360"/>
      </w:pPr>
      <w:rPr>
        <w:rFonts w:eastAsia="SimSu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9"/>
  </w:num>
  <w:num w:numId="3">
    <w:abstractNumId w:val="1"/>
  </w:num>
  <w:num w:numId="4">
    <w:abstractNumId w:val="8"/>
  </w:num>
  <w:num w:numId="5">
    <w:abstractNumId w:val="12"/>
  </w:num>
  <w:num w:numId="6">
    <w:abstractNumId w:val="13"/>
  </w:num>
  <w:num w:numId="7">
    <w:abstractNumId w:val="0"/>
  </w:num>
  <w:num w:numId="8">
    <w:abstractNumId w:val="7"/>
  </w:num>
  <w:num w:numId="9">
    <w:abstractNumId w:val="15"/>
  </w:num>
  <w:num w:numId="10">
    <w:abstractNumId w:val="5"/>
  </w:num>
  <w:num w:numId="11">
    <w:abstractNumId w:val="4"/>
  </w:num>
  <w:num w:numId="12">
    <w:abstractNumId w:val="3"/>
  </w:num>
  <w:num w:numId="13">
    <w:abstractNumId w:val="11"/>
  </w:num>
  <w:num w:numId="14">
    <w:abstractNumId w:val="14"/>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FD"/>
    <w:rsid w:val="000006A0"/>
    <w:rsid w:val="000023C0"/>
    <w:rsid w:val="00007BD5"/>
    <w:rsid w:val="000103E4"/>
    <w:rsid w:val="0001166A"/>
    <w:rsid w:val="000116BF"/>
    <w:rsid w:val="0001627C"/>
    <w:rsid w:val="00017BAE"/>
    <w:rsid w:val="00021425"/>
    <w:rsid w:val="00022BB4"/>
    <w:rsid w:val="00024113"/>
    <w:rsid w:val="000246DD"/>
    <w:rsid w:val="00026365"/>
    <w:rsid w:val="00026E29"/>
    <w:rsid w:val="00034521"/>
    <w:rsid w:val="000354CB"/>
    <w:rsid w:val="00036D5E"/>
    <w:rsid w:val="0003752A"/>
    <w:rsid w:val="00040726"/>
    <w:rsid w:val="00042A04"/>
    <w:rsid w:val="00042EF0"/>
    <w:rsid w:val="00044972"/>
    <w:rsid w:val="00044B92"/>
    <w:rsid w:val="00052875"/>
    <w:rsid w:val="000549EE"/>
    <w:rsid w:val="00057FB5"/>
    <w:rsid w:val="000612AD"/>
    <w:rsid w:val="00061520"/>
    <w:rsid w:val="00064DE3"/>
    <w:rsid w:val="00065A1A"/>
    <w:rsid w:val="00070FC4"/>
    <w:rsid w:val="0007309A"/>
    <w:rsid w:val="00081A8B"/>
    <w:rsid w:val="000872F1"/>
    <w:rsid w:val="000875EA"/>
    <w:rsid w:val="0009075C"/>
    <w:rsid w:val="00092381"/>
    <w:rsid w:val="00095923"/>
    <w:rsid w:val="00095DA2"/>
    <w:rsid w:val="00095FA3"/>
    <w:rsid w:val="000A1EE7"/>
    <w:rsid w:val="000A537C"/>
    <w:rsid w:val="000B08B7"/>
    <w:rsid w:val="000B2334"/>
    <w:rsid w:val="000B4D24"/>
    <w:rsid w:val="000B5941"/>
    <w:rsid w:val="000B70D2"/>
    <w:rsid w:val="000C1018"/>
    <w:rsid w:val="000C1592"/>
    <w:rsid w:val="000C23CC"/>
    <w:rsid w:val="000C3CE8"/>
    <w:rsid w:val="000C4768"/>
    <w:rsid w:val="000D175C"/>
    <w:rsid w:val="000D3E77"/>
    <w:rsid w:val="000D629A"/>
    <w:rsid w:val="000D68FA"/>
    <w:rsid w:val="000E1827"/>
    <w:rsid w:val="000E343A"/>
    <w:rsid w:val="000E4F6A"/>
    <w:rsid w:val="000E69BD"/>
    <w:rsid w:val="000E6A5E"/>
    <w:rsid w:val="000F0054"/>
    <w:rsid w:val="000F31D0"/>
    <w:rsid w:val="000F7E65"/>
    <w:rsid w:val="00100CBA"/>
    <w:rsid w:val="00101184"/>
    <w:rsid w:val="001070A6"/>
    <w:rsid w:val="00107A89"/>
    <w:rsid w:val="00107D72"/>
    <w:rsid w:val="00111B41"/>
    <w:rsid w:val="00113464"/>
    <w:rsid w:val="001157A9"/>
    <w:rsid w:val="0011608D"/>
    <w:rsid w:val="0012233B"/>
    <w:rsid w:val="001223AE"/>
    <w:rsid w:val="001256F6"/>
    <w:rsid w:val="00127D72"/>
    <w:rsid w:val="0013287E"/>
    <w:rsid w:val="00133D77"/>
    <w:rsid w:val="00135180"/>
    <w:rsid w:val="001356E7"/>
    <w:rsid w:val="0013757C"/>
    <w:rsid w:val="00143C1A"/>
    <w:rsid w:val="00145614"/>
    <w:rsid w:val="0014732C"/>
    <w:rsid w:val="00160DC5"/>
    <w:rsid w:val="00161277"/>
    <w:rsid w:val="00161CEB"/>
    <w:rsid w:val="00162407"/>
    <w:rsid w:val="0016615B"/>
    <w:rsid w:val="001727C2"/>
    <w:rsid w:val="00174789"/>
    <w:rsid w:val="0017698A"/>
    <w:rsid w:val="00177399"/>
    <w:rsid w:val="001837D7"/>
    <w:rsid w:val="00184614"/>
    <w:rsid w:val="00186C03"/>
    <w:rsid w:val="001873B7"/>
    <w:rsid w:val="001900E0"/>
    <w:rsid w:val="001920AC"/>
    <w:rsid w:val="00192663"/>
    <w:rsid w:val="001A5A34"/>
    <w:rsid w:val="001B7D67"/>
    <w:rsid w:val="001C3E50"/>
    <w:rsid w:val="001D0D2D"/>
    <w:rsid w:val="001D1B7A"/>
    <w:rsid w:val="001D6C44"/>
    <w:rsid w:val="001D78A0"/>
    <w:rsid w:val="001E28C6"/>
    <w:rsid w:val="001E5BDF"/>
    <w:rsid w:val="001E5E90"/>
    <w:rsid w:val="001E6785"/>
    <w:rsid w:val="001F0DC0"/>
    <w:rsid w:val="001F1167"/>
    <w:rsid w:val="001F1DC7"/>
    <w:rsid w:val="001F2DE5"/>
    <w:rsid w:val="00200112"/>
    <w:rsid w:val="00200F78"/>
    <w:rsid w:val="00201489"/>
    <w:rsid w:val="00202417"/>
    <w:rsid w:val="00202470"/>
    <w:rsid w:val="00203A78"/>
    <w:rsid w:val="002043AD"/>
    <w:rsid w:val="00220056"/>
    <w:rsid w:val="00220364"/>
    <w:rsid w:val="00220516"/>
    <w:rsid w:val="002218AF"/>
    <w:rsid w:val="002236D2"/>
    <w:rsid w:val="00224B7B"/>
    <w:rsid w:val="002257CF"/>
    <w:rsid w:val="00227A0D"/>
    <w:rsid w:val="0023049C"/>
    <w:rsid w:val="0023401F"/>
    <w:rsid w:val="002374ED"/>
    <w:rsid w:val="00241930"/>
    <w:rsid w:val="00246BCD"/>
    <w:rsid w:val="00251AD8"/>
    <w:rsid w:val="00254B72"/>
    <w:rsid w:val="0025574A"/>
    <w:rsid w:val="00264589"/>
    <w:rsid w:val="00265E4C"/>
    <w:rsid w:val="00271690"/>
    <w:rsid w:val="0027215E"/>
    <w:rsid w:val="0027275B"/>
    <w:rsid w:val="00274782"/>
    <w:rsid w:val="00284269"/>
    <w:rsid w:val="002949E9"/>
    <w:rsid w:val="002A18CA"/>
    <w:rsid w:val="002A61E8"/>
    <w:rsid w:val="002A7C54"/>
    <w:rsid w:val="002A7F34"/>
    <w:rsid w:val="002B3772"/>
    <w:rsid w:val="002B4A43"/>
    <w:rsid w:val="002B6D39"/>
    <w:rsid w:val="002B7265"/>
    <w:rsid w:val="002B7511"/>
    <w:rsid w:val="002C445D"/>
    <w:rsid w:val="002C7ED0"/>
    <w:rsid w:val="002C7F53"/>
    <w:rsid w:val="002D7262"/>
    <w:rsid w:val="002E1168"/>
    <w:rsid w:val="002E2F5A"/>
    <w:rsid w:val="002E6BCF"/>
    <w:rsid w:val="002E7B35"/>
    <w:rsid w:val="002F1CB3"/>
    <w:rsid w:val="002F76D5"/>
    <w:rsid w:val="00300B3C"/>
    <w:rsid w:val="00300F94"/>
    <w:rsid w:val="00301369"/>
    <w:rsid w:val="00301B47"/>
    <w:rsid w:val="0030526D"/>
    <w:rsid w:val="00305E4A"/>
    <w:rsid w:val="00311BF9"/>
    <w:rsid w:val="00313263"/>
    <w:rsid w:val="003169D2"/>
    <w:rsid w:val="00321AB6"/>
    <w:rsid w:val="0032249F"/>
    <w:rsid w:val="00324F95"/>
    <w:rsid w:val="00326197"/>
    <w:rsid w:val="00330F32"/>
    <w:rsid w:val="0033195C"/>
    <w:rsid w:val="00331A1D"/>
    <w:rsid w:val="00335905"/>
    <w:rsid w:val="00340077"/>
    <w:rsid w:val="00341112"/>
    <w:rsid w:val="00341F76"/>
    <w:rsid w:val="003435CD"/>
    <w:rsid w:val="003447B1"/>
    <w:rsid w:val="00344856"/>
    <w:rsid w:val="003507D7"/>
    <w:rsid w:val="00350B2D"/>
    <w:rsid w:val="00350F0F"/>
    <w:rsid w:val="00351B89"/>
    <w:rsid w:val="00362955"/>
    <w:rsid w:val="003658CC"/>
    <w:rsid w:val="003667B5"/>
    <w:rsid w:val="003671C0"/>
    <w:rsid w:val="00375D63"/>
    <w:rsid w:val="00377865"/>
    <w:rsid w:val="00382496"/>
    <w:rsid w:val="00382940"/>
    <w:rsid w:val="00385812"/>
    <w:rsid w:val="003915E2"/>
    <w:rsid w:val="0039297D"/>
    <w:rsid w:val="00393E65"/>
    <w:rsid w:val="003951D0"/>
    <w:rsid w:val="00395CAE"/>
    <w:rsid w:val="003A5FBD"/>
    <w:rsid w:val="003B1EF1"/>
    <w:rsid w:val="003B27D5"/>
    <w:rsid w:val="003B3DE9"/>
    <w:rsid w:val="003C0EAF"/>
    <w:rsid w:val="003C31E0"/>
    <w:rsid w:val="003C6F21"/>
    <w:rsid w:val="003C70D9"/>
    <w:rsid w:val="003C7C00"/>
    <w:rsid w:val="003C7EC7"/>
    <w:rsid w:val="003D0CCC"/>
    <w:rsid w:val="003D128B"/>
    <w:rsid w:val="003D3AFE"/>
    <w:rsid w:val="003D73C7"/>
    <w:rsid w:val="003E1A1E"/>
    <w:rsid w:val="003E306D"/>
    <w:rsid w:val="003F2845"/>
    <w:rsid w:val="003F7EA5"/>
    <w:rsid w:val="004054ED"/>
    <w:rsid w:val="00415392"/>
    <w:rsid w:val="00423D7D"/>
    <w:rsid w:val="00423D9A"/>
    <w:rsid w:val="00427ED8"/>
    <w:rsid w:val="00444267"/>
    <w:rsid w:val="00446ECA"/>
    <w:rsid w:val="00451B23"/>
    <w:rsid w:val="00454861"/>
    <w:rsid w:val="0045692B"/>
    <w:rsid w:val="00465C0B"/>
    <w:rsid w:val="00465FA7"/>
    <w:rsid w:val="0047283F"/>
    <w:rsid w:val="00472E7E"/>
    <w:rsid w:val="00474A2E"/>
    <w:rsid w:val="004751CC"/>
    <w:rsid w:val="004766B5"/>
    <w:rsid w:val="0047725D"/>
    <w:rsid w:val="00480948"/>
    <w:rsid w:val="00482128"/>
    <w:rsid w:val="00485991"/>
    <w:rsid w:val="004860AC"/>
    <w:rsid w:val="00487597"/>
    <w:rsid w:val="004934B3"/>
    <w:rsid w:val="00495FF6"/>
    <w:rsid w:val="004975FA"/>
    <w:rsid w:val="004A170D"/>
    <w:rsid w:val="004A26BE"/>
    <w:rsid w:val="004A5667"/>
    <w:rsid w:val="004A5FDB"/>
    <w:rsid w:val="004A78F7"/>
    <w:rsid w:val="004B1B8A"/>
    <w:rsid w:val="004B1C88"/>
    <w:rsid w:val="004B558D"/>
    <w:rsid w:val="004B6848"/>
    <w:rsid w:val="004C0BEE"/>
    <w:rsid w:val="004C2D85"/>
    <w:rsid w:val="004C4285"/>
    <w:rsid w:val="004C6A7C"/>
    <w:rsid w:val="004D73F3"/>
    <w:rsid w:val="004E06F3"/>
    <w:rsid w:val="004E3FF6"/>
    <w:rsid w:val="004E42FB"/>
    <w:rsid w:val="004F29F8"/>
    <w:rsid w:val="004F38E6"/>
    <w:rsid w:val="004F6F03"/>
    <w:rsid w:val="004F7CE1"/>
    <w:rsid w:val="0050003B"/>
    <w:rsid w:val="00500583"/>
    <w:rsid w:val="00503778"/>
    <w:rsid w:val="0051030B"/>
    <w:rsid w:val="0051129E"/>
    <w:rsid w:val="00513E1D"/>
    <w:rsid w:val="00513F5B"/>
    <w:rsid w:val="00514B2E"/>
    <w:rsid w:val="00514F21"/>
    <w:rsid w:val="00516318"/>
    <w:rsid w:val="00521391"/>
    <w:rsid w:val="005251BC"/>
    <w:rsid w:val="005272DB"/>
    <w:rsid w:val="0053080D"/>
    <w:rsid w:val="00531885"/>
    <w:rsid w:val="0053340C"/>
    <w:rsid w:val="005361F5"/>
    <w:rsid w:val="005379A5"/>
    <w:rsid w:val="005379E3"/>
    <w:rsid w:val="005400BE"/>
    <w:rsid w:val="00540528"/>
    <w:rsid w:val="005423A8"/>
    <w:rsid w:val="005454F3"/>
    <w:rsid w:val="00551132"/>
    <w:rsid w:val="00551956"/>
    <w:rsid w:val="00562ACC"/>
    <w:rsid w:val="005655DD"/>
    <w:rsid w:val="00566641"/>
    <w:rsid w:val="00566671"/>
    <w:rsid w:val="005702E8"/>
    <w:rsid w:val="005706B0"/>
    <w:rsid w:val="00570F09"/>
    <w:rsid w:val="005747E6"/>
    <w:rsid w:val="00575811"/>
    <w:rsid w:val="005775BD"/>
    <w:rsid w:val="00580623"/>
    <w:rsid w:val="00581935"/>
    <w:rsid w:val="005825F6"/>
    <w:rsid w:val="005870F4"/>
    <w:rsid w:val="005928FB"/>
    <w:rsid w:val="00593A1E"/>
    <w:rsid w:val="00595569"/>
    <w:rsid w:val="00596CE3"/>
    <w:rsid w:val="0059735C"/>
    <w:rsid w:val="005A1FC7"/>
    <w:rsid w:val="005A2AF6"/>
    <w:rsid w:val="005A531D"/>
    <w:rsid w:val="005A640C"/>
    <w:rsid w:val="005B30FD"/>
    <w:rsid w:val="005B4A77"/>
    <w:rsid w:val="005B688C"/>
    <w:rsid w:val="005C1BDE"/>
    <w:rsid w:val="005C1F58"/>
    <w:rsid w:val="005C30E7"/>
    <w:rsid w:val="005C7708"/>
    <w:rsid w:val="005C78E8"/>
    <w:rsid w:val="005D0D5D"/>
    <w:rsid w:val="005D2426"/>
    <w:rsid w:val="005D49DD"/>
    <w:rsid w:val="005D5948"/>
    <w:rsid w:val="005D6251"/>
    <w:rsid w:val="005D6C37"/>
    <w:rsid w:val="005E1A24"/>
    <w:rsid w:val="005E2480"/>
    <w:rsid w:val="005E3F54"/>
    <w:rsid w:val="005E4911"/>
    <w:rsid w:val="005E77BB"/>
    <w:rsid w:val="005F11BF"/>
    <w:rsid w:val="005F128D"/>
    <w:rsid w:val="005F1BA7"/>
    <w:rsid w:val="005F4CE6"/>
    <w:rsid w:val="006000F4"/>
    <w:rsid w:val="0060049D"/>
    <w:rsid w:val="00601E5C"/>
    <w:rsid w:val="0060307D"/>
    <w:rsid w:val="00603E0E"/>
    <w:rsid w:val="00605D01"/>
    <w:rsid w:val="006063D4"/>
    <w:rsid w:val="00607081"/>
    <w:rsid w:val="006116DA"/>
    <w:rsid w:val="00615B13"/>
    <w:rsid w:val="0061745C"/>
    <w:rsid w:val="00620159"/>
    <w:rsid w:val="00621F15"/>
    <w:rsid w:val="006252D2"/>
    <w:rsid w:val="00625497"/>
    <w:rsid w:val="00627A38"/>
    <w:rsid w:val="006327FF"/>
    <w:rsid w:val="006332D0"/>
    <w:rsid w:val="00633FA8"/>
    <w:rsid w:val="00635000"/>
    <w:rsid w:val="006360FB"/>
    <w:rsid w:val="00641CF0"/>
    <w:rsid w:val="0064344D"/>
    <w:rsid w:val="0064351D"/>
    <w:rsid w:val="00643771"/>
    <w:rsid w:val="006444AC"/>
    <w:rsid w:val="006460A2"/>
    <w:rsid w:val="006474F9"/>
    <w:rsid w:val="0065260D"/>
    <w:rsid w:val="006535EF"/>
    <w:rsid w:val="00653BD5"/>
    <w:rsid w:val="00654211"/>
    <w:rsid w:val="00661EE7"/>
    <w:rsid w:val="00664863"/>
    <w:rsid w:val="00665F0B"/>
    <w:rsid w:val="006709B4"/>
    <w:rsid w:val="00673409"/>
    <w:rsid w:val="00673431"/>
    <w:rsid w:val="00677B40"/>
    <w:rsid w:val="00682B16"/>
    <w:rsid w:val="006851BA"/>
    <w:rsid w:val="00685D68"/>
    <w:rsid w:val="0068607B"/>
    <w:rsid w:val="006863EC"/>
    <w:rsid w:val="00691096"/>
    <w:rsid w:val="00692BEE"/>
    <w:rsid w:val="0069491B"/>
    <w:rsid w:val="0069529D"/>
    <w:rsid w:val="00695AD9"/>
    <w:rsid w:val="00696C88"/>
    <w:rsid w:val="006B16F1"/>
    <w:rsid w:val="006B2CA3"/>
    <w:rsid w:val="006B49C5"/>
    <w:rsid w:val="006B5A32"/>
    <w:rsid w:val="006B6A76"/>
    <w:rsid w:val="006C0CBF"/>
    <w:rsid w:val="006C297D"/>
    <w:rsid w:val="006C4BB9"/>
    <w:rsid w:val="006C615A"/>
    <w:rsid w:val="006D0BB4"/>
    <w:rsid w:val="006D5844"/>
    <w:rsid w:val="006D6F7E"/>
    <w:rsid w:val="006E237A"/>
    <w:rsid w:val="006E4CC9"/>
    <w:rsid w:val="006F1705"/>
    <w:rsid w:val="006F2778"/>
    <w:rsid w:val="006F27A7"/>
    <w:rsid w:val="006F3DEC"/>
    <w:rsid w:val="00700E1C"/>
    <w:rsid w:val="00701E60"/>
    <w:rsid w:val="00703656"/>
    <w:rsid w:val="00707078"/>
    <w:rsid w:val="007108FC"/>
    <w:rsid w:val="00711C8A"/>
    <w:rsid w:val="00714A85"/>
    <w:rsid w:val="0071578D"/>
    <w:rsid w:val="007158DC"/>
    <w:rsid w:val="00716617"/>
    <w:rsid w:val="0072205E"/>
    <w:rsid w:val="00724C0C"/>
    <w:rsid w:val="00726355"/>
    <w:rsid w:val="0072750C"/>
    <w:rsid w:val="00730100"/>
    <w:rsid w:val="0073138D"/>
    <w:rsid w:val="007410C6"/>
    <w:rsid w:val="0074642C"/>
    <w:rsid w:val="00747F99"/>
    <w:rsid w:val="00753836"/>
    <w:rsid w:val="007543CA"/>
    <w:rsid w:val="0075534E"/>
    <w:rsid w:val="00756072"/>
    <w:rsid w:val="007608D1"/>
    <w:rsid w:val="0076126B"/>
    <w:rsid w:val="0076318E"/>
    <w:rsid w:val="00764FE1"/>
    <w:rsid w:val="007650D0"/>
    <w:rsid w:val="00766133"/>
    <w:rsid w:val="00771A0D"/>
    <w:rsid w:val="00774EF1"/>
    <w:rsid w:val="0077575A"/>
    <w:rsid w:val="007768AB"/>
    <w:rsid w:val="0078366B"/>
    <w:rsid w:val="007924C2"/>
    <w:rsid w:val="00792C29"/>
    <w:rsid w:val="007943C0"/>
    <w:rsid w:val="007968FE"/>
    <w:rsid w:val="007A0B1C"/>
    <w:rsid w:val="007A317C"/>
    <w:rsid w:val="007A39EC"/>
    <w:rsid w:val="007A3D81"/>
    <w:rsid w:val="007A4493"/>
    <w:rsid w:val="007A6BF2"/>
    <w:rsid w:val="007A7C7C"/>
    <w:rsid w:val="007B01B7"/>
    <w:rsid w:val="007B09B1"/>
    <w:rsid w:val="007B1754"/>
    <w:rsid w:val="007B2EA1"/>
    <w:rsid w:val="007B427B"/>
    <w:rsid w:val="007B54EA"/>
    <w:rsid w:val="007B6166"/>
    <w:rsid w:val="007B7CAC"/>
    <w:rsid w:val="007C0A12"/>
    <w:rsid w:val="007C6D1B"/>
    <w:rsid w:val="007E0AB5"/>
    <w:rsid w:val="007E463C"/>
    <w:rsid w:val="007E6D7A"/>
    <w:rsid w:val="007F2F34"/>
    <w:rsid w:val="007F38E1"/>
    <w:rsid w:val="007F5231"/>
    <w:rsid w:val="007F59D5"/>
    <w:rsid w:val="00801F3D"/>
    <w:rsid w:val="00804BD4"/>
    <w:rsid w:val="0080505F"/>
    <w:rsid w:val="00811F0C"/>
    <w:rsid w:val="00812F4F"/>
    <w:rsid w:val="00814024"/>
    <w:rsid w:val="00814703"/>
    <w:rsid w:val="00814D9E"/>
    <w:rsid w:val="00815C90"/>
    <w:rsid w:val="00817A18"/>
    <w:rsid w:val="00821D72"/>
    <w:rsid w:val="00822596"/>
    <w:rsid w:val="00822E22"/>
    <w:rsid w:val="0082394D"/>
    <w:rsid w:val="0082402E"/>
    <w:rsid w:val="008276EB"/>
    <w:rsid w:val="00836156"/>
    <w:rsid w:val="008423CB"/>
    <w:rsid w:val="00844B52"/>
    <w:rsid w:val="00846854"/>
    <w:rsid w:val="0085129A"/>
    <w:rsid w:val="00851B68"/>
    <w:rsid w:val="00852960"/>
    <w:rsid w:val="008531B7"/>
    <w:rsid w:val="0085483A"/>
    <w:rsid w:val="008554AC"/>
    <w:rsid w:val="0085720C"/>
    <w:rsid w:val="008606B7"/>
    <w:rsid w:val="00861CFE"/>
    <w:rsid w:val="00861D7A"/>
    <w:rsid w:val="00864960"/>
    <w:rsid w:val="008653C6"/>
    <w:rsid w:val="008675AC"/>
    <w:rsid w:val="008706AD"/>
    <w:rsid w:val="00872969"/>
    <w:rsid w:val="00874FBB"/>
    <w:rsid w:val="00875382"/>
    <w:rsid w:val="00880FFC"/>
    <w:rsid w:val="008824CC"/>
    <w:rsid w:val="00882619"/>
    <w:rsid w:val="00885B43"/>
    <w:rsid w:val="00891181"/>
    <w:rsid w:val="008912C3"/>
    <w:rsid w:val="008923DA"/>
    <w:rsid w:val="0089296B"/>
    <w:rsid w:val="00892BD1"/>
    <w:rsid w:val="008947E6"/>
    <w:rsid w:val="008956BD"/>
    <w:rsid w:val="00897176"/>
    <w:rsid w:val="008979B6"/>
    <w:rsid w:val="008A2908"/>
    <w:rsid w:val="008A4BA3"/>
    <w:rsid w:val="008A683D"/>
    <w:rsid w:val="008B058D"/>
    <w:rsid w:val="008B086A"/>
    <w:rsid w:val="008C0E73"/>
    <w:rsid w:val="008C2C5F"/>
    <w:rsid w:val="008C2DFF"/>
    <w:rsid w:val="008C44EA"/>
    <w:rsid w:val="008C4959"/>
    <w:rsid w:val="008C7F31"/>
    <w:rsid w:val="008D783C"/>
    <w:rsid w:val="008E1029"/>
    <w:rsid w:val="008E5DC1"/>
    <w:rsid w:val="008E6A2C"/>
    <w:rsid w:val="008E7132"/>
    <w:rsid w:val="008F1203"/>
    <w:rsid w:val="009021B3"/>
    <w:rsid w:val="009028B2"/>
    <w:rsid w:val="00902B1D"/>
    <w:rsid w:val="00907D24"/>
    <w:rsid w:val="00914437"/>
    <w:rsid w:val="009329FF"/>
    <w:rsid w:val="00933388"/>
    <w:rsid w:val="00933CEE"/>
    <w:rsid w:val="009418E9"/>
    <w:rsid w:val="00942634"/>
    <w:rsid w:val="00946994"/>
    <w:rsid w:val="0095219F"/>
    <w:rsid w:val="00952CF7"/>
    <w:rsid w:val="009535D5"/>
    <w:rsid w:val="009549DC"/>
    <w:rsid w:val="0096062B"/>
    <w:rsid w:val="00963024"/>
    <w:rsid w:val="00975DEF"/>
    <w:rsid w:val="00980995"/>
    <w:rsid w:val="0098331C"/>
    <w:rsid w:val="00984CE5"/>
    <w:rsid w:val="00987F58"/>
    <w:rsid w:val="00987F8B"/>
    <w:rsid w:val="0099042F"/>
    <w:rsid w:val="00995F77"/>
    <w:rsid w:val="0099688F"/>
    <w:rsid w:val="009A580D"/>
    <w:rsid w:val="009A63BD"/>
    <w:rsid w:val="009B2257"/>
    <w:rsid w:val="009B3EB3"/>
    <w:rsid w:val="009C0BE3"/>
    <w:rsid w:val="009C0CF7"/>
    <w:rsid w:val="009C3ED5"/>
    <w:rsid w:val="009D1075"/>
    <w:rsid w:val="009D1F75"/>
    <w:rsid w:val="009D3CB7"/>
    <w:rsid w:val="009D5589"/>
    <w:rsid w:val="009E2ADC"/>
    <w:rsid w:val="009E512E"/>
    <w:rsid w:val="009E5BF3"/>
    <w:rsid w:val="009F524C"/>
    <w:rsid w:val="009F5FB7"/>
    <w:rsid w:val="009F6231"/>
    <w:rsid w:val="00A01DB7"/>
    <w:rsid w:val="00A039FE"/>
    <w:rsid w:val="00A04F0F"/>
    <w:rsid w:val="00A13316"/>
    <w:rsid w:val="00A1546D"/>
    <w:rsid w:val="00A15ECA"/>
    <w:rsid w:val="00A16C06"/>
    <w:rsid w:val="00A22081"/>
    <w:rsid w:val="00A2255E"/>
    <w:rsid w:val="00A278BF"/>
    <w:rsid w:val="00A317EB"/>
    <w:rsid w:val="00A400A9"/>
    <w:rsid w:val="00A520A0"/>
    <w:rsid w:val="00A52F70"/>
    <w:rsid w:val="00A64341"/>
    <w:rsid w:val="00A70C96"/>
    <w:rsid w:val="00A7796A"/>
    <w:rsid w:val="00A8196A"/>
    <w:rsid w:val="00A82566"/>
    <w:rsid w:val="00A83EF9"/>
    <w:rsid w:val="00A87705"/>
    <w:rsid w:val="00A93E2E"/>
    <w:rsid w:val="00A94CB0"/>
    <w:rsid w:val="00A94DFD"/>
    <w:rsid w:val="00AA2BDD"/>
    <w:rsid w:val="00AA4990"/>
    <w:rsid w:val="00AA5B9E"/>
    <w:rsid w:val="00AB3470"/>
    <w:rsid w:val="00AC3B5B"/>
    <w:rsid w:val="00AC563B"/>
    <w:rsid w:val="00AD0906"/>
    <w:rsid w:val="00AD0BFA"/>
    <w:rsid w:val="00AD151B"/>
    <w:rsid w:val="00AD4655"/>
    <w:rsid w:val="00AD53C4"/>
    <w:rsid w:val="00AD6776"/>
    <w:rsid w:val="00AD73A9"/>
    <w:rsid w:val="00AE31AF"/>
    <w:rsid w:val="00AE41A3"/>
    <w:rsid w:val="00AF1829"/>
    <w:rsid w:val="00AF2358"/>
    <w:rsid w:val="00AF3E12"/>
    <w:rsid w:val="00B14FC5"/>
    <w:rsid w:val="00B15699"/>
    <w:rsid w:val="00B2019E"/>
    <w:rsid w:val="00B257FD"/>
    <w:rsid w:val="00B274D0"/>
    <w:rsid w:val="00B30433"/>
    <w:rsid w:val="00B304BD"/>
    <w:rsid w:val="00B30E3C"/>
    <w:rsid w:val="00B3172D"/>
    <w:rsid w:val="00B32BC8"/>
    <w:rsid w:val="00B34AFC"/>
    <w:rsid w:val="00B36967"/>
    <w:rsid w:val="00B36F30"/>
    <w:rsid w:val="00B42F66"/>
    <w:rsid w:val="00B44E9B"/>
    <w:rsid w:val="00B45B15"/>
    <w:rsid w:val="00B46C8D"/>
    <w:rsid w:val="00B4723B"/>
    <w:rsid w:val="00B5172D"/>
    <w:rsid w:val="00B60238"/>
    <w:rsid w:val="00B6087E"/>
    <w:rsid w:val="00B61695"/>
    <w:rsid w:val="00B61949"/>
    <w:rsid w:val="00B75882"/>
    <w:rsid w:val="00B82698"/>
    <w:rsid w:val="00B8481B"/>
    <w:rsid w:val="00B84DFE"/>
    <w:rsid w:val="00B85506"/>
    <w:rsid w:val="00B938D0"/>
    <w:rsid w:val="00B94D41"/>
    <w:rsid w:val="00BA305C"/>
    <w:rsid w:val="00BB0B47"/>
    <w:rsid w:val="00BB0D55"/>
    <w:rsid w:val="00BB3602"/>
    <w:rsid w:val="00BB38D7"/>
    <w:rsid w:val="00BD1BC0"/>
    <w:rsid w:val="00BD2FE2"/>
    <w:rsid w:val="00BD3377"/>
    <w:rsid w:val="00BD467A"/>
    <w:rsid w:val="00BD5909"/>
    <w:rsid w:val="00BD5BD5"/>
    <w:rsid w:val="00BE0A1A"/>
    <w:rsid w:val="00BE23DC"/>
    <w:rsid w:val="00BE306A"/>
    <w:rsid w:val="00BE56D9"/>
    <w:rsid w:val="00BF0654"/>
    <w:rsid w:val="00BF1619"/>
    <w:rsid w:val="00BF1EDA"/>
    <w:rsid w:val="00BF2554"/>
    <w:rsid w:val="00BF40A5"/>
    <w:rsid w:val="00BF4459"/>
    <w:rsid w:val="00BF4FB3"/>
    <w:rsid w:val="00BF5C93"/>
    <w:rsid w:val="00BF6BC4"/>
    <w:rsid w:val="00C00AAA"/>
    <w:rsid w:val="00C02DC3"/>
    <w:rsid w:val="00C04ADF"/>
    <w:rsid w:val="00C05327"/>
    <w:rsid w:val="00C05F7C"/>
    <w:rsid w:val="00C063BC"/>
    <w:rsid w:val="00C10336"/>
    <w:rsid w:val="00C20800"/>
    <w:rsid w:val="00C214E5"/>
    <w:rsid w:val="00C23994"/>
    <w:rsid w:val="00C250BD"/>
    <w:rsid w:val="00C2647F"/>
    <w:rsid w:val="00C270BF"/>
    <w:rsid w:val="00C31094"/>
    <w:rsid w:val="00C31238"/>
    <w:rsid w:val="00C43D64"/>
    <w:rsid w:val="00C46A5F"/>
    <w:rsid w:val="00C47AF5"/>
    <w:rsid w:val="00C53002"/>
    <w:rsid w:val="00C53EF4"/>
    <w:rsid w:val="00C61F61"/>
    <w:rsid w:val="00C63E22"/>
    <w:rsid w:val="00C66D60"/>
    <w:rsid w:val="00C73018"/>
    <w:rsid w:val="00C746A0"/>
    <w:rsid w:val="00C75CB8"/>
    <w:rsid w:val="00C84277"/>
    <w:rsid w:val="00C84385"/>
    <w:rsid w:val="00C8561F"/>
    <w:rsid w:val="00C87610"/>
    <w:rsid w:val="00C90F41"/>
    <w:rsid w:val="00C94EBE"/>
    <w:rsid w:val="00C9558F"/>
    <w:rsid w:val="00C95819"/>
    <w:rsid w:val="00C962BE"/>
    <w:rsid w:val="00C9770C"/>
    <w:rsid w:val="00C97F0A"/>
    <w:rsid w:val="00CA288A"/>
    <w:rsid w:val="00CA33FB"/>
    <w:rsid w:val="00CA3A8A"/>
    <w:rsid w:val="00CA4A95"/>
    <w:rsid w:val="00CB1F4D"/>
    <w:rsid w:val="00CB4186"/>
    <w:rsid w:val="00CB4C1D"/>
    <w:rsid w:val="00CC0D7D"/>
    <w:rsid w:val="00CC2DD9"/>
    <w:rsid w:val="00CC38E8"/>
    <w:rsid w:val="00CC7135"/>
    <w:rsid w:val="00CC7D7E"/>
    <w:rsid w:val="00CD05A5"/>
    <w:rsid w:val="00CD4E9C"/>
    <w:rsid w:val="00CD7D70"/>
    <w:rsid w:val="00CE2BD3"/>
    <w:rsid w:val="00CE3869"/>
    <w:rsid w:val="00CE3CE4"/>
    <w:rsid w:val="00CE40EB"/>
    <w:rsid w:val="00CE6564"/>
    <w:rsid w:val="00CF32C9"/>
    <w:rsid w:val="00CF706A"/>
    <w:rsid w:val="00D01B3A"/>
    <w:rsid w:val="00D03217"/>
    <w:rsid w:val="00D05751"/>
    <w:rsid w:val="00D0612B"/>
    <w:rsid w:val="00D111B6"/>
    <w:rsid w:val="00D139E9"/>
    <w:rsid w:val="00D14510"/>
    <w:rsid w:val="00D1686B"/>
    <w:rsid w:val="00D21252"/>
    <w:rsid w:val="00D21974"/>
    <w:rsid w:val="00D23880"/>
    <w:rsid w:val="00D31CD0"/>
    <w:rsid w:val="00D3402D"/>
    <w:rsid w:val="00D3491A"/>
    <w:rsid w:val="00D34B95"/>
    <w:rsid w:val="00D414ED"/>
    <w:rsid w:val="00D519EA"/>
    <w:rsid w:val="00D5339A"/>
    <w:rsid w:val="00D64EF9"/>
    <w:rsid w:val="00D6668A"/>
    <w:rsid w:val="00D67430"/>
    <w:rsid w:val="00D70549"/>
    <w:rsid w:val="00D70AA2"/>
    <w:rsid w:val="00D772EB"/>
    <w:rsid w:val="00D8111E"/>
    <w:rsid w:val="00D819ED"/>
    <w:rsid w:val="00D82002"/>
    <w:rsid w:val="00D8382A"/>
    <w:rsid w:val="00D851F3"/>
    <w:rsid w:val="00D948C8"/>
    <w:rsid w:val="00D95E71"/>
    <w:rsid w:val="00DA1878"/>
    <w:rsid w:val="00DA3EDA"/>
    <w:rsid w:val="00DA5C0F"/>
    <w:rsid w:val="00DA657D"/>
    <w:rsid w:val="00DB052F"/>
    <w:rsid w:val="00DB2879"/>
    <w:rsid w:val="00DB4EA4"/>
    <w:rsid w:val="00DB6884"/>
    <w:rsid w:val="00DC0E8B"/>
    <w:rsid w:val="00DC1FCF"/>
    <w:rsid w:val="00DC292B"/>
    <w:rsid w:val="00DC4006"/>
    <w:rsid w:val="00DC4AF6"/>
    <w:rsid w:val="00DC78C2"/>
    <w:rsid w:val="00DD1D89"/>
    <w:rsid w:val="00DD5AAA"/>
    <w:rsid w:val="00DE786F"/>
    <w:rsid w:val="00DF012D"/>
    <w:rsid w:val="00DF29CD"/>
    <w:rsid w:val="00DF444C"/>
    <w:rsid w:val="00DF4988"/>
    <w:rsid w:val="00DF63AB"/>
    <w:rsid w:val="00DF7C82"/>
    <w:rsid w:val="00DF7E08"/>
    <w:rsid w:val="00E01B5F"/>
    <w:rsid w:val="00E01B68"/>
    <w:rsid w:val="00E02514"/>
    <w:rsid w:val="00E03843"/>
    <w:rsid w:val="00E04953"/>
    <w:rsid w:val="00E04A2A"/>
    <w:rsid w:val="00E07B97"/>
    <w:rsid w:val="00E10FBD"/>
    <w:rsid w:val="00E11A7C"/>
    <w:rsid w:val="00E120BE"/>
    <w:rsid w:val="00E1295D"/>
    <w:rsid w:val="00E14A06"/>
    <w:rsid w:val="00E20F78"/>
    <w:rsid w:val="00E21A09"/>
    <w:rsid w:val="00E22DD1"/>
    <w:rsid w:val="00E303AF"/>
    <w:rsid w:val="00E30969"/>
    <w:rsid w:val="00E30E06"/>
    <w:rsid w:val="00E35026"/>
    <w:rsid w:val="00E353DC"/>
    <w:rsid w:val="00E36F69"/>
    <w:rsid w:val="00E37443"/>
    <w:rsid w:val="00E40E7F"/>
    <w:rsid w:val="00E417B8"/>
    <w:rsid w:val="00E44B8A"/>
    <w:rsid w:val="00E45774"/>
    <w:rsid w:val="00E45F68"/>
    <w:rsid w:val="00E4659B"/>
    <w:rsid w:val="00E47B3E"/>
    <w:rsid w:val="00E47F0A"/>
    <w:rsid w:val="00E52B8E"/>
    <w:rsid w:val="00E54689"/>
    <w:rsid w:val="00E6154F"/>
    <w:rsid w:val="00E61BD7"/>
    <w:rsid w:val="00E6294C"/>
    <w:rsid w:val="00E633E9"/>
    <w:rsid w:val="00E639CC"/>
    <w:rsid w:val="00E63C01"/>
    <w:rsid w:val="00E64A5C"/>
    <w:rsid w:val="00E7017A"/>
    <w:rsid w:val="00E71DF3"/>
    <w:rsid w:val="00E72557"/>
    <w:rsid w:val="00E72FF6"/>
    <w:rsid w:val="00E7511B"/>
    <w:rsid w:val="00E76F2B"/>
    <w:rsid w:val="00E8124D"/>
    <w:rsid w:val="00E81D94"/>
    <w:rsid w:val="00E86AE8"/>
    <w:rsid w:val="00E926C9"/>
    <w:rsid w:val="00E936CA"/>
    <w:rsid w:val="00EA1264"/>
    <w:rsid w:val="00EA1352"/>
    <w:rsid w:val="00EA2C74"/>
    <w:rsid w:val="00EA6484"/>
    <w:rsid w:val="00EA6D5A"/>
    <w:rsid w:val="00EB0D3F"/>
    <w:rsid w:val="00EB0F51"/>
    <w:rsid w:val="00EB11C1"/>
    <w:rsid w:val="00EB2C0E"/>
    <w:rsid w:val="00EC5FB5"/>
    <w:rsid w:val="00EC616D"/>
    <w:rsid w:val="00ED0F4D"/>
    <w:rsid w:val="00ED0FC6"/>
    <w:rsid w:val="00ED19BD"/>
    <w:rsid w:val="00ED263C"/>
    <w:rsid w:val="00ED3674"/>
    <w:rsid w:val="00ED667E"/>
    <w:rsid w:val="00EE45C5"/>
    <w:rsid w:val="00EE481D"/>
    <w:rsid w:val="00EE4A98"/>
    <w:rsid w:val="00EF1E48"/>
    <w:rsid w:val="00EF5040"/>
    <w:rsid w:val="00EF5B1E"/>
    <w:rsid w:val="00F00A9B"/>
    <w:rsid w:val="00F01996"/>
    <w:rsid w:val="00F06B52"/>
    <w:rsid w:val="00F06F09"/>
    <w:rsid w:val="00F12BE1"/>
    <w:rsid w:val="00F16259"/>
    <w:rsid w:val="00F163BB"/>
    <w:rsid w:val="00F17205"/>
    <w:rsid w:val="00F2654F"/>
    <w:rsid w:val="00F34537"/>
    <w:rsid w:val="00F4161D"/>
    <w:rsid w:val="00F50D57"/>
    <w:rsid w:val="00F531AB"/>
    <w:rsid w:val="00F54BDA"/>
    <w:rsid w:val="00F5612F"/>
    <w:rsid w:val="00F60660"/>
    <w:rsid w:val="00F6188F"/>
    <w:rsid w:val="00F619AC"/>
    <w:rsid w:val="00F62491"/>
    <w:rsid w:val="00F64E67"/>
    <w:rsid w:val="00F65848"/>
    <w:rsid w:val="00F65A69"/>
    <w:rsid w:val="00F71852"/>
    <w:rsid w:val="00F71AC1"/>
    <w:rsid w:val="00F72645"/>
    <w:rsid w:val="00F73962"/>
    <w:rsid w:val="00F75BC8"/>
    <w:rsid w:val="00F80B1B"/>
    <w:rsid w:val="00F81C1F"/>
    <w:rsid w:val="00F85EA2"/>
    <w:rsid w:val="00F86A3C"/>
    <w:rsid w:val="00F94FE8"/>
    <w:rsid w:val="00FA0254"/>
    <w:rsid w:val="00FA085F"/>
    <w:rsid w:val="00FA4457"/>
    <w:rsid w:val="00FA6BBF"/>
    <w:rsid w:val="00FB33F2"/>
    <w:rsid w:val="00FB48C2"/>
    <w:rsid w:val="00FB65FD"/>
    <w:rsid w:val="00FC045E"/>
    <w:rsid w:val="00FC7EE9"/>
    <w:rsid w:val="00FD290A"/>
    <w:rsid w:val="00FD3463"/>
    <w:rsid w:val="00FD49CC"/>
    <w:rsid w:val="00FD79C8"/>
    <w:rsid w:val="00FD7D60"/>
    <w:rsid w:val="00FE1E4B"/>
    <w:rsid w:val="00FE4F6C"/>
    <w:rsid w:val="00FE64D1"/>
    <w:rsid w:val="00FF02CE"/>
    <w:rsid w:val="00FF09F5"/>
    <w:rsid w:val="00FF0BAC"/>
    <w:rsid w:val="00FF3F1A"/>
    <w:rsid w:val="00FF3FAF"/>
    <w:rsid w:val="00FF4D99"/>
    <w:rsid w:val="00FF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F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link w:val="NormalWebChar"/>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 w:type="character" w:styleId="Hyperlink">
    <w:name w:val="Hyperlink"/>
    <w:basedOn w:val="DefaultParagraphFont"/>
    <w:uiPriority w:val="99"/>
    <w:semiHidden/>
    <w:unhideWhenUsed/>
    <w:rsid w:val="00D139E9"/>
    <w:rPr>
      <w:color w:val="0000FF"/>
      <w:u w:val="single"/>
    </w:rPr>
  </w:style>
  <w:style w:type="paragraph" w:customStyle="1" w:styleId="CharCharCharCharCharChar">
    <w:name w:val="Char Char Char Char Char Char"/>
    <w:basedOn w:val="Normal"/>
    <w:rsid w:val="00F06F09"/>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rsid w:val="00E04953"/>
    <w:rPr>
      <w:sz w:val="24"/>
      <w:szCs w:val="24"/>
      <w:lang w:val="vi-VN" w:eastAsia="vi-VN"/>
    </w:rPr>
  </w:style>
  <w:style w:type="paragraph" w:styleId="BodyText0">
    <w:name w:val="Body Text"/>
    <w:basedOn w:val="Normal"/>
    <w:link w:val="BodyTextChar"/>
    <w:unhideWhenUsed/>
    <w:rsid w:val="007943C0"/>
    <w:pPr>
      <w:spacing w:after="120"/>
    </w:pPr>
  </w:style>
  <w:style w:type="character" w:customStyle="1" w:styleId="BodyTextChar">
    <w:name w:val="Body Text Char"/>
    <w:basedOn w:val="DefaultParagraphFont"/>
    <w:link w:val="BodyText0"/>
    <w:rsid w:val="007943C0"/>
    <w:rPr>
      <w:sz w:val="24"/>
      <w:szCs w:val="24"/>
    </w:rPr>
  </w:style>
  <w:style w:type="character" w:customStyle="1" w:styleId="fontstyle21">
    <w:name w:val="fontstyle21"/>
    <w:rsid w:val="005870F4"/>
    <w:rPr>
      <w:rFonts w:ascii="TimesNewRomanPSMT" w:hAnsi="TimesNewRomanPSMT" w:hint="default"/>
      <w:b w:val="0"/>
      <w:bCs w:val="0"/>
      <w:i w:val="0"/>
      <w:iCs w:val="0"/>
      <w:color w:val="000000"/>
      <w:sz w:val="24"/>
      <w:szCs w:val="24"/>
    </w:rPr>
  </w:style>
  <w:style w:type="character" w:customStyle="1" w:styleId="fontstyle31">
    <w:name w:val="fontstyle31"/>
    <w:rsid w:val="005870F4"/>
    <w:rPr>
      <w:rFonts w:ascii="TimesNewRomanPS-ItalicMT" w:hAnsi="TimesNewRomanPS-ItalicMT" w:hint="default"/>
      <w:b w:val="0"/>
      <w:bCs w:val="0"/>
      <w:i/>
      <w:iCs/>
      <w:color w:val="000000"/>
      <w:sz w:val="24"/>
      <w:szCs w:val="24"/>
    </w:rPr>
  </w:style>
  <w:style w:type="character" w:styleId="Strong">
    <w:name w:val="Strong"/>
    <w:uiPriority w:val="22"/>
    <w:qFormat/>
    <w:rsid w:val="00F5612F"/>
    <w:rPr>
      <w:b/>
      <w:bCs/>
    </w:rPr>
  </w:style>
  <w:style w:type="character" w:styleId="Emphasis">
    <w:name w:val="Emphasis"/>
    <w:uiPriority w:val="20"/>
    <w:qFormat/>
    <w:rsid w:val="00F561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link w:val="NormalWebChar"/>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 w:type="character" w:styleId="Hyperlink">
    <w:name w:val="Hyperlink"/>
    <w:basedOn w:val="DefaultParagraphFont"/>
    <w:uiPriority w:val="99"/>
    <w:semiHidden/>
    <w:unhideWhenUsed/>
    <w:rsid w:val="00D139E9"/>
    <w:rPr>
      <w:color w:val="0000FF"/>
      <w:u w:val="single"/>
    </w:rPr>
  </w:style>
  <w:style w:type="paragraph" w:customStyle="1" w:styleId="CharCharCharCharCharChar">
    <w:name w:val="Char Char Char Char Char Char"/>
    <w:basedOn w:val="Normal"/>
    <w:rsid w:val="00F06F09"/>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rsid w:val="00E04953"/>
    <w:rPr>
      <w:sz w:val="24"/>
      <w:szCs w:val="24"/>
      <w:lang w:val="vi-VN" w:eastAsia="vi-VN"/>
    </w:rPr>
  </w:style>
  <w:style w:type="paragraph" w:styleId="BodyText0">
    <w:name w:val="Body Text"/>
    <w:basedOn w:val="Normal"/>
    <w:link w:val="BodyTextChar"/>
    <w:unhideWhenUsed/>
    <w:rsid w:val="007943C0"/>
    <w:pPr>
      <w:spacing w:after="120"/>
    </w:pPr>
  </w:style>
  <w:style w:type="character" w:customStyle="1" w:styleId="BodyTextChar">
    <w:name w:val="Body Text Char"/>
    <w:basedOn w:val="DefaultParagraphFont"/>
    <w:link w:val="BodyText0"/>
    <w:rsid w:val="007943C0"/>
    <w:rPr>
      <w:sz w:val="24"/>
      <w:szCs w:val="24"/>
    </w:rPr>
  </w:style>
  <w:style w:type="character" w:customStyle="1" w:styleId="fontstyle21">
    <w:name w:val="fontstyle21"/>
    <w:rsid w:val="005870F4"/>
    <w:rPr>
      <w:rFonts w:ascii="TimesNewRomanPSMT" w:hAnsi="TimesNewRomanPSMT" w:hint="default"/>
      <w:b w:val="0"/>
      <w:bCs w:val="0"/>
      <w:i w:val="0"/>
      <w:iCs w:val="0"/>
      <w:color w:val="000000"/>
      <w:sz w:val="24"/>
      <w:szCs w:val="24"/>
    </w:rPr>
  </w:style>
  <w:style w:type="character" w:customStyle="1" w:styleId="fontstyle31">
    <w:name w:val="fontstyle31"/>
    <w:rsid w:val="005870F4"/>
    <w:rPr>
      <w:rFonts w:ascii="TimesNewRomanPS-ItalicMT" w:hAnsi="TimesNewRomanPS-ItalicMT" w:hint="default"/>
      <w:b w:val="0"/>
      <w:bCs w:val="0"/>
      <w:i/>
      <w:iCs/>
      <w:color w:val="000000"/>
      <w:sz w:val="24"/>
      <w:szCs w:val="24"/>
    </w:rPr>
  </w:style>
  <w:style w:type="character" w:styleId="Strong">
    <w:name w:val="Strong"/>
    <w:uiPriority w:val="22"/>
    <w:qFormat/>
    <w:rsid w:val="00F5612F"/>
    <w:rPr>
      <w:b/>
      <w:bCs/>
    </w:rPr>
  </w:style>
  <w:style w:type="character" w:styleId="Emphasis">
    <w:name w:val="Emphasis"/>
    <w:uiPriority w:val="20"/>
    <w:qFormat/>
    <w:rsid w:val="00F561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08182">
      <w:bodyDiv w:val="1"/>
      <w:marLeft w:val="0"/>
      <w:marRight w:val="0"/>
      <w:marTop w:val="0"/>
      <w:marBottom w:val="0"/>
      <w:divBdr>
        <w:top w:val="none" w:sz="0" w:space="0" w:color="auto"/>
        <w:left w:val="none" w:sz="0" w:space="0" w:color="auto"/>
        <w:bottom w:val="none" w:sz="0" w:space="0" w:color="auto"/>
        <w:right w:val="none" w:sz="0" w:space="0" w:color="auto"/>
      </w:divBdr>
    </w:div>
    <w:div w:id="281032649">
      <w:bodyDiv w:val="1"/>
      <w:marLeft w:val="0"/>
      <w:marRight w:val="0"/>
      <w:marTop w:val="0"/>
      <w:marBottom w:val="0"/>
      <w:divBdr>
        <w:top w:val="none" w:sz="0" w:space="0" w:color="auto"/>
        <w:left w:val="none" w:sz="0" w:space="0" w:color="auto"/>
        <w:bottom w:val="none" w:sz="0" w:space="0" w:color="auto"/>
        <w:right w:val="none" w:sz="0" w:space="0" w:color="auto"/>
      </w:divBdr>
    </w:div>
    <w:div w:id="353119212">
      <w:bodyDiv w:val="1"/>
      <w:marLeft w:val="0"/>
      <w:marRight w:val="0"/>
      <w:marTop w:val="0"/>
      <w:marBottom w:val="0"/>
      <w:divBdr>
        <w:top w:val="none" w:sz="0" w:space="0" w:color="auto"/>
        <w:left w:val="none" w:sz="0" w:space="0" w:color="auto"/>
        <w:bottom w:val="none" w:sz="0" w:space="0" w:color="auto"/>
        <w:right w:val="none" w:sz="0" w:space="0" w:color="auto"/>
      </w:divBdr>
      <w:divsChild>
        <w:div w:id="311372340">
          <w:marLeft w:val="0"/>
          <w:marRight w:val="0"/>
          <w:marTop w:val="0"/>
          <w:marBottom w:val="0"/>
          <w:divBdr>
            <w:top w:val="none" w:sz="0" w:space="0" w:color="auto"/>
            <w:left w:val="none" w:sz="0" w:space="0" w:color="auto"/>
            <w:bottom w:val="none" w:sz="0" w:space="0" w:color="auto"/>
            <w:right w:val="none" w:sz="0" w:space="0" w:color="auto"/>
          </w:divBdr>
          <w:divsChild>
            <w:div w:id="183634268">
              <w:marLeft w:val="0"/>
              <w:marRight w:val="0"/>
              <w:marTop w:val="0"/>
              <w:marBottom w:val="0"/>
              <w:divBdr>
                <w:top w:val="none" w:sz="0" w:space="0" w:color="auto"/>
                <w:left w:val="none" w:sz="0" w:space="0" w:color="auto"/>
                <w:bottom w:val="none" w:sz="0" w:space="0" w:color="auto"/>
                <w:right w:val="none" w:sz="0" w:space="0" w:color="auto"/>
              </w:divBdr>
              <w:divsChild>
                <w:div w:id="1886865453">
                  <w:marLeft w:val="0"/>
                  <w:marRight w:val="0"/>
                  <w:marTop w:val="0"/>
                  <w:marBottom w:val="0"/>
                  <w:divBdr>
                    <w:top w:val="none" w:sz="0" w:space="0" w:color="auto"/>
                    <w:left w:val="none" w:sz="0" w:space="0" w:color="auto"/>
                    <w:bottom w:val="none" w:sz="0" w:space="0" w:color="auto"/>
                    <w:right w:val="none" w:sz="0" w:space="0" w:color="auto"/>
                  </w:divBdr>
                  <w:divsChild>
                    <w:div w:id="769350488">
                      <w:marLeft w:val="0"/>
                      <w:marRight w:val="0"/>
                      <w:marTop w:val="0"/>
                      <w:marBottom w:val="0"/>
                      <w:divBdr>
                        <w:top w:val="none" w:sz="0" w:space="0" w:color="auto"/>
                        <w:left w:val="none" w:sz="0" w:space="0" w:color="auto"/>
                        <w:bottom w:val="none" w:sz="0" w:space="0" w:color="auto"/>
                        <w:right w:val="none" w:sz="0" w:space="0" w:color="auto"/>
                      </w:divBdr>
                      <w:divsChild>
                        <w:div w:id="698236436">
                          <w:marLeft w:val="0"/>
                          <w:marRight w:val="0"/>
                          <w:marTop w:val="0"/>
                          <w:marBottom w:val="0"/>
                          <w:divBdr>
                            <w:top w:val="none" w:sz="0" w:space="0" w:color="auto"/>
                            <w:left w:val="none" w:sz="0" w:space="0" w:color="auto"/>
                            <w:bottom w:val="none" w:sz="0" w:space="0" w:color="auto"/>
                            <w:right w:val="none" w:sz="0" w:space="0" w:color="auto"/>
                          </w:divBdr>
                          <w:divsChild>
                            <w:div w:id="1874339016">
                              <w:marLeft w:val="0"/>
                              <w:marRight w:val="0"/>
                              <w:marTop w:val="0"/>
                              <w:marBottom w:val="0"/>
                              <w:divBdr>
                                <w:top w:val="none" w:sz="0" w:space="0" w:color="auto"/>
                                <w:left w:val="none" w:sz="0" w:space="0" w:color="auto"/>
                                <w:bottom w:val="none" w:sz="0" w:space="0" w:color="auto"/>
                                <w:right w:val="none" w:sz="0" w:space="0" w:color="auto"/>
                              </w:divBdr>
                              <w:divsChild>
                                <w:div w:id="1212232217">
                                  <w:marLeft w:val="0"/>
                                  <w:marRight w:val="0"/>
                                  <w:marTop w:val="0"/>
                                  <w:marBottom w:val="0"/>
                                  <w:divBdr>
                                    <w:top w:val="none" w:sz="0" w:space="0" w:color="auto"/>
                                    <w:left w:val="none" w:sz="0" w:space="0" w:color="auto"/>
                                    <w:bottom w:val="none" w:sz="0" w:space="0" w:color="auto"/>
                                    <w:right w:val="none" w:sz="0" w:space="0" w:color="auto"/>
                                  </w:divBdr>
                                  <w:divsChild>
                                    <w:div w:id="2051605850">
                                      <w:marLeft w:val="0"/>
                                      <w:marRight w:val="0"/>
                                      <w:marTop w:val="0"/>
                                      <w:marBottom w:val="0"/>
                                      <w:divBdr>
                                        <w:top w:val="none" w:sz="0" w:space="0" w:color="auto"/>
                                        <w:left w:val="none" w:sz="0" w:space="0" w:color="auto"/>
                                        <w:bottom w:val="none" w:sz="0" w:space="0" w:color="auto"/>
                                        <w:right w:val="none" w:sz="0" w:space="0" w:color="auto"/>
                                      </w:divBdr>
                                      <w:divsChild>
                                        <w:div w:id="471826194">
                                          <w:marLeft w:val="0"/>
                                          <w:marRight w:val="0"/>
                                          <w:marTop w:val="0"/>
                                          <w:marBottom w:val="0"/>
                                          <w:divBdr>
                                            <w:top w:val="none" w:sz="0" w:space="0" w:color="auto"/>
                                            <w:left w:val="none" w:sz="0" w:space="0" w:color="auto"/>
                                            <w:bottom w:val="none" w:sz="0" w:space="0" w:color="auto"/>
                                            <w:right w:val="none" w:sz="0" w:space="0" w:color="auto"/>
                                          </w:divBdr>
                                          <w:divsChild>
                                            <w:div w:id="533660216">
                                              <w:marLeft w:val="0"/>
                                              <w:marRight w:val="0"/>
                                              <w:marTop w:val="0"/>
                                              <w:marBottom w:val="0"/>
                                              <w:divBdr>
                                                <w:top w:val="none" w:sz="0" w:space="0" w:color="auto"/>
                                                <w:left w:val="none" w:sz="0" w:space="0" w:color="auto"/>
                                                <w:bottom w:val="none" w:sz="0" w:space="0" w:color="auto"/>
                                                <w:right w:val="none" w:sz="0" w:space="0" w:color="auto"/>
                                              </w:divBdr>
                                              <w:divsChild>
                                                <w:div w:id="1402017587">
                                                  <w:marLeft w:val="0"/>
                                                  <w:marRight w:val="0"/>
                                                  <w:marTop w:val="0"/>
                                                  <w:marBottom w:val="0"/>
                                                  <w:divBdr>
                                                    <w:top w:val="none" w:sz="0" w:space="0" w:color="auto"/>
                                                    <w:left w:val="none" w:sz="0" w:space="0" w:color="auto"/>
                                                    <w:bottom w:val="none" w:sz="0" w:space="0" w:color="auto"/>
                                                    <w:right w:val="none" w:sz="0" w:space="0" w:color="auto"/>
                                                  </w:divBdr>
                                                  <w:divsChild>
                                                    <w:div w:id="1930653516">
                                                      <w:marLeft w:val="0"/>
                                                      <w:marRight w:val="0"/>
                                                      <w:marTop w:val="0"/>
                                                      <w:marBottom w:val="0"/>
                                                      <w:divBdr>
                                                        <w:top w:val="none" w:sz="0" w:space="0" w:color="auto"/>
                                                        <w:left w:val="none" w:sz="0" w:space="0" w:color="auto"/>
                                                        <w:bottom w:val="none" w:sz="0" w:space="0" w:color="auto"/>
                                                        <w:right w:val="none" w:sz="0" w:space="0" w:color="auto"/>
                                                      </w:divBdr>
                                                      <w:divsChild>
                                                        <w:div w:id="188102433">
                                                          <w:marLeft w:val="0"/>
                                                          <w:marRight w:val="0"/>
                                                          <w:marTop w:val="0"/>
                                                          <w:marBottom w:val="0"/>
                                                          <w:divBdr>
                                                            <w:top w:val="none" w:sz="0" w:space="0" w:color="auto"/>
                                                            <w:left w:val="none" w:sz="0" w:space="0" w:color="auto"/>
                                                            <w:bottom w:val="none" w:sz="0" w:space="0" w:color="auto"/>
                                                            <w:right w:val="none" w:sz="0" w:space="0" w:color="auto"/>
                                                          </w:divBdr>
                                                          <w:divsChild>
                                                            <w:div w:id="2517880">
                                                              <w:marLeft w:val="0"/>
                                                              <w:marRight w:val="0"/>
                                                              <w:marTop w:val="0"/>
                                                              <w:marBottom w:val="0"/>
                                                              <w:divBdr>
                                                                <w:top w:val="none" w:sz="0" w:space="0" w:color="auto"/>
                                                                <w:left w:val="none" w:sz="0" w:space="0" w:color="auto"/>
                                                                <w:bottom w:val="none" w:sz="0" w:space="0" w:color="auto"/>
                                                                <w:right w:val="none" w:sz="0" w:space="0" w:color="auto"/>
                                                              </w:divBdr>
                                                              <w:divsChild>
                                                                <w:div w:id="2029520112">
                                                                  <w:marLeft w:val="0"/>
                                                                  <w:marRight w:val="0"/>
                                                                  <w:marTop w:val="0"/>
                                                                  <w:marBottom w:val="0"/>
                                                                  <w:divBdr>
                                                                    <w:top w:val="none" w:sz="0" w:space="0" w:color="auto"/>
                                                                    <w:left w:val="none" w:sz="0" w:space="0" w:color="auto"/>
                                                                    <w:bottom w:val="none" w:sz="0" w:space="0" w:color="auto"/>
                                                                    <w:right w:val="none" w:sz="0" w:space="0" w:color="auto"/>
                                                                  </w:divBdr>
                                                                  <w:divsChild>
                                                                    <w:div w:id="1833135514">
                                                                      <w:marLeft w:val="0"/>
                                                                      <w:marRight w:val="0"/>
                                                                      <w:marTop w:val="0"/>
                                                                      <w:marBottom w:val="0"/>
                                                                      <w:divBdr>
                                                                        <w:top w:val="none" w:sz="0" w:space="0" w:color="auto"/>
                                                                        <w:left w:val="none" w:sz="0" w:space="0" w:color="auto"/>
                                                                        <w:bottom w:val="none" w:sz="0" w:space="0" w:color="auto"/>
                                                                        <w:right w:val="none" w:sz="0" w:space="0" w:color="auto"/>
                                                                      </w:divBdr>
                                                                      <w:divsChild>
                                                                        <w:div w:id="552354330">
                                                                          <w:marLeft w:val="0"/>
                                                                          <w:marRight w:val="0"/>
                                                                          <w:marTop w:val="0"/>
                                                                          <w:marBottom w:val="0"/>
                                                                          <w:divBdr>
                                                                            <w:top w:val="none" w:sz="0" w:space="0" w:color="auto"/>
                                                                            <w:left w:val="none" w:sz="0" w:space="0" w:color="auto"/>
                                                                            <w:bottom w:val="none" w:sz="0" w:space="0" w:color="auto"/>
                                                                            <w:right w:val="none" w:sz="0" w:space="0" w:color="auto"/>
                                                                          </w:divBdr>
                                                                          <w:divsChild>
                                                                            <w:div w:id="1583300396">
                                                                              <w:marLeft w:val="0"/>
                                                                              <w:marRight w:val="0"/>
                                                                              <w:marTop w:val="0"/>
                                                                              <w:marBottom w:val="0"/>
                                                                              <w:divBdr>
                                                                                <w:top w:val="none" w:sz="0" w:space="0" w:color="auto"/>
                                                                                <w:left w:val="none" w:sz="0" w:space="0" w:color="auto"/>
                                                                                <w:bottom w:val="none" w:sz="0" w:space="0" w:color="auto"/>
                                                                                <w:right w:val="none" w:sz="0" w:space="0" w:color="auto"/>
                                                                              </w:divBdr>
                                                                              <w:divsChild>
                                                                                <w:div w:id="976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440157">
      <w:bodyDiv w:val="1"/>
      <w:marLeft w:val="0"/>
      <w:marRight w:val="0"/>
      <w:marTop w:val="0"/>
      <w:marBottom w:val="0"/>
      <w:divBdr>
        <w:top w:val="none" w:sz="0" w:space="0" w:color="auto"/>
        <w:left w:val="none" w:sz="0" w:space="0" w:color="auto"/>
        <w:bottom w:val="none" w:sz="0" w:space="0" w:color="auto"/>
        <w:right w:val="none" w:sz="0" w:space="0" w:color="auto"/>
      </w:divBdr>
    </w:div>
    <w:div w:id="572590116">
      <w:bodyDiv w:val="1"/>
      <w:marLeft w:val="0"/>
      <w:marRight w:val="0"/>
      <w:marTop w:val="0"/>
      <w:marBottom w:val="0"/>
      <w:divBdr>
        <w:top w:val="none" w:sz="0" w:space="0" w:color="auto"/>
        <w:left w:val="none" w:sz="0" w:space="0" w:color="auto"/>
        <w:bottom w:val="none" w:sz="0" w:space="0" w:color="auto"/>
        <w:right w:val="none" w:sz="0" w:space="0" w:color="auto"/>
      </w:divBdr>
    </w:div>
    <w:div w:id="666909335">
      <w:bodyDiv w:val="1"/>
      <w:marLeft w:val="0"/>
      <w:marRight w:val="0"/>
      <w:marTop w:val="0"/>
      <w:marBottom w:val="0"/>
      <w:divBdr>
        <w:top w:val="none" w:sz="0" w:space="0" w:color="auto"/>
        <w:left w:val="none" w:sz="0" w:space="0" w:color="auto"/>
        <w:bottom w:val="none" w:sz="0" w:space="0" w:color="auto"/>
        <w:right w:val="none" w:sz="0" w:space="0" w:color="auto"/>
      </w:divBdr>
    </w:div>
    <w:div w:id="827133482">
      <w:bodyDiv w:val="1"/>
      <w:marLeft w:val="0"/>
      <w:marRight w:val="0"/>
      <w:marTop w:val="0"/>
      <w:marBottom w:val="0"/>
      <w:divBdr>
        <w:top w:val="none" w:sz="0" w:space="0" w:color="auto"/>
        <w:left w:val="none" w:sz="0" w:space="0" w:color="auto"/>
        <w:bottom w:val="none" w:sz="0" w:space="0" w:color="auto"/>
        <w:right w:val="none" w:sz="0" w:space="0" w:color="auto"/>
      </w:divBdr>
    </w:div>
    <w:div w:id="869413670">
      <w:bodyDiv w:val="1"/>
      <w:marLeft w:val="0"/>
      <w:marRight w:val="0"/>
      <w:marTop w:val="0"/>
      <w:marBottom w:val="0"/>
      <w:divBdr>
        <w:top w:val="none" w:sz="0" w:space="0" w:color="auto"/>
        <w:left w:val="none" w:sz="0" w:space="0" w:color="auto"/>
        <w:bottom w:val="none" w:sz="0" w:space="0" w:color="auto"/>
        <w:right w:val="none" w:sz="0" w:space="0" w:color="auto"/>
      </w:divBdr>
    </w:div>
    <w:div w:id="1190222297">
      <w:bodyDiv w:val="1"/>
      <w:marLeft w:val="0"/>
      <w:marRight w:val="0"/>
      <w:marTop w:val="0"/>
      <w:marBottom w:val="0"/>
      <w:divBdr>
        <w:top w:val="none" w:sz="0" w:space="0" w:color="auto"/>
        <w:left w:val="none" w:sz="0" w:space="0" w:color="auto"/>
        <w:bottom w:val="none" w:sz="0" w:space="0" w:color="auto"/>
        <w:right w:val="none" w:sz="0" w:space="0" w:color="auto"/>
      </w:divBdr>
    </w:div>
    <w:div w:id="1314526411">
      <w:bodyDiv w:val="1"/>
      <w:marLeft w:val="0"/>
      <w:marRight w:val="0"/>
      <w:marTop w:val="0"/>
      <w:marBottom w:val="0"/>
      <w:divBdr>
        <w:top w:val="none" w:sz="0" w:space="0" w:color="auto"/>
        <w:left w:val="none" w:sz="0" w:space="0" w:color="auto"/>
        <w:bottom w:val="none" w:sz="0" w:space="0" w:color="auto"/>
        <w:right w:val="none" w:sz="0" w:space="0" w:color="auto"/>
      </w:divBdr>
    </w:div>
    <w:div w:id="1387755771">
      <w:bodyDiv w:val="1"/>
      <w:marLeft w:val="0"/>
      <w:marRight w:val="0"/>
      <w:marTop w:val="0"/>
      <w:marBottom w:val="0"/>
      <w:divBdr>
        <w:top w:val="none" w:sz="0" w:space="0" w:color="auto"/>
        <w:left w:val="none" w:sz="0" w:space="0" w:color="auto"/>
        <w:bottom w:val="none" w:sz="0" w:space="0" w:color="auto"/>
        <w:right w:val="none" w:sz="0" w:space="0" w:color="auto"/>
      </w:divBdr>
    </w:div>
    <w:div w:id="1422526855">
      <w:bodyDiv w:val="1"/>
      <w:marLeft w:val="0"/>
      <w:marRight w:val="0"/>
      <w:marTop w:val="0"/>
      <w:marBottom w:val="0"/>
      <w:divBdr>
        <w:top w:val="none" w:sz="0" w:space="0" w:color="auto"/>
        <w:left w:val="none" w:sz="0" w:space="0" w:color="auto"/>
        <w:bottom w:val="none" w:sz="0" w:space="0" w:color="auto"/>
        <w:right w:val="none" w:sz="0" w:space="0" w:color="auto"/>
      </w:divBdr>
    </w:div>
    <w:div w:id="1831018614">
      <w:bodyDiv w:val="1"/>
      <w:marLeft w:val="0"/>
      <w:marRight w:val="0"/>
      <w:marTop w:val="0"/>
      <w:marBottom w:val="0"/>
      <w:divBdr>
        <w:top w:val="none" w:sz="0" w:space="0" w:color="auto"/>
        <w:left w:val="none" w:sz="0" w:space="0" w:color="auto"/>
        <w:bottom w:val="none" w:sz="0" w:space="0" w:color="auto"/>
        <w:right w:val="none" w:sz="0" w:space="0" w:color="auto"/>
      </w:divBdr>
    </w:div>
    <w:div w:id="1832673043">
      <w:bodyDiv w:val="1"/>
      <w:marLeft w:val="0"/>
      <w:marRight w:val="0"/>
      <w:marTop w:val="0"/>
      <w:marBottom w:val="0"/>
      <w:divBdr>
        <w:top w:val="none" w:sz="0" w:space="0" w:color="auto"/>
        <w:left w:val="none" w:sz="0" w:space="0" w:color="auto"/>
        <w:bottom w:val="none" w:sz="0" w:space="0" w:color="auto"/>
        <w:right w:val="none" w:sz="0" w:space="0" w:color="auto"/>
      </w:divBdr>
    </w:div>
    <w:div w:id="1936548651">
      <w:bodyDiv w:val="1"/>
      <w:marLeft w:val="0"/>
      <w:marRight w:val="0"/>
      <w:marTop w:val="0"/>
      <w:marBottom w:val="0"/>
      <w:divBdr>
        <w:top w:val="none" w:sz="0" w:space="0" w:color="auto"/>
        <w:left w:val="none" w:sz="0" w:space="0" w:color="auto"/>
        <w:bottom w:val="none" w:sz="0" w:space="0" w:color="auto"/>
        <w:right w:val="none" w:sz="0" w:space="0" w:color="auto"/>
      </w:divBdr>
    </w:div>
    <w:div w:id="19505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595FF-147C-4441-B88D-3B301907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LETUYET</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Xuan</dc:creator>
  <cp:lastModifiedBy>Maytinh2</cp:lastModifiedBy>
  <cp:revision>110</cp:revision>
  <cp:lastPrinted>2025-12-11T03:03:00Z</cp:lastPrinted>
  <dcterms:created xsi:type="dcterms:W3CDTF">2025-07-14T02:24:00Z</dcterms:created>
  <dcterms:modified xsi:type="dcterms:W3CDTF">2026-02-18T03:47:00Z</dcterms:modified>
</cp:coreProperties>
</file>