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869" w:type="dxa"/>
        <w:tblInd w:w="108" w:type="dxa"/>
        <w:tblLook w:val="04A0" w:firstRow="1" w:lastRow="0" w:firstColumn="1" w:lastColumn="0" w:noHBand="0" w:noVBand="1"/>
      </w:tblPr>
      <w:tblGrid>
        <w:gridCol w:w="481"/>
        <w:gridCol w:w="1929"/>
        <w:gridCol w:w="891"/>
        <w:gridCol w:w="696"/>
        <w:gridCol w:w="1673"/>
        <w:gridCol w:w="636"/>
        <w:gridCol w:w="1447"/>
        <w:gridCol w:w="912"/>
        <w:gridCol w:w="912"/>
        <w:gridCol w:w="912"/>
        <w:gridCol w:w="912"/>
        <w:gridCol w:w="822"/>
        <w:gridCol w:w="822"/>
        <w:gridCol w:w="912"/>
        <w:gridCol w:w="912"/>
      </w:tblGrid>
      <w:tr w:rsidR="00C35002" w:rsidRPr="00D34767" w:rsidTr="00C35002">
        <w:trPr>
          <w:trHeight w:val="908"/>
        </w:trPr>
        <w:tc>
          <w:tcPr>
            <w:tcW w:w="14869" w:type="dxa"/>
            <w:gridSpan w:val="15"/>
            <w:tcBorders>
              <w:top w:val="nil"/>
              <w:left w:val="nil"/>
              <w:right w:val="nil"/>
            </w:tcBorders>
            <w:shd w:val="clear" w:color="000000" w:fill="FFFFFF"/>
            <w:hideMark/>
          </w:tcPr>
          <w:p w:rsidR="00C35002" w:rsidRPr="00C35002" w:rsidRDefault="00C35002" w:rsidP="00C35002">
            <w:pPr>
              <w:spacing w:before="0" w:line="240" w:lineRule="auto"/>
              <w:jc w:val="center"/>
              <w:rPr>
                <w:rFonts w:eastAsia="Times New Roman" w:cs="Times New Roman"/>
                <w:b/>
                <w:bCs/>
                <w:sz w:val="24"/>
                <w:szCs w:val="24"/>
              </w:rPr>
            </w:pPr>
            <w:bookmarkStart w:id="0" w:name="RANGE!A2:O47"/>
            <w:r w:rsidRPr="00C35002">
              <w:rPr>
                <w:rFonts w:eastAsia="Times New Roman" w:cs="Times New Roman"/>
                <w:b/>
                <w:bCs/>
                <w:sz w:val="24"/>
                <w:szCs w:val="24"/>
              </w:rPr>
              <w:t>Phụ lục IV</w:t>
            </w:r>
          </w:p>
          <w:bookmarkEnd w:id="0"/>
          <w:p w:rsidR="00C35002" w:rsidRPr="00C35002" w:rsidRDefault="00C35002" w:rsidP="00C35002">
            <w:pPr>
              <w:spacing w:before="0" w:line="240" w:lineRule="auto"/>
              <w:jc w:val="center"/>
              <w:rPr>
                <w:rFonts w:eastAsia="Times New Roman" w:cs="Times New Roman"/>
                <w:b/>
                <w:bCs/>
                <w:sz w:val="24"/>
                <w:szCs w:val="24"/>
              </w:rPr>
            </w:pPr>
            <w:r w:rsidRPr="00C35002">
              <w:rPr>
                <w:rFonts w:eastAsia="Times New Roman" w:cs="Times New Roman"/>
                <w:b/>
                <w:bCs/>
                <w:sz w:val="24"/>
                <w:szCs w:val="24"/>
              </w:rPr>
              <w:t>KẾ HOẠCH ĐẦU TƯ VỐN NGÂN SÁCH TRUNG ƯƠNG (VỐN TRONG NƯỚC) GIAI ĐOẠN 2021</w:t>
            </w:r>
            <w:r>
              <w:rPr>
                <w:rFonts w:eastAsia="Times New Roman" w:cs="Times New Roman"/>
                <w:b/>
                <w:bCs/>
                <w:sz w:val="24"/>
                <w:szCs w:val="24"/>
              </w:rPr>
              <w:t xml:space="preserve"> </w:t>
            </w:r>
            <w:r w:rsidRPr="00C35002">
              <w:rPr>
                <w:rFonts w:eastAsia="Times New Roman" w:cs="Times New Roman"/>
                <w:b/>
                <w:bCs/>
                <w:sz w:val="24"/>
                <w:szCs w:val="24"/>
              </w:rPr>
              <w:t>-</w:t>
            </w:r>
            <w:r>
              <w:rPr>
                <w:rFonts w:eastAsia="Times New Roman" w:cs="Times New Roman"/>
                <w:b/>
                <w:bCs/>
                <w:sz w:val="24"/>
                <w:szCs w:val="24"/>
              </w:rPr>
              <w:t xml:space="preserve"> </w:t>
            </w:r>
            <w:r w:rsidRPr="00C35002">
              <w:rPr>
                <w:rFonts w:eastAsia="Times New Roman" w:cs="Times New Roman"/>
                <w:b/>
                <w:bCs/>
                <w:sz w:val="24"/>
                <w:szCs w:val="24"/>
              </w:rPr>
              <w:t>2025</w:t>
            </w:r>
          </w:p>
          <w:p w:rsidR="00C35002" w:rsidRDefault="00C35002" w:rsidP="00C35002">
            <w:pPr>
              <w:spacing w:before="0" w:line="240" w:lineRule="auto"/>
              <w:jc w:val="center"/>
              <w:rPr>
                <w:rFonts w:eastAsia="Times New Roman" w:cs="Times New Roman"/>
                <w:i/>
                <w:iCs/>
                <w:sz w:val="24"/>
                <w:szCs w:val="24"/>
              </w:rPr>
            </w:pPr>
            <w:r w:rsidRPr="00C35002">
              <w:rPr>
                <w:rFonts w:eastAsia="Times New Roman" w:cs="Times New Roman"/>
                <w:i/>
                <w:iCs/>
                <w:sz w:val="24"/>
                <w:szCs w:val="24"/>
              </w:rPr>
              <w:t>(Kèm the</w:t>
            </w:r>
            <w:r>
              <w:rPr>
                <w:rFonts w:eastAsia="Times New Roman" w:cs="Times New Roman"/>
                <w:i/>
                <w:iCs/>
                <w:sz w:val="24"/>
                <w:szCs w:val="24"/>
              </w:rPr>
              <w:t>o Nghị quyết số 33/NQ-HĐND ngày</w:t>
            </w:r>
            <w:r w:rsidRPr="00C35002">
              <w:rPr>
                <w:rFonts w:eastAsia="Times New Roman" w:cs="Times New Roman"/>
                <w:i/>
                <w:iCs/>
                <w:sz w:val="24"/>
                <w:szCs w:val="24"/>
              </w:rPr>
              <w:t xml:space="preserve"> 08 tháng 12 năm 2023 của Hội đồng nhân dân tỉnh Đồng Nai)</w:t>
            </w:r>
          </w:p>
          <w:p w:rsidR="00C35002" w:rsidRDefault="00C35002" w:rsidP="00C35002">
            <w:pPr>
              <w:spacing w:before="0" w:line="240" w:lineRule="auto"/>
              <w:jc w:val="center"/>
              <w:rPr>
                <w:rFonts w:eastAsia="Times New Roman" w:cs="Times New Roman"/>
                <w:b/>
                <w:bCs/>
                <w:sz w:val="24"/>
                <w:szCs w:val="24"/>
              </w:rPr>
            </w:pPr>
          </w:p>
          <w:p w:rsidR="004B18F4" w:rsidRPr="00C35002" w:rsidRDefault="004B18F4" w:rsidP="00C35002">
            <w:pPr>
              <w:spacing w:before="0" w:line="240" w:lineRule="auto"/>
              <w:jc w:val="center"/>
              <w:rPr>
                <w:rFonts w:eastAsia="Times New Roman" w:cs="Times New Roman"/>
                <w:b/>
                <w:bCs/>
                <w:sz w:val="24"/>
                <w:szCs w:val="24"/>
              </w:rPr>
            </w:pPr>
          </w:p>
        </w:tc>
      </w:tr>
      <w:tr w:rsidR="00D34767" w:rsidRPr="00D34767" w:rsidTr="00CC7863">
        <w:trPr>
          <w:trHeight w:val="63"/>
        </w:trPr>
        <w:tc>
          <w:tcPr>
            <w:tcW w:w="14869" w:type="dxa"/>
            <w:gridSpan w:val="15"/>
            <w:tcBorders>
              <w:top w:val="nil"/>
              <w:left w:val="nil"/>
              <w:bottom w:val="single" w:sz="4" w:space="0" w:color="auto"/>
              <w:right w:val="nil"/>
            </w:tcBorders>
            <w:shd w:val="clear" w:color="000000" w:fill="FFFFFF"/>
            <w:vAlign w:val="bottom"/>
            <w:hideMark/>
          </w:tcPr>
          <w:p w:rsidR="00D34767" w:rsidRPr="00D34767" w:rsidRDefault="00D34767" w:rsidP="00D34767">
            <w:pPr>
              <w:spacing w:before="0" w:line="240" w:lineRule="auto"/>
              <w:jc w:val="right"/>
              <w:rPr>
                <w:rFonts w:eastAsia="Times New Roman" w:cs="Times New Roman"/>
                <w:i/>
                <w:iCs/>
                <w:sz w:val="18"/>
                <w:szCs w:val="18"/>
              </w:rPr>
            </w:pPr>
            <w:r w:rsidRPr="00D34767">
              <w:rPr>
                <w:rFonts w:eastAsia="Times New Roman" w:cs="Times New Roman"/>
                <w:i/>
                <w:iCs/>
                <w:sz w:val="18"/>
                <w:szCs w:val="18"/>
              </w:rPr>
              <w:t>Đơn vị tính: Triệu đồng</w:t>
            </w:r>
          </w:p>
        </w:tc>
      </w:tr>
      <w:tr w:rsidR="00D34767" w:rsidRPr="00D34767" w:rsidTr="00CC7863">
        <w:trPr>
          <w:trHeight w:val="600"/>
        </w:trPr>
        <w:tc>
          <w:tcPr>
            <w:tcW w:w="4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TT</w:t>
            </w:r>
          </w:p>
        </w:tc>
        <w:tc>
          <w:tcPr>
            <w:tcW w:w="192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Danh mục dự án</w:t>
            </w:r>
          </w:p>
        </w:tc>
        <w:tc>
          <w:tcPr>
            <w:tcW w:w="8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Mã QHNS</w:t>
            </w:r>
          </w:p>
        </w:tc>
        <w:tc>
          <w:tcPr>
            <w:tcW w:w="6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Địa điểm XD</w:t>
            </w:r>
          </w:p>
        </w:tc>
        <w:tc>
          <w:tcPr>
            <w:tcW w:w="167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Năng lực thiết kế</w:t>
            </w:r>
          </w:p>
        </w:tc>
        <w:tc>
          <w:tcPr>
            <w:tcW w:w="6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Thời gian KC-HT</w:t>
            </w:r>
          </w:p>
        </w:tc>
        <w:tc>
          <w:tcPr>
            <w:tcW w:w="3271" w:type="dxa"/>
            <w:gridSpan w:val="3"/>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Quyết định đầu tư</w:t>
            </w:r>
          </w:p>
        </w:tc>
        <w:tc>
          <w:tcPr>
            <w:tcW w:w="182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Lũy kế vốn bố trí từ khởi công đến hết năm 2020</w:t>
            </w:r>
          </w:p>
        </w:tc>
        <w:tc>
          <w:tcPr>
            <w:tcW w:w="164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Lũy kế giải ngân đến hết 31/01/2021</w:t>
            </w:r>
          </w:p>
        </w:tc>
        <w:tc>
          <w:tcPr>
            <w:tcW w:w="182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Kế hoạch 2021-2025</w:t>
            </w:r>
          </w:p>
        </w:tc>
      </w:tr>
      <w:tr w:rsidR="00D34767" w:rsidRPr="00D34767" w:rsidTr="00CC7863">
        <w:trPr>
          <w:trHeight w:val="649"/>
        </w:trPr>
        <w:tc>
          <w:tcPr>
            <w:tcW w:w="481" w:type="dxa"/>
            <w:vMerge/>
            <w:tcBorders>
              <w:top w:val="single" w:sz="4" w:space="0" w:color="auto"/>
              <w:left w:val="single" w:sz="4" w:space="0" w:color="auto"/>
              <w:bottom w:val="single" w:sz="4" w:space="0" w:color="auto"/>
              <w:right w:val="single" w:sz="4" w:space="0" w:color="auto"/>
            </w:tcBorders>
            <w:vAlign w:val="center"/>
            <w:hideMark/>
          </w:tcPr>
          <w:p w:rsidR="00D34767" w:rsidRPr="00D34767" w:rsidRDefault="00D34767" w:rsidP="00D34767">
            <w:pPr>
              <w:spacing w:before="0" w:line="240" w:lineRule="auto"/>
              <w:rPr>
                <w:rFonts w:eastAsia="Times New Roman" w:cs="Times New Roman"/>
                <w:b/>
                <w:bCs/>
                <w:sz w:val="18"/>
                <w:szCs w:val="18"/>
              </w:rPr>
            </w:pPr>
          </w:p>
        </w:tc>
        <w:tc>
          <w:tcPr>
            <w:tcW w:w="1929" w:type="dxa"/>
            <w:vMerge/>
            <w:tcBorders>
              <w:top w:val="single" w:sz="4" w:space="0" w:color="auto"/>
              <w:left w:val="single" w:sz="4" w:space="0" w:color="auto"/>
              <w:bottom w:val="single" w:sz="4" w:space="0" w:color="auto"/>
              <w:right w:val="single" w:sz="4" w:space="0" w:color="auto"/>
            </w:tcBorders>
            <w:vAlign w:val="center"/>
            <w:hideMark/>
          </w:tcPr>
          <w:p w:rsidR="00D34767" w:rsidRPr="00D34767" w:rsidRDefault="00D34767" w:rsidP="00D34767">
            <w:pPr>
              <w:spacing w:before="0" w:line="240" w:lineRule="auto"/>
              <w:rPr>
                <w:rFonts w:eastAsia="Times New Roman" w:cs="Times New Roman"/>
                <w:b/>
                <w:bCs/>
                <w:sz w:val="18"/>
                <w:szCs w:val="18"/>
              </w:rPr>
            </w:pPr>
          </w:p>
        </w:tc>
        <w:tc>
          <w:tcPr>
            <w:tcW w:w="891" w:type="dxa"/>
            <w:vMerge/>
            <w:tcBorders>
              <w:top w:val="single" w:sz="4" w:space="0" w:color="auto"/>
              <w:left w:val="single" w:sz="4" w:space="0" w:color="auto"/>
              <w:bottom w:val="single" w:sz="4" w:space="0" w:color="auto"/>
              <w:right w:val="single" w:sz="4" w:space="0" w:color="auto"/>
            </w:tcBorders>
            <w:vAlign w:val="center"/>
            <w:hideMark/>
          </w:tcPr>
          <w:p w:rsidR="00D34767" w:rsidRPr="00D34767" w:rsidRDefault="00D34767" w:rsidP="00D34767">
            <w:pPr>
              <w:spacing w:before="0" w:line="240" w:lineRule="auto"/>
              <w:rPr>
                <w:rFonts w:eastAsia="Times New Roman" w:cs="Times New Roman"/>
                <w:b/>
                <w:bCs/>
                <w:sz w:val="18"/>
                <w:szCs w:val="18"/>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rsidR="00D34767" w:rsidRPr="00D34767" w:rsidRDefault="00D34767" w:rsidP="00D34767">
            <w:pPr>
              <w:spacing w:before="0" w:line="240" w:lineRule="auto"/>
              <w:rPr>
                <w:rFonts w:eastAsia="Times New Roman" w:cs="Times New Roman"/>
                <w:b/>
                <w:bCs/>
                <w:sz w:val="18"/>
                <w:szCs w:val="18"/>
              </w:rPr>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D34767" w:rsidRPr="00D34767" w:rsidRDefault="00D34767" w:rsidP="00D34767">
            <w:pPr>
              <w:spacing w:before="0" w:line="240" w:lineRule="auto"/>
              <w:rPr>
                <w:rFonts w:eastAsia="Times New Roman" w:cs="Times New Roman"/>
                <w:b/>
                <w:bCs/>
                <w:sz w:val="18"/>
                <w:szCs w:val="18"/>
              </w:rPr>
            </w:pPr>
          </w:p>
        </w:tc>
        <w:tc>
          <w:tcPr>
            <w:tcW w:w="636" w:type="dxa"/>
            <w:vMerge/>
            <w:tcBorders>
              <w:top w:val="single" w:sz="4" w:space="0" w:color="auto"/>
              <w:left w:val="single" w:sz="4" w:space="0" w:color="auto"/>
              <w:bottom w:val="single" w:sz="4" w:space="0" w:color="auto"/>
              <w:right w:val="single" w:sz="4" w:space="0" w:color="auto"/>
            </w:tcBorders>
            <w:vAlign w:val="center"/>
            <w:hideMark/>
          </w:tcPr>
          <w:p w:rsidR="00D34767" w:rsidRPr="00D34767" w:rsidRDefault="00D34767" w:rsidP="00D34767">
            <w:pPr>
              <w:spacing w:before="0" w:line="240" w:lineRule="auto"/>
              <w:rPr>
                <w:rFonts w:eastAsia="Times New Roman" w:cs="Times New Roman"/>
                <w:b/>
                <w:bCs/>
                <w:sz w:val="18"/>
                <w:szCs w:val="18"/>
              </w:rPr>
            </w:pPr>
          </w:p>
        </w:tc>
        <w:tc>
          <w:tcPr>
            <w:tcW w:w="14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Số quyết định ngày, tháng, năm ban hành</w:t>
            </w:r>
          </w:p>
        </w:tc>
        <w:tc>
          <w:tcPr>
            <w:tcW w:w="1824" w:type="dxa"/>
            <w:gridSpan w:val="2"/>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xml:space="preserve">TMĐT </w:t>
            </w:r>
          </w:p>
        </w:tc>
        <w:tc>
          <w:tcPr>
            <w:tcW w:w="1824" w:type="dxa"/>
            <w:gridSpan w:val="2"/>
            <w:vMerge/>
            <w:tcBorders>
              <w:top w:val="single" w:sz="4" w:space="0" w:color="auto"/>
              <w:left w:val="single" w:sz="4" w:space="0" w:color="auto"/>
              <w:bottom w:val="single" w:sz="4" w:space="0" w:color="auto"/>
              <w:right w:val="single" w:sz="4" w:space="0" w:color="auto"/>
            </w:tcBorders>
            <w:vAlign w:val="center"/>
            <w:hideMark/>
          </w:tcPr>
          <w:p w:rsidR="00D34767" w:rsidRPr="00D34767" w:rsidRDefault="00D34767" w:rsidP="00D34767">
            <w:pPr>
              <w:spacing w:before="0" w:line="240" w:lineRule="auto"/>
              <w:rPr>
                <w:rFonts w:eastAsia="Times New Roman" w:cs="Times New Roman"/>
                <w:b/>
                <w:bCs/>
                <w:sz w:val="18"/>
                <w:szCs w:val="18"/>
              </w:rPr>
            </w:pPr>
          </w:p>
        </w:tc>
        <w:tc>
          <w:tcPr>
            <w:tcW w:w="1644" w:type="dxa"/>
            <w:gridSpan w:val="2"/>
            <w:vMerge/>
            <w:tcBorders>
              <w:top w:val="single" w:sz="4" w:space="0" w:color="auto"/>
              <w:left w:val="single" w:sz="4" w:space="0" w:color="auto"/>
              <w:bottom w:val="single" w:sz="4" w:space="0" w:color="auto"/>
              <w:right w:val="single" w:sz="4" w:space="0" w:color="auto"/>
            </w:tcBorders>
            <w:vAlign w:val="center"/>
            <w:hideMark/>
          </w:tcPr>
          <w:p w:rsidR="00D34767" w:rsidRPr="00D34767" w:rsidRDefault="00D34767" w:rsidP="00D34767">
            <w:pPr>
              <w:spacing w:before="0" w:line="240" w:lineRule="auto"/>
              <w:rPr>
                <w:rFonts w:eastAsia="Times New Roman" w:cs="Times New Roman"/>
                <w:b/>
                <w:bCs/>
                <w:sz w:val="18"/>
                <w:szCs w:val="18"/>
              </w:rPr>
            </w:pPr>
          </w:p>
        </w:tc>
        <w:tc>
          <w:tcPr>
            <w:tcW w:w="1824" w:type="dxa"/>
            <w:gridSpan w:val="2"/>
            <w:vMerge/>
            <w:tcBorders>
              <w:top w:val="single" w:sz="4" w:space="0" w:color="auto"/>
              <w:left w:val="single" w:sz="4" w:space="0" w:color="auto"/>
              <w:bottom w:val="single" w:sz="4" w:space="0" w:color="auto"/>
              <w:right w:val="single" w:sz="4" w:space="0" w:color="auto"/>
            </w:tcBorders>
            <w:vAlign w:val="center"/>
            <w:hideMark/>
          </w:tcPr>
          <w:p w:rsidR="00D34767" w:rsidRPr="00D34767" w:rsidRDefault="00D34767" w:rsidP="00D34767">
            <w:pPr>
              <w:spacing w:before="0" w:line="240" w:lineRule="auto"/>
              <w:rPr>
                <w:rFonts w:eastAsia="Times New Roman" w:cs="Times New Roman"/>
                <w:b/>
                <w:bCs/>
                <w:sz w:val="18"/>
                <w:szCs w:val="18"/>
              </w:rPr>
            </w:pPr>
          </w:p>
        </w:tc>
      </w:tr>
      <w:tr w:rsidR="00D34767" w:rsidRPr="00D34767" w:rsidTr="00CC7863">
        <w:trPr>
          <w:trHeight w:val="1369"/>
        </w:trPr>
        <w:tc>
          <w:tcPr>
            <w:tcW w:w="481" w:type="dxa"/>
            <w:vMerge/>
            <w:tcBorders>
              <w:top w:val="single" w:sz="4" w:space="0" w:color="auto"/>
              <w:left w:val="single" w:sz="4" w:space="0" w:color="auto"/>
              <w:bottom w:val="single" w:sz="4" w:space="0" w:color="auto"/>
              <w:right w:val="single" w:sz="4" w:space="0" w:color="auto"/>
            </w:tcBorders>
            <w:vAlign w:val="center"/>
            <w:hideMark/>
          </w:tcPr>
          <w:p w:rsidR="00D34767" w:rsidRPr="00D34767" w:rsidRDefault="00D34767" w:rsidP="00D34767">
            <w:pPr>
              <w:spacing w:before="0" w:line="240" w:lineRule="auto"/>
              <w:rPr>
                <w:rFonts w:eastAsia="Times New Roman" w:cs="Times New Roman"/>
                <w:b/>
                <w:bCs/>
                <w:sz w:val="18"/>
                <w:szCs w:val="18"/>
              </w:rPr>
            </w:pPr>
          </w:p>
        </w:tc>
        <w:tc>
          <w:tcPr>
            <w:tcW w:w="1929" w:type="dxa"/>
            <w:vMerge/>
            <w:tcBorders>
              <w:top w:val="single" w:sz="4" w:space="0" w:color="auto"/>
              <w:left w:val="single" w:sz="4" w:space="0" w:color="auto"/>
              <w:bottom w:val="single" w:sz="4" w:space="0" w:color="auto"/>
              <w:right w:val="single" w:sz="4" w:space="0" w:color="auto"/>
            </w:tcBorders>
            <w:vAlign w:val="center"/>
            <w:hideMark/>
          </w:tcPr>
          <w:p w:rsidR="00D34767" w:rsidRPr="00D34767" w:rsidRDefault="00D34767" w:rsidP="00D34767">
            <w:pPr>
              <w:spacing w:before="0" w:line="240" w:lineRule="auto"/>
              <w:rPr>
                <w:rFonts w:eastAsia="Times New Roman" w:cs="Times New Roman"/>
                <w:b/>
                <w:bCs/>
                <w:sz w:val="18"/>
                <w:szCs w:val="18"/>
              </w:rPr>
            </w:pPr>
          </w:p>
        </w:tc>
        <w:tc>
          <w:tcPr>
            <w:tcW w:w="891" w:type="dxa"/>
            <w:vMerge/>
            <w:tcBorders>
              <w:top w:val="single" w:sz="4" w:space="0" w:color="auto"/>
              <w:left w:val="single" w:sz="4" w:space="0" w:color="auto"/>
              <w:bottom w:val="single" w:sz="4" w:space="0" w:color="auto"/>
              <w:right w:val="single" w:sz="4" w:space="0" w:color="auto"/>
            </w:tcBorders>
            <w:vAlign w:val="center"/>
            <w:hideMark/>
          </w:tcPr>
          <w:p w:rsidR="00D34767" w:rsidRPr="00D34767" w:rsidRDefault="00D34767" w:rsidP="00D34767">
            <w:pPr>
              <w:spacing w:before="0" w:line="240" w:lineRule="auto"/>
              <w:rPr>
                <w:rFonts w:eastAsia="Times New Roman" w:cs="Times New Roman"/>
                <w:b/>
                <w:bCs/>
                <w:sz w:val="18"/>
                <w:szCs w:val="18"/>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rsidR="00D34767" w:rsidRPr="00D34767" w:rsidRDefault="00D34767" w:rsidP="00D34767">
            <w:pPr>
              <w:spacing w:before="0" w:line="240" w:lineRule="auto"/>
              <w:rPr>
                <w:rFonts w:eastAsia="Times New Roman" w:cs="Times New Roman"/>
                <w:b/>
                <w:bCs/>
                <w:sz w:val="18"/>
                <w:szCs w:val="18"/>
              </w:rPr>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D34767" w:rsidRPr="00D34767" w:rsidRDefault="00D34767" w:rsidP="00D34767">
            <w:pPr>
              <w:spacing w:before="0" w:line="240" w:lineRule="auto"/>
              <w:rPr>
                <w:rFonts w:eastAsia="Times New Roman" w:cs="Times New Roman"/>
                <w:b/>
                <w:bCs/>
                <w:sz w:val="18"/>
                <w:szCs w:val="18"/>
              </w:rPr>
            </w:pPr>
          </w:p>
        </w:tc>
        <w:tc>
          <w:tcPr>
            <w:tcW w:w="636" w:type="dxa"/>
            <w:vMerge/>
            <w:tcBorders>
              <w:top w:val="single" w:sz="4" w:space="0" w:color="auto"/>
              <w:left w:val="single" w:sz="4" w:space="0" w:color="auto"/>
              <w:bottom w:val="single" w:sz="4" w:space="0" w:color="auto"/>
              <w:right w:val="single" w:sz="4" w:space="0" w:color="auto"/>
            </w:tcBorders>
            <w:vAlign w:val="center"/>
            <w:hideMark/>
          </w:tcPr>
          <w:p w:rsidR="00D34767" w:rsidRPr="00D34767" w:rsidRDefault="00D34767" w:rsidP="00D34767">
            <w:pPr>
              <w:spacing w:before="0" w:line="240" w:lineRule="auto"/>
              <w:rPr>
                <w:rFonts w:eastAsia="Times New Roman" w:cs="Times New Roman"/>
                <w:b/>
                <w:bCs/>
                <w:sz w:val="18"/>
                <w:szCs w:val="18"/>
              </w:rPr>
            </w:pPr>
          </w:p>
        </w:tc>
        <w:tc>
          <w:tcPr>
            <w:tcW w:w="1447" w:type="dxa"/>
            <w:vMerge/>
            <w:tcBorders>
              <w:top w:val="single" w:sz="4" w:space="0" w:color="auto"/>
              <w:left w:val="single" w:sz="4" w:space="0" w:color="auto"/>
              <w:bottom w:val="single" w:sz="4" w:space="0" w:color="auto"/>
              <w:right w:val="single" w:sz="4" w:space="0" w:color="auto"/>
            </w:tcBorders>
            <w:vAlign w:val="center"/>
            <w:hideMark/>
          </w:tcPr>
          <w:p w:rsidR="00D34767" w:rsidRPr="00D34767" w:rsidRDefault="00D34767" w:rsidP="00D34767">
            <w:pPr>
              <w:spacing w:before="0" w:line="240" w:lineRule="auto"/>
              <w:rPr>
                <w:rFonts w:eastAsia="Times New Roman" w:cs="Times New Roman"/>
                <w:b/>
                <w:bCs/>
                <w:sz w:val="18"/>
                <w:szCs w:val="18"/>
              </w:rPr>
            </w:pP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Tổng số (tất cả các nguồn vốn)</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Trong đó: NSTW</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Tổng số (tất cả các nguồn vốn)</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Trong đó: NSTW</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Tổng số (tất cả các nguồn vốn)</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Trong đó: NSTW</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Tổng số (tất cả các nguồn vốn)</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Trong đó: NSTW</w:t>
            </w:r>
          </w:p>
        </w:tc>
      </w:tr>
      <w:tr w:rsidR="00D34767" w:rsidRPr="00D34767" w:rsidTr="00CC7863">
        <w:trPr>
          <w:trHeight w:val="465"/>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1</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2</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3</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4</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5</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6</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7</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8</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9</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10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11</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12</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13</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14</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15</w:t>
            </w:r>
          </w:p>
        </w:tc>
      </w:tr>
      <w:tr w:rsidR="00D34767" w:rsidRPr="00D34767" w:rsidTr="00CC7863">
        <w:trPr>
          <w:trHeight w:val="499"/>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Tổng số</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44.495.552</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33.173.244</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18.802.133</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18.343.109</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7.835.420</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7.377.327</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21.129.675</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12.254.872</w:t>
            </w:r>
          </w:p>
        </w:tc>
      </w:tr>
      <w:tr w:rsidR="00D34767" w:rsidRPr="00D34767" w:rsidTr="00CC7863">
        <w:trPr>
          <w:trHeight w:val="1309"/>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A</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b/>
                <w:bCs/>
                <w:sz w:val="18"/>
                <w:szCs w:val="18"/>
              </w:rPr>
            </w:pPr>
            <w:r w:rsidRPr="00D34767">
              <w:rPr>
                <w:rFonts w:eastAsia="Times New Roman" w:cs="Times New Roman"/>
                <w:b/>
                <w:bCs/>
                <w:sz w:val="18"/>
                <w:szCs w:val="18"/>
              </w:rPr>
              <w:t>Dự án quan trọng quốc gia, dự án trọng điểm có tính chất lan tỏa</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32.964.000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28.430.000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18.195.035</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18.195.035</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7.256.201</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7.256.201</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11.880.972</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7.665.972</w:t>
            </w:r>
          </w:p>
        </w:tc>
      </w:tr>
      <w:tr w:rsidR="00D34767" w:rsidRPr="00D34767" w:rsidTr="00CC7863">
        <w:trPr>
          <w:trHeight w:val="998"/>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A.1</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b/>
                <w:bCs/>
                <w:sz w:val="18"/>
                <w:szCs w:val="18"/>
              </w:rPr>
            </w:pPr>
            <w:r w:rsidRPr="00D34767">
              <w:rPr>
                <w:rFonts w:eastAsia="Times New Roman" w:cs="Times New Roman"/>
                <w:b/>
                <w:bCs/>
                <w:sz w:val="18"/>
                <w:szCs w:val="18"/>
              </w:rPr>
              <w:t>Nguồn vốn phân bổ cho dự án quan trọng quốc gia</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22.856.000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22.856.000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18.195.035</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18.195.035</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7.256.201</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7.256.201</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4.660.000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4.660.000</w:t>
            </w:r>
          </w:p>
        </w:tc>
      </w:tr>
      <w:tr w:rsidR="00D34767" w:rsidRPr="00D34767" w:rsidTr="00CC7863">
        <w:trPr>
          <w:trHeight w:val="660"/>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I</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b/>
                <w:bCs/>
                <w:sz w:val="18"/>
                <w:szCs w:val="18"/>
              </w:rPr>
            </w:pPr>
            <w:r w:rsidRPr="00D34767">
              <w:rPr>
                <w:rFonts w:eastAsia="Times New Roman" w:cs="Times New Roman"/>
                <w:b/>
                <w:bCs/>
                <w:sz w:val="18"/>
                <w:szCs w:val="18"/>
              </w:rPr>
              <w:t>Giao thông</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22.856.000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22.856.000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18.195.035</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18.195.035</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7.256.201</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7.256.201</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4.660.000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4.660.000</w:t>
            </w:r>
          </w:p>
        </w:tc>
      </w:tr>
      <w:tr w:rsidR="00D34767" w:rsidRPr="00D34767" w:rsidTr="00CC7863">
        <w:trPr>
          <w:trHeight w:val="514"/>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b/>
                <w:bCs/>
                <w:sz w:val="18"/>
                <w:szCs w:val="18"/>
              </w:rPr>
            </w:pPr>
            <w:r w:rsidRPr="00D34767">
              <w:rPr>
                <w:rFonts w:eastAsia="Times New Roman" w:cs="Times New Roman"/>
                <w:b/>
                <w:bCs/>
                <w:sz w:val="18"/>
                <w:szCs w:val="18"/>
              </w:rPr>
              <w:t>Chuyển tiếp</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r>
      <w:tr w:rsidR="00D34767" w:rsidRPr="00D34767" w:rsidTr="00CC7863">
        <w:trPr>
          <w:trHeight w:val="514"/>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b/>
                <w:bCs/>
                <w:sz w:val="18"/>
                <w:szCs w:val="18"/>
              </w:rPr>
            </w:pPr>
            <w:r w:rsidRPr="00D34767">
              <w:rPr>
                <w:rFonts w:eastAsia="Times New Roman" w:cs="Times New Roman"/>
                <w:b/>
                <w:bCs/>
                <w:sz w:val="18"/>
                <w:szCs w:val="18"/>
              </w:rPr>
              <w:t>Dự án quan trọng quốc gia</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r>
      <w:tr w:rsidR="00D34767" w:rsidRPr="00D34767" w:rsidTr="00CC7863">
        <w:trPr>
          <w:trHeight w:val="4118"/>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lastRenderedPageBreak/>
              <w:t>(1)</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sz w:val="18"/>
                <w:szCs w:val="18"/>
              </w:rPr>
            </w:pPr>
            <w:r w:rsidRPr="00D34767">
              <w:rPr>
                <w:rFonts w:eastAsia="Times New Roman" w:cs="Times New Roman"/>
                <w:sz w:val="18"/>
                <w:szCs w:val="18"/>
              </w:rPr>
              <w:t>Dự án thu hồi đất, bồi thường, hỗ trợ tái định cư Cảng hàng không quốc tế Long Thành</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xml:space="preserve"> 7739029, ...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Tỉnh Đồng Nai</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Diện tích của Dự án Cảng hàng không quốc tế Long Thành (5.000 ha) và diện tích đất xây dựng các khu tái định cư tập trung, diện tích nghĩa trang, diện tích các công trình phục vụ tái định cư</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BB17C3" w:rsidP="00BB17C3">
            <w:pPr>
              <w:spacing w:before="0" w:line="240" w:lineRule="auto"/>
              <w:jc w:val="center"/>
              <w:rPr>
                <w:rFonts w:eastAsia="Times New Roman" w:cs="Times New Roman"/>
                <w:sz w:val="18"/>
                <w:szCs w:val="18"/>
              </w:rPr>
            </w:pPr>
            <w:r>
              <w:rPr>
                <w:rFonts w:eastAsia="Times New Roman" w:cs="Times New Roman"/>
                <w:sz w:val="18"/>
                <w:szCs w:val="18"/>
              </w:rPr>
              <w:t>2018</w:t>
            </w:r>
            <w:r w:rsidR="00D34767" w:rsidRPr="00D34767">
              <w:rPr>
                <w:rFonts w:eastAsia="Times New Roman" w:cs="Times New Roman"/>
                <w:sz w:val="18"/>
                <w:szCs w:val="18"/>
              </w:rPr>
              <w:t>-2021</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1487/QĐ-TTg ngày 06/11/2018</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22.856.000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22.856.000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18.195.035</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18.195.035</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7.256.201</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7.256.201</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4.660.000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4.660.000</w:t>
            </w:r>
          </w:p>
        </w:tc>
      </w:tr>
      <w:tr w:rsidR="00D34767" w:rsidRPr="00D34767" w:rsidTr="00CC7863">
        <w:trPr>
          <w:trHeight w:val="660"/>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b/>
                <w:bCs/>
                <w:sz w:val="18"/>
                <w:szCs w:val="18"/>
              </w:rPr>
            </w:pPr>
            <w:r w:rsidRPr="00D34767">
              <w:rPr>
                <w:rFonts w:eastAsia="Times New Roman" w:cs="Times New Roman"/>
                <w:b/>
                <w:bCs/>
                <w:sz w:val="18"/>
                <w:szCs w:val="18"/>
              </w:rPr>
              <w:t>Khởi công mới</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r>
      <w:tr w:rsidR="00D34767" w:rsidRPr="00D34767" w:rsidTr="00CC7863">
        <w:trPr>
          <w:trHeight w:val="1395"/>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(1)</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C35002">
            <w:pPr>
              <w:spacing w:before="0" w:line="240" w:lineRule="auto"/>
              <w:jc w:val="both"/>
              <w:rPr>
                <w:rFonts w:eastAsia="Times New Roman" w:cs="Times New Roman"/>
                <w:sz w:val="18"/>
                <w:szCs w:val="18"/>
              </w:rPr>
            </w:pPr>
            <w:r w:rsidRPr="00D34767">
              <w:rPr>
                <w:rFonts w:eastAsia="Times New Roman" w:cs="Times New Roman"/>
                <w:sz w:val="18"/>
                <w:szCs w:val="18"/>
              </w:rPr>
              <w:t xml:space="preserve">Dự án đường Vành đai 3 </w:t>
            </w:r>
            <w:r w:rsidR="00C35002">
              <w:rPr>
                <w:rFonts w:eastAsia="Times New Roman" w:cs="Times New Roman"/>
                <w:sz w:val="18"/>
                <w:szCs w:val="18"/>
              </w:rPr>
              <w:t>T</w:t>
            </w:r>
            <w:r w:rsidRPr="00D34767">
              <w:rPr>
                <w:rFonts w:eastAsia="Times New Roman" w:cs="Times New Roman"/>
                <w:sz w:val="18"/>
                <w:szCs w:val="18"/>
              </w:rPr>
              <w:t>hành phố Hồ Chí Minh (dự án thành phần 3 và 4)</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Tỉnh Đồng Nai</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11.26km</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2023-2026</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57/2022/QH15 ngày 16/6/2022</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3.868.000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1.934.000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3.133.972</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1.566.972</w:t>
            </w:r>
          </w:p>
        </w:tc>
      </w:tr>
      <w:tr w:rsidR="00D34767" w:rsidRPr="00D34767" w:rsidTr="00CC7863">
        <w:trPr>
          <w:trHeight w:val="2018"/>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(2)</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C35002" w:rsidP="00D34767">
            <w:pPr>
              <w:spacing w:before="0" w:line="240" w:lineRule="auto"/>
              <w:jc w:val="both"/>
              <w:rPr>
                <w:rFonts w:eastAsia="Times New Roman" w:cs="Times New Roman"/>
                <w:sz w:val="18"/>
                <w:szCs w:val="18"/>
              </w:rPr>
            </w:pPr>
            <w:r>
              <w:rPr>
                <w:rFonts w:eastAsia="Times New Roman" w:cs="Times New Roman"/>
                <w:sz w:val="18"/>
                <w:szCs w:val="18"/>
              </w:rPr>
              <w:t>Dự án thành phần 1 của d</w:t>
            </w:r>
            <w:r w:rsidR="00D34767" w:rsidRPr="00D34767">
              <w:rPr>
                <w:rFonts w:eastAsia="Times New Roman" w:cs="Times New Roman"/>
                <w:sz w:val="18"/>
                <w:szCs w:val="18"/>
              </w:rPr>
              <w:t xml:space="preserve">ự án đầu tư xây dựng đường bộ cao tốc Biên Hòa - Vũng Tàu giai đoạn 1 </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Tỉnh Đồng Nai</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2023-2026</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59/2022/QH15 ngày 16/6/2022</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6.240.000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3.640.000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4.084.000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1.436.000</w:t>
            </w:r>
          </w:p>
        </w:tc>
      </w:tr>
      <w:tr w:rsidR="00D34767" w:rsidRPr="00D34767" w:rsidTr="00CC7863">
        <w:trPr>
          <w:trHeight w:val="1980"/>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lastRenderedPageBreak/>
              <w:t>A.2</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C35002">
            <w:pPr>
              <w:spacing w:before="0" w:line="240" w:lineRule="auto"/>
              <w:jc w:val="both"/>
              <w:rPr>
                <w:rFonts w:eastAsia="Times New Roman" w:cs="Times New Roman"/>
                <w:b/>
                <w:bCs/>
                <w:sz w:val="18"/>
                <w:szCs w:val="18"/>
              </w:rPr>
            </w:pPr>
            <w:r w:rsidRPr="00D34767">
              <w:rPr>
                <w:rFonts w:eastAsia="Times New Roman" w:cs="Times New Roman"/>
                <w:b/>
                <w:bCs/>
                <w:sz w:val="18"/>
                <w:szCs w:val="18"/>
              </w:rPr>
              <w:t>Đầu tư các dự án kết nối, có tác động liên vùng có ý nghĩa thúc đẩy phát triển KT-XH nhanh, bền vững</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4.142.000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2.000.000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0</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0</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2.600.000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2.000.000</w:t>
            </w:r>
          </w:p>
        </w:tc>
      </w:tr>
      <w:tr w:rsidR="00D34767" w:rsidRPr="00D34767" w:rsidTr="00CC7863">
        <w:trPr>
          <w:trHeight w:val="600"/>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I</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rPr>
                <w:rFonts w:eastAsia="Times New Roman" w:cs="Times New Roman"/>
                <w:b/>
                <w:bCs/>
                <w:sz w:val="18"/>
                <w:szCs w:val="18"/>
              </w:rPr>
            </w:pPr>
            <w:r w:rsidRPr="00D34767">
              <w:rPr>
                <w:rFonts w:eastAsia="Times New Roman" w:cs="Times New Roman"/>
                <w:b/>
                <w:bCs/>
                <w:sz w:val="18"/>
                <w:szCs w:val="18"/>
              </w:rPr>
              <w:t>Giao thông</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0</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0</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3.000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3.000</w:t>
            </w:r>
          </w:p>
        </w:tc>
      </w:tr>
      <w:tr w:rsidR="00D34767" w:rsidRPr="00D34767" w:rsidTr="00CC7863">
        <w:trPr>
          <w:trHeight w:val="660"/>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b/>
                <w:bCs/>
                <w:sz w:val="18"/>
                <w:szCs w:val="18"/>
              </w:rPr>
            </w:pPr>
            <w:r w:rsidRPr="00D34767">
              <w:rPr>
                <w:rFonts w:eastAsia="Times New Roman" w:cs="Times New Roman"/>
                <w:b/>
                <w:bCs/>
                <w:sz w:val="18"/>
                <w:szCs w:val="18"/>
              </w:rPr>
              <w:t>Chuẩn bị đầu tư</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r>
      <w:tr w:rsidR="00D34767" w:rsidRPr="00D34767" w:rsidTr="00CC7863">
        <w:trPr>
          <w:trHeight w:val="518"/>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b/>
                <w:bCs/>
                <w:sz w:val="18"/>
                <w:szCs w:val="18"/>
              </w:rPr>
            </w:pPr>
            <w:r w:rsidRPr="00D34767">
              <w:rPr>
                <w:rFonts w:eastAsia="Times New Roman" w:cs="Times New Roman"/>
                <w:b/>
                <w:bCs/>
                <w:sz w:val="18"/>
                <w:szCs w:val="18"/>
              </w:rPr>
              <w:t>Nhóm A</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r>
      <w:tr w:rsidR="00D34767" w:rsidRPr="00D34767" w:rsidTr="00CC7863">
        <w:trPr>
          <w:trHeight w:val="1602"/>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(1)</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C35002" w:rsidP="00D34767">
            <w:pPr>
              <w:spacing w:before="0" w:line="240" w:lineRule="auto"/>
              <w:jc w:val="both"/>
              <w:rPr>
                <w:rFonts w:eastAsia="Times New Roman" w:cs="Times New Roman"/>
                <w:sz w:val="18"/>
                <w:szCs w:val="18"/>
              </w:rPr>
            </w:pPr>
            <w:r>
              <w:rPr>
                <w:rFonts w:eastAsia="Times New Roman" w:cs="Times New Roman"/>
                <w:sz w:val="18"/>
                <w:szCs w:val="18"/>
              </w:rPr>
              <w:t>Dự án đ</w:t>
            </w:r>
            <w:r w:rsidR="00D34767" w:rsidRPr="00D34767">
              <w:rPr>
                <w:rFonts w:eastAsia="Times New Roman" w:cs="Times New Roman"/>
                <w:sz w:val="18"/>
                <w:szCs w:val="18"/>
              </w:rPr>
              <w:t>ường liên cảng huyện Nhơn Trạch giai đoạn 1</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Nhơn Trạch</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BB17C3" w:rsidP="00BB17C3">
            <w:pPr>
              <w:spacing w:before="0" w:line="240" w:lineRule="auto"/>
              <w:jc w:val="center"/>
              <w:rPr>
                <w:rFonts w:eastAsia="Times New Roman" w:cs="Times New Roman"/>
                <w:sz w:val="18"/>
                <w:szCs w:val="18"/>
              </w:rPr>
            </w:pPr>
            <w:r>
              <w:rPr>
                <w:rFonts w:eastAsia="Times New Roman" w:cs="Times New Roman"/>
                <w:sz w:val="18"/>
                <w:szCs w:val="18"/>
              </w:rPr>
              <w:t>2021</w:t>
            </w:r>
            <w:r w:rsidR="00D34767" w:rsidRPr="00D34767">
              <w:rPr>
                <w:rFonts w:eastAsia="Times New Roman" w:cs="Times New Roman"/>
                <w:sz w:val="18"/>
                <w:szCs w:val="18"/>
              </w:rPr>
              <w:t>-</w:t>
            </w:r>
            <w:bookmarkStart w:id="1" w:name="_GoBack"/>
            <w:bookmarkEnd w:id="1"/>
            <w:r w:rsidR="00D34767" w:rsidRPr="00D34767">
              <w:rPr>
                <w:rFonts w:eastAsia="Times New Roman" w:cs="Times New Roman"/>
                <w:sz w:val="18"/>
                <w:szCs w:val="18"/>
              </w:rPr>
              <w:t>2025</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3.000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3.000</w:t>
            </w:r>
          </w:p>
        </w:tc>
      </w:tr>
      <w:tr w:rsidR="00D34767" w:rsidRPr="00D34767" w:rsidTr="00CC7863">
        <w:trPr>
          <w:trHeight w:val="660"/>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b/>
                <w:bCs/>
                <w:sz w:val="18"/>
                <w:szCs w:val="18"/>
              </w:rPr>
            </w:pPr>
            <w:r w:rsidRPr="00D34767">
              <w:rPr>
                <w:rFonts w:eastAsia="Times New Roman" w:cs="Times New Roman"/>
                <w:b/>
                <w:bCs/>
                <w:sz w:val="18"/>
                <w:szCs w:val="18"/>
              </w:rPr>
              <w:t>Khởi công mới</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r>
      <w:tr w:rsidR="00D34767" w:rsidRPr="00D34767" w:rsidTr="00CC7863">
        <w:trPr>
          <w:trHeight w:val="518"/>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b/>
                <w:bCs/>
                <w:sz w:val="18"/>
                <w:szCs w:val="18"/>
              </w:rPr>
            </w:pPr>
            <w:r w:rsidRPr="00D34767">
              <w:rPr>
                <w:rFonts w:eastAsia="Times New Roman" w:cs="Times New Roman"/>
                <w:b/>
                <w:bCs/>
                <w:sz w:val="18"/>
                <w:szCs w:val="18"/>
              </w:rPr>
              <w:t>Nhóm A</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r>
      <w:tr w:rsidR="00D34767" w:rsidRPr="00D34767" w:rsidTr="00CC7863">
        <w:trPr>
          <w:trHeight w:val="1602"/>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(1)</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sz w:val="18"/>
                <w:szCs w:val="18"/>
              </w:rPr>
            </w:pPr>
            <w:r w:rsidRPr="00D34767">
              <w:rPr>
                <w:rFonts w:eastAsia="Times New Roman" w:cs="Times New Roman"/>
                <w:sz w:val="18"/>
                <w:szCs w:val="18"/>
              </w:rPr>
              <w:t>Dự án đường liên cảng huyện Nhơn Trạch giai đoạn 1</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Nhơn Trạch</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Tuyến đường dài 8,91 km</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CC7863" w:rsidP="00CC7863">
            <w:pPr>
              <w:spacing w:before="0" w:line="240" w:lineRule="auto"/>
              <w:jc w:val="center"/>
              <w:rPr>
                <w:rFonts w:eastAsia="Times New Roman" w:cs="Times New Roman"/>
                <w:sz w:val="18"/>
                <w:szCs w:val="18"/>
              </w:rPr>
            </w:pPr>
            <w:r>
              <w:rPr>
                <w:rFonts w:eastAsia="Times New Roman" w:cs="Times New Roman"/>
                <w:sz w:val="18"/>
                <w:szCs w:val="18"/>
              </w:rPr>
              <w:t>2021</w:t>
            </w:r>
            <w:r w:rsidR="00D34767" w:rsidRPr="00D34767">
              <w:rPr>
                <w:rFonts w:eastAsia="Times New Roman" w:cs="Times New Roman"/>
                <w:sz w:val="18"/>
                <w:szCs w:val="18"/>
              </w:rPr>
              <w:t>-2025</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26/NQ-HĐND ngày 22/9/2022</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4.142.000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2.000.000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2.597.000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1.997.000</w:t>
            </w:r>
          </w:p>
        </w:tc>
      </w:tr>
      <w:tr w:rsidR="00D34767" w:rsidRPr="00D34767" w:rsidTr="00CC7863">
        <w:trPr>
          <w:trHeight w:val="499"/>
        </w:trPr>
        <w:tc>
          <w:tcPr>
            <w:tcW w:w="4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B</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rPr>
                <w:rFonts w:eastAsia="Times New Roman" w:cs="Times New Roman"/>
                <w:b/>
                <w:bCs/>
                <w:sz w:val="18"/>
                <w:szCs w:val="18"/>
              </w:rPr>
            </w:pPr>
            <w:r w:rsidRPr="00D34767">
              <w:rPr>
                <w:rFonts w:eastAsia="Times New Roman" w:cs="Times New Roman"/>
                <w:b/>
                <w:bCs/>
                <w:sz w:val="18"/>
                <w:szCs w:val="18"/>
              </w:rPr>
              <w:t>Hỗ trợ có mục tiêu</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7.389.552</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2.743.244</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607.098</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148.074</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579.219</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121.126</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6.651.703</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2.591.900</w:t>
            </w:r>
          </w:p>
        </w:tc>
      </w:tr>
      <w:tr w:rsidR="00D34767" w:rsidRPr="00D34767" w:rsidTr="00CC7863">
        <w:trPr>
          <w:trHeight w:val="1602"/>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lastRenderedPageBreak/>
              <w:t>I</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b/>
                <w:bCs/>
                <w:sz w:val="18"/>
                <w:szCs w:val="18"/>
              </w:rPr>
            </w:pPr>
            <w:r w:rsidRPr="00D34767">
              <w:rPr>
                <w:rFonts w:eastAsia="Times New Roman" w:cs="Times New Roman"/>
                <w:b/>
                <w:bCs/>
                <w:sz w:val="18"/>
                <w:szCs w:val="18"/>
              </w:rPr>
              <w:t>Nông nghiệp, lâm nghiệp, diêm nghiệp, thủy lợi và thủy sản</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614.100</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400.000</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2.500</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0</w:t>
            </w:r>
          </w:p>
        </w:tc>
        <w:tc>
          <w:tcPr>
            <w:tcW w:w="82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2.500</w:t>
            </w:r>
          </w:p>
        </w:tc>
        <w:tc>
          <w:tcPr>
            <w:tcW w:w="82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0</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610.000</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400.000</w:t>
            </w:r>
          </w:p>
        </w:tc>
      </w:tr>
      <w:tr w:rsidR="00D34767" w:rsidRPr="00D34767" w:rsidTr="00CC7863">
        <w:trPr>
          <w:trHeight w:val="660"/>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b/>
                <w:bCs/>
                <w:sz w:val="18"/>
                <w:szCs w:val="18"/>
              </w:rPr>
            </w:pPr>
            <w:r w:rsidRPr="00D34767">
              <w:rPr>
                <w:rFonts w:eastAsia="Times New Roman" w:cs="Times New Roman"/>
                <w:b/>
                <w:bCs/>
                <w:sz w:val="18"/>
                <w:szCs w:val="18"/>
              </w:rPr>
              <w:t>Khởi công mới</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r>
      <w:tr w:rsidR="00D34767" w:rsidRPr="00D34767" w:rsidTr="00CC7863">
        <w:trPr>
          <w:trHeight w:val="518"/>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b/>
                <w:bCs/>
                <w:sz w:val="18"/>
                <w:szCs w:val="18"/>
              </w:rPr>
            </w:pPr>
            <w:r w:rsidRPr="00D34767">
              <w:rPr>
                <w:rFonts w:eastAsia="Times New Roman" w:cs="Times New Roman"/>
                <w:b/>
                <w:bCs/>
                <w:sz w:val="18"/>
                <w:szCs w:val="18"/>
              </w:rPr>
              <w:t>Nhóm B</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r>
      <w:tr w:rsidR="00D34767" w:rsidRPr="00D34767" w:rsidTr="00CC7863">
        <w:trPr>
          <w:trHeight w:val="5580"/>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(1)</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sz w:val="18"/>
                <w:szCs w:val="18"/>
              </w:rPr>
            </w:pPr>
            <w:r w:rsidRPr="00D34767">
              <w:rPr>
                <w:rFonts w:eastAsia="Times New Roman" w:cs="Times New Roman"/>
                <w:sz w:val="18"/>
                <w:szCs w:val="18"/>
              </w:rPr>
              <w:t>Xây dựng kè sông Đồng Nai, thành phố Biên Hòa (từ cầu Hóa An đến giáp ranh huyện Vĩnh Cửu)</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Biên Hòa</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xml:space="preserve">Chiều dài 5,2km </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CC7863" w:rsidP="00CC7863">
            <w:pPr>
              <w:spacing w:before="0" w:line="240" w:lineRule="auto"/>
              <w:jc w:val="center"/>
              <w:rPr>
                <w:rFonts w:eastAsia="Times New Roman" w:cs="Times New Roman"/>
                <w:sz w:val="18"/>
                <w:szCs w:val="18"/>
              </w:rPr>
            </w:pPr>
            <w:r>
              <w:rPr>
                <w:rFonts w:eastAsia="Times New Roman" w:cs="Times New Roman"/>
                <w:sz w:val="18"/>
                <w:szCs w:val="18"/>
              </w:rPr>
              <w:t>2021</w:t>
            </w:r>
            <w:r w:rsidR="00D34767" w:rsidRPr="00D34767">
              <w:rPr>
                <w:rFonts w:eastAsia="Times New Roman" w:cs="Times New Roman"/>
                <w:sz w:val="18"/>
                <w:szCs w:val="18"/>
              </w:rPr>
              <w:t>-2024</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178/NQ-HĐND ngày 29/10/2019, 22/NQ-HĐND ngày 30/7/2021, 2186/QĐ-UBND ngày 30/6/2021, 4206/QĐ-UBND, 08/10/2021</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614.100</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400.000</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2.500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82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2.500</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610.000</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400.000</w:t>
            </w:r>
          </w:p>
        </w:tc>
      </w:tr>
      <w:tr w:rsidR="00D34767" w:rsidRPr="00D34767" w:rsidTr="00CC7863">
        <w:trPr>
          <w:trHeight w:val="660"/>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II</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b/>
                <w:bCs/>
                <w:sz w:val="18"/>
                <w:szCs w:val="18"/>
              </w:rPr>
            </w:pPr>
            <w:r w:rsidRPr="00D34767">
              <w:rPr>
                <w:rFonts w:eastAsia="Times New Roman" w:cs="Times New Roman"/>
                <w:b/>
                <w:bCs/>
                <w:sz w:val="18"/>
                <w:szCs w:val="18"/>
              </w:rPr>
              <w:t>Giao thông</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6.374.712</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2.062.694</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589.598</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135.274</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575.450</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121.126</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5.676.003</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1.924.150</w:t>
            </w:r>
          </w:p>
        </w:tc>
      </w:tr>
      <w:tr w:rsidR="00D34767" w:rsidRPr="00D34767" w:rsidTr="00CC7863">
        <w:trPr>
          <w:trHeight w:val="465"/>
        </w:trPr>
        <w:tc>
          <w:tcPr>
            <w:tcW w:w="48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34767" w:rsidRPr="00D34767" w:rsidRDefault="00D34767" w:rsidP="00D34767">
            <w:pPr>
              <w:spacing w:before="0" w:line="240" w:lineRule="auto"/>
              <w:rPr>
                <w:rFonts w:eastAsia="Times New Roman" w:cs="Times New Roman"/>
                <w:sz w:val="18"/>
                <w:szCs w:val="18"/>
              </w:rPr>
            </w:pPr>
            <w:r w:rsidRPr="00D34767">
              <w:rPr>
                <w:rFonts w:eastAsia="Times New Roman" w:cs="Times New Roman"/>
                <w:sz w:val="18"/>
                <w:szCs w:val="18"/>
              </w:rPr>
              <w:t> </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b/>
                <w:bCs/>
                <w:sz w:val="18"/>
                <w:szCs w:val="18"/>
              </w:rPr>
            </w:pPr>
            <w:r w:rsidRPr="00D34767">
              <w:rPr>
                <w:rFonts w:eastAsia="Times New Roman" w:cs="Times New Roman"/>
                <w:b/>
                <w:bCs/>
                <w:sz w:val="18"/>
                <w:szCs w:val="18"/>
              </w:rPr>
              <w:t>Chuyển tiếp</w:t>
            </w:r>
          </w:p>
        </w:tc>
        <w:tc>
          <w:tcPr>
            <w:tcW w:w="891" w:type="dxa"/>
            <w:tcBorders>
              <w:top w:val="single" w:sz="4" w:space="0" w:color="auto"/>
              <w:left w:val="nil"/>
              <w:bottom w:val="single" w:sz="4" w:space="0" w:color="auto"/>
              <w:right w:val="single" w:sz="4" w:space="0" w:color="auto"/>
            </w:tcBorders>
            <w:shd w:val="clear" w:color="000000" w:fill="FFFFFF"/>
            <w:noWrap/>
            <w:vAlign w:val="bottom"/>
            <w:hideMark/>
          </w:tcPr>
          <w:p w:rsidR="00D34767" w:rsidRPr="00D34767" w:rsidRDefault="00D34767" w:rsidP="00D34767">
            <w:pPr>
              <w:spacing w:before="0" w:line="240" w:lineRule="auto"/>
              <w:rPr>
                <w:rFonts w:eastAsia="Times New Roman" w:cs="Times New Roman"/>
                <w:sz w:val="18"/>
                <w:szCs w:val="18"/>
              </w:rPr>
            </w:pPr>
            <w:r w:rsidRPr="00D34767">
              <w:rPr>
                <w:rFonts w:eastAsia="Times New Roman" w:cs="Times New Roman"/>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r>
      <w:tr w:rsidR="00D34767" w:rsidRPr="00D34767" w:rsidTr="00CC7863">
        <w:trPr>
          <w:trHeight w:val="465"/>
        </w:trPr>
        <w:tc>
          <w:tcPr>
            <w:tcW w:w="48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34767" w:rsidRPr="00D34767" w:rsidRDefault="00D34767" w:rsidP="00D34767">
            <w:pPr>
              <w:spacing w:before="0" w:line="240" w:lineRule="auto"/>
              <w:rPr>
                <w:rFonts w:eastAsia="Times New Roman" w:cs="Times New Roman"/>
                <w:sz w:val="18"/>
                <w:szCs w:val="18"/>
              </w:rPr>
            </w:pPr>
            <w:r w:rsidRPr="00D34767">
              <w:rPr>
                <w:rFonts w:eastAsia="Times New Roman" w:cs="Times New Roman"/>
                <w:sz w:val="18"/>
                <w:szCs w:val="18"/>
              </w:rPr>
              <w:lastRenderedPageBreak/>
              <w:t> </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b/>
                <w:bCs/>
                <w:sz w:val="18"/>
                <w:szCs w:val="18"/>
              </w:rPr>
            </w:pPr>
            <w:r w:rsidRPr="00D34767">
              <w:rPr>
                <w:rFonts w:eastAsia="Times New Roman" w:cs="Times New Roman"/>
                <w:b/>
                <w:bCs/>
                <w:sz w:val="18"/>
                <w:szCs w:val="18"/>
              </w:rPr>
              <w:t>Nhóm B</w:t>
            </w:r>
          </w:p>
        </w:tc>
        <w:tc>
          <w:tcPr>
            <w:tcW w:w="891" w:type="dxa"/>
            <w:tcBorders>
              <w:top w:val="single" w:sz="4" w:space="0" w:color="auto"/>
              <w:left w:val="nil"/>
              <w:bottom w:val="single" w:sz="4" w:space="0" w:color="auto"/>
              <w:right w:val="single" w:sz="4" w:space="0" w:color="auto"/>
            </w:tcBorders>
            <w:shd w:val="clear" w:color="000000" w:fill="FFFFFF"/>
            <w:noWrap/>
            <w:vAlign w:val="bottom"/>
            <w:hideMark/>
          </w:tcPr>
          <w:p w:rsidR="00D34767" w:rsidRPr="00D34767" w:rsidRDefault="00D34767" w:rsidP="00D34767">
            <w:pPr>
              <w:spacing w:before="0" w:line="240" w:lineRule="auto"/>
              <w:rPr>
                <w:rFonts w:eastAsia="Times New Roman" w:cs="Times New Roman"/>
                <w:sz w:val="18"/>
                <w:szCs w:val="18"/>
              </w:rPr>
            </w:pPr>
            <w:r w:rsidRPr="00D34767">
              <w:rPr>
                <w:rFonts w:eastAsia="Times New Roman" w:cs="Times New Roman"/>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r>
      <w:tr w:rsidR="00D34767" w:rsidRPr="00D34767" w:rsidTr="00CC7863">
        <w:trPr>
          <w:trHeight w:val="3720"/>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(1)</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sz w:val="18"/>
                <w:szCs w:val="18"/>
              </w:rPr>
            </w:pPr>
            <w:r w:rsidRPr="00D34767">
              <w:rPr>
                <w:rFonts w:eastAsia="Times New Roman" w:cs="Times New Roman"/>
                <w:sz w:val="18"/>
                <w:szCs w:val="18"/>
              </w:rPr>
              <w:t>Tuyến đường nối Hương lộ 10 đoạn từ ranh giới huyện Cẩm Mỹ và huyện Long Thành đến vị trí giao với đường tỉnh 769</w:t>
            </w:r>
          </w:p>
        </w:tc>
        <w:tc>
          <w:tcPr>
            <w:tcW w:w="891"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7025231</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LT-CM-TN</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CC7863" w:rsidP="00D34767">
            <w:pPr>
              <w:spacing w:before="0" w:line="240" w:lineRule="auto"/>
              <w:jc w:val="center"/>
              <w:rPr>
                <w:rFonts w:eastAsia="Times New Roman" w:cs="Times New Roman"/>
                <w:sz w:val="18"/>
                <w:szCs w:val="18"/>
              </w:rPr>
            </w:pPr>
            <w:r>
              <w:rPr>
                <w:rFonts w:eastAsia="Times New Roman" w:cs="Times New Roman"/>
                <w:sz w:val="18"/>
                <w:szCs w:val="18"/>
              </w:rPr>
              <w:t>11,2k</w:t>
            </w:r>
            <w:r w:rsidR="00D34767" w:rsidRPr="00D34767">
              <w:rPr>
                <w:rFonts w:eastAsia="Times New Roman" w:cs="Times New Roman"/>
                <w:sz w:val="18"/>
                <w:szCs w:val="18"/>
              </w:rPr>
              <w:t>m</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CC7863" w:rsidP="00CC7863">
            <w:pPr>
              <w:spacing w:before="0" w:line="240" w:lineRule="auto"/>
              <w:jc w:val="center"/>
              <w:rPr>
                <w:rFonts w:eastAsia="Times New Roman" w:cs="Times New Roman"/>
                <w:sz w:val="18"/>
                <w:szCs w:val="18"/>
              </w:rPr>
            </w:pPr>
            <w:r>
              <w:rPr>
                <w:rFonts w:eastAsia="Times New Roman" w:cs="Times New Roman"/>
                <w:sz w:val="18"/>
                <w:szCs w:val="18"/>
              </w:rPr>
              <w:t>2016</w:t>
            </w:r>
            <w:r w:rsidR="00D34767" w:rsidRPr="00D34767">
              <w:rPr>
                <w:rFonts w:eastAsia="Times New Roman" w:cs="Times New Roman"/>
                <w:sz w:val="18"/>
                <w:szCs w:val="18"/>
              </w:rPr>
              <w:t>-2021</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510 ngày 19/02/2016;</w:t>
            </w:r>
            <w:r w:rsidR="00CC7863">
              <w:rPr>
                <w:rFonts w:eastAsia="Times New Roman" w:cs="Times New Roman"/>
                <w:sz w:val="18"/>
                <w:szCs w:val="18"/>
              </w:rPr>
              <w:t xml:space="preserve"> </w:t>
            </w:r>
            <w:r w:rsidRPr="00D34767">
              <w:rPr>
                <w:rFonts w:eastAsia="Times New Roman" w:cs="Times New Roman"/>
                <w:sz w:val="18"/>
                <w:szCs w:val="18"/>
              </w:rPr>
              <w:br w:type="page"/>
              <w:t>4185 ngày 20/11/2017</w:t>
            </w:r>
            <w:r w:rsidR="00CC7863">
              <w:rPr>
                <w:rFonts w:eastAsia="Times New Roman" w:cs="Times New Roman"/>
                <w:sz w:val="18"/>
                <w:szCs w:val="18"/>
              </w:rPr>
              <w:t xml:space="preserve">; </w:t>
            </w:r>
            <w:r w:rsidRPr="00D34767">
              <w:rPr>
                <w:rFonts w:eastAsia="Times New Roman" w:cs="Times New Roman"/>
                <w:sz w:val="18"/>
                <w:szCs w:val="18"/>
              </w:rPr>
              <w:br w:type="page"/>
              <w:t>3892 ngày 29/11/2019;</w:t>
            </w:r>
            <w:r w:rsidRPr="00D34767">
              <w:rPr>
                <w:rFonts w:eastAsia="Times New Roman" w:cs="Times New Roman"/>
                <w:sz w:val="18"/>
                <w:szCs w:val="18"/>
              </w:rPr>
              <w:br w:type="page"/>
            </w:r>
            <w:r w:rsidR="00CC7863">
              <w:rPr>
                <w:rFonts w:eastAsia="Times New Roman" w:cs="Times New Roman"/>
                <w:sz w:val="18"/>
                <w:szCs w:val="18"/>
              </w:rPr>
              <w:t xml:space="preserve"> </w:t>
            </w:r>
            <w:r w:rsidRPr="00D34767">
              <w:rPr>
                <w:rFonts w:eastAsia="Times New Roman" w:cs="Times New Roman"/>
                <w:sz w:val="18"/>
                <w:szCs w:val="18"/>
              </w:rPr>
              <w:t>4328 ngày 30/12/2019</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272.606</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179.244</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218.022</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135.274</w:t>
            </w:r>
          </w:p>
        </w:tc>
        <w:tc>
          <w:tcPr>
            <w:tcW w:w="82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203.874</w:t>
            </w:r>
          </w:p>
        </w:tc>
        <w:tc>
          <w:tcPr>
            <w:tcW w:w="82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121.126</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40.700</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40.700</w:t>
            </w:r>
          </w:p>
        </w:tc>
      </w:tr>
      <w:tr w:rsidR="00D34767" w:rsidRPr="00D34767" w:rsidTr="00CC7863">
        <w:trPr>
          <w:trHeight w:val="465"/>
        </w:trPr>
        <w:tc>
          <w:tcPr>
            <w:tcW w:w="48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34767" w:rsidRPr="00D34767" w:rsidRDefault="00D34767" w:rsidP="00D34767">
            <w:pPr>
              <w:spacing w:before="0" w:line="240" w:lineRule="auto"/>
              <w:rPr>
                <w:rFonts w:eastAsia="Times New Roman" w:cs="Times New Roman"/>
                <w:sz w:val="18"/>
                <w:szCs w:val="18"/>
              </w:rPr>
            </w:pPr>
            <w:r w:rsidRPr="00D34767">
              <w:rPr>
                <w:rFonts w:eastAsia="Times New Roman" w:cs="Times New Roman"/>
                <w:sz w:val="18"/>
                <w:szCs w:val="18"/>
              </w:rPr>
              <w:t> </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b/>
                <w:bCs/>
                <w:sz w:val="18"/>
                <w:szCs w:val="18"/>
              </w:rPr>
            </w:pPr>
            <w:r w:rsidRPr="00D34767">
              <w:rPr>
                <w:rFonts w:eastAsia="Times New Roman" w:cs="Times New Roman"/>
                <w:b/>
                <w:bCs/>
                <w:sz w:val="18"/>
                <w:szCs w:val="18"/>
              </w:rPr>
              <w:t>Khởi công mới</w:t>
            </w:r>
          </w:p>
        </w:tc>
        <w:tc>
          <w:tcPr>
            <w:tcW w:w="891" w:type="dxa"/>
            <w:tcBorders>
              <w:top w:val="single" w:sz="4" w:space="0" w:color="auto"/>
              <w:left w:val="nil"/>
              <w:bottom w:val="single" w:sz="4" w:space="0" w:color="auto"/>
              <w:right w:val="single" w:sz="4" w:space="0" w:color="auto"/>
            </w:tcBorders>
            <w:shd w:val="clear" w:color="000000" w:fill="FFFFFF"/>
            <w:noWrap/>
            <w:vAlign w:val="bottom"/>
            <w:hideMark/>
          </w:tcPr>
          <w:p w:rsidR="00D34767" w:rsidRPr="00D34767" w:rsidRDefault="00D34767" w:rsidP="00D34767">
            <w:pPr>
              <w:spacing w:before="0" w:line="240" w:lineRule="auto"/>
              <w:rPr>
                <w:rFonts w:eastAsia="Times New Roman" w:cs="Times New Roman"/>
                <w:sz w:val="18"/>
                <w:szCs w:val="18"/>
              </w:rPr>
            </w:pPr>
            <w:r w:rsidRPr="00D34767">
              <w:rPr>
                <w:rFonts w:eastAsia="Times New Roman" w:cs="Times New Roman"/>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r>
      <w:tr w:rsidR="00D34767" w:rsidRPr="00D34767" w:rsidTr="00CC7863">
        <w:trPr>
          <w:trHeight w:val="465"/>
        </w:trPr>
        <w:tc>
          <w:tcPr>
            <w:tcW w:w="48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34767" w:rsidRPr="00D34767" w:rsidRDefault="00D34767" w:rsidP="00D34767">
            <w:pPr>
              <w:spacing w:before="0" w:line="240" w:lineRule="auto"/>
              <w:rPr>
                <w:rFonts w:eastAsia="Times New Roman" w:cs="Times New Roman"/>
                <w:sz w:val="18"/>
                <w:szCs w:val="18"/>
              </w:rPr>
            </w:pPr>
            <w:r w:rsidRPr="00D34767">
              <w:rPr>
                <w:rFonts w:eastAsia="Times New Roman" w:cs="Times New Roman"/>
                <w:sz w:val="18"/>
                <w:szCs w:val="18"/>
              </w:rPr>
              <w:t> </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b/>
                <w:bCs/>
                <w:sz w:val="18"/>
                <w:szCs w:val="18"/>
              </w:rPr>
            </w:pPr>
            <w:r w:rsidRPr="00D34767">
              <w:rPr>
                <w:rFonts w:eastAsia="Times New Roman" w:cs="Times New Roman"/>
                <w:b/>
                <w:bCs/>
                <w:sz w:val="18"/>
                <w:szCs w:val="18"/>
              </w:rPr>
              <w:t>Nhóm B</w:t>
            </w:r>
          </w:p>
        </w:tc>
        <w:tc>
          <w:tcPr>
            <w:tcW w:w="891" w:type="dxa"/>
            <w:tcBorders>
              <w:top w:val="single" w:sz="4" w:space="0" w:color="auto"/>
              <w:left w:val="nil"/>
              <w:bottom w:val="single" w:sz="4" w:space="0" w:color="auto"/>
              <w:right w:val="single" w:sz="4" w:space="0" w:color="auto"/>
            </w:tcBorders>
            <w:shd w:val="clear" w:color="000000" w:fill="FFFFFF"/>
            <w:noWrap/>
            <w:vAlign w:val="bottom"/>
            <w:hideMark/>
          </w:tcPr>
          <w:p w:rsidR="00D34767" w:rsidRPr="00D34767" w:rsidRDefault="00D34767" w:rsidP="00D34767">
            <w:pPr>
              <w:spacing w:before="0" w:line="240" w:lineRule="auto"/>
              <w:rPr>
                <w:rFonts w:eastAsia="Times New Roman" w:cs="Times New Roman"/>
                <w:sz w:val="18"/>
                <w:szCs w:val="18"/>
              </w:rPr>
            </w:pPr>
            <w:r w:rsidRPr="00D34767">
              <w:rPr>
                <w:rFonts w:eastAsia="Times New Roman" w:cs="Times New Roman"/>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r>
      <w:tr w:rsidR="00D34767" w:rsidRPr="00D34767" w:rsidTr="00CC7863">
        <w:trPr>
          <w:trHeight w:val="3105"/>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(1)</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sz w:val="18"/>
                <w:szCs w:val="18"/>
              </w:rPr>
            </w:pPr>
            <w:r w:rsidRPr="00D34767">
              <w:rPr>
                <w:rFonts w:eastAsia="Times New Roman" w:cs="Times New Roman"/>
                <w:sz w:val="18"/>
                <w:szCs w:val="18"/>
              </w:rPr>
              <w:t>Đường Vành đai 1, thành phố Long khánh, tỉnh Đồng Nai</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Long Khánh</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CC7863" w:rsidP="00D34767">
            <w:pPr>
              <w:spacing w:before="0" w:line="240" w:lineRule="auto"/>
              <w:jc w:val="center"/>
              <w:rPr>
                <w:rFonts w:eastAsia="Times New Roman" w:cs="Times New Roman"/>
                <w:sz w:val="18"/>
                <w:szCs w:val="18"/>
              </w:rPr>
            </w:pPr>
            <w:r>
              <w:rPr>
                <w:rFonts w:eastAsia="Times New Roman" w:cs="Times New Roman"/>
                <w:sz w:val="18"/>
                <w:szCs w:val="18"/>
              </w:rPr>
              <w:t>Dài 4,4k</w:t>
            </w:r>
            <w:r w:rsidR="00D34767" w:rsidRPr="00D34767">
              <w:rPr>
                <w:rFonts w:eastAsia="Times New Roman" w:cs="Times New Roman"/>
                <w:sz w:val="18"/>
                <w:szCs w:val="18"/>
              </w:rPr>
              <w:t>m, quy mô mặt cắt ngang 45m gồm: mặt đường 14m, dãi trồng cây giữa 19m, vỉa hè mỗi bên 6m</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CC7863" w:rsidP="00CC7863">
            <w:pPr>
              <w:spacing w:before="0" w:line="240" w:lineRule="auto"/>
              <w:jc w:val="center"/>
              <w:rPr>
                <w:rFonts w:eastAsia="Times New Roman" w:cs="Times New Roman"/>
                <w:sz w:val="18"/>
                <w:szCs w:val="18"/>
              </w:rPr>
            </w:pPr>
            <w:r>
              <w:rPr>
                <w:rFonts w:eastAsia="Times New Roman" w:cs="Times New Roman"/>
                <w:sz w:val="18"/>
                <w:szCs w:val="18"/>
              </w:rPr>
              <w:t>2021</w:t>
            </w:r>
            <w:r w:rsidR="00D34767" w:rsidRPr="00D34767">
              <w:rPr>
                <w:rFonts w:eastAsia="Times New Roman" w:cs="Times New Roman"/>
                <w:sz w:val="18"/>
                <w:szCs w:val="18"/>
              </w:rPr>
              <w:t>-2024</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27/NQ-HĐND ngày 4/12/2020, 22/NQ-HĐND ngày 30/7/2021</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1.082.000</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500.000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1.050.000</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500.000</w:t>
            </w:r>
          </w:p>
        </w:tc>
      </w:tr>
      <w:tr w:rsidR="00D34767" w:rsidRPr="00D34767" w:rsidTr="00CC7863">
        <w:trPr>
          <w:trHeight w:val="4185"/>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lastRenderedPageBreak/>
              <w:t>(2)</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sz w:val="18"/>
                <w:szCs w:val="18"/>
              </w:rPr>
            </w:pPr>
            <w:r w:rsidRPr="00D34767">
              <w:rPr>
                <w:rFonts w:eastAsia="Times New Roman" w:cs="Times New Roman"/>
                <w:sz w:val="18"/>
                <w:szCs w:val="18"/>
              </w:rPr>
              <w:t>Nâng cấp đường tỉnh 763 đoạn từ Km0+000 đến Km29+500 (cuối tuyến), huyện Xuân Lộc và huyện Định Quán (vốn trung ương đầu tư đoạn từ Km8+300 đến Km15+000 và Km24+000 đến cuối tuyến)</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Tỉnh Đồng Nai</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Đoạn còn lại khoảng 12,5km. Mặt cắt ngang 12m gồm: đường rộng 8m, lề đất rộng 4m.</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CC7863">
            <w:pPr>
              <w:spacing w:before="0" w:line="240" w:lineRule="auto"/>
              <w:jc w:val="center"/>
              <w:rPr>
                <w:rFonts w:eastAsia="Times New Roman" w:cs="Times New Roman"/>
                <w:sz w:val="18"/>
                <w:szCs w:val="18"/>
              </w:rPr>
            </w:pPr>
            <w:r w:rsidRPr="00D34767">
              <w:rPr>
                <w:rFonts w:eastAsia="Times New Roman" w:cs="Times New Roman"/>
                <w:sz w:val="18"/>
                <w:szCs w:val="18"/>
              </w:rPr>
              <w:t>2021-2024</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4121/QĐ-UBND ngày 17/11/2017</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599.946</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170.000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250.076</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250.076</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475.303</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170.000</w:t>
            </w:r>
          </w:p>
        </w:tc>
      </w:tr>
      <w:tr w:rsidR="00D34767" w:rsidRPr="00D34767" w:rsidTr="00CC7863">
        <w:trPr>
          <w:trHeight w:val="4545"/>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(3)</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sz w:val="18"/>
                <w:szCs w:val="18"/>
              </w:rPr>
            </w:pPr>
            <w:r w:rsidRPr="00D34767">
              <w:rPr>
                <w:rFonts w:eastAsia="Times New Roman" w:cs="Times New Roman"/>
                <w:sz w:val="18"/>
                <w:szCs w:val="18"/>
              </w:rPr>
              <w:t>Đường ven sông Đồng Nai, thành phố Biên Hòa (từ cầu Hóa An đến giáp ranh huyện Vĩnh Cửu)</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7812822</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Biên Hòa</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Chiều dài 5,2km mặt cắt ngang rộng 34m gồm mặt đường rộng 22,5m, dải phân cách rộng 1,5m, vỉa hè mỗi bên 5m</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CC7863" w:rsidP="00CC7863">
            <w:pPr>
              <w:spacing w:before="0" w:line="240" w:lineRule="auto"/>
              <w:jc w:val="center"/>
              <w:rPr>
                <w:rFonts w:eastAsia="Times New Roman" w:cs="Times New Roman"/>
                <w:sz w:val="18"/>
                <w:szCs w:val="18"/>
              </w:rPr>
            </w:pPr>
            <w:r>
              <w:rPr>
                <w:rFonts w:eastAsia="Times New Roman" w:cs="Times New Roman"/>
                <w:sz w:val="18"/>
                <w:szCs w:val="18"/>
              </w:rPr>
              <w:t>2021</w:t>
            </w:r>
            <w:r w:rsidR="00D34767" w:rsidRPr="00D34767">
              <w:rPr>
                <w:rFonts w:eastAsia="Times New Roman" w:cs="Times New Roman"/>
                <w:sz w:val="18"/>
                <w:szCs w:val="18"/>
              </w:rPr>
              <w:t>-2024</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178/NQ-HĐND ngày 29/10/2019, 22/NQ-HĐND ngày 30/7/2021, 3533/QĐ-UBND ngày 29/9/2020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1.289.160</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400.000</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120.000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82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120.000</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1.100.000</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400.000</w:t>
            </w:r>
          </w:p>
        </w:tc>
      </w:tr>
      <w:tr w:rsidR="00D34767" w:rsidRPr="00D34767" w:rsidTr="00CC7863">
        <w:trPr>
          <w:trHeight w:val="4875"/>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lastRenderedPageBreak/>
              <w:t>(4)</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sz w:val="18"/>
                <w:szCs w:val="18"/>
              </w:rPr>
            </w:pPr>
            <w:r w:rsidRPr="00D34767">
              <w:rPr>
                <w:rFonts w:eastAsia="Times New Roman" w:cs="Times New Roman"/>
                <w:sz w:val="18"/>
                <w:szCs w:val="18"/>
              </w:rPr>
              <w:t>Xây dựng đường trục trung tâm thành phố Biên Hòa - đoạn từ đường Võ Thị Sáu đến đường Đặng Văn Trơn (cầu Thống Nhất và đường kết nối 02 đầu cầu)</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Biên Hòa</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Chiều dài 5,358km gồm đường và 01 cầu. Trong đó: 90m đường mặt cắt ngang rộng 95m; 2,97km đường mặt cắt ngang rộng 60m; cầu dài 528m rộng 31m</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CC7863" w:rsidP="00CC7863">
            <w:pPr>
              <w:spacing w:before="0" w:line="240" w:lineRule="auto"/>
              <w:jc w:val="center"/>
              <w:rPr>
                <w:rFonts w:eastAsia="Times New Roman" w:cs="Times New Roman"/>
                <w:sz w:val="18"/>
                <w:szCs w:val="18"/>
              </w:rPr>
            </w:pPr>
            <w:r>
              <w:rPr>
                <w:rFonts w:eastAsia="Times New Roman" w:cs="Times New Roman"/>
                <w:sz w:val="18"/>
                <w:szCs w:val="18"/>
              </w:rPr>
              <w:t>2020</w:t>
            </w:r>
            <w:r w:rsidR="00D34767" w:rsidRPr="00D34767">
              <w:rPr>
                <w:rFonts w:eastAsia="Times New Roman" w:cs="Times New Roman"/>
                <w:sz w:val="18"/>
                <w:szCs w:val="18"/>
              </w:rPr>
              <w:t>-2024</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05/NQ-HĐND ngày 20/3/2020; 1580/QĐ-UBND ngày 13/5/2021, 22/NQ-HĐND ngày 30/7/2021</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3.131.000</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813.450</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1.500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82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1.500</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3.010.000</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813.450</w:t>
            </w:r>
          </w:p>
        </w:tc>
      </w:tr>
      <w:tr w:rsidR="00D34767" w:rsidRPr="00D34767" w:rsidTr="00CC7863">
        <w:trPr>
          <w:trHeight w:val="3480"/>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(5)</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C35002" w:rsidP="00D34767">
            <w:pPr>
              <w:spacing w:before="0" w:line="240" w:lineRule="auto"/>
              <w:jc w:val="both"/>
              <w:rPr>
                <w:rFonts w:eastAsia="Times New Roman" w:cs="Times New Roman"/>
                <w:sz w:val="18"/>
                <w:szCs w:val="18"/>
              </w:rPr>
            </w:pPr>
            <w:r>
              <w:rPr>
                <w:rFonts w:eastAsia="Times New Roman" w:cs="Times New Roman"/>
                <w:sz w:val="18"/>
                <w:szCs w:val="18"/>
              </w:rPr>
              <w:t>Dự án k</w:t>
            </w:r>
            <w:r w:rsidR="00D34767" w:rsidRPr="00D34767">
              <w:rPr>
                <w:rFonts w:eastAsia="Times New Roman" w:cs="Times New Roman"/>
                <w:sz w:val="18"/>
                <w:szCs w:val="18"/>
              </w:rPr>
              <w:t>è chống sạt lở bờ sông Đồng Nai (đoạn từ cầu Rạch Cát đến cầu Ghềnh phía Cù lao Phố), thành phố Biên Hòa</w:t>
            </w:r>
          </w:p>
        </w:tc>
        <w:tc>
          <w:tcPr>
            <w:tcW w:w="891"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Biên Hòa</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Chiều dài 1,885km. Kè bê tông cốt thép</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CC7863" w:rsidP="00CC7863">
            <w:pPr>
              <w:spacing w:before="0" w:line="240" w:lineRule="auto"/>
              <w:jc w:val="center"/>
              <w:rPr>
                <w:rFonts w:eastAsia="Times New Roman" w:cs="Times New Roman"/>
                <w:sz w:val="18"/>
                <w:szCs w:val="18"/>
              </w:rPr>
            </w:pPr>
            <w:r>
              <w:rPr>
                <w:rFonts w:eastAsia="Times New Roman" w:cs="Times New Roman"/>
                <w:sz w:val="18"/>
                <w:szCs w:val="18"/>
              </w:rPr>
              <w:t>2021</w:t>
            </w:r>
            <w:r w:rsidR="00D34767" w:rsidRPr="00D34767">
              <w:rPr>
                <w:rFonts w:eastAsia="Times New Roman" w:cs="Times New Roman"/>
                <w:sz w:val="18"/>
                <w:szCs w:val="18"/>
              </w:rPr>
              <w:t>-2024</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21/NQ-HĐND ngày 30/7/2021, 4387/QĐ-UBND ngày 18/10/2021</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350.788</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235.550</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91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333.500</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235.550</w:t>
            </w:r>
          </w:p>
        </w:tc>
      </w:tr>
      <w:tr w:rsidR="00D34767" w:rsidRPr="00D34767" w:rsidTr="00CC7863">
        <w:trPr>
          <w:trHeight w:val="465"/>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III</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b/>
                <w:bCs/>
                <w:sz w:val="18"/>
                <w:szCs w:val="18"/>
              </w:rPr>
            </w:pPr>
            <w:r w:rsidRPr="00D34767">
              <w:rPr>
                <w:rFonts w:eastAsia="Times New Roman" w:cs="Times New Roman"/>
                <w:b/>
                <w:bCs/>
                <w:sz w:val="18"/>
                <w:szCs w:val="18"/>
              </w:rPr>
              <w:t>Xã hội</w:t>
            </w:r>
          </w:p>
        </w:tc>
        <w:tc>
          <w:tcPr>
            <w:tcW w:w="891" w:type="dxa"/>
            <w:tcBorders>
              <w:top w:val="single" w:sz="4" w:space="0" w:color="auto"/>
              <w:left w:val="nil"/>
              <w:bottom w:val="single" w:sz="4" w:space="0" w:color="auto"/>
              <w:right w:val="single" w:sz="4" w:space="0" w:color="auto"/>
            </w:tcBorders>
            <w:shd w:val="clear" w:color="000000" w:fill="FFFFFF"/>
            <w:noWrap/>
            <w:vAlign w:val="bottom"/>
            <w:hideMark/>
          </w:tcPr>
          <w:p w:rsidR="00D34767" w:rsidRPr="00D34767" w:rsidRDefault="00D34767" w:rsidP="00D34767">
            <w:pPr>
              <w:spacing w:before="0" w:line="240" w:lineRule="auto"/>
              <w:rPr>
                <w:rFonts w:eastAsia="Times New Roman" w:cs="Times New Roman"/>
                <w:sz w:val="18"/>
                <w:szCs w:val="18"/>
              </w:rPr>
            </w:pPr>
            <w:r w:rsidRPr="00D34767">
              <w:rPr>
                <w:rFonts w:eastAsia="Times New Roman" w:cs="Times New Roman"/>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49.952</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45.000</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15.000</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12.800</w:t>
            </w:r>
          </w:p>
        </w:tc>
        <w:tc>
          <w:tcPr>
            <w:tcW w:w="82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1.269</w:t>
            </w:r>
          </w:p>
        </w:tc>
        <w:tc>
          <w:tcPr>
            <w:tcW w:w="82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0</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32.200</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32.200</w:t>
            </w:r>
          </w:p>
        </w:tc>
      </w:tr>
      <w:tr w:rsidR="00D34767" w:rsidRPr="00D34767" w:rsidTr="00CC7863">
        <w:trPr>
          <w:trHeight w:val="465"/>
        </w:trPr>
        <w:tc>
          <w:tcPr>
            <w:tcW w:w="48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34767" w:rsidRPr="00D34767" w:rsidRDefault="00D34767" w:rsidP="00D34767">
            <w:pPr>
              <w:spacing w:before="0" w:line="240" w:lineRule="auto"/>
              <w:rPr>
                <w:rFonts w:eastAsia="Times New Roman" w:cs="Times New Roman"/>
                <w:sz w:val="18"/>
                <w:szCs w:val="18"/>
              </w:rPr>
            </w:pPr>
            <w:r w:rsidRPr="00D34767">
              <w:rPr>
                <w:rFonts w:eastAsia="Times New Roman" w:cs="Times New Roman"/>
                <w:sz w:val="18"/>
                <w:szCs w:val="18"/>
              </w:rPr>
              <w:t> </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b/>
                <w:bCs/>
                <w:sz w:val="18"/>
                <w:szCs w:val="18"/>
              </w:rPr>
            </w:pPr>
            <w:r w:rsidRPr="00D34767">
              <w:rPr>
                <w:rFonts w:eastAsia="Times New Roman" w:cs="Times New Roman"/>
                <w:b/>
                <w:bCs/>
                <w:sz w:val="18"/>
                <w:szCs w:val="18"/>
              </w:rPr>
              <w:t>Chuyển tiếp</w:t>
            </w:r>
          </w:p>
        </w:tc>
        <w:tc>
          <w:tcPr>
            <w:tcW w:w="891" w:type="dxa"/>
            <w:tcBorders>
              <w:top w:val="single" w:sz="4" w:space="0" w:color="auto"/>
              <w:left w:val="nil"/>
              <w:bottom w:val="single" w:sz="4" w:space="0" w:color="auto"/>
              <w:right w:val="single" w:sz="4" w:space="0" w:color="auto"/>
            </w:tcBorders>
            <w:shd w:val="clear" w:color="000000" w:fill="FFFFFF"/>
            <w:noWrap/>
            <w:vAlign w:val="bottom"/>
            <w:hideMark/>
          </w:tcPr>
          <w:p w:rsidR="00D34767" w:rsidRPr="00D34767" w:rsidRDefault="00D34767" w:rsidP="00D34767">
            <w:pPr>
              <w:spacing w:before="0" w:line="240" w:lineRule="auto"/>
              <w:rPr>
                <w:rFonts w:eastAsia="Times New Roman" w:cs="Times New Roman"/>
                <w:sz w:val="18"/>
                <w:szCs w:val="18"/>
              </w:rPr>
            </w:pPr>
            <w:r w:rsidRPr="00D34767">
              <w:rPr>
                <w:rFonts w:eastAsia="Times New Roman" w:cs="Times New Roman"/>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r>
      <w:tr w:rsidR="00D34767" w:rsidRPr="00D34767" w:rsidTr="00CC7863">
        <w:trPr>
          <w:trHeight w:val="465"/>
        </w:trPr>
        <w:tc>
          <w:tcPr>
            <w:tcW w:w="48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34767" w:rsidRPr="00D34767" w:rsidRDefault="00D34767" w:rsidP="00D34767">
            <w:pPr>
              <w:spacing w:before="0" w:line="240" w:lineRule="auto"/>
              <w:rPr>
                <w:rFonts w:eastAsia="Times New Roman" w:cs="Times New Roman"/>
                <w:sz w:val="18"/>
                <w:szCs w:val="18"/>
              </w:rPr>
            </w:pPr>
            <w:r w:rsidRPr="00D34767">
              <w:rPr>
                <w:rFonts w:eastAsia="Times New Roman" w:cs="Times New Roman"/>
                <w:sz w:val="18"/>
                <w:szCs w:val="18"/>
              </w:rPr>
              <w:lastRenderedPageBreak/>
              <w:t> </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both"/>
              <w:rPr>
                <w:rFonts w:eastAsia="Times New Roman" w:cs="Times New Roman"/>
                <w:b/>
                <w:bCs/>
                <w:sz w:val="18"/>
                <w:szCs w:val="18"/>
              </w:rPr>
            </w:pPr>
            <w:r w:rsidRPr="00D34767">
              <w:rPr>
                <w:rFonts w:eastAsia="Times New Roman" w:cs="Times New Roman"/>
                <w:b/>
                <w:bCs/>
                <w:sz w:val="18"/>
                <w:szCs w:val="18"/>
              </w:rPr>
              <w:t>Nhóm B</w:t>
            </w:r>
          </w:p>
        </w:tc>
        <w:tc>
          <w:tcPr>
            <w:tcW w:w="891" w:type="dxa"/>
            <w:tcBorders>
              <w:top w:val="single" w:sz="4" w:space="0" w:color="auto"/>
              <w:left w:val="nil"/>
              <w:bottom w:val="single" w:sz="4" w:space="0" w:color="auto"/>
              <w:right w:val="single" w:sz="4" w:space="0" w:color="auto"/>
            </w:tcBorders>
            <w:shd w:val="clear" w:color="000000" w:fill="FFFFFF"/>
            <w:noWrap/>
            <w:vAlign w:val="bottom"/>
            <w:hideMark/>
          </w:tcPr>
          <w:p w:rsidR="00D34767" w:rsidRPr="00D34767" w:rsidRDefault="00D34767" w:rsidP="00D34767">
            <w:pPr>
              <w:spacing w:before="0" w:line="240" w:lineRule="auto"/>
              <w:rPr>
                <w:rFonts w:eastAsia="Times New Roman" w:cs="Times New Roman"/>
                <w:sz w:val="18"/>
                <w:szCs w:val="18"/>
              </w:rPr>
            </w:pPr>
            <w:r w:rsidRPr="00D34767">
              <w:rPr>
                <w:rFonts w:eastAsia="Times New Roman" w:cs="Times New Roman"/>
                <w:sz w:val="18"/>
                <w:szCs w:val="18"/>
              </w:rPr>
              <w:t> </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b/>
                <w:bCs/>
                <w:sz w:val="18"/>
                <w:szCs w:val="18"/>
              </w:rPr>
            </w:pPr>
            <w:r w:rsidRPr="00D34767">
              <w:rPr>
                <w:rFonts w:eastAsia="Times New Roman" w:cs="Times New Roman"/>
                <w:b/>
                <w:bCs/>
                <w:sz w:val="18"/>
                <w:szCs w:val="18"/>
              </w:rPr>
              <w:t> </w:t>
            </w:r>
          </w:p>
        </w:tc>
      </w:tr>
      <w:tr w:rsidR="00D34767" w:rsidRPr="00D34767" w:rsidTr="00CC7863">
        <w:trPr>
          <w:trHeight w:val="2895"/>
        </w:trPr>
        <w:tc>
          <w:tcPr>
            <w:tcW w:w="4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(1)</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C35002" w:rsidP="00D34767">
            <w:pPr>
              <w:spacing w:before="0" w:line="240" w:lineRule="auto"/>
              <w:jc w:val="both"/>
              <w:rPr>
                <w:rFonts w:eastAsia="Times New Roman" w:cs="Times New Roman"/>
                <w:sz w:val="18"/>
                <w:szCs w:val="18"/>
              </w:rPr>
            </w:pPr>
            <w:r>
              <w:rPr>
                <w:rFonts w:eastAsia="Times New Roman" w:cs="Times New Roman"/>
                <w:sz w:val="18"/>
                <w:szCs w:val="18"/>
              </w:rPr>
              <w:t>Dự án Trung tâm C</w:t>
            </w:r>
            <w:r w:rsidR="00D34767" w:rsidRPr="00D34767">
              <w:rPr>
                <w:rFonts w:eastAsia="Times New Roman" w:cs="Times New Roman"/>
                <w:sz w:val="18"/>
                <w:szCs w:val="18"/>
              </w:rPr>
              <w:t>ông tác xã hội tổng hợp tỉnh Đồng Nai</w:t>
            </w:r>
          </w:p>
        </w:tc>
        <w:tc>
          <w:tcPr>
            <w:tcW w:w="891"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7615404</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Biên Hòa</w:t>
            </w:r>
          </w:p>
        </w:tc>
        <w:tc>
          <w:tcPr>
            <w:tcW w:w="1673"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Xây dựng khối nhà hành chính (03 tầng), các khối nhà chức năng (1-2 tầng) và công trình phụ trợ</w:t>
            </w:r>
          </w:p>
        </w:tc>
        <w:tc>
          <w:tcPr>
            <w:tcW w:w="636"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CC7863" w:rsidP="00CC7863">
            <w:pPr>
              <w:spacing w:before="0" w:line="240" w:lineRule="auto"/>
              <w:jc w:val="center"/>
              <w:rPr>
                <w:rFonts w:eastAsia="Times New Roman" w:cs="Times New Roman"/>
                <w:sz w:val="18"/>
                <w:szCs w:val="18"/>
              </w:rPr>
            </w:pPr>
            <w:r>
              <w:rPr>
                <w:rFonts w:eastAsia="Times New Roman" w:cs="Times New Roman"/>
                <w:sz w:val="18"/>
                <w:szCs w:val="18"/>
              </w:rPr>
              <w:t>2020</w:t>
            </w:r>
            <w:r w:rsidR="00D34767" w:rsidRPr="00D34767">
              <w:rPr>
                <w:rFonts w:eastAsia="Times New Roman" w:cs="Times New Roman"/>
                <w:sz w:val="18"/>
                <w:szCs w:val="18"/>
              </w:rPr>
              <w:t>-2024</w:t>
            </w:r>
          </w:p>
        </w:tc>
        <w:tc>
          <w:tcPr>
            <w:tcW w:w="1447"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jc w:val="center"/>
              <w:rPr>
                <w:rFonts w:eastAsia="Times New Roman" w:cs="Times New Roman"/>
                <w:sz w:val="18"/>
                <w:szCs w:val="18"/>
              </w:rPr>
            </w:pPr>
            <w:r w:rsidRPr="00D34767">
              <w:rPr>
                <w:rFonts w:eastAsia="Times New Roman" w:cs="Times New Roman"/>
                <w:sz w:val="18"/>
                <w:szCs w:val="18"/>
              </w:rPr>
              <w:t>3439/QĐ-UBND ngày 31/10/2019, 4404/QĐ-UBND ngày 19/10/2021</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49.952</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45.000</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15.000</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12.800</w:t>
            </w:r>
          </w:p>
        </w:tc>
        <w:tc>
          <w:tcPr>
            <w:tcW w:w="82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1.269</w:t>
            </w:r>
          </w:p>
        </w:tc>
        <w:tc>
          <w:tcPr>
            <w:tcW w:w="822" w:type="dxa"/>
            <w:tcBorders>
              <w:top w:val="single" w:sz="4" w:space="0" w:color="auto"/>
              <w:left w:val="nil"/>
              <w:bottom w:val="single" w:sz="4" w:space="0" w:color="auto"/>
              <w:right w:val="single" w:sz="4" w:space="0" w:color="auto"/>
            </w:tcBorders>
            <w:shd w:val="clear" w:color="000000" w:fill="FFFFFF"/>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 </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32.200</w:t>
            </w:r>
          </w:p>
        </w:tc>
        <w:tc>
          <w:tcPr>
            <w:tcW w:w="912" w:type="dxa"/>
            <w:tcBorders>
              <w:top w:val="single" w:sz="4" w:space="0" w:color="auto"/>
              <w:left w:val="nil"/>
              <w:bottom w:val="single" w:sz="4" w:space="0" w:color="auto"/>
              <w:right w:val="single" w:sz="4" w:space="0" w:color="auto"/>
            </w:tcBorders>
            <w:shd w:val="clear" w:color="000000" w:fill="FFFFFF"/>
            <w:noWrap/>
            <w:vAlign w:val="center"/>
            <w:hideMark/>
          </w:tcPr>
          <w:p w:rsidR="00D34767" w:rsidRPr="00D34767" w:rsidRDefault="00D34767" w:rsidP="00D34767">
            <w:pPr>
              <w:spacing w:before="0" w:line="240" w:lineRule="auto"/>
              <w:ind w:left="-57" w:right="-57"/>
              <w:jc w:val="right"/>
              <w:rPr>
                <w:rFonts w:eastAsia="Times New Roman" w:cs="Times New Roman"/>
                <w:sz w:val="18"/>
                <w:szCs w:val="18"/>
              </w:rPr>
            </w:pPr>
            <w:r w:rsidRPr="00D34767">
              <w:rPr>
                <w:rFonts w:eastAsia="Times New Roman" w:cs="Times New Roman"/>
                <w:sz w:val="18"/>
                <w:szCs w:val="18"/>
              </w:rPr>
              <w:t>32.200</w:t>
            </w:r>
          </w:p>
        </w:tc>
      </w:tr>
    </w:tbl>
    <w:p w:rsidR="00A15B97" w:rsidRPr="007F4E1F" w:rsidRDefault="00A15B97" w:rsidP="007F4E1F"/>
    <w:sectPr w:rsidR="00A15B97" w:rsidRPr="007F4E1F" w:rsidSect="004E4AC4">
      <w:pgSz w:w="16840" w:h="11907" w:orient="landscape" w:code="9"/>
      <w:pgMar w:top="1134" w:right="96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16E" w:rsidRDefault="00F0716E" w:rsidP="00CD7A76">
      <w:pPr>
        <w:spacing w:before="0" w:line="240" w:lineRule="auto"/>
      </w:pPr>
      <w:r>
        <w:separator/>
      </w:r>
    </w:p>
  </w:endnote>
  <w:endnote w:type="continuationSeparator" w:id="0">
    <w:p w:rsidR="00F0716E" w:rsidRDefault="00F0716E" w:rsidP="00CD7A7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16E" w:rsidRDefault="00F0716E" w:rsidP="00CD7A76">
      <w:pPr>
        <w:spacing w:before="0" w:line="240" w:lineRule="auto"/>
      </w:pPr>
      <w:r>
        <w:separator/>
      </w:r>
    </w:p>
  </w:footnote>
  <w:footnote w:type="continuationSeparator" w:id="0">
    <w:p w:rsidR="00F0716E" w:rsidRDefault="00F0716E" w:rsidP="00CD7A76">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A76"/>
    <w:rsid w:val="000D5B16"/>
    <w:rsid w:val="0010017B"/>
    <w:rsid w:val="00242CDF"/>
    <w:rsid w:val="00252731"/>
    <w:rsid w:val="002A6EEA"/>
    <w:rsid w:val="00300B4C"/>
    <w:rsid w:val="00383EB4"/>
    <w:rsid w:val="004B18F4"/>
    <w:rsid w:val="004E4AC4"/>
    <w:rsid w:val="0056153C"/>
    <w:rsid w:val="005C5683"/>
    <w:rsid w:val="005D0016"/>
    <w:rsid w:val="006865CA"/>
    <w:rsid w:val="00797F5C"/>
    <w:rsid w:val="007F4E1F"/>
    <w:rsid w:val="00895692"/>
    <w:rsid w:val="008D55DB"/>
    <w:rsid w:val="008E3D5B"/>
    <w:rsid w:val="00935F7E"/>
    <w:rsid w:val="00937371"/>
    <w:rsid w:val="009400A9"/>
    <w:rsid w:val="00961028"/>
    <w:rsid w:val="009B7644"/>
    <w:rsid w:val="00A07777"/>
    <w:rsid w:val="00A15B97"/>
    <w:rsid w:val="00AA06D2"/>
    <w:rsid w:val="00B3612D"/>
    <w:rsid w:val="00BB17C3"/>
    <w:rsid w:val="00C35002"/>
    <w:rsid w:val="00CC7863"/>
    <w:rsid w:val="00CD7A76"/>
    <w:rsid w:val="00D34767"/>
    <w:rsid w:val="00DC0386"/>
    <w:rsid w:val="00E61F40"/>
    <w:rsid w:val="00EB3FF5"/>
    <w:rsid w:val="00EE71ED"/>
    <w:rsid w:val="00F0716E"/>
    <w:rsid w:val="00F97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7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D7A76"/>
  </w:style>
  <w:style w:type="paragraph" w:styleId="Footer">
    <w:name w:val="footer"/>
    <w:basedOn w:val="Normal"/>
    <w:link w:val="FooterChar"/>
    <w:uiPriority w:val="99"/>
    <w:unhideWhenUsed/>
    <w:rsid w:val="00CD7A7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D7A76"/>
  </w:style>
  <w:style w:type="numbering" w:customStyle="1" w:styleId="NoList1">
    <w:name w:val="No List1"/>
    <w:next w:val="NoList"/>
    <w:uiPriority w:val="99"/>
    <w:semiHidden/>
    <w:unhideWhenUsed/>
    <w:rsid w:val="008E3D5B"/>
  </w:style>
  <w:style w:type="character" w:styleId="Hyperlink">
    <w:name w:val="Hyperlink"/>
    <w:basedOn w:val="DefaultParagraphFont"/>
    <w:uiPriority w:val="99"/>
    <w:semiHidden/>
    <w:unhideWhenUsed/>
    <w:rsid w:val="008E3D5B"/>
    <w:rPr>
      <w:color w:val="0000FF"/>
      <w:u w:val="single"/>
    </w:rPr>
  </w:style>
  <w:style w:type="character" w:styleId="FollowedHyperlink">
    <w:name w:val="FollowedHyperlink"/>
    <w:basedOn w:val="DefaultParagraphFont"/>
    <w:uiPriority w:val="99"/>
    <w:semiHidden/>
    <w:unhideWhenUsed/>
    <w:rsid w:val="008E3D5B"/>
    <w:rPr>
      <w:color w:val="800080"/>
      <w:u w:val="single"/>
    </w:rPr>
  </w:style>
  <w:style w:type="paragraph" w:customStyle="1" w:styleId="font5">
    <w:name w:val="font5"/>
    <w:basedOn w:val="Normal"/>
    <w:rsid w:val="008E3D5B"/>
    <w:pPr>
      <w:spacing w:before="100" w:beforeAutospacing="1" w:after="100" w:afterAutospacing="1" w:line="240" w:lineRule="auto"/>
    </w:pPr>
    <w:rPr>
      <w:rFonts w:eastAsia="Times New Roman" w:cs="Times New Roman"/>
      <w:b/>
      <w:bCs/>
      <w:sz w:val="24"/>
      <w:szCs w:val="24"/>
    </w:rPr>
  </w:style>
  <w:style w:type="paragraph" w:customStyle="1" w:styleId="font6">
    <w:name w:val="font6"/>
    <w:basedOn w:val="Normal"/>
    <w:rsid w:val="008E3D5B"/>
    <w:pPr>
      <w:spacing w:before="100" w:beforeAutospacing="1" w:after="100" w:afterAutospacing="1" w:line="240" w:lineRule="auto"/>
    </w:pPr>
    <w:rPr>
      <w:rFonts w:ascii="Tahoma" w:eastAsia="Times New Roman" w:hAnsi="Tahoma" w:cs="Tahoma"/>
      <w:color w:val="000000"/>
      <w:sz w:val="18"/>
      <w:szCs w:val="18"/>
    </w:rPr>
  </w:style>
  <w:style w:type="paragraph" w:customStyle="1" w:styleId="font7">
    <w:name w:val="font7"/>
    <w:basedOn w:val="Normal"/>
    <w:rsid w:val="008E3D5B"/>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303">
    <w:name w:val="xl30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04">
    <w:name w:val="xl304"/>
    <w:basedOn w:val="Normal"/>
    <w:rsid w:val="008E3D5B"/>
    <w:pP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05">
    <w:name w:val="xl30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06">
    <w:name w:val="xl306"/>
    <w:basedOn w:val="Normal"/>
    <w:rsid w:val="008E3D5B"/>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07">
    <w:name w:val="xl30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08">
    <w:name w:val="xl308"/>
    <w:basedOn w:val="Normal"/>
    <w:rsid w:val="008E3D5B"/>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309">
    <w:name w:val="xl30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10">
    <w:name w:val="xl31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11">
    <w:name w:val="xl31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12">
    <w:name w:val="xl312"/>
    <w:basedOn w:val="Normal"/>
    <w:rsid w:val="008E3D5B"/>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13">
    <w:name w:val="xl31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14">
    <w:name w:val="xl314"/>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15">
    <w:name w:val="xl31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16">
    <w:name w:val="xl31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17">
    <w:name w:val="xl31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318">
    <w:name w:val="xl31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19">
    <w:name w:val="xl31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0">
    <w:name w:val="xl320"/>
    <w:basedOn w:val="Normal"/>
    <w:rsid w:val="008E3D5B"/>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1">
    <w:name w:val="xl32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2">
    <w:name w:val="xl32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3">
    <w:name w:val="xl32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24">
    <w:name w:val="xl324"/>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25">
    <w:name w:val="xl32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26">
    <w:name w:val="xl32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7">
    <w:name w:val="xl32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8">
    <w:name w:val="xl32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9">
    <w:name w:val="xl32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0">
    <w:name w:val="xl33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1">
    <w:name w:val="xl33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2">
    <w:name w:val="xl33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3">
    <w:name w:val="xl33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4">
    <w:name w:val="xl334"/>
    <w:basedOn w:val="Normal"/>
    <w:rsid w:val="008E3D5B"/>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335">
    <w:name w:val="xl33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36">
    <w:name w:val="xl33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337">
    <w:name w:val="xl33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8">
    <w:name w:val="xl33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39">
    <w:name w:val="xl33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0">
    <w:name w:val="xl34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1">
    <w:name w:val="xl34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2">
    <w:name w:val="xl34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3">
    <w:name w:val="xl34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44">
    <w:name w:val="xl344"/>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5">
    <w:name w:val="xl34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46">
    <w:name w:val="xl34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7">
    <w:name w:val="xl34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8">
    <w:name w:val="xl34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9">
    <w:name w:val="xl34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0">
    <w:name w:val="xl35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51">
    <w:name w:val="xl35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52">
    <w:name w:val="xl35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3">
    <w:name w:val="xl35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4">
    <w:name w:val="xl354"/>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5">
    <w:name w:val="xl35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6">
    <w:name w:val="xl35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57">
    <w:name w:val="xl35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8">
    <w:name w:val="xl35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59">
    <w:name w:val="xl35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0">
    <w:name w:val="xl36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1">
    <w:name w:val="xl361"/>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2">
    <w:name w:val="xl362"/>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63">
    <w:name w:val="xl363"/>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64">
    <w:name w:val="xl364"/>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65">
    <w:name w:val="xl365"/>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6">
    <w:name w:val="xl366"/>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67">
    <w:name w:val="xl367"/>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68">
    <w:name w:val="xl368"/>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b/>
      <w:bCs/>
      <w:sz w:val="24"/>
      <w:szCs w:val="24"/>
    </w:rPr>
  </w:style>
  <w:style w:type="paragraph" w:customStyle="1" w:styleId="xl369">
    <w:name w:val="xl369"/>
    <w:basedOn w:val="Normal"/>
    <w:rsid w:val="008E3D5B"/>
    <w:pPr>
      <w:spacing w:before="100" w:beforeAutospacing="1" w:after="100" w:afterAutospacing="1" w:line="240" w:lineRule="auto"/>
      <w:textAlignment w:val="center"/>
    </w:pPr>
    <w:rPr>
      <w:rFonts w:eastAsia="Times New Roman" w:cs="Times New Roman"/>
      <w:sz w:val="24"/>
      <w:szCs w:val="24"/>
    </w:rPr>
  </w:style>
  <w:style w:type="paragraph" w:customStyle="1" w:styleId="xl370">
    <w:name w:val="xl370"/>
    <w:basedOn w:val="Normal"/>
    <w:rsid w:val="008E3D5B"/>
    <w:pPr>
      <w:shd w:val="clear" w:color="000000" w:fill="D8E4BC"/>
      <w:spacing w:before="100" w:beforeAutospacing="1" w:after="100" w:afterAutospacing="1" w:line="240" w:lineRule="auto"/>
      <w:textAlignment w:val="center"/>
    </w:pPr>
    <w:rPr>
      <w:rFonts w:eastAsia="Times New Roman" w:cs="Times New Roman"/>
      <w:sz w:val="24"/>
      <w:szCs w:val="24"/>
    </w:rPr>
  </w:style>
  <w:style w:type="paragraph" w:customStyle="1" w:styleId="xl371">
    <w:name w:val="xl37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72">
    <w:name w:val="xl37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3">
    <w:name w:val="xl373"/>
    <w:basedOn w:val="Normal"/>
    <w:rsid w:val="008E3D5B"/>
    <w:pPr>
      <w:shd w:val="clear" w:color="000000" w:fill="FFFFFF"/>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374">
    <w:name w:val="xl374"/>
    <w:basedOn w:val="Normal"/>
    <w:rsid w:val="008E3D5B"/>
    <w:pPr>
      <w:spacing w:before="100" w:beforeAutospacing="1" w:after="100" w:afterAutospacing="1" w:line="240" w:lineRule="auto"/>
      <w:textAlignment w:val="center"/>
    </w:pPr>
    <w:rPr>
      <w:rFonts w:eastAsia="Times New Roman" w:cs="Times New Roman"/>
      <w:b/>
      <w:bCs/>
      <w:sz w:val="32"/>
      <w:szCs w:val="32"/>
    </w:rPr>
  </w:style>
  <w:style w:type="paragraph" w:customStyle="1" w:styleId="xl375">
    <w:name w:val="xl375"/>
    <w:basedOn w:val="Normal"/>
    <w:rsid w:val="008E3D5B"/>
    <w:pPr>
      <w:shd w:val="clear" w:color="000000" w:fill="FFFFFF"/>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376">
    <w:name w:val="xl376"/>
    <w:basedOn w:val="Normal"/>
    <w:rsid w:val="008E3D5B"/>
    <w:pPr>
      <w:spacing w:before="100" w:beforeAutospacing="1" w:after="100" w:afterAutospacing="1" w:line="240" w:lineRule="auto"/>
      <w:textAlignment w:val="center"/>
    </w:pPr>
    <w:rPr>
      <w:rFonts w:eastAsia="Times New Roman" w:cs="Times New Roman"/>
      <w:i/>
      <w:iCs/>
      <w:sz w:val="32"/>
      <w:szCs w:val="32"/>
    </w:rPr>
  </w:style>
  <w:style w:type="paragraph" w:customStyle="1" w:styleId="xl377">
    <w:name w:val="xl377"/>
    <w:basedOn w:val="Normal"/>
    <w:rsid w:val="008E3D5B"/>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378">
    <w:name w:val="xl378"/>
    <w:basedOn w:val="Normal"/>
    <w:rsid w:val="008E3D5B"/>
    <w:pPr>
      <w:pBdr>
        <w:bottom w:val="single" w:sz="4" w:space="0" w:color="000000"/>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379">
    <w:name w:val="xl379"/>
    <w:basedOn w:val="Normal"/>
    <w:rsid w:val="008E3D5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0">
    <w:name w:val="xl380"/>
    <w:basedOn w:val="Normal"/>
    <w:rsid w:val="008E3D5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1">
    <w:name w:val="xl38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numbering" w:customStyle="1" w:styleId="NoList2">
    <w:name w:val="No List2"/>
    <w:next w:val="NoList"/>
    <w:uiPriority w:val="99"/>
    <w:semiHidden/>
    <w:unhideWhenUsed/>
    <w:rsid w:val="00AA06D2"/>
  </w:style>
  <w:style w:type="paragraph" w:customStyle="1" w:styleId="font8">
    <w:name w:val="font8"/>
    <w:basedOn w:val="Normal"/>
    <w:rsid w:val="00AA06D2"/>
    <w:pPr>
      <w:spacing w:before="100" w:beforeAutospacing="1" w:after="100" w:afterAutospacing="1" w:line="240" w:lineRule="auto"/>
    </w:pPr>
    <w:rPr>
      <w:rFonts w:ascii="Tahoma" w:eastAsia="Times New Roman" w:hAnsi="Tahoma" w:cs="Tahoma"/>
      <w:b/>
      <w:bCs/>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A7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D7A76"/>
  </w:style>
  <w:style w:type="paragraph" w:styleId="Footer">
    <w:name w:val="footer"/>
    <w:basedOn w:val="Normal"/>
    <w:link w:val="FooterChar"/>
    <w:uiPriority w:val="99"/>
    <w:unhideWhenUsed/>
    <w:rsid w:val="00CD7A7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D7A76"/>
  </w:style>
  <w:style w:type="numbering" w:customStyle="1" w:styleId="NoList1">
    <w:name w:val="No List1"/>
    <w:next w:val="NoList"/>
    <w:uiPriority w:val="99"/>
    <w:semiHidden/>
    <w:unhideWhenUsed/>
    <w:rsid w:val="008E3D5B"/>
  </w:style>
  <w:style w:type="character" w:styleId="Hyperlink">
    <w:name w:val="Hyperlink"/>
    <w:basedOn w:val="DefaultParagraphFont"/>
    <w:uiPriority w:val="99"/>
    <w:semiHidden/>
    <w:unhideWhenUsed/>
    <w:rsid w:val="008E3D5B"/>
    <w:rPr>
      <w:color w:val="0000FF"/>
      <w:u w:val="single"/>
    </w:rPr>
  </w:style>
  <w:style w:type="character" w:styleId="FollowedHyperlink">
    <w:name w:val="FollowedHyperlink"/>
    <w:basedOn w:val="DefaultParagraphFont"/>
    <w:uiPriority w:val="99"/>
    <w:semiHidden/>
    <w:unhideWhenUsed/>
    <w:rsid w:val="008E3D5B"/>
    <w:rPr>
      <w:color w:val="800080"/>
      <w:u w:val="single"/>
    </w:rPr>
  </w:style>
  <w:style w:type="paragraph" w:customStyle="1" w:styleId="font5">
    <w:name w:val="font5"/>
    <w:basedOn w:val="Normal"/>
    <w:rsid w:val="008E3D5B"/>
    <w:pPr>
      <w:spacing w:before="100" w:beforeAutospacing="1" w:after="100" w:afterAutospacing="1" w:line="240" w:lineRule="auto"/>
    </w:pPr>
    <w:rPr>
      <w:rFonts w:eastAsia="Times New Roman" w:cs="Times New Roman"/>
      <w:b/>
      <w:bCs/>
      <w:sz w:val="24"/>
      <w:szCs w:val="24"/>
    </w:rPr>
  </w:style>
  <w:style w:type="paragraph" w:customStyle="1" w:styleId="font6">
    <w:name w:val="font6"/>
    <w:basedOn w:val="Normal"/>
    <w:rsid w:val="008E3D5B"/>
    <w:pPr>
      <w:spacing w:before="100" w:beforeAutospacing="1" w:after="100" w:afterAutospacing="1" w:line="240" w:lineRule="auto"/>
    </w:pPr>
    <w:rPr>
      <w:rFonts w:ascii="Tahoma" w:eastAsia="Times New Roman" w:hAnsi="Tahoma" w:cs="Tahoma"/>
      <w:color w:val="000000"/>
      <w:sz w:val="18"/>
      <w:szCs w:val="18"/>
    </w:rPr>
  </w:style>
  <w:style w:type="paragraph" w:customStyle="1" w:styleId="font7">
    <w:name w:val="font7"/>
    <w:basedOn w:val="Normal"/>
    <w:rsid w:val="008E3D5B"/>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303">
    <w:name w:val="xl30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04">
    <w:name w:val="xl304"/>
    <w:basedOn w:val="Normal"/>
    <w:rsid w:val="008E3D5B"/>
    <w:pP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05">
    <w:name w:val="xl30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06">
    <w:name w:val="xl306"/>
    <w:basedOn w:val="Normal"/>
    <w:rsid w:val="008E3D5B"/>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07">
    <w:name w:val="xl30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08">
    <w:name w:val="xl308"/>
    <w:basedOn w:val="Normal"/>
    <w:rsid w:val="008E3D5B"/>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309">
    <w:name w:val="xl30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10">
    <w:name w:val="xl31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11">
    <w:name w:val="xl31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12">
    <w:name w:val="xl312"/>
    <w:basedOn w:val="Normal"/>
    <w:rsid w:val="008E3D5B"/>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13">
    <w:name w:val="xl31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14">
    <w:name w:val="xl314"/>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15">
    <w:name w:val="xl31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16">
    <w:name w:val="xl31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17">
    <w:name w:val="xl31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318">
    <w:name w:val="xl31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19">
    <w:name w:val="xl31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0">
    <w:name w:val="xl320"/>
    <w:basedOn w:val="Normal"/>
    <w:rsid w:val="008E3D5B"/>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1">
    <w:name w:val="xl32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2">
    <w:name w:val="xl32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3">
    <w:name w:val="xl32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24">
    <w:name w:val="xl324"/>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25">
    <w:name w:val="xl32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26">
    <w:name w:val="xl32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7">
    <w:name w:val="xl32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8">
    <w:name w:val="xl32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9">
    <w:name w:val="xl32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0">
    <w:name w:val="xl33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1">
    <w:name w:val="xl33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2">
    <w:name w:val="xl33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3">
    <w:name w:val="xl33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4">
    <w:name w:val="xl334"/>
    <w:basedOn w:val="Normal"/>
    <w:rsid w:val="008E3D5B"/>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335">
    <w:name w:val="xl33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36">
    <w:name w:val="xl33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337">
    <w:name w:val="xl33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8">
    <w:name w:val="xl33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39">
    <w:name w:val="xl33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0">
    <w:name w:val="xl34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1">
    <w:name w:val="xl34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2">
    <w:name w:val="xl34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3">
    <w:name w:val="xl34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44">
    <w:name w:val="xl344"/>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5">
    <w:name w:val="xl34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46">
    <w:name w:val="xl34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7">
    <w:name w:val="xl34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8">
    <w:name w:val="xl34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9">
    <w:name w:val="xl34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0">
    <w:name w:val="xl35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51">
    <w:name w:val="xl35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52">
    <w:name w:val="xl35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3">
    <w:name w:val="xl353"/>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4">
    <w:name w:val="xl354"/>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5">
    <w:name w:val="xl355"/>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6">
    <w:name w:val="xl356"/>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57">
    <w:name w:val="xl357"/>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8">
    <w:name w:val="xl358"/>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59">
    <w:name w:val="xl359"/>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0">
    <w:name w:val="xl360"/>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1">
    <w:name w:val="xl361"/>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2">
    <w:name w:val="xl362"/>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63">
    <w:name w:val="xl363"/>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64">
    <w:name w:val="xl364"/>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65">
    <w:name w:val="xl365"/>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6">
    <w:name w:val="xl366"/>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4"/>
      <w:szCs w:val="24"/>
    </w:rPr>
  </w:style>
  <w:style w:type="paragraph" w:customStyle="1" w:styleId="xl367">
    <w:name w:val="xl367"/>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368">
    <w:name w:val="xl368"/>
    <w:basedOn w:val="Normal"/>
    <w:rsid w:val="008E3D5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b/>
      <w:bCs/>
      <w:sz w:val="24"/>
      <w:szCs w:val="24"/>
    </w:rPr>
  </w:style>
  <w:style w:type="paragraph" w:customStyle="1" w:styleId="xl369">
    <w:name w:val="xl369"/>
    <w:basedOn w:val="Normal"/>
    <w:rsid w:val="008E3D5B"/>
    <w:pPr>
      <w:spacing w:before="100" w:beforeAutospacing="1" w:after="100" w:afterAutospacing="1" w:line="240" w:lineRule="auto"/>
      <w:textAlignment w:val="center"/>
    </w:pPr>
    <w:rPr>
      <w:rFonts w:eastAsia="Times New Roman" w:cs="Times New Roman"/>
      <w:sz w:val="24"/>
      <w:szCs w:val="24"/>
    </w:rPr>
  </w:style>
  <w:style w:type="paragraph" w:customStyle="1" w:styleId="xl370">
    <w:name w:val="xl370"/>
    <w:basedOn w:val="Normal"/>
    <w:rsid w:val="008E3D5B"/>
    <w:pPr>
      <w:shd w:val="clear" w:color="000000" w:fill="D8E4BC"/>
      <w:spacing w:before="100" w:beforeAutospacing="1" w:after="100" w:afterAutospacing="1" w:line="240" w:lineRule="auto"/>
      <w:textAlignment w:val="center"/>
    </w:pPr>
    <w:rPr>
      <w:rFonts w:eastAsia="Times New Roman" w:cs="Times New Roman"/>
      <w:sz w:val="24"/>
      <w:szCs w:val="24"/>
    </w:rPr>
  </w:style>
  <w:style w:type="paragraph" w:customStyle="1" w:styleId="xl371">
    <w:name w:val="xl37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72">
    <w:name w:val="xl372"/>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3">
    <w:name w:val="xl373"/>
    <w:basedOn w:val="Normal"/>
    <w:rsid w:val="008E3D5B"/>
    <w:pPr>
      <w:shd w:val="clear" w:color="000000" w:fill="FFFFFF"/>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374">
    <w:name w:val="xl374"/>
    <w:basedOn w:val="Normal"/>
    <w:rsid w:val="008E3D5B"/>
    <w:pPr>
      <w:spacing w:before="100" w:beforeAutospacing="1" w:after="100" w:afterAutospacing="1" w:line="240" w:lineRule="auto"/>
      <w:textAlignment w:val="center"/>
    </w:pPr>
    <w:rPr>
      <w:rFonts w:eastAsia="Times New Roman" w:cs="Times New Roman"/>
      <w:b/>
      <w:bCs/>
      <w:sz w:val="32"/>
      <w:szCs w:val="32"/>
    </w:rPr>
  </w:style>
  <w:style w:type="paragraph" w:customStyle="1" w:styleId="xl375">
    <w:name w:val="xl375"/>
    <w:basedOn w:val="Normal"/>
    <w:rsid w:val="008E3D5B"/>
    <w:pPr>
      <w:shd w:val="clear" w:color="000000" w:fill="FFFFFF"/>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376">
    <w:name w:val="xl376"/>
    <w:basedOn w:val="Normal"/>
    <w:rsid w:val="008E3D5B"/>
    <w:pPr>
      <w:spacing w:before="100" w:beforeAutospacing="1" w:after="100" w:afterAutospacing="1" w:line="240" w:lineRule="auto"/>
      <w:textAlignment w:val="center"/>
    </w:pPr>
    <w:rPr>
      <w:rFonts w:eastAsia="Times New Roman" w:cs="Times New Roman"/>
      <w:i/>
      <w:iCs/>
      <w:sz w:val="32"/>
      <w:szCs w:val="32"/>
    </w:rPr>
  </w:style>
  <w:style w:type="paragraph" w:customStyle="1" w:styleId="xl377">
    <w:name w:val="xl377"/>
    <w:basedOn w:val="Normal"/>
    <w:rsid w:val="008E3D5B"/>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378">
    <w:name w:val="xl378"/>
    <w:basedOn w:val="Normal"/>
    <w:rsid w:val="008E3D5B"/>
    <w:pPr>
      <w:pBdr>
        <w:bottom w:val="single" w:sz="4" w:space="0" w:color="000000"/>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379">
    <w:name w:val="xl379"/>
    <w:basedOn w:val="Normal"/>
    <w:rsid w:val="008E3D5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0">
    <w:name w:val="xl380"/>
    <w:basedOn w:val="Normal"/>
    <w:rsid w:val="008E3D5B"/>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1">
    <w:name w:val="xl381"/>
    <w:basedOn w:val="Normal"/>
    <w:rsid w:val="008E3D5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numbering" w:customStyle="1" w:styleId="NoList2">
    <w:name w:val="No List2"/>
    <w:next w:val="NoList"/>
    <w:uiPriority w:val="99"/>
    <w:semiHidden/>
    <w:unhideWhenUsed/>
    <w:rsid w:val="00AA06D2"/>
  </w:style>
  <w:style w:type="paragraph" w:customStyle="1" w:styleId="font8">
    <w:name w:val="font8"/>
    <w:basedOn w:val="Normal"/>
    <w:rsid w:val="00AA06D2"/>
    <w:pPr>
      <w:spacing w:before="100" w:beforeAutospacing="1" w:after="100" w:afterAutospacing="1" w:line="240" w:lineRule="auto"/>
    </w:pPr>
    <w:rPr>
      <w:rFonts w:ascii="Tahoma" w:eastAsia="Times New Roman" w:hAnsi="Tahoma" w:cs="Tahoma"/>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98065">
      <w:bodyDiv w:val="1"/>
      <w:marLeft w:val="0"/>
      <w:marRight w:val="0"/>
      <w:marTop w:val="0"/>
      <w:marBottom w:val="0"/>
      <w:divBdr>
        <w:top w:val="none" w:sz="0" w:space="0" w:color="auto"/>
        <w:left w:val="none" w:sz="0" w:space="0" w:color="auto"/>
        <w:bottom w:val="none" w:sz="0" w:space="0" w:color="auto"/>
        <w:right w:val="none" w:sz="0" w:space="0" w:color="auto"/>
      </w:divBdr>
    </w:div>
    <w:div w:id="405346700">
      <w:bodyDiv w:val="1"/>
      <w:marLeft w:val="0"/>
      <w:marRight w:val="0"/>
      <w:marTop w:val="0"/>
      <w:marBottom w:val="0"/>
      <w:divBdr>
        <w:top w:val="none" w:sz="0" w:space="0" w:color="auto"/>
        <w:left w:val="none" w:sz="0" w:space="0" w:color="auto"/>
        <w:bottom w:val="none" w:sz="0" w:space="0" w:color="auto"/>
        <w:right w:val="none" w:sz="0" w:space="0" w:color="auto"/>
      </w:divBdr>
    </w:div>
    <w:div w:id="408965505">
      <w:bodyDiv w:val="1"/>
      <w:marLeft w:val="0"/>
      <w:marRight w:val="0"/>
      <w:marTop w:val="0"/>
      <w:marBottom w:val="0"/>
      <w:divBdr>
        <w:top w:val="none" w:sz="0" w:space="0" w:color="auto"/>
        <w:left w:val="none" w:sz="0" w:space="0" w:color="auto"/>
        <w:bottom w:val="none" w:sz="0" w:space="0" w:color="auto"/>
        <w:right w:val="none" w:sz="0" w:space="0" w:color="auto"/>
      </w:divBdr>
    </w:div>
    <w:div w:id="602152451">
      <w:bodyDiv w:val="1"/>
      <w:marLeft w:val="0"/>
      <w:marRight w:val="0"/>
      <w:marTop w:val="0"/>
      <w:marBottom w:val="0"/>
      <w:divBdr>
        <w:top w:val="none" w:sz="0" w:space="0" w:color="auto"/>
        <w:left w:val="none" w:sz="0" w:space="0" w:color="auto"/>
        <w:bottom w:val="none" w:sz="0" w:space="0" w:color="auto"/>
        <w:right w:val="none" w:sz="0" w:space="0" w:color="auto"/>
      </w:divBdr>
    </w:div>
    <w:div w:id="769200903">
      <w:bodyDiv w:val="1"/>
      <w:marLeft w:val="0"/>
      <w:marRight w:val="0"/>
      <w:marTop w:val="0"/>
      <w:marBottom w:val="0"/>
      <w:divBdr>
        <w:top w:val="none" w:sz="0" w:space="0" w:color="auto"/>
        <w:left w:val="none" w:sz="0" w:space="0" w:color="auto"/>
        <w:bottom w:val="none" w:sz="0" w:space="0" w:color="auto"/>
        <w:right w:val="none" w:sz="0" w:space="0" w:color="auto"/>
      </w:divBdr>
    </w:div>
    <w:div w:id="781535403">
      <w:bodyDiv w:val="1"/>
      <w:marLeft w:val="0"/>
      <w:marRight w:val="0"/>
      <w:marTop w:val="0"/>
      <w:marBottom w:val="0"/>
      <w:divBdr>
        <w:top w:val="none" w:sz="0" w:space="0" w:color="auto"/>
        <w:left w:val="none" w:sz="0" w:space="0" w:color="auto"/>
        <w:bottom w:val="none" w:sz="0" w:space="0" w:color="auto"/>
        <w:right w:val="none" w:sz="0" w:space="0" w:color="auto"/>
      </w:divBdr>
    </w:div>
    <w:div w:id="856390012">
      <w:bodyDiv w:val="1"/>
      <w:marLeft w:val="0"/>
      <w:marRight w:val="0"/>
      <w:marTop w:val="0"/>
      <w:marBottom w:val="0"/>
      <w:divBdr>
        <w:top w:val="none" w:sz="0" w:space="0" w:color="auto"/>
        <w:left w:val="none" w:sz="0" w:space="0" w:color="auto"/>
        <w:bottom w:val="none" w:sz="0" w:space="0" w:color="auto"/>
        <w:right w:val="none" w:sz="0" w:space="0" w:color="auto"/>
      </w:divBdr>
    </w:div>
    <w:div w:id="884410606">
      <w:bodyDiv w:val="1"/>
      <w:marLeft w:val="0"/>
      <w:marRight w:val="0"/>
      <w:marTop w:val="0"/>
      <w:marBottom w:val="0"/>
      <w:divBdr>
        <w:top w:val="none" w:sz="0" w:space="0" w:color="auto"/>
        <w:left w:val="none" w:sz="0" w:space="0" w:color="auto"/>
        <w:bottom w:val="none" w:sz="0" w:space="0" w:color="auto"/>
        <w:right w:val="none" w:sz="0" w:space="0" w:color="auto"/>
      </w:divBdr>
    </w:div>
    <w:div w:id="943924234">
      <w:bodyDiv w:val="1"/>
      <w:marLeft w:val="0"/>
      <w:marRight w:val="0"/>
      <w:marTop w:val="0"/>
      <w:marBottom w:val="0"/>
      <w:divBdr>
        <w:top w:val="none" w:sz="0" w:space="0" w:color="auto"/>
        <w:left w:val="none" w:sz="0" w:space="0" w:color="auto"/>
        <w:bottom w:val="none" w:sz="0" w:space="0" w:color="auto"/>
        <w:right w:val="none" w:sz="0" w:space="0" w:color="auto"/>
      </w:divBdr>
    </w:div>
    <w:div w:id="1061556006">
      <w:bodyDiv w:val="1"/>
      <w:marLeft w:val="0"/>
      <w:marRight w:val="0"/>
      <w:marTop w:val="0"/>
      <w:marBottom w:val="0"/>
      <w:divBdr>
        <w:top w:val="none" w:sz="0" w:space="0" w:color="auto"/>
        <w:left w:val="none" w:sz="0" w:space="0" w:color="auto"/>
        <w:bottom w:val="none" w:sz="0" w:space="0" w:color="auto"/>
        <w:right w:val="none" w:sz="0" w:space="0" w:color="auto"/>
      </w:divBdr>
    </w:div>
    <w:div w:id="1299645126">
      <w:bodyDiv w:val="1"/>
      <w:marLeft w:val="0"/>
      <w:marRight w:val="0"/>
      <w:marTop w:val="0"/>
      <w:marBottom w:val="0"/>
      <w:divBdr>
        <w:top w:val="none" w:sz="0" w:space="0" w:color="auto"/>
        <w:left w:val="none" w:sz="0" w:space="0" w:color="auto"/>
        <w:bottom w:val="none" w:sz="0" w:space="0" w:color="auto"/>
        <w:right w:val="none" w:sz="0" w:space="0" w:color="auto"/>
      </w:divBdr>
    </w:div>
    <w:div w:id="1314261205">
      <w:bodyDiv w:val="1"/>
      <w:marLeft w:val="0"/>
      <w:marRight w:val="0"/>
      <w:marTop w:val="0"/>
      <w:marBottom w:val="0"/>
      <w:divBdr>
        <w:top w:val="none" w:sz="0" w:space="0" w:color="auto"/>
        <w:left w:val="none" w:sz="0" w:space="0" w:color="auto"/>
        <w:bottom w:val="none" w:sz="0" w:space="0" w:color="auto"/>
        <w:right w:val="none" w:sz="0" w:space="0" w:color="auto"/>
      </w:divBdr>
    </w:div>
    <w:div w:id="1338071210">
      <w:bodyDiv w:val="1"/>
      <w:marLeft w:val="0"/>
      <w:marRight w:val="0"/>
      <w:marTop w:val="0"/>
      <w:marBottom w:val="0"/>
      <w:divBdr>
        <w:top w:val="none" w:sz="0" w:space="0" w:color="auto"/>
        <w:left w:val="none" w:sz="0" w:space="0" w:color="auto"/>
        <w:bottom w:val="none" w:sz="0" w:space="0" w:color="auto"/>
        <w:right w:val="none" w:sz="0" w:space="0" w:color="auto"/>
      </w:divBdr>
    </w:div>
    <w:div w:id="1464805776">
      <w:bodyDiv w:val="1"/>
      <w:marLeft w:val="0"/>
      <w:marRight w:val="0"/>
      <w:marTop w:val="0"/>
      <w:marBottom w:val="0"/>
      <w:divBdr>
        <w:top w:val="none" w:sz="0" w:space="0" w:color="auto"/>
        <w:left w:val="none" w:sz="0" w:space="0" w:color="auto"/>
        <w:bottom w:val="none" w:sz="0" w:space="0" w:color="auto"/>
        <w:right w:val="none" w:sz="0" w:space="0" w:color="auto"/>
      </w:divBdr>
    </w:div>
    <w:div w:id="1863132890">
      <w:bodyDiv w:val="1"/>
      <w:marLeft w:val="0"/>
      <w:marRight w:val="0"/>
      <w:marTop w:val="0"/>
      <w:marBottom w:val="0"/>
      <w:divBdr>
        <w:top w:val="none" w:sz="0" w:space="0" w:color="auto"/>
        <w:left w:val="none" w:sz="0" w:space="0" w:color="auto"/>
        <w:bottom w:val="none" w:sz="0" w:space="0" w:color="auto"/>
        <w:right w:val="none" w:sz="0" w:space="0" w:color="auto"/>
      </w:divBdr>
    </w:div>
    <w:div w:id="1880511903">
      <w:bodyDiv w:val="1"/>
      <w:marLeft w:val="0"/>
      <w:marRight w:val="0"/>
      <w:marTop w:val="0"/>
      <w:marBottom w:val="0"/>
      <w:divBdr>
        <w:top w:val="none" w:sz="0" w:space="0" w:color="auto"/>
        <w:left w:val="none" w:sz="0" w:space="0" w:color="auto"/>
        <w:bottom w:val="none" w:sz="0" w:space="0" w:color="auto"/>
        <w:right w:val="none" w:sz="0" w:space="0" w:color="auto"/>
      </w:divBdr>
    </w:div>
    <w:div w:id="193609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CB2840-E994-4E22-8298-20D6BF0D8ACF}"/>
</file>

<file path=customXml/itemProps2.xml><?xml version="1.0" encoding="utf-8"?>
<ds:datastoreItem xmlns:ds="http://schemas.openxmlformats.org/officeDocument/2006/customXml" ds:itemID="{451C1280-8EF6-480E-ADE8-2724FB24814A}"/>
</file>

<file path=customXml/itemProps3.xml><?xml version="1.0" encoding="utf-8"?>
<ds:datastoreItem xmlns:ds="http://schemas.openxmlformats.org/officeDocument/2006/customXml" ds:itemID="{DC3027BE-E862-4F92-8C4D-C17065AF46CB}"/>
</file>

<file path=customXml/itemProps4.xml><?xml version="1.0" encoding="utf-8"?>
<ds:datastoreItem xmlns:ds="http://schemas.openxmlformats.org/officeDocument/2006/customXml" ds:itemID="{6EADE5CE-44FE-4371-BF3E-CD8ACDF80C56}"/>
</file>

<file path=docProps/app.xml><?xml version="1.0" encoding="utf-8"?>
<Properties xmlns="http://schemas.openxmlformats.org/officeDocument/2006/extended-properties" xmlns:vt="http://schemas.openxmlformats.org/officeDocument/2006/docPropsVTypes">
  <Template>Normal</Template>
  <TotalTime>37</TotalTime>
  <Pages>8</Pages>
  <Words>921</Words>
  <Characters>5251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DDT</cp:lastModifiedBy>
  <cp:revision>10</cp:revision>
  <cp:lastPrinted>2024-01-05T02:24:00Z</cp:lastPrinted>
  <dcterms:created xsi:type="dcterms:W3CDTF">2023-12-30T14:38:00Z</dcterms:created>
  <dcterms:modified xsi:type="dcterms:W3CDTF">2024-01-08T03:13:00Z</dcterms:modified>
</cp:coreProperties>
</file>