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6" w:type="pct"/>
        <w:tblInd w:w="108" w:type="dxa"/>
        <w:tblLook w:val="04A0" w:firstRow="1" w:lastRow="0" w:firstColumn="1" w:lastColumn="0" w:noHBand="0" w:noVBand="1"/>
      </w:tblPr>
      <w:tblGrid>
        <w:gridCol w:w="679"/>
        <w:gridCol w:w="4525"/>
        <w:gridCol w:w="591"/>
        <w:gridCol w:w="937"/>
        <w:gridCol w:w="1176"/>
        <w:gridCol w:w="997"/>
        <w:gridCol w:w="898"/>
        <w:gridCol w:w="898"/>
        <w:gridCol w:w="997"/>
        <w:gridCol w:w="898"/>
        <w:gridCol w:w="2328"/>
      </w:tblGrid>
      <w:tr w:rsidR="00326F17" w:rsidRPr="00326F17" w:rsidTr="009A6DDE">
        <w:trPr>
          <w:trHeight w:val="1104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K36"/>
            <w:r w:rsidRPr="00326F17">
              <w:rPr>
                <w:rFonts w:eastAsia="Times New Roman" w:cs="Times New Roman"/>
                <w:b/>
                <w:bCs/>
                <w:szCs w:val="28"/>
              </w:rPr>
              <w:t>Phụ lục I.8</w:t>
            </w:r>
          </w:p>
          <w:bookmarkEnd w:id="0"/>
          <w:p w:rsidR="00326F17" w:rsidRPr="00326F17" w:rsidRDefault="00326F17" w:rsidP="00326F1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26F17">
              <w:rPr>
                <w:rFonts w:eastAsia="Times New Roman" w:cs="Times New Roman"/>
                <w:b/>
                <w:bCs/>
                <w:szCs w:val="28"/>
              </w:rPr>
              <w:t>BIỂU KẾ HOẠCH NĂM 2023 NGUỒN VỐN KẾT DƯ NĂM 2022 NGÂN SÁCH TẬP TRUNG VÀ XỔ SỐ KIẾN THIẾT</w:t>
            </w:r>
            <w:r w:rsidRPr="00326F17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326F17">
              <w:rPr>
                <w:rFonts w:eastAsia="Times New Roman" w:cs="Times New Roman"/>
                <w:szCs w:val="28"/>
              </w:rPr>
              <w:t>(kể cả nguồn vốn kế hoạch 2021 kéo dài thời gian thực hiện và giải ngân sang năm 2022 bị hủy dự toán)</w:t>
            </w:r>
          </w:p>
          <w:p w:rsidR="00326F17" w:rsidRDefault="00326F17" w:rsidP="00326F17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326F17">
              <w:rPr>
                <w:rFonts w:eastAsia="Times New Roman" w:cs="Times New Roman"/>
                <w:i/>
                <w:iCs/>
                <w:szCs w:val="28"/>
              </w:rPr>
              <w:t>(Kèm theo Nghị quyết số 34/NQ-HĐND ngày 08 tháng 12 năm 2023 của Hội đồng nhân dân tỉnh Đồng Nai)</w:t>
            </w:r>
          </w:p>
          <w:p w:rsidR="00326F17" w:rsidRPr="00326F17" w:rsidRDefault="00326F17" w:rsidP="00326F1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6F17" w:rsidRPr="00326F17" w:rsidRDefault="00326F17" w:rsidP="00326F17">
            <w:pPr>
              <w:spacing w:before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mục dự án 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ĐĐ XD</w:t>
            </w: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Tiến độ thực hiện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Tổng mức vốn đầu tư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2023  điều chỉnh theo NQ 14/NQ-HĐND</w:t>
            </w:r>
          </w:p>
        </w:tc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Điều chỉnh và giao bổ sung theo thẩm quyền UBND tỉnh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sau điều chỉnh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Chủ đầu tư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Nguồn NSTT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Nguồn XSKT</w:t>
            </w: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Nguồn NSTT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Nguồn XSKT</w:t>
            </w: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số 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134.175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35.000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134.175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35.000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Thực hiện dự án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Giao thông 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I.1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 xml:space="preserve">Đường Xuân Mỹ đi Bảo Bình 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3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101.830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Dự án xây dựng kè sông Đồng Nai, thành phố Biên Hòa (từ cầu Hóa An đến giáp ranh huyện Vĩnh Cửu)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BH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4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614.000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25.681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25.681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UBND thành phố Biên Hòa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Xây dựng đường trục trung tâm thành phố Biên Hòa - đoạn từ đường Võ Thị Sáu đến đường Đặng Văn Trơn (cầu Thống Nhất và đường kết nối 02 đầu cầu)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BH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6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1.506.539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13.337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13.337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 xml:space="preserve">Ban </w:t>
            </w:r>
            <w:r w:rsidR="00055C30">
              <w:rPr>
                <w:rFonts w:eastAsia="Times New Roman" w:cs="Times New Roman"/>
                <w:sz w:val="24"/>
                <w:szCs w:val="24"/>
              </w:rPr>
              <w:t>Q</w:t>
            </w:r>
            <w:r w:rsidRPr="00326F17">
              <w:rPr>
                <w:rFonts w:eastAsia="Times New Roman" w:cs="Times New Roman"/>
                <w:sz w:val="24"/>
                <w:szCs w:val="24"/>
              </w:rPr>
              <w:t>uản lý dự án đầu tư xây dựng công trình giao thông tỉnh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Dự án nâng cấp đường Quốc lộ 1 - Xuân Lập, thị xã Long Khánh (nay là thành phố Long Khánh) (NST 100% chi phí xây dựng)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LK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3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77.600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7.500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7.500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UBND thành phố Long Khánh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Cải tạo, nâng cấp đường Hùng Vương - đoạn từ đường Nguyễn Ái Quốc (Km5+000 đến Km27+400), huyện Nhơn Trạch (NST</w:t>
            </w:r>
            <w:r w:rsidR="00055C3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26F17">
              <w:rPr>
                <w:rFonts w:eastAsia="Times New Roman" w:cs="Times New Roman"/>
                <w:sz w:val="24"/>
                <w:szCs w:val="24"/>
              </w:rPr>
              <w:t>100%, không có bồi thường)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4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157.732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k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è sông Vàm Mương - Lòng Tàu đoạn qua khu vực ấp 2, xã Phước Khánh, huyện Nhơn Trạch (kể cả bồi thường giải phóng mặt bằng)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2019-2023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35.136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3.177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(119)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3.058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Ban Q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uản lý dự án đầu tư xây dựng tỉnh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đầu tư x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ây dựng cầu Thanh Sơn, huyện Định Quán (kể cả chi phí BTGPMB do UBND huyện Định Quán làm chủ đầu tư)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ĐQ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138.034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Trong đó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đầu tư x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ây dựng cầu Thanh Sơn, huyện Định Quán do Ban Quản lý dự án đầu tư xây dựng công trình giao thông tỉnh thực hiện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4.580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4.580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Ban Quản lý dự án đầu tư xây dựng công trình giao thông tỉnh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I.2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Dự án khởi công mới năm 2023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c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hống ngập đường Đồng Khởi (đoạn từ cầu Đồng Khởi Km3+375 đến ngã 3 Thiết G</w:t>
            </w:r>
            <w:r>
              <w:rPr>
                <w:rFonts w:eastAsia="Times New Roman" w:cs="Times New Roman"/>
                <w:sz w:val="24"/>
                <w:szCs w:val="24"/>
              </w:rPr>
              <w:t>iáp Km4+750), thành phố Biên Hòa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BH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3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30.962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UBND thành phố Biên Hòa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1" w:name="_GoBack" w:colFirst="0" w:colLast="10"/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Cấp nước, thoát nước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9A6DDE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Chống ngập úng khu vực s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uối Chùa, suối Bà Lúa, suối Cầu Quan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BH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4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267.620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bookmarkEnd w:id="1"/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Trong đó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Chống ngập úng khu vực s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uối Chùa, suối Bà Lúa, suối Cầu Quan: Bồi thường giải phóng mặt bằng do UBND thành phố Biên Hòa thực hiện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UBND thành phố Biên Hòa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Tuyến thoát nước từ Khu công nghiệp 1 ra rạch Bà Ký, huyện Nhơn Trạch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ến 2023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33.302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2.200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(653)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1.547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Ban Q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uản lý dự án đầu tư xây dựng tỉnh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c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ấp nước sạch cho 03 xã La Ngà, Phú Ngọc, Ngọc Định 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ĐQ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4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65.062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5.700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5.700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UBND huyện Định Quán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Nông nghiệp, lâm nghiệp, diêm nghiệp, thủy lợi và thủy sản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III.1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k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iên cố hóa tuyến kênh Bà Ký (đoạn từ đường Lý Thái Tổ đến đường 25C), huyện Nhơn Trạch (ngân sách huyện Nhơn Trạch thực hiện bồi thường)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Tối đa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 4 năm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207.315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UBND huyện Nhơn Trạch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Môi trường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IV.1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gia cố bờ sông Đồng Nai đoạn từ đ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 xml:space="preserve">ình Phước Lư đến khu dân cư dọc sông Rạch Cát 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BH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ến 2024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73.641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772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772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17" w:rsidRPr="00326F17" w:rsidRDefault="00055C30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Ban Q</w:t>
            </w:r>
            <w:r w:rsidR="00326F17" w:rsidRPr="00326F17">
              <w:rPr>
                <w:rFonts w:eastAsia="Times New Roman" w:cs="Times New Roman"/>
                <w:sz w:val="24"/>
                <w:szCs w:val="24"/>
              </w:rPr>
              <w:t>uản lý dự án đầu tư xây dựng tỉnh</w:t>
            </w:r>
          </w:p>
        </w:tc>
      </w:tr>
      <w:tr w:rsidR="00326F17" w:rsidRPr="00326F17" w:rsidTr="009A6DDE">
        <w:trPr>
          <w:trHeight w:val="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Cấp vốn điều lệ cho Quỹ hỗ trợ phát triển Hợp tác xã tỉnh Đồng Nai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6F17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F17" w:rsidRPr="00326F17" w:rsidRDefault="00326F17" w:rsidP="009A6DDE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6F17">
              <w:rPr>
                <w:rFonts w:eastAsia="Times New Roman" w:cs="Times New Roman"/>
                <w:sz w:val="24"/>
                <w:szCs w:val="24"/>
              </w:rPr>
              <w:t>Liên minh Hợp tác xã tỉnh</w:t>
            </w:r>
          </w:p>
        </w:tc>
      </w:tr>
    </w:tbl>
    <w:p w:rsidR="00A15B97" w:rsidRPr="00326F17" w:rsidRDefault="00A15B97" w:rsidP="00326F17"/>
    <w:sectPr w:rsidR="00A15B97" w:rsidRPr="00326F17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44" w:rsidRDefault="00C61B44" w:rsidP="00CD7A76">
      <w:pPr>
        <w:spacing w:before="0" w:line="240" w:lineRule="auto"/>
      </w:pPr>
      <w:r>
        <w:separator/>
      </w:r>
    </w:p>
  </w:endnote>
  <w:endnote w:type="continuationSeparator" w:id="0">
    <w:p w:rsidR="00C61B44" w:rsidRDefault="00C61B44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44" w:rsidRDefault="00C61B44" w:rsidP="00CD7A76">
      <w:pPr>
        <w:spacing w:before="0" w:line="240" w:lineRule="auto"/>
      </w:pPr>
      <w:r>
        <w:separator/>
      </w:r>
    </w:p>
  </w:footnote>
  <w:footnote w:type="continuationSeparator" w:id="0">
    <w:p w:rsidR="00C61B44" w:rsidRDefault="00C61B44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55C30"/>
    <w:rsid w:val="0010017B"/>
    <w:rsid w:val="00161A73"/>
    <w:rsid w:val="0022347F"/>
    <w:rsid w:val="00242CDF"/>
    <w:rsid w:val="00252731"/>
    <w:rsid w:val="002A6EEA"/>
    <w:rsid w:val="00326F17"/>
    <w:rsid w:val="004E4AC4"/>
    <w:rsid w:val="0056136E"/>
    <w:rsid w:val="0056153C"/>
    <w:rsid w:val="005C5683"/>
    <w:rsid w:val="005D0016"/>
    <w:rsid w:val="006151A7"/>
    <w:rsid w:val="006865CA"/>
    <w:rsid w:val="00797F5C"/>
    <w:rsid w:val="007C4EE3"/>
    <w:rsid w:val="007E00A8"/>
    <w:rsid w:val="008D55DB"/>
    <w:rsid w:val="0092090A"/>
    <w:rsid w:val="00937371"/>
    <w:rsid w:val="009400A9"/>
    <w:rsid w:val="00961028"/>
    <w:rsid w:val="009A6DDE"/>
    <w:rsid w:val="009B7644"/>
    <w:rsid w:val="00A07777"/>
    <w:rsid w:val="00A15B97"/>
    <w:rsid w:val="00B3612D"/>
    <w:rsid w:val="00B9526B"/>
    <w:rsid w:val="00C61B44"/>
    <w:rsid w:val="00CB3D01"/>
    <w:rsid w:val="00CD7A76"/>
    <w:rsid w:val="00D307D8"/>
    <w:rsid w:val="00DC0386"/>
    <w:rsid w:val="00DE7639"/>
    <w:rsid w:val="00E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15E5A4-AB7B-46E6-BE41-866D9122D154}"/>
</file>

<file path=customXml/itemProps2.xml><?xml version="1.0" encoding="utf-8"?>
<ds:datastoreItem xmlns:ds="http://schemas.openxmlformats.org/officeDocument/2006/customXml" ds:itemID="{2137926D-3401-41A3-8653-08BE3B4610EE}"/>
</file>

<file path=customXml/itemProps3.xml><?xml version="1.0" encoding="utf-8"?>
<ds:datastoreItem xmlns:ds="http://schemas.openxmlformats.org/officeDocument/2006/customXml" ds:itemID="{E60624CA-66EA-4EB8-B537-B84DC203D815}"/>
</file>

<file path=customXml/itemProps4.xml><?xml version="1.0" encoding="utf-8"?>
<ds:datastoreItem xmlns:ds="http://schemas.openxmlformats.org/officeDocument/2006/customXml" ds:itemID="{3E8B591D-F91F-4252-961E-0D796368B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cp:lastPrinted>2024-01-08T07:16:00Z</cp:lastPrinted>
  <dcterms:created xsi:type="dcterms:W3CDTF">2023-12-30T23:48:00Z</dcterms:created>
  <dcterms:modified xsi:type="dcterms:W3CDTF">2024-01-09T07:19:00Z</dcterms:modified>
</cp:coreProperties>
</file>