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12" w:type="pct"/>
        <w:tblInd w:w="108" w:type="dxa"/>
        <w:tblLook w:val="04A0" w:firstRow="1" w:lastRow="0" w:firstColumn="1" w:lastColumn="0" w:noHBand="0" w:noVBand="1"/>
      </w:tblPr>
      <w:tblGrid>
        <w:gridCol w:w="630"/>
        <w:gridCol w:w="1167"/>
        <w:gridCol w:w="986"/>
        <w:gridCol w:w="915"/>
        <w:gridCol w:w="794"/>
        <w:gridCol w:w="820"/>
        <w:gridCol w:w="888"/>
        <w:gridCol w:w="844"/>
        <w:gridCol w:w="820"/>
        <w:gridCol w:w="1054"/>
        <w:gridCol w:w="945"/>
        <w:gridCol w:w="779"/>
        <w:gridCol w:w="767"/>
        <w:gridCol w:w="2014"/>
        <w:gridCol w:w="1383"/>
      </w:tblGrid>
      <w:tr w:rsidR="004F6E0A" w:rsidRPr="004F6E0A" w14:paraId="6C513988" w14:textId="77777777" w:rsidTr="00EA6923">
        <w:trPr>
          <w:trHeight w:val="20"/>
        </w:trPr>
        <w:tc>
          <w:tcPr>
            <w:tcW w:w="5000" w:type="pct"/>
            <w:gridSpan w:val="15"/>
            <w:tcBorders>
              <w:top w:val="nil"/>
              <w:left w:val="nil"/>
              <w:bottom w:val="single" w:sz="4" w:space="0" w:color="auto"/>
              <w:right w:val="single" w:sz="4" w:space="0" w:color="auto"/>
            </w:tcBorders>
            <w:shd w:val="clear" w:color="auto" w:fill="auto"/>
            <w:vAlign w:val="center"/>
            <w:hideMark/>
          </w:tcPr>
          <w:p w14:paraId="5AAA59A3" w14:textId="2EF777AF" w:rsidR="004F6E0A" w:rsidRPr="005A0563" w:rsidRDefault="004F6E0A" w:rsidP="004F6E0A">
            <w:pPr>
              <w:jc w:val="center"/>
              <w:rPr>
                <w:rFonts w:ascii="Times New Roman" w:hAnsi="Times New Roman"/>
                <w:i/>
                <w:iCs/>
                <w:sz w:val="28"/>
                <w:szCs w:val="28"/>
              </w:rPr>
            </w:pPr>
            <w:r w:rsidRPr="005A0563">
              <w:rPr>
                <w:rFonts w:ascii="Times New Roman" w:hAnsi="Times New Roman"/>
                <w:b/>
                <w:bCs/>
                <w:sz w:val="28"/>
                <w:szCs w:val="28"/>
              </w:rPr>
              <w:t>DANH MỤC CÁC KHU ĐẤT DỰ KIẾN THỰC HIỆN DỰ ÁN THÍ ĐIỂM TRÊN ĐỊA BÀN THÀNH PHỐ ĐỒNG NAI NĂM 2026 (ĐỢT 2)</w:t>
            </w:r>
            <w:r w:rsidR="005A0563">
              <w:rPr>
                <w:rFonts w:ascii="Times New Roman" w:hAnsi="Times New Roman"/>
                <w:b/>
                <w:bCs/>
                <w:sz w:val="28"/>
                <w:szCs w:val="28"/>
              </w:rPr>
              <w:t xml:space="preserve"> </w:t>
            </w:r>
            <w:r w:rsidRPr="005A0563">
              <w:rPr>
                <w:rFonts w:ascii="Times New Roman" w:hAnsi="Times New Roman"/>
                <w:b/>
                <w:bCs/>
                <w:sz w:val="28"/>
                <w:szCs w:val="28"/>
              </w:rPr>
              <w:t xml:space="preserve"> THEO NGHỊ QUYẾT SỐ 171/2024/QH15 NGÀY 30 THÁNG 11 NĂM 2024 CỦA QUỐC HỘI</w:t>
            </w:r>
            <w:r w:rsidRPr="005A0563">
              <w:rPr>
                <w:rFonts w:ascii="Times New Roman" w:hAnsi="Times New Roman"/>
                <w:b/>
                <w:bCs/>
                <w:sz w:val="28"/>
                <w:szCs w:val="28"/>
              </w:rPr>
              <w:br/>
            </w:r>
            <w:r w:rsidRPr="005A0563">
              <w:rPr>
                <w:rFonts w:ascii="Times New Roman" w:hAnsi="Times New Roman"/>
                <w:i/>
                <w:iCs/>
                <w:sz w:val="28"/>
                <w:szCs w:val="28"/>
              </w:rPr>
              <w:t>(Kèm theo Nghị quyết số 38/NQ-HĐND ngày 14 tháng 8 năm 2026 của Hội đồng nhân dân thành phố Đồng Nai)</w:t>
            </w:r>
          </w:p>
          <w:p w14:paraId="7D55A60E" w14:textId="77777777" w:rsidR="004F6E0A" w:rsidRDefault="004F6E0A" w:rsidP="004F6E0A">
            <w:pPr>
              <w:jc w:val="center"/>
              <w:rPr>
                <w:rFonts w:ascii="Times New Roman" w:hAnsi="Times New Roman"/>
                <w:b/>
                <w:bCs/>
                <w:sz w:val="28"/>
                <w:szCs w:val="28"/>
              </w:rPr>
            </w:pPr>
          </w:p>
          <w:p w14:paraId="5134A956" w14:textId="4322DBD0" w:rsidR="005A0563" w:rsidRPr="005A0563" w:rsidRDefault="005A0563" w:rsidP="004F6E0A">
            <w:pPr>
              <w:jc w:val="center"/>
              <w:rPr>
                <w:rFonts w:ascii="Times New Roman" w:hAnsi="Times New Roman"/>
                <w:b/>
                <w:bCs/>
                <w:sz w:val="28"/>
                <w:szCs w:val="28"/>
              </w:rPr>
            </w:pPr>
          </w:p>
        </w:tc>
      </w:tr>
      <w:tr w:rsidR="005A0563" w:rsidRPr="005A0563" w14:paraId="370194F3" w14:textId="77777777" w:rsidTr="00EA6923">
        <w:trPr>
          <w:trHeight w:val="20"/>
        </w:trPr>
        <w:tc>
          <w:tcPr>
            <w:tcW w:w="2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1908D3"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STT</w:t>
            </w:r>
          </w:p>
        </w:tc>
        <w:tc>
          <w:tcPr>
            <w:tcW w:w="3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744836"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Tổ chức đề nghị</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033D59"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Địa chỉ</w:t>
            </w:r>
          </w:p>
        </w:tc>
        <w:tc>
          <w:tcPr>
            <w:tcW w:w="30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556850"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Tên dự án</w:t>
            </w:r>
          </w:p>
        </w:tc>
        <w:tc>
          <w:tcPr>
            <w:tcW w:w="26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F649B"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Vị trí thực hiện dự án</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137A35"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xml:space="preserve">Diện tích </w:t>
            </w:r>
            <w:r w:rsidRPr="005A0563">
              <w:rPr>
                <w:rFonts w:ascii="Times New Roman" w:hAnsi="Times New Roman"/>
                <w:b/>
                <w:bCs/>
                <w:i/>
                <w:iCs/>
                <w:sz w:val="18"/>
                <w:szCs w:val="18"/>
              </w:rPr>
              <w:t>(ha)</w:t>
            </w:r>
          </w:p>
        </w:tc>
        <w:tc>
          <w:tcPr>
            <w:tcW w:w="585" w:type="pct"/>
            <w:gridSpan w:val="2"/>
            <w:tcBorders>
              <w:top w:val="single" w:sz="4" w:space="0" w:color="auto"/>
              <w:left w:val="nil"/>
              <w:bottom w:val="single" w:sz="4" w:space="0" w:color="auto"/>
              <w:right w:val="single" w:sz="4" w:space="0" w:color="auto"/>
            </w:tcBorders>
            <w:shd w:val="clear" w:color="auto" w:fill="auto"/>
            <w:vAlign w:val="center"/>
            <w:hideMark/>
          </w:tcPr>
          <w:p w14:paraId="224417C6"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Diện tích các loại đất phải chuyển mục đích sử dụng đất (ha)</w:t>
            </w:r>
          </w:p>
        </w:tc>
        <w:tc>
          <w:tcPr>
            <w:tcW w:w="27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50DC93"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Tổng mức đầu tư (tỷ đồng)</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2ABE7C"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Thời hạn, tiến độ thực hiện dự án</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A4EAC"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Hình thức thực hiện</w:t>
            </w:r>
          </w:p>
        </w:tc>
        <w:tc>
          <w:tcPr>
            <w:tcW w:w="2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8FC18"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Khu vực đô thị hoặc khu vực được quy hoạch phát triển đô thị</w:t>
            </w:r>
          </w:p>
        </w:tc>
        <w:tc>
          <w:tcPr>
            <w:tcW w:w="2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BBF5DD"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Danh mục thu hồi đất</w:t>
            </w:r>
          </w:p>
        </w:tc>
        <w:tc>
          <w:tcPr>
            <w:tcW w:w="6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D4149F"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Quy hoạch đô thị và nông thôn</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2802D6"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Chương trình, Kế hoạch nhà ở</w:t>
            </w:r>
          </w:p>
        </w:tc>
      </w:tr>
      <w:tr w:rsidR="005A0563" w:rsidRPr="005A0563" w14:paraId="58304CEB" w14:textId="77777777" w:rsidTr="00EA6923">
        <w:trPr>
          <w:trHeight w:val="20"/>
        </w:trPr>
        <w:tc>
          <w:tcPr>
            <w:tcW w:w="21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BBF383" w14:textId="77777777" w:rsidR="004F6E0A" w:rsidRPr="005A0563" w:rsidRDefault="004F6E0A" w:rsidP="005A0563">
            <w:pPr>
              <w:spacing w:before="80" w:after="80"/>
              <w:rPr>
                <w:rFonts w:ascii="Times New Roman" w:hAnsi="Times New Roman"/>
                <w:b/>
                <w:bCs/>
                <w:sz w:val="18"/>
                <w:szCs w:val="18"/>
              </w:rPr>
            </w:pPr>
          </w:p>
        </w:tc>
        <w:tc>
          <w:tcPr>
            <w:tcW w:w="39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79BC23" w14:textId="77777777" w:rsidR="004F6E0A" w:rsidRPr="005A0563" w:rsidRDefault="004F6E0A" w:rsidP="005A0563">
            <w:pPr>
              <w:spacing w:before="80" w:after="80"/>
              <w:rPr>
                <w:rFonts w:ascii="Times New Roman" w:hAnsi="Times New Roman"/>
                <w:b/>
                <w:bCs/>
                <w:sz w:val="18"/>
                <w:szCs w:val="18"/>
              </w:rPr>
            </w:pPr>
          </w:p>
        </w:tc>
        <w:tc>
          <w:tcPr>
            <w:tcW w:w="3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33527F" w14:textId="77777777" w:rsidR="004F6E0A" w:rsidRPr="005A0563" w:rsidRDefault="004F6E0A" w:rsidP="005A0563">
            <w:pPr>
              <w:spacing w:before="80" w:after="80"/>
              <w:rPr>
                <w:rFonts w:ascii="Times New Roman" w:hAnsi="Times New Roman"/>
                <w:b/>
                <w:bCs/>
                <w:sz w:val="18"/>
                <w:szCs w:val="18"/>
              </w:rPr>
            </w:pPr>
          </w:p>
        </w:tc>
        <w:tc>
          <w:tcPr>
            <w:tcW w:w="30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F0AC6C" w14:textId="77777777" w:rsidR="004F6E0A" w:rsidRPr="005A0563" w:rsidRDefault="004F6E0A" w:rsidP="005A0563">
            <w:pPr>
              <w:spacing w:before="80" w:after="80"/>
              <w:rPr>
                <w:rFonts w:ascii="Times New Roman" w:hAnsi="Times New Roman"/>
                <w:b/>
                <w:bCs/>
                <w:sz w:val="18"/>
                <w:szCs w:val="18"/>
              </w:rPr>
            </w:pPr>
          </w:p>
        </w:tc>
        <w:tc>
          <w:tcPr>
            <w:tcW w:w="26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13A6B8" w14:textId="77777777" w:rsidR="004F6E0A" w:rsidRPr="005A0563" w:rsidRDefault="004F6E0A" w:rsidP="005A0563">
            <w:pPr>
              <w:spacing w:before="80" w:after="80"/>
              <w:rPr>
                <w:rFonts w:ascii="Times New Roman" w:hAnsi="Times New Roman"/>
                <w:b/>
                <w:bCs/>
                <w:sz w:val="18"/>
                <w:szCs w:val="18"/>
              </w:rPr>
            </w:pPr>
          </w:p>
        </w:tc>
        <w:tc>
          <w:tcPr>
            <w:tcW w:w="2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EFA181" w14:textId="77777777" w:rsidR="004F6E0A" w:rsidRPr="005A0563" w:rsidRDefault="004F6E0A" w:rsidP="005A0563">
            <w:pPr>
              <w:spacing w:before="80" w:after="80"/>
              <w:rPr>
                <w:rFonts w:ascii="Times New Roman" w:hAnsi="Times New Roman"/>
                <w:b/>
                <w:bCs/>
                <w:sz w:val="18"/>
                <w:szCs w:val="18"/>
              </w:rPr>
            </w:pP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6F13C8B2"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Đất chuyên trồng lúa (LUC)</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65075803"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Đất trồng lúa còn lại (LUK)</w:t>
            </w:r>
          </w:p>
        </w:tc>
        <w:tc>
          <w:tcPr>
            <w:tcW w:w="2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C854F6" w14:textId="77777777" w:rsidR="004F6E0A" w:rsidRPr="005A0563" w:rsidRDefault="004F6E0A" w:rsidP="005A0563">
            <w:pPr>
              <w:spacing w:before="80" w:after="80"/>
              <w:rPr>
                <w:rFonts w:ascii="Times New Roman" w:hAnsi="Times New Roman"/>
                <w:b/>
                <w:bCs/>
                <w:sz w:val="18"/>
                <w:szCs w:val="18"/>
              </w:rPr>
            </w:pPr>
          </w:p>
        </w:tc>
        <w:tc>
          <w:tcPr>
            <w:tcW w:w="35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705475" w14:textId="77777777" w:rsidR="004F6E0A" w:rsidRPr="005A0563" w:rsidRDefault="004F6E0A" w:rsidP="005A0563">
            <w:pPr>
              <w:spacing w:before="80" w:after="80"/>
              <w:rPr>
                <w:rFonts w:ascii="Times New Roman" w:hAnsi="Times New Roman"/>
                <w:b/>
                <w:bCs/>
                <w:sz w:val="18"/>
                <w:szCs w:val="18"/>
              </w:rPr>
            </w:pPr>
          </w:p>
        </w:tc>
        <w:tc>
          <w:tcPr>
            <w:tcW w:w="3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4E657" w14:textId="77777777" w:rsidR="004F6E0A" w:rsidRPr="005A0563" w:rsidRDefault="004F6E0A" w:rsidP="005A0563">
            <w:pPr>
              <w:spacing w:before="80" w:after="80"/>
              <w:rPr>
                <w:rFonts w:ascii="Times New Roman" w:hAnsi="Times New Roman"/>
                <w:b/>
                <w:bCs/>
                <w:sz w:val="18"/>
                <w:szCs w:val="18"/>
              </w:rPr>
            </w:pPr>
          </w:p>
        </w:tc>
        <w:tc>
          <w:tcPr>
            <w:tcW w:w="26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E58FA5" w14:textId="77777777" w:rsidR="004F6E0A" w:rsidRPr="005A0563" w:rsidRDefault="004F6E0A" w:rsidP="005A0563">
            <w:pPr>
              <w:spacing w:before="80" w:after="80"/>
              <w:rPr>
                <w:rFonts w:ascii="Times New Roman" w:hAnsi="Times New Roman"/>
                <w:b/>
                <w:bCs/>
                <w:sz w:val="18"/>
                <w:szCs w:val="18"/>
              </w:rPr>
            </w:pPr>
          </w:p>
        </w:tc>
        <w:tc>
          <w:tcPr>
            <w:tcW w:w="25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C45FF8" w14:textId="77777777" w:rsidR="004F6E0A" w:rsidRPr="005A0563" w:rsidRDefault="004F6E0A" w:rsidP="005A0563">
            <w:pPr>
              <w:spacing w:before="80" w:after="80"/>
              <w:rPr>
                <w:rFonts w:ascii="Times New Roman" w:hAnsi="Times New Roman"/>
                <w:b/>
                <w:bCs/>
                <w:sz w:val="18"/>
                <w:szCs w:val="18"/>
              </w:rPr>
            </w:pPr>
          </w:p>
        </w:tc>
        <w:tc>
          <w:tcPr>
            <w:tcW w:w="68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A27B51" w14:textId="77777777" w:rsidR="004F6E0A" w:rsidRPr="005A0563" w:rsidRDefault="004F6E0A" w:rsidP="005A0563">
            <w:pPr>
              <w:spacing w:before="80" w:after="80"/>
              <w:rPr>
                <w:rFonts w:ascii="Times New Roman" w:hAnsi="Times New Roman"/>
                <w:b/>
                <w:bCs/>
                <w:sz w:val="18"/>
                <w:szCs w:val="18"/>
              </w:rPr>
            </w:pPr>
          </w:p>
        </w:tc>
        <w:tc>
          <w:tcPr>
            <w:tcW w:w="4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61DB8C" w14:textId="77777777" w:rsidR="004F6E0A" w:rsidRPr="005A0563" w:rsidRDefault="004F6E0A" w:rsidP="005A0563">
            <w:pPr>
              <w:spacing w:before="80" w:after="80"/>
              <w:rPr>
                <w:rFonts w:ascii="Times New Roman" w:hAnsi="Times New Roman"/>
                <w:b/>
                <w:bCs/>
                <w:sz w:val="18"/>
                <w:szCs w:val="18"/>
              </w:rPr>
            </w:pPr>
          </w:p>
        </w:tc>
      </w:tr>
      <w:tr w:rsidR="005A0563" w:rsidRPr="005A0563" w14:paraId="01FEA062"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03C303"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1</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3B5D3CA8"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Công ty TNHH  Phát triển Thương mại và Đầu tư Đại Phước</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02ECC876"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Khu phố Bình Thành, phường Trấn Biên</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0D2F8A9"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Khu dân cư theo quy hoạch Phú Hữu</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489A422A"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Đại Phước</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60E91CC6"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68,94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6A01B7C3"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22,96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5EF399E4"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0,72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4263A8C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6.745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044FACAC"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Tháng 06/2029 đến tháng 10/2035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FA0010C"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38551CE6"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344280F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765B5727"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Phù hợp với quy hoạch phân khu 1/2.000 phân khu Đại Phước 1 khu đô thị thông minh ven sông, khoa học và đổi mới sáng tạo tại xã Đại Phước đã được UBND tỉnh Đồng Nai phê duyệt tại Quyết định 1359/QĐ-UBND ngày 05/4/2026</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292B6CE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Quyết định số 1422/QĐ-UBND  ngày 09/4/2026 của UBND tỉnh (nay là UBND thành phố)</w:t>
            </w:r>
            <w:r w:rsidRPr="005A0563">
              <w:rPr>
                <w:rFonts w:ascii="Times New Roman" w:hAnsi="Times New Roman"/>
                <w:sz w:val="18"/>
                <w:szCs w:val="18"/>
              </w:rPr>
              <w:br/>
              <w:t>(STT 269, PL III)</w:t>
            </w:r>
          </w:p>
        </w:tc>
      </w:tr>
      <w:tr w:rsidR="005A0563" w:rsidRPr="005A0563" w14:paraId="6368843D"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5B92BD"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2</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74192CE8"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Công ty TNHH Dịch vụ Đầu tư Hưng Long</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04DCC5BC"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Khu phố Bình Thành, phường Trấn Biên</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249A5DB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Khu dân cư theo quy hoạch Phước Tân</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510B0E73"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Phước Tân</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3036361C"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120,61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2AC68BF7"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0,16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1DF45AA0"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76,85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42456213"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14.155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7AD04459"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Tháng 06/2029 đến tháng 10/2035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22DAF52F"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44FCC073"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2F6FD458"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70320244"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Phù hợp quy hoạch chi tiết xây dựng tỷ lệ 1/500 Khu dân cư núi Dòng Dài, xã phước Tân (nay là phường Phước Tân) được UBND tỉnh phê duyệt tại Quyết định số 1589/QĐ-UBND ngày 29/5/2014, điều chỉnh cục bộ tại Quyết định số 2286/QĐ-UBND ngày 07/7/2020</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498DE3C9"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Quyết định số 1422/QĐ-UBND  ngày 09/4/2026 của UBND tỉnh (nay là UBND thành phố)  </w:t>
            </w:r>
            <w:r w:rsidRPr="005A0563">
              <w:rPr>
                <w:rFonts w:ascii="Times New Roman" w:hAnsi="Times New Roman"/>
                <w:sz w:val="18"/>
                <w:szCs w:val="18"/>
              </w:rPr>
              <w:br/>
              <w:t>(STT 97 Phần I Phụ lục III)</w:t>
            </w:r>
          </w:p>
        </w:tc>
      </w:tr>
      <w:tr w:rsidR="005A0563" w:rsidRPr="005A0563" w14:paraId="21F6C12D"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A5F96B"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lastRenderedPageBreak/>
              <w:t>3</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695E4EDE"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Công ty Cổ phần Đầu tư Hải An Long Thành</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6204820C"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Số 115B, Lê Duẩn, phường Long Thành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61FDF9AC"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Dự án thương mại dịch vụ khách sạn và nhà ở thương mại cao tầng</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67602A3A"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Long Thành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6F40DEBD"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1,25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26ADF98A"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0,23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7B4AE6CA"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0,72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0384D46A"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2.027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19D591E5"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Nhà đầu tư sẽ đề xuất trong giai đoạn lập hồ sơ đầu tư theo quy định về pháp luật đầu tư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314AB830"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A88D38B"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0E2847A0"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3A508D95" w14:textId="77777777" w:rsidR="004F6E0A" w:rsidRPr="005A0563" w:rsidRDefault="004F6E0A" w:rsidP="005A0563">
            <w:pPr>
              <w:spacing w:before="40" w:after="40"/>
              <w:rPr>
                <w:rFonts w:ascii="Times New Roman" w:hAnsi="Times New Roman"/>
                <w:sz w:val="18"/>
                <w:szCs w:val="18"/>
              </w:rPr>
            </w:pPr>
            <w:r w:rsidRPr="005A0563">
              <w:rPr>
                <w:rFonts w:ascii="Times New Roman" w:hAnsi="Times New Roman"/>
                <w:sz w:val="18"/>
                <w:szCs w:val="18"/>
              </w:rPr>
              <w:t>Phù hợp với quy hoạch chung xã Long An (nay thuộc phường Long Thành) được UBND huyện Long Thành (cũ) phê duyệt tại Quyết định số 8941/QĐ-UBND ngày 30/9/2022; được điều chỉnh cục bộ tại Quyết định số 2139/QĐ-UBND ngày 25/7/2026 của UBND phường Long Thành</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3F545968"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Quyết định số 1422/QĐ-UBND ngày 09/4/2026 của UBND tỉnh (nay là UBND thành phố) </w:t>
            </w:r>
            <w:r w:rsidRPr="005A0563">
              <w:rPr>
                <w:rFonts w:ascii="Times New Roman" w:hAnsi="Times New Roman"/>
                <w:sz w:val="18"/>
                <w:szCs w:val="18"/>
              </w:rPr>
              <w:br/>
              <w:t>(STT 185 Phần I Phụ lục III)</w:t>
            </w:r>
          </w:p>
        </w:tc>
      </w:tr>
      <w:tr w:rsidR="005A0563" w:rsidRPr="005A0563" w14:paraId="1CD9139D"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5D9F63"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4</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2CB849BF"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Công ty Cổ phần Đầu tư Hải An Long Thành</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34F1E161"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Số 115B, Lê Duẩn, phường Long Thành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3E601A88"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Dự án khu dân cư theo quy hoạch tại Thị trấn Long Thành</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07E6BA83"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Long Thành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398DE4AB"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29,30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138A4CFD"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25,39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3BB849B9"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2,69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27F10072"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11.463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63AADEC4"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Nhà đầu tư sẽ đề xuất trong giai đoạn lập hồ sơ đầu tư theo quy định về pháp luật đầu tư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2D30FEBD"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4BA963F6"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3C6CC343"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338BB496" w14:textId="77777777" w:rsidR="004F6E0A" w:rsidRPr="005A0563" w:rsidRDefault="004F6E0A" w:rsidP="005A0563">
            <w:pPr>
              <w:spacing w:before="40" w:after="40"/>
              <w:rPr>
                <w:rFonts w:ascii="Times New Roman" w:hAnsi="Times New Roman"/>
                <w:sz w:val="18"/>
                <w:szCs w:val="18"/>
              </w:rPr>
            </w:pPr>
            <w:r w:rsidRPr="005A0563">
              <w:rPr>
                <w:rFonts w:ascii="Times New Roman" w:hAnsi="Times New Roman"/>
                <w:sz w:val="18"/>
                <w:szCs w:val="18"/>
              </w:rPr>
              <w:t xml:space="preserve">Phù hợp với điều chỉnh tổng thể quy hoạch chung tỷ lệ 1/5000 thị trấn Long Thành, huyện Long Thành (nay thuộc phường Long Thành) được UBND tỉnh (nay là UBND thành phố) phê duyệt tại Quyết định số 3264/QĐ-UBND ngày 07/10/2016  </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119BB0C4" w14:textId="77777777" w:rsidR="004F6E0A" w:rsidRPr="005A0563" w:rsidRDefault="004F6E0A" w:rsidP="005A0563">
            <w:pPr>
              <w:spacing w:before="40" w:after="40"/>
              <w:jc w:val="center"/>
              <w:rPr>
                <w:rFonts w:ascii="Times New Roman" w:hAnsi="Times New Roman"/>
                <w:sz w:val="18"/>
                <w:szCs w:val="18"/>
              </w:rPr>
            </w:pPr>
            <w:r w:rsidRPr="005A0563">
              <w:rPr>
                <w:rFonts w:ascii="Times New Roman" w:hAnsi="Times New Roman"/>
                <w:sz w:val="18"/>
                <w:szCs w:val="18"/>
              </w:rPr>
              <w:t xml:space="preserve">Quyết định số 1422/QĐ-UBND ngày 09/4/2026 của UBND tỉnh (nay là UBND thành phố)  </w:t>
            </w:r>
            <w:r w:rsidRPr="005A0563">
              <w:rPr>
                <w:rFonts w:ascii="Times New Roman" w:hAnsi="Times New Roman"/>
                <w:sz w:val="18"/>
                <w:szCs w:val="18"/>
              </w:rPr>
              <w:br w:type="page"/>
              <w:t>(STT 166 Phần I Phụ lục III)</w:t>
            </w:r>
          </w:p>
        </w:tc>
      </w:tr>
      <w:tr w:rsidR="005A0563" w:rsidRPr="005A0563" w14:paraId="30020CAD"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D241A8"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5</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732D98C7"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Công ty TNNH Địa ốc Riverside Symphony</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374B06D3"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Xóm Gốc, phường Long Thành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5451A24B"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Khu nhà ở thương mại, khách sạn và văn phòng</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5ACC08B0"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Long Thành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607621ED"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1,60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2F0060B5"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3C8AD0E7"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347CFCE5"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2.704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39FEA1E7"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Nhà đầu tư sẽ đề xuất trong giai đoạn lập hồ sơ đầu tư theo quy định về pháp luật đầu tư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895E40B"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295A84FD"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10ACB5A8"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4CC1960B"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Phù hợp với quy hoạch chung xã Long An (nay thuộc phường Long Thành) được UBND huyện Long Thành (cũ) phê duyệt tại Quyết định số 8941/QĐ-UBND ngày 30/9/2022; được điều chỉnh cục bộ tại Quyết định số 2139/QĐ-UBND ngày 25/7/2026 của UBND phường Long Thành</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39A5FDB0"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Quyết định số 1422/QĐ-UBND của UBND tỉnh (nay là UBND thành phố) ngày 09/4/2026 </w:t>
            </w:r>
            <w:r w:rsidRPr="005A0563">
              <w:rPr>
                <w:rFonts w:ascii="Times New Roman" w:hAnsi="Times New Roman"/>
                <w:sz w:val="18"/>
                <w:szCs w:val="18"/>
              </w:rPr>
              <w:br/>
              <w:t>(STT 187 Phần I Phụ lục III)</w:t>
            </w:r>
          </w:p>
        </w:tc>
      </w:tr>
      <w:tr w:rsidR="005A0563" w:rsidRPr="005A0563" w14:paraId="5A86C12B"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AD041D"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6</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5D83C05F"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Công ty TNHH Đầu tư Khang An Phú Mỹ</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2277F5AC"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Xa lộ Hà Nội, phường An Phú, TP. Hồ Chí Minh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6F18964E"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Khu dân cư xã Phước Thiền</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1D4B31D6"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Nhơn Trạch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68C3B030"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 xml:space="preserve">     12,09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364B0C49"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 xml:space="preserve">        8,84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7823271B"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 xml:space="preserve">       1,75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77A027CC"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 xml:space="preserve">      2.000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5623BA04"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05 năm kể từ khi được duyệt dự án thí điểm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33A3FD80"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3540ED5E"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16DF0F22"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065458FB" w14:textId="77777777" w:rsidR="004F6E0A" w:rsidRPr="005A0563" w:rsidRDefault="004F6E0A" w:rsidP="005A0563">
            <w:pPr>
              <w:spacing w:before="20" w:after="20"/>
              <w:rPr>
                <w:rFonts w:ascii="Times New Roman" w:hAnsi="Times New Roman"/>
                <w:sz w:val="18"/>
                <w:szCs w:val="18"/>
              </w:rPr>
            </w:pPr>
            <w:r w:rsidRPr="005A0563">
              <w:rPr>
                <w:rFonts w:ascii="Times New Roman" w:hAnsi="Times New Roman"/>
                <w:sz w:val="18"/>
                <w:szCs w:val="18"/>
              </w:rPr>
              <w:t>Phù hợp với quy hoạch chung đô thị mới Nhơn Trạch được Thủ tướng Chính phủ phê duyệt tại Quyết định số 455/QĐ-TTg ngày 22/3/2016.</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6CE64F8D" w14:textId="77777777" w:rsidR="004F6E0A" w:rsidRPr="005A0563" w:rsidRDefault="004F6E0A" w:rsidP="005A0563">
            <w:pPr>
              <w:spacing w:before="20" w:after="20"/>
              <w:jc w:val="center"/>
              <w:rPr>
                <w:rFonts w:ascii="Times New Roman" w:hAnsi="Times New Roman"/>
                <w:sz w:val="18"/>
                <w:szCs w:val="18"/>
              </w:rPr>
            </w:pPr>
            <w:r w:rsidRPr="005A0563">
              <w:rPr>
                <w:rFonts w:ascii="Times New Roman" w:hAnsi="Times New Roman"/>
                <w:sz w:val="18"/>
                <w:szCs w:val="18"/>
              </w:rPr>
              <w:t xml:space="preserve">Quyết định số 973/QĐ-UBND của UBND tỉnh (nay là UBND thành phố) ngày 23/3/2026 </w:t>
            </w:r>
            <w:r w:rsidRPr="005A0563">
              <w:rPr>
                <w:rFonts w:ascii="Times New Roman" w:hAnsi="Times New Roman"/>
                <w:sz w:val="18"/>
                <w:szCs w:val="18"/>
              </w:rPr>
              <w:br/>
              <w:t>(STT 229, Phụ lục III).</w:t>
            </w:r>
          </w:p>
        </w:tc>
      </w:tr>
      <w:tr w:rsidR="005A0563" w:rsidRPr="005A0563" w14:paraId="3D14A07A"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D6CA7"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lastRenderedPageBreak/>
              <w:t>7</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5E2E414C"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Công ty TNHH Lộc Phát New Land</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2F8BD98D"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615 Trần Phú, phường Nhơn Trạch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2325C101"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Khu đô thị Lộc Phát</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7A6A017A"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Nhơn Trạch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4FC7956A"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37,30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36BBD328"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35,06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5EA08297"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0,89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4EBECB9F"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4.500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08967AC4"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05 năm kể từ khi được duyệt dự án thí điểm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0FF0692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14FFB120"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303AE0EF"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5DD3EF2A"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Phù hợp với quy hoạch chung đô thị mới Nhơn Trạch được Thủ tướng Chính phủ phê duyệt tại Quyết định số 455/QĐ-TTg ngày 22/3/2016.</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268AFCE5"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Quyết định số 973/QĐ-UBND  ngày 23/3/2026 của UBND tỉnh (nay là UBND thành phố) </w:t>
            </w:r>
            <w:r w:rsidRPr="005A0563">
              <w:rPr>
                <w:rFonts w:ascii="Times New Roman" w:hAnsi="Times New Roman"/>
                <w:sz w:val="18"/>
                <w:szCs w:val="18"/>
              </w:rPr>
              <w:br/>
              <w:t>(STT 233, Phụ lục III)</w:t>
            </w:r>
          </w:p>
        </w:tc>
      </w:tr>
      <w:tr w:rsidR="005A0563" w:rsidRPr="005A0563" w14:paraId="5F37A2A6"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5D4681"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8</w:t>
            </w:r>
          </w:p>
        </w:tc>
        <w:tc>
          <w:tcPr>
            <w:tcW w:w="394" w:type="pct"/>
            <w:tcBorders>
              <w:top w:val="single" w:sz="4" w:space="0" w:color="auto"/>
              <w:left w:val="nil"/>
              <w:bottom w:val="single" w:sz="4" w:space="0" w:color="auto"/>
              <w:right w:val="single" w:sz="4" w:space="0" w:color="auto"/>
            </w:tcBorders>
            <w:shd w:val="clear" w:color="auto" w:fill="auto"/>
            <w:vAlign w:val="center"/>
            <w:hideMark/>
          </w:tcPr>
          <w:p w14:paraId="2466A911"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Công ty Cổ phần Đầu tư Dịch vụ MIA</w:t>
            </w:r>
          </w:p>
        </w:tc>
        <w:tc>
          <w:tcPr>
            <w:tcW w:w="333" w:type="pct"/>
            <w:tcBorders>
              <w:top w:val="single" w:sz="4" w:space="0" w:color="auto"/>
              <w:left w:val="nil"/>
              <w:bottom w:val="single" w:sz="4" w:space="0" w:color="auto"/>
              <w:right w:val="single" w:sz="4" w:space="0" w:color="auto"/>
            </w:tcBorders>
            <w:shd w:val="clear" w:color="auto" w:fill="auto"/>
            <w:vAlign w:val="center"/>
            <w:hideMark/>
          </w:tcPr>
          <w:p w14:paraId="1170C1BA"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198 Nguyễn Văn Linh, phường Tân Thuận, TP. Hồ Chí Minh</w:t>
            </w:r>
          </w:p>
        </w:tc>
        <w:tc>
          <w:tcPr>
            <w:tcW w:w="309" w:type="pct"/>
            <w:tcBorders>
              <w:top w:val="single" w:sz="4" w:space="0" w:color="auto"/>
              <w:left w:val="nil"/>
              <w:bottom w:val="single" w:sz="4" w:space="0" w:color="auto"/>
              <w:right w:val="single" w:sz="4" w:space="0" w:color="auto"/>
            </w:tcBorders>
            <w:shd w:val="clear" w:color="auto" w:fill="auto"/>
            <w:vAlign w:val="center"/>
            <w:hideMark/>
          </w:tcPr>
          <w:p w14:paraId="2DC4BA2A"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Thương mại tổ hợp MIA 2</w:t>
            </w:r>
          </w:p>
        </w:tc>
        <w:tc>
          <w:tcPr>
            <w:tcW w:w="268" w:type="pct"/>
            <w:tcBorders>
              <w:top w:val="single" w:sz="4" w:space="0" w:color="auto"/>
              <w:left w:val="nil"/>
              <w:bottom w:val="single" w:sz="4" w:space="0" w:color="auto"/>
              <w:right w:val="single" w:sz="4" w:space="0" w:color="auto"/>
            </w:tcBorders>
            <w:shd w:val="clear" w:color="auto" w:fill="auto"/>
            <w:vAlign w:val="center"/>
            <w:hideMark/>
          </w:tcPr>
          <w:p w14:paraId="6F269C92"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Long Thành</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37517989"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31,43 </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4BB05735"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15,25 </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470E6F4F"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13,29 </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0FD1087D"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 xml:space="preserve">      7.000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613F4E44"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Nhà đầu tư sẽ đề xuất trong giai đoạn lập hồ sơ đầu tư theo quy định về pháp luật đầu tư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4AA8302"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xml:space="preserve"> Thoả thuận về nhận quyền sử dụng đất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2C70CAA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x</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7E1C3EB6"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không</w:t>
            </w:r>
          </w:p>
        </w:tc>
        <w:tc>
          <w:tcPr>
            <w:tcW w:w="680" w:type="pct"/>
            <w:tcBorders>
              <w:top w:val="single" w:sz="4" w:space="0" w:color="auto"/>
              <w:left w:val="nil"/>
              <w:bottom w:val="single" w:sz="4" w:space="0" w:color="auto"/>
              <w:right w:val="single" w:sz="4" w:space="0" w:color="auto"/>
            </w:tcBorders>
            <w:shd w:val="clear" w:color="auto" w:fill="auto"/>
            <w:vAlign w:val="center"/>
            <w:hideMark/>
          </w:tcPr>
          <w:p w14:paraId="1C9ED397" w14:textId="77777777" w:rsidR="004F6E0A" w:rsidRPr="005A0563" w:rsidRDefault="004F6E0A" w:rsidP="005A0563">
            <w:pPr>
              <w:spacing w:before="80" w:after="80"/>
              <w:rPr>
                <w:rFonts w:ascii="Times New Roman" w:hAnsi="Times New Roman"/>
                <w:sz w:val="18"/>
                <w:szCs w:val="18"/>
              </w:rPr>
            </w:pPr>
            <w:r w:rsidRPr="005A0563">
              <w:rPr>
                <w:rFonts w:ascii="Times New Roman" w:hAnsi="Times New Roman"/>
                <w:sz w:val="18"/>
                <w:szCs w:val="18"/>
              </w:rPr>
              <w:t>Phù hợp với quy hoạch chung xây dựng xã Long An, huyện Long Thành giai đoạn đến năm 2025 và dài hạn đến năm 2030 đã được UBND huyện Long Thành cũ phê duyệt tại Quyết định số 8941/QĐ-UBND ngày 30/9/2022</w:t>
            </w:r>
          </w:p>
        </w:tc>
        <w:tc>
          <w:tcPr>
            <w:tcW w:w="467" w:type="pct"/>
            <w:tcBorders>
              <w:top w:val="single" w:sz="4" w:space="0" w:color="auto"/>
              <w:left w:val="nil"/>
              <w:bottom w:val="single" w:sz="4" w:space="0" w:color="auto"/>
              <w:right w:val="single" w:sz="4" w:space="0" w:color="auto"/>
            </w:tcBorders>
            <w:shd w:val="clear" w:color="auto" w:fill="auto"/>
            <w:vAlign w:val="center"/>
            <w:hideMark/>
          </w:tcPr>
          <w:p w14:paraId="14280AEB"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Quyết định số 684/QĐ-UBND  ngày 09/6/2026 của UBND thành phố (STT 15 Bổ sung PL III)</w:t>
            </w:r>
          </w:p>
        </w:tc>
      </w:tr>
      <w:tr w:rsidR="005A0563" w:rsidRPr="005A0563" w14:paraId="1BDD39A2" w14:textId="77777777" w:rsidTr="00EA6923">
        <w:trPr>
          <w:trHeight w:val="20"/>
        </w:trPr>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67ACDE" w14:textId="77777777" w:rsidR="004F6E0A" w:rsidRPr="005A0563" w:rsidRDefault="004F6E0A" w:rsidP="005A0563">
            <w:pPr>
              <w:spacing w:before="80" w:after="80"/>
              <w:jc w:val="center"/>
              <w:rPr>
                <w:rFonts w:ascii="Times New Roman" w:hAnsi="Times New Roman"/>
                <w:sz w:val="18"/>
                <w:szCs w:val="18"/>
              </w:rPr>
            </w:pPr>
            <w:r w:rsidRPr="005A0563">
              <w:rPr>
                <w:rFonts w:ascii="Times New Roman" w:hAnsi="Times New Roman"/>
                <w:sz w:val="18"/>
                <w:szCs w:val="18"/>
              </w:rPr>
              <w:t> </w:t>
            </w:r>
          </w:p>
        </w:tc>
        <w:tc>
          <w:tcPr>
            <w:tcW w:w="1304" w:type="pct"/>
            <w:gridSpan w:val="4"/>
            <w:tcBorders>
              <w:top w:val="single" w:sz="4" w:space="0" w:color="auto"/>
              <w:left w:val="nil"/>
              <w:bottom w:val="single" w:sz="4" w:space="0" w:color="auto"/>
              <w:right w:val="single" w:sz="4" w:space="0" w:color="auto"/>
            </w:tcBorders>
            <w:shd w:val="clear" w:color="auto" w:fill="auto"/>
            <w:noWrap/>
            <w:vAlign w:val="center"/>
            <w:hideMark/>
          </w:tcPr>
          <w:p w14:paraId="485FB66F"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Tổng</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1AE6AED9"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302,51</w:t>
            </w:r>
          </w:p>
        </w:tc>
        <w:tc>
          <w:tcPr>
            <w:tcW w:w="300" w:type="pct"/>
            <w:tcBorders>
              <w:top w:val="single" w:sz="4" w:space="0" w:color="auto"/>
              <w:left w:val="nil"/>
              <w:bottom w:val="single" w:sz="4" w:space="0" w:color="auto"/>
              <w:right w:val="single" w:sz="4" w:space="0" w:color="auto"/>
            </w:tcBorders>
            <w:shd w:val="clear" w:color="auto" w:fill="auto"/>
            <w:vAlign w:val="center"/>
            <w:hideMark/>
          </w:tcPr>
          <w:p w14:paraId="1ECE6B3D"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107,89</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6FF4C3AC"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96,91</w:t>
            </w:r>
          </w:p>
        </w:tc>
        <w:tc>
          <w:tcPr>
            <w:tcW w:w="277" w:type="pct"/>
            <w:tcBorders>
              <w:top w:val="single" w:sz="4" w:space="0" w:color="auto"/>
              <w:left w:val="nil"/>
              <w:bottom w:val="single" w:sz="4" w:space="0" w:color="auto"/>
              <w:right w:val="single" w:sz="4" w:space="0" w:color="auto"/>
            </w:tcBorders>
            <w:shd w:val="clear" w:color="auto" w:fill="auto"/>
            <w:vAlign w:val="center"/>
            <w:hideMark/>
          </w:tcPr>
          <w:p w14:paraId="1C038663"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356" w:type="pct"/>
            <w:tcBorders>
              <w:top w:val="single" w:sz="4" w:space="0" w:color="auto"/>
              <w:left w:val="nil"/>
              <w:bottom w:val="single" w:sz="4" w:space="0" w:color="auto"/>
              <w:right w:val="single" w:sz="4" w:space="0" w:color="auto"/>
            </w:tcBorders>
            <w:shd w:val="clear" w:color="auto" w:fill="auto"/>
            <w:vAlign w:val="center"/>
            <w:hideMark/>
          </w:tcPr>
          <w:p w14:paraId="4E4742D4"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1EDBA811"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263" w:type="pct"/>
            <w:tcBorders>
              <w:top w:val="single" w:sz="4" w:space="0" w:color="auto"/>
              <w:left w:val="nil"/>
              <w:bottom w:val="single" w:sz="4" w:space="0" w:color="auto"/>
              <w:right w:val="single" w:sz="4" w:space="0" w:color="auto"/>
            </w:tcBorders>
            <w:shd w:val="clear" w:color="auto" w:fill="auto"/>
            <w:vAlign w:val="center"/>
            <w:hideMark/>
          </w:tcPr>
          <w:p w14:paraId="6BCB60FA"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259" w:type="pct"/>
            <w:tcBorders>
              <w:top w:val="single" w:sz="4" w:space="0" w:color="auto"/>
              <w:left w:val="nil"/>
              <w:bottom w:val="single" w:sz="4" w:space="0" w:color="auto"/>
              <w:right w:val="single" w:sz="4" w:space="0" w:color="auto"/>
            </w:tcBorders>
            <w:shd w:val="clear" w:color="auto" w:fill="auto"/>
            <w:vAlign w:val="center"/>
            <w:hideMark/>
          </w:tcPr>
          <w:p w14:paraId="745437A0"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680" w:type="pct"/>
            <w:tcBorders>
              <w:top w:val="single" w:sz="4" w:space="0" w:color="auto"/>
              <w:left w:val="nil"/>
              <w:bottom w:val="single" w:sz="4" w:space="0" w:color="auto"/>
              <w:right w:val="single" w:sz="4" w:space="0" w:color="auto"/>
            </w:tcBorders>
            <w:shd w:val="clear" w:color="auto" w:fill="auto"/>
            <w:noWrap/>
            <w:vAlign w:val="center"/>
            <w:hideMark/>
          </w:tcPr>
          <w:p w14:paraId="5DE6E90A"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c>
          <w:tcPr>
            <w:tcW w:w="467" w:type="pct"/>
            <w:tcBorders>
              <w:top w:val="single" w:sz="4" w:space="0" w:color="auto"/>
              <w:left w:val="nil"/>
              <w:bottom w:val="single" w:sz="4" w:space="0" w:color="auto"/>
              <w:right w:val="single" w:sz="4" w:space="0" w:color="auto"/>
            </w:tcBorders>
            <w:shd w:val="clear" w:color="auto" w:fill="auto"/>
            <w:noWrap/>
            <w:vAlign w:val="center"/>
            <w:hideMark/>
          </w:tcPr>
          <w:p w14:paraId="7E86FE78" w14:textId="77777777" w:rsidR="004F6E0A" w:rsidRPr="005A0563" w:rsidRDefault="004F6E0A" w:rsidP="005A0563">
            <w:pPr>
              <w:spacing w:before="80" w:after="80"/>
              <w:jc w:val="center"/>
              <w:rPr>
                <w:rFonts w:ascii="Times New Roman" w:hAnsi="Times New Roman"/>
                <w:b/>
                <w:bCs/>
                <w:sz w:val="18"/>
                <w:szCs w:val="18"/>
              </w:rPr>
            </w:pPr>
            <w:r w:rsidRPr="005A0563">
              <w:rPr>
                <w:rFonts w:ascii="Times New Roman" w:hAnsi="Times New Roman"/>
                <w:b/>
                <w:bCs/>
                <w:sz w:val="18"/>
                <w:szCs w:val="18"/>
              </w:rPr>
              <w:t> </w:t>
            </w:r>
          </w:p>
        </w:tc>
      </w:tr>
    </w:tbl>
    <w:p w14:paraId="20862CD0" w14:textId="77777777" w:rsidR="00834FBB" w:rsidRPr="005A0563" w:rsidRDefault="00834FBB" w:rsidP="004F6E0A">
      <w:pPr>
        <w:rPr>
          <w:sz w:val="18"/>
          <w:szCs w:val="18"/>
        </w:rPr>
      </w:pPr>
      <w:bookmarkStart w:id="0" w:name="_GoBack"/>
      <w:bookmarkEnd w:id="0"/>
    </w:p>
    <w:sectPr w:rsidR="00834FBB" w:rsidRPr="005A0563" w:rsidSect="004F6E0A">
      <w:footerReference w:type="even" r:id="rId9"/>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6DA08" w14:textId="77777777" w:rsidR="006E0828" w:rsidRDefault="006E0828" w:rsidP="00B54A9B">
      <w:r>
        <w:separator/>
      </w:r>
    </w:p>
  </w:endnote>
  <w:endnote w:type="continuationSeparator" w:id="0">
    <w:p w14:paraId="4BF3585E" w14:textId="77777777" w:rsidR="006E0828" w:rsidRDefault="006E0828" w:rsidP="00B54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2DE43D" w14:textId="77777777" w:rsidR="00C136FF" w:rsidRDefault="00C136FF" w:rsidP="00406B6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099E5EF" w14:textId="77777777" w:rsidR="00C136FF" w:rsidRDefault="00C136FF" w:rsidP="00C2732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DF7D87" w14:textId="77777777" w:rsidR="006E0828" w:rsidRDefault="006E0828" w:rsidP="00B54A9B">
      <w:r>
        <w:separator/>
      </w:r>
    </w:p>
  </w:footnote>
  <w:footnote w:type="continuationSeparator" w:id="0">
    <w:p w14:paraId="251BF042" w14:textId="77777777" w:rsidR="006E0828" w:rsidRDefault="006E0828" w:rsidP="00B54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4043"/>
    <w:multiLevelType w:val="hybridMultilevel"/>
    <w:tmpl w:val="672C689C"/>
    <w:lvl w:ilvl="0" w:tplc="5186E46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nsid w:val="066457D1"/>
    <w:multiLevelType w:val="hybridMultilevel"/>
    <w:tmpl w:val="C2B4F880"/>
    <w:lvl w:ilvl="0" w:tplc="9F1A3DEA">
      <w:start w:val="2"/>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07132089"/>
    <w:multiLevelType w:val="hybridMultilevel"/>
    <w:tmpl w:val="B94ACAC8"/>
    <w:lvl w:ilvl="0" w:tplc="012AD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F70D68"/>
    <w:multiLevelType w:val="multilevel"/>
    <w:tmpl w:val="081A356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A7265BE"/>
    <w:multiLevelType w:val="hybridMultilevel"/>
    <w:tmpl w:val="C012FD6C"/>
    <w:lvl w:ilvl="0" w:tplc="37343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14D63F4"/>
    <w:multiLevelType w:val="hybridMultilevel"/>
    <w:tmpl w:val="28ACAFC2"/>
    <w:lvl w:ilvl="0" w:tplc="EBD27E8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71F93A93"/>
    <w:multiLevelType w:val="hybridMultilevel"/>
    <w:tmpl w:val="41BAC936"/>
    <w:lvl w:ilvl="0" w:tplc="E454F7E2">
      <w:start w:val="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3"/>
  </w:num>
  <w:num w:numId="2">
    <w:abstractNumId w:val="6"/>
  </w:num>
  <w:num w:numId="3">
    <w:abstractNumId w:val="1"/>
  </w:num>
  <w:num w:numId="4">
    <w:abstractNumId w:val="0"/>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060"/>
    <w:rsid w:val="000007F3"/>
    <w:rsid w:val="00002F84"/>
    <w:rsid w:val="0000607D"/>
    <w:rsid w:val="00012F41"/>
    <w:rsid w:val="00013F36"/>
    <w:rsid w:val="00015ACB"/>
    <w:rsid w:val="00017E63"/>
    <w:rsid w:val="00030670"/>
    <w:rsid w:val="00031DA2"/>
    <w:rsid w:val="000321A1"/>
    <w:rsid w:val="00032E0F"/>
    <w:rsid w:val="00035C94"/>
    <w:rsid w:val="00051C74"/>
    <w:rsid w:val="00051D43"/>
    <w:rsid w:val="000532E1"/>
    <w:rsid w:val="00054DDC"/>
    <w:rsid w:val="00057A90"/>
    <w:rsid w:val="00060D2C"/>
    <w:rsid w:val="00062460"/>
    <w:rsid w:val="0006321B"/>
    <w:rsid w:val="00066B4C"/>
    <w:rsid w:val="000674B7"/>
    <w:rsid w:val="0007216C"/>
    <w:rsid w:val="00072255"/>
    <w:rsid w:val="000743B3"/>
    <w:rsid w:val="00074BE8"/>
    <w:rsid w:val="000801C3"/>
    <w:rsid w:val="000809B4"/>
    <w:rsid w:val="000812D2"/>
    <w:rsid w:val="0008562B"/>
    <w:rsid w:val="0008569C"/>
    <w:rsid w:val="000864F2"/>
    <w:rsid w:val="00087940"/>
    <w:rsid w:val="00087AFF"/>
    <w:rsid w:val="000959C1"/>
    <w:rsid w:val="000A5712"/>
    <w:rsid w:val="000A61F3"/>
    <w:rsid w:val="000B0CBC"/>
    <w:rsid w:val="000B174B"/>
    <w:rsid w:val="000B1FE5"/>
    <w:rsid w:val="000B3389"/>
    <w:rsid w:val="000B3CF5"/>
    <w:rsid w:val="000B6374"/>
    <w:rsid w:val="000B6634"/>
    <w:rsid w:val="000B6889"/>
    <w:rsid w:val="000C47FD"/>
    <w:rsid w:val="000C5BC1"/>
    <w:rsid w:val="000D1229"/>
    <w:rsid w:val="000D158D"/>
    <w:rsid w:val="000D2111"/>
    <w:rsid w:val="000D23A5"/>
    <w:rsid w:val="000D317E"/>
    <w:rsid w:val="000D658E"/>
    <w:rsid w:val="000E08A9"/>
    <w:rsid w:val="000E0DC5"/>
    <w:rsid w:val="000E1A76"/>
    <w:rsid w:val="000E1DA5"/>
    <w:rsid w:val="000E321D"/>
    <w:rsid w:val="000E5043"/>
    <w:rsid w:val="000E66F3"/>
    <w:rsid w:val="000E7AE2"/>
    <w:rsid w:val="000F2798"/>
    <w:rsid w:val="000F3386"/>
    <w:rsid w:val="000F5C04"/>
    <w:rsid w:val="000F6250"/>
    <w:rsid w:val="001003BA"/>
    <w:rsid w:val="0010248E"/>
    <w:rsid w:val="001036AD"/>
    <w:rsid w:val="00104A73"/>
    <w:rsid w:val="00105545"/>
    <w:rsid w:val="00110D7C"/>
    <w:rsid w:val="00112238"/>
    <w:rsid w:val="0011233B"/>
    <w:rsid w:val="0011291F"/>
    <w:rsid w:val="00113F53"/>
    <w:rsid w:val="00114C6B"/>
    <w:rsid w:val="001173E7"/>
    <w:rsid w:val="00120AD0"/>
    <w:rsid w:val="00125436"/>
    <w:rsid w:val="001322B4"/>
    <w:rsid w:val="00133963"/>
    <w:rsid w:val="001356F2"/>
    <w:rsid w:val="00135E50"/>
    <w:rsid w:val="00136A90"/>
    <w:rsid w:val="001447C2"/>
    <w:rsid w:val="00144B38"/>
    <w:rsid w:val="00145070"/>
    <w:rsid w:val="00145A88"/>
    <w:rsid w:val="00146193"/>
    <w:rsid w:val="001472FE"/>
    <w:rsid w:val="00147C3D"/>
    <w:rsid w:val="0015075C"/>
    <w:rsid w:val="00152239"/>
    <w:rsid w:val="0015241D"/>
    <w:rsid w:val="0015371F"/>
    <w:rsid w:val="001566D0"/>
    <w:rsid w:val="00156E7B"/>
    <w:rsid w:val="00162CBE"/>
    <w:rsid w:val="001656E7"/>
    <w:rsid w:val="00172311"/>
    <w:rsid w:val="00173EFE"/>
    <w:rsid w:val="001754CE"/>
    <w:rsid w:val="0017583F"/>
    <w:rsid w:val="001759AF"/>
    <w:rsid w:val="00177359"/>
    <w:rsid w:val="00180035"/>
    <w:rsid w:val="001822A2"/>
    <w:rsid w:val="001824BB"/>
    <w:rsid w:val="00182997"/>
    <w:rsid w:val="001832B6"/>
    <w:rsid w:val="0018414D"/>
    <w:rsid w:val="001847B0"/>
    <w:rsid w:val="00184ACB"/>
    <w:rsid w:val="00187AA0"/>
    <w:rsid w:val="00187D29"/>
    <w:rsid w:val="00196343"/>
    <w:rsid w:val="001A303F"/>
    <w:rsid w:val="001A5C0D"/>
    <w:rsid w:val="001A7109"/>
    <w:rsid w:val="001A747F"/>
    <w:rsid w:val="001B372A"/>
    <w:rsid w:val="001C1198"/>
    <w:rsid w:val="001C1E1E"/>
    <w:rsid w:val="001C3EF3"/>
    <w:rsid w:val="001D0ED9"/>
    <w:rsid w:val="001D37C2"/>
    <w:rsid w:val="001D3DD6"/>
    <w:rsid w:val="001D59F0"/>
    <w:rsid w:val="001D6124"/>
    <w:rsid w:val="001D692F"/>
    <w:rsid w:val="001D6C32"/>
    <w:rsid w:val="001D7B58"/>
    <w:rsid w:val="001E0D22"/>
    <w:rsid w:val="001E1083"/>
    <w:rsid w:val="001E1A52"/>
    <w:rsid w:val="001E2517"/>
    <w:rsid w:val="001E2EDC"/>
    <w:rsid w:val="001E3092"/>
    <w:rsid w:val="001E3569"/>
    <w:rsid w:val="001E403B"/>
    <w:rsid w:val="001E4A90"/>
    <w:rsid w:val="001F2A65"/>
    <w:rsid w:val="001F2AD3"/>
    <w:rsid w:val="001F330B"/>
    <w:rsid w:val="001F47A2"/>
    <w:rsid w:val="001F5141"/>
    <w:rsid w:val="0020119D"/>
    <w:rsid w:val="002027B5"/>
    <w:rsid w:val="00204DC3"/>
    <w:rsid w:val="00205D9B"/>
    <w:rsid w:val="0020788F"/>
    <w:rsid w:val="002078AA"/>
    <w:rsid w:val="0021177B"/>
    <w:rsid w:val="00213DA3"/>
    <w:rsid w:val="00215BA5"/>
    <w:rsid w:val="0021694A"/>
    <w:rsid w:val="0022151E"/>
    <w:rsid w:val="00222ABF"/>
    <w:rsid w:val="00223382"/>
    <w:rsid w:val="00223643"/>
    <w:rsid w:val="00223D52"/>
    <w:rsid w:val="002244DA"/>
    <w:rsid w:val="00227121"/>
    <w:rsid w:val="002279ED"/>
    <w:rsid w:val="00230E00"/>
    <w:rsid w:val="002320B6"/>
    <w:rsid w:val="00237DB5"/>
    <w:rsid w:val="00241A32"/>
    <w:rsid w:val="00242952"/>
    <w:rsid w:val="00242AE5"/>
    <w:rsid w:val="0024568D"/>
    <w:rsid w:val="00245CE6"/>
    <w:rsid w:val="002466DA"/>
    <w:rsid w:val="002470EC"/>
    <w:rsid w:val="00253026"/>
    <w:rsid w:val="0025456F"/>
    <w:rsid w:val="00256ABE"/>
    <w:rsid w:val="002577FB"/>
    <w:rsid w:val="00260FF5"/>
    <w:rsid w:val="00265313"/>
    <w:rsid w:val="00266837"/>
    <w:rsid w:val="00270ECD"/>
    <w:rsid w:val="00271A95"/>
    <w:rsid w:val="00272667"/>
    <w:rsid w:val="00272842"/>
    <w:rsid w:val="00280592"/>
    <w:rsid w:val="002832DA"/>
    <w:rsid w:val="00283464"/>
    <w:rsid w:val="00286555"/>
    <w:rsid w:val="00286DDB"/>
    <w:rsid w:val="0029084C"/>
    <w:rsid w:val="00293B2B"/>
    <w:rsid w:val="00294702"/>
    <w:rsid w:val="0029511B"/>
    <w:rsid w:val="00297978"/>
    <w:rsid w:val="002A0097"/>
    <w:rsid w:val="002B146F"/>
    <w:rsid w:val="002B3D4E"/>
    <w:rsid w:val="002B64C8"/>
    <w:rsid w:val="002B6A7B"/>
    <w:rsid w:val="002C346A"/>
    <w:rsid w:val="002C3865"/>
    <w:rsid w:val="002C56E3"/>
    <w:rsid w:val="002C5D9B"/>
    <w:rsid w:val="002D0736"/>
    <w:rsid w:val="002D288E"/>
    <w:rsid w:val="002D2984"/>
    <w:rsid w:val="002D33C8"/>
    <w:rsid w:val="002D5217"/>
    <w:rsid w:val="002E201C"/>
    <w:rsid w:val="002E214E"/>
    <w:rsid w:val="002E2AF6"/>
    <w:rsid w:val="002F1A78"/>
    <w:rsid w:val="002F2E85"/>
    <w:rsid w:val="002F5816"/>
    <w:rsid w:val="002F6A07"/>
    <w:rsid w:val="00300E85"/>
    <w:rsid w:val="00302356"/>
    <w:rsid w:val="00306069"/>
    <w:rsid w:val="00313153"/>
    <w:rsid w:val="00313994"/>
    <w:rsid w:val="0031509A"/>
    <w:rsid w:val="0032068A"/>
    <w:rsid w:val="00320D46"/>
    <w:rsid w:val="0032517E"/>
    <w:rsid w:val="00326CEC"/>
    <w:rsid w:val="00327C5C"/>
    <w:rsid w:val="00333E63"/>
    <w:rsid w:val="00335A27"/>
    <w:rsid w:val="00337CBD"/>
    <w:rsid w:val="0034751B"/>
    <w:rsid w:val="0034785F"/>
    <w:rsid w:val="00354493"/>
    <w:rsid w:val="00355A3F"/>
    <w:rsid w:val="00355ED1"/>
    <w:rsid w:val="0035602F"/>
    <w:rsid w:val="003560E5"/>
    <w:rsid w:val="00370A57"/>
    <w:rsid w:val="00372D15"/>
    <w:rsid w:val="00373279"/>
    <w:rsid w:val="00374957"/>
    <w:rsid w:val="00381A3D"/>
    <w:rsid w:val="00381FA4"/>
    <w:rsid w:val="00382E4D"/>
    <w:rsid w:val="00386139"/>
    <w:rsid w:val="00387F59"/>
    <w:rsid w:val="00393EB8"/>
    <w:rsid w:val="00394224"/>
    <w:rsid w:val="00394557"/>
    <w:rsid w:val="003964AA"/>
    <w:rsid w:val="003A2DB3"/>
    <w:rsid w:val="003A4A56"/>
    <w:rsid w:val="003A4CBE"/>
    <w:rsid w:val="003A6183"/>
    <w:rsid w:val="003B07FD"/>
    <w:rsid w:val="003B2E9C"/>
    <w:rsid w:val="003B4D63"/>
    <w:rsid w:val="003B4FEE"/>
    <w:rsid w:val="003C16D2"/>
    <w:rsid w:val="003C17DF"/>
    <w:rsid w:val="003C21B2"/>
    <w:rsid w:val="003C3DB6"/>
    <w:rsid w:val="003C5DA8"/>
    <w:rsid w:val="003C6A93"/>
    <w:rsid w:val="003C716D"/>
    <w:rsid w:val="003C74AE"/>
    <w:rsid w:val="003D3D4C"/>
    <w:rsid w:val="003D4245"/>
    <w:rsid w:val="003D6616"/>
    <w:rsid w:val="003D7020"/>
    <w:rsid w:val="003E277E"/>
    <w:rsid w:val="003E2FC7"/>
    <w:rsid w:val="003E77B6"/>
    <w:rsid w:val="003F0065"/>
    <w:rsid w:val="003F37FD"/>
    <w:rsid w:val="003F384E"/>
    <w:rsid w:val="003F55BB"/>
    <w:rsid w:val="003F6A3B"/>
    <w:rsid w:val="003F754B"/>
    <w:rsid w:val="003F7C81"/>
    <w:rsid w:val="00400369"/>
    <w:rsid w:val="00401C1E"/>
    <w:rsid w:val="00404C0C"/>
    <w:rsid w:val="00406B65"/>
    <w:rsid w:val="00407BB6"/>
    <w:rsid w:val="00410BD7"/>
    <w:rsid w:val="00413310"/>
    <w:rsid w:val="00416591"/>
    <w:rsid w:val="00416FB5"/>
    <w:rsid w:val="00421B32"/>
    <w:rsid w:val="00426AE5"/>
    <w:rsid w:val="004274A6"/>
    <w:rsid w:val="004308B3"/>
    <w:rsid w:val="00432BAA"/>
    <w:rsid w:val="00433E37"/>
    <w:rsid w:val="004375B5"/>
    <w:rsid w:val="00437D06"/>
    <w:rsid w:val="00444A51"/>
    <w:rsid w:val="00446AD2"/>
    <w:rsid w:val="00447037"/>
    <w:rsid w:val="00447704"/>
    <w:rsid w:val="00454DC6"/>
    <w:rsid w:val="0045641C"/>
    <w:rsid w:val="00460EC3"/>
    <w:rsid w:val="004633E7"/>
    <w:rsid w:val="004636E0"/>
    <w:rsid w:val="00465058"/>
    <w:rsid w:val="00465FD0"/>
    <w:rsid w:val="0046681E"/>
    <w:rsid w:val="00467A6A"/>
    <w:rsid w:val="0047048A"/>
    <w:rsid w:val="00473868"/>
    <w:rsid w:val="00473E97"/>
    <w:rsid w:val="004747F7"/>
    <w:rsid w:val="00474999"/>
    <w:rsid w:val="00476F6E"/>
    <w:rsid w:val="00480D79"/>
    <w:rsid w:val="00480EEB"/>
    <w:rsid w:val="004818BD"/>
    <w:rsid w:val="00481E54"/>
    <w:rsid w:val="00484375"/>
    <w:rsid w:val="00485308"/>
    <w:rsid w:val="00487D69"/>
    <w:rsid w:val="00492904"/>
    <w:rsid w:val="00495016"/>
    <w:rsid w:val="00495633"/>
    <w:rsid w:val="0049624D"/>
    <w:rsid w:val="0049637F"/>
    <w:rsid w:val="0049662A"/>
    <w:rsid w:val="004971DD"/>
    <w:rsid w:val="004972CC"/>
    <w:rsid w:val="00497521"/>
    <w:rsid w:val="004A0252"/>
    <w:rsid w:val="004A052B"/>
    <w:rsid w:val="004A2782"/>
    <w:rsid w:val="004A4277"/>
    <w:rsid w:val="004A5282"/>
    <w:rsid w:val="004B3125"/>
    <w:rsid w:val="004C0075"/>
    <w:rsid w:val="004C0FAF"/>
    <w:rsid w:val="004C2DD5"/>
    <w:rsid w:val="004C64EF"/>
    <w:rsid w:val="004C7E77"/>
    <w:rsid w:val="004D0F70"/>
    <w:rsid w:val="004D1E6B"/>
    <w:rsid w:val="004D2CDF"/>
    <w:rsid w:val="004D53F4"/>
    <w:rsid w:val="004D576A"/>
    <w:rsid w:val="004D6355"/>
    <w:rsid w:val="004E2732"/>
    <w:rsid w:val="004E3588"/>
    <w:rsid w:val="004E38CE"/>
    <w:rsid w:val="004E4A9F"/>
    <w:rsid w:val="004E4D65"/>
    <w:rsid w:val="004E5B58"/>
    <w:rsid w:val="004E6F69"/>
    <w:rsid w:val="004E6FE4"/>
    <w:rsid w:val="004F0087"/>
    <w:rsid w:val="004F1FD3"/>
    <w:rsid w:val="004F3484"/>
    <w:rsid w:val="004F41DF"/>
    <w:rsid w:val="004F422B"/>
    <w:rsid w:val="004F59FE"/>
    <w:rsid w:val="004F6E0A"/>
    <w:rsid w:val="0050079D"/>
    <w:rsid w:val="00501908"/>
    <w:rsid w:val="005037D4"/>
    <w:rsid w:val="00503809"/>
    <w:rsid w:val="005134D0"/>
    <w:rsid w:val="0051579A"/>
    <w:rsid w:val="00515E7E"/>
    <w:rsid w:val="005169D2"/>
    <w:rsid w:val="005260F3"/>
    <w:rsid w:val="00527574"/>
    <w:rsid w:val="00530423"/>
    <w:rsid w:val="00530F97"/>
    <w:rsid w:val="0053364B"/>
    <w:rsid w:val="0053365B"/>
    <w:rsid w:val="00533880"/>
    <w:rsid w:val="00534B87"/>
    <w:rsid w:val="00534D5D"/>
    <w:rsid w:val="005376C1"/>
    <w:rsid w:val="00545996"/>
    <w:rsid w:val="00547903"/>
    <w:rsid w:val="00547E6F"/>
    <w:rsid w:val="005519BE"/>
    <w:rsid w:val="00554B45"/>
    <w:rsid w:val="0056023F"/>
    <w:rsid w:val="00561800"/>
    <w:rsid w:val="005625F9"/>
    <w:rsid w:val="00562880"/>
    <w:rsid w:val="0056425C"/>
    <w:rsid w:val="0057462C"/>
    <w:rsid w:val="00576222"/>
    <w:rsid w:val="00577F96"/>
    <w:rsid w:val="005800D7"/>
    <w:rsid w:val="00581B90"/>
    <w:rsid w:val="00582C99"/>
    <w:rsid w:val="00582CEF"/>
    <w:rsid w:val="005832E5"/>
    <w:rsid w:val="00584BA6"/>
    <w:rsid w:val="005932F6"/>
    <w:rsid w:val="0059489B"/>
    <w:rsid w:val="00597875"/>
    <w:rsid w:val="00597FE0"/>
    <w:rsid w:val="005A0563"/>
    <w:rsid w:val="005A188E"/>
    <w:rsid w:val="005A2ECF"/>
    <w:rsid w:val="005A363A"/>
    <w:rsid w:val="005A5D80"/>
    <w:rsid w:val="005B0BA3"/>
    <w:rsid w:val="005B0FD0"/>
    <w:rsid w:val="005B4223"/>
    <w:rsid w:val="005B592D"/>
    <w:rsid w:val="005C10DD"/>
    <w:rsid w:val="005C21E6"/>
    <w:rsid w:val="005C5CCA"/>
    <w:rsid w:val="005C76EF"/>
    <w:rsid w:val="005D026F"/>
    <w:rsid w:val="005D0378"/>
    <w:rsid w:val="005D1206"/>
    <w:rsid w:val="005D3555"/>
    <w:rsid w:val="005D51C9"/>
    <w:rsid w:val="005D67AC"/>
    <w:rsid w:val="005E072B"/>
    <w:rsid w:val="005E07E5"/>
    <w:rsid w:val="005E0804"/>
    <w:rsid w:val="005E4222"/>
    <w:rsid w:val="005E51DE"/>
    <w:rsid w:val="005E62B5"/>
    <w:rsid w:val="005F3407"/>
    <w:rsid w:val="005F3BB8"/>
    <w:rsid w:val="005F579A"/>
    <w:rsid w:val="005F5BD6"/>
    <w:rsid w:val="005F6431"/>
    <w:rsid w:val="005F699E"/>
    <w:rsid w:val="005F757E"/>
    <w:rsid w:val="005F761B"/>
    <w:rsid w:val="00602A1E"/>
    <w:rsid w:val="00604964"/>
    <w:rsid w:val="00605F64"/>
    <w:rsid w:val="00606214"/>
    <w:rsid w:val="0060670B"/>
    <w:rsid w:val="00606721"/>
    <w:rsid w:val="006106DE"/>
    <w:rsid w:val="00612415"/>
    <w:rsid w:val="006124FF"/>
    <w:rsid w:val="00613A40"/>
    <w:rsid w:val="006154E1"/>
    <w:rsid w:val="00620E5A"/>
    <w:rsid w:val="00621BF7"/>
    <w:rsid w:val="00622FDF"/>
    <w:rsid w:val="00623D50"/>
    <w:rsid w:val="00626468"/>
    <w:rsid w:val="00626768"/>
    <w:rsid w:val="00631E03"/>
    <w:rsid w:val="00632821"/>
    <w:rsid w:val="00635479"/>
    <w:rsid w:val="0063570C"/>
    <w:rsid w:val="00636E50"/>
    <w:rsid w:val="006411D4"/>
    <w:rsid w:val="00642163"/>
    <w:rsid w:val="00642FFE"/>
    <w:rsid w:val="00645045"/>
    <w:rsid w:val="00646351"/>
    <w:rsid w:val="00646CCE"/>
    <w:rsid w:val="0065099E"/>
    <w:rsid w:val="00650D98"/>
    <w:rsid w:val="00651822"/>
    <w:rsid w:val="00652E82"/>
    <w:rsid w:val="006557B1"/>
    <w:rsid w:val="00655BEC"/>
    <w:rsid w:val="00656BBF"/>
    <w:rsid w:val="00662A2F"/>
    <w:rsid w:val="00662FD9"/>
    <w:rsid w:val="006655E5"/>
    <w:rsid w:val="00665C19"/>
    <w:rsid w:val="00670388"/>
    <w:rsid w:val="00670643"/>
    <w:rsid w:val="00671472"/>
    <w:rsid w:val="006729F9"/>
    <w:rsid w:val="006733E4"/>
    <w:rsid w:val="006737DE"/>
    <w:rsid w:val="00674B46"/>
    <w:rsid w:val="00677044"/>
    <w:rsid w:val="00677F31"/>
    <w:rsid w:val="006803CE"/>
    <w:rsid w:val="00686011"/>
    <w:rsid w:val="00691BC2"/>
    <w:rsid w:val="00693494"/>
    <w:rsid w:val="006959B9"/>
    <w:rsid w:val="00695B79"/>
    <w:rsid w:val="006979E0"/>
    <w:rsid w:val="006A0473"/>
    <w:rsid w:val="006A0C89"/>
    <w:rsid w:val="006A24ED"/>
    <w:rsid w:val="006A37C7"/>
    <w:rsid w:val="006A4880"/>
    <w:rsid w:val="006A5083"/>
    <w:rsid w:val="006A65E2"/>
    <w:rsid w:val="006A67FC"/>
    <w:rsid w:val="006B24DA"/>
    <w:rsid w:val="006B3F33"/>
    <w:rsid w:val="006B693B"/>
    <w:rsid w:val="006B77C7"/>
    <w:rsid w:val="006C1C19"/>
    <w:rsid w:val="006C3273"/>
    <w:rsid w:val="006C35CD"/>
    <w:rsid w:val="006C43F7"/>
    <w:rsid w:val="006C4466"/>
    <w:rsid w:val="006C4EC6"/>
    <w:rsid w:val="006C5A17"/>
    <w:rsid w:val="006D190E"/>
    <w:rsid w:val="006D24DB"/>
    <w:rsid w:val="006D301C"/>
    <w:rsid w:val="006D3B26"/>
    <w:rsid w:val="006D5010"/>
    <w:rsid w:val="006D5104"/>
    <w:rsid w:val="006D513D"/>
    <w:rsid w:val="006D7C11"/>
    <w:rsid w:val="006E02AB"/>
    <w:rsid w:val="006E0828"/>
    <w:rsid w:val="006E0F86"/>
    <w:rsid w:val="006E15F5"/>
    <w:rsid w:val="006F1381"/>
    <w:rsid w:val="006F216B"/>
    <w:rsid w:val="006F4F58"/>
    <w:rsid w:val="006F6FEC"/>
    <w:rsid w:val="00701551"/>
    <w:rsid w:val="00702277"/>
    <w:rsid w:val="00702F86"/>
    <w:rsid w:val="00705435"/>
    <w:rsid w:val="00706481"/>
    <w:rsid w:val="00710E56"/>
    <w:rsid w:val="0071463C"/>
    <w:rsid w:val="007172A9"/>
    <w:rsid w:val="00720879"/>
    <w:rsid w:val="00721756"/>
    <w:rsid w:val="0072188C"/>
    <w:rsid w:val="00725895"/>
    <w:rsid w:val="007268FA"/>
    <w:rsid w:val="00727773"/>
    <w:rsid w:val="00731C08"/>
    <w:rsid w:val="007339CC"/>
    <w:rsid w:val="0073471D"/>
    <w:rsid w:val="00743AD2"/>
    <w:rsid w:val="00744421"/>
    <w:rsid w:val="007465D5"/>
    <w:rsid w:val="007506F0"/>
    <w:rsid w:val="00750FEB"/>
    <w:rsid w:val="0075337B"/>
    <w:rsid w:val="00756435"/>
    <w:rsid w:val="00756813"/>
    <w:rsid w:val="00757F29"/>
    <w:rsid w:val="0076057A"/>
    <w:rsid w:val="00760DFA"/>
    <w:rsid w:val="00760E35"/>
    <w:rsid w:val="00761ED1"/>
    <w:rsid w:val="00765844"/>
    <w:rsid w:val="007658E2"/>
    <w:rsid w:val="00767A3D"/>
    <w:rsid w:val="00770D69"/>
    <w:rsid w:val="007727F8"/>
    <w:rsid w:val="00776315"/>
    <w:rsid w:val="00782FD2"/>
    <w:rsid w:val="0078389D"/>
    <w:rsid w:val="00786AC8"/>
    <w:rsid w:val="0078711B"/>
    <w:rsid w:val="00791A3C"/>
    <w:rsid w:val="00793501"/>
    <w:rsid w:val="00793911"/>
    <w:rsid w:val="00796E56"/>
    <w:rsid w:val="007A1161"/>
    <w:rsid w:val="007A2ABC"/>
    <w:rsid w:val="007A35A5"/>
    <w:rsid w:val="007A747D"/>
    <w:rsid w:val="007A79C1"/>
    <w:rsid w:val="007B140A"/>
    <w:rsid w:val="007B2455"/>
    <w:rsid w:val="007B2E86"/>
    <w:rsid w:val="007B3021"/>
    <w:rsid w:val="007B3D37"/>
    <w:rsid w:val="007B6CB7"/>
    <w:rsid w:val="007B7A4B"/>
    <w:rsid w:val="007C0C3A"/>
    <w:rsid w:val="007C3AEE"/>
    <w:rsid w:val="007D2BC9"/>
    <w:rsid w:val="007D2CAD"/>
    <w:rsid w:val="007D43F0"/>
    <w:rsid w:val="007D45D0"/>
    <w:rsid w:val="007D4867"/>
    <w:rsid w:val="007D56A9"/>
    <w:rsid w:val="007E1310"/>
    <w:rsid w:val="007E19C9"/>
    <w:rsid w:val="007E2DF4"/>
    <w:rsid w:val="007F18B7"/>
    <w:rsid w:val="007F5738"/>
    <w:rsid w:val="007F78FC"/>
    <w:rsid w:val="00800554"/>
    <w:rsid w:val="00800D57"/>
    <w:rsid w:val="00802E29"/>
    <w:rsid w:val="00803636"/>
    <w:rsid w:val="00803A72"/>
    <w:rsid w:val="00804AD2"/>
    <w:rsid w:val="00812A4C"/>
    <w:rsid w:val="008143F9"/>
    <w:rsid w:val="00815344"/>
    <w:rsid w:val="008162FC"/>
    <w:rsid w:val="00823CF9"/>
    <w:rsid w:val="00823F4C"/>
    <w:rsid w:val="00824B8A"/>
    <w:rsid w:val="008260D7"/>
    <w:rsid w:val="00830CF8"/>
    <w:rsid w:val="008320F7"/>
    <w:rsid w:val="00832905"/>
    <w:rsid w:val="0083336E"/>
    <w:rsid w:val="00833487"/>
    <w:rsid w:val="00834365"/>
    <w:rsid w:val="008349DC"/>
    <w:rsid w:val="00834FBB"/>
    <w:rsid w:val="00835B3C"/>
    <w:rsid w:val="00836A97"/>
    <w:rsid w:val="00840836"/>
    <w:rsid w:val="00842DBA"/>
    <w:rsid w:val="008457BA"/>
    <w:rsid w:val="00851019"/>
    <w:rsid w:val="00851BBE"/>
    <w:rsid w:val="0085229C"/>
    <w:rsid w:val="00853AA7"/>
    <w:rsid w:val="00854059"/>
    <w:rsid w:val="00854D71"/>
    <w:rsid w:val="00856A3F"/>
    <w:rsid w:val="00856B2B"/>
    <w:rsid w:val="00856E03"/>
    <w:rsid w:val="008618CE"/>
    <w:rsid w:val="00867BAB"/>
    <w:rsid w:val="00872C6E"/>
    <w:rsid w:val="0087517E"/>
    <w:rsid w:val="00876FD2"/>
    <w:rsid w:val="0088136B"/>
    <w:rsid w:val="0088205B"/>
    <w:rsid w:val="00886FA4"/>
    <w:rsid w:val="00887189"/>
    <w:rsid w:val="00890C60"/>
    <w:rsid w:val="00893D5C"/>
    <w:rsid w:val="00894171"/>
    <w:rsid w:val="008A3617"/>
    <w:rsid w:val="008A4A23"/>
    <w:rsid w:val="008A6029"/>
    <w:rsid w:val="008A7E9E"/>
    <w:rsid w:val="008B0540"/>
    <w:rsid w:val="008B3722"/>
    <w:rsid w:val="008B533A"/>
    <w:rsid w:val="008B611E"/>
    <w:rsid w:val="008B67D6"/>
    <w:rsid w:val="008B6C44"/>
    <w:rsid w:val="008B7139"/>
    <w:rsid w:val="008C020C"/>
    <w:rsid w:val="008C2D97"/>
    <w:rsid w:val="008C3B56"/>
    <w:rsid w:val="008C4F6B"/>
    <w:rsid w:val="008C570D"/>
    <w:rsid w:val="008C5802"/>
    <w:rsid w:val="008C7878"/>
    <w:rsid w:val="008D1335"/>
    <w:rsid w:val="008D2A93"/>
    <w:rsid w:val="008D550E"/>
    <w:rsid w:val="008D6798"/>
    <w:rsid w:val="008E10ED"/>
    <w:rsid w:val="008E1A31"/>
    <w:rsid w:val="008E1D5B"/>
    <w:rsid w:val="008E210C"/>
    <w:rsid w:val="008E30E9"/>
    <w:rsid w:val="008E352F"/>
    <w:rsid w:val="008E357F"/>
    <w:rsid w:val="008E3809"/>
    <w:rsid w:val="008E4FA5"/>
    <w:rsid w:val="008E5E78"/>
    <w:rsid w:val="008E6751"/>
    <w:rsid w:val="008E6A48"/>
    <w:rsid w:val="008E7B27"/>
    <w:rsid w:val="008F021F"/>
    <w:rsid w:val="008F0586"/>
    <w:rsid w:val="008F0612"/>
    <w:rsid w:val="008F474C"/>
    <w:rsid w:val="008F4DB3"/>
    <w:rsid w:val="008F618B"/>
    <w:rsid w:val="008F7AAA"/>
    <w:rsid w:val="00900E6A"/>
    <w:rsid w:val="009078B5"/>
    <w:rsid w:val="00911D96"/>
    <w:rsid w:val="0091546A"/>
    <w:rsid w:val="009214E7"/>
    <w:rsid w:val="00923740"/>
    <w:rsid w:val="009238D4"/>
    <w:rsid w:val="009253B7"/>
    <w:rsid w:val="0092733D"/>
    <w:rsid w:val="00933C9F"/>
    <w:rsid w:val="00934286"/>
    <w:rsid w:val="00934317"/>
    <w:rsid w:val="009428F0"/>
    <w:rsid w:val="0094428B"/>
    <w:rsid w:val="00946037"/>
    <w:rsid w:val="00950EE3"/>
    <w:rsid w:val="00952795"/>
    <w:rsid w:val="00952AAE"/>
    <w:rsid w:val="009562BE"/>
    <w:rsid w:val="00957603"/>
    <w:rsid w:val="009607CC"/>
    <w:rsid w:val="00960841"/>
    <w:rsid w:val="009651D2"/>
    <w:rsid w:val="00967169"/>
    <w:rsid w:val="009705FE"/>
    <w:rsid w:val="00972B81"/>
    <w:rsid w:val="00973AD2"/>
    <w:rsid w:val="009768FA"/>
    <w:rsid w:val="00977454"/>
    <w:rsid w:val="00980661"/>
    <w:rsid w:val="00983162"/>
    <w:rsid w:val="00986482"/>
    <w:rsid w:val="00987A1E"/>
    <w:rsid w:val="00992E84"/>
    <w:rsid w:val="00993504"/>
    <w:rsid w:val="00995C50"/>
    <w:rsid w:val="0099705E"/>
    <w:rsid w:val="00997648"/>
    <w:rsid w:val="009A12F7"/>
    <w:rsid w:val="009B240F"/>
    <w:rsid w:val="009B3D33"/>
    <w:rsid w:val="009C2A35"/>
    <w:rsid w:val="009C48A2"/>
    <w:rsid w:val="009C4AB3"/>
    <w:rsid w:val="009C519A"/>
    <w:rsid w:val="009C5572"/>
    <w:rsid w:val="009C60E2"/>
    <w:rsid w:val="009C7AF0"/>
    <w:rsid w:val="009D0B25"/>
    <w:rsid w:val="009D15EB"/>
    <w:rsid w:val="009E410D"/>
    <w:rsid w:val="009F0F6E"/>
    <w:rsid w:val="009F28EE"/>
    <w:rsid w:val="00A03A36"/>
    <w:rsid w:val="00A042DC"/>
    <w:rsid w:val="00A055CD"/>
    <w:rsid w:val="00A06126"/>
    <w:rsid w:val="00A11CA7"/>
    <w:rsid w:val="00A11DCA"/>
    <w:rsid w:val="00A12A2B"/>
    <w:rsid w:val="00A13256"/>
    <w:rsid w:val="00A14E33"/>
    <w:rsid w:val="00A16136"/>
    <w:rsid w:val="00A170A7"/>
    <w:rsid w:val="00A17FA5"/>
    <w:rsid w:val="00A206D4"/>
    <w:rsid w:val="00A23DD4"/>
    <w:rsid w:val="00A24978"/>
    <w:rsid w:val="00A2521E"/>
    <w:rsid w:val="00A25DC8"/>
    <w:rsid w:val="00A261A1"/>
    <w:rsid w:val="00A33957"/>
    <w:rsid w:val="00A419DB"/>
    <w:rsid w:val="00A42D5E"/>
    <w:rsid w:val="00A43B92"/>
    <w:rsid w:val="00A45BF7"/>
    <w:rsid w:val="00A4672A"/>
    <w:rsid w:val="00A46920"/>
    <w:rsid w:val="00A47DCC"/>
    <w:rsid w:val="00A52EE5"/>
    <w:rsid w:val="00A561F3"/>
    <w:rsid w:val="00A565CC"/>
    <w:rsid w:val="00A61054"/>
    <w:rsid w:val="00A62422"/>
    <w:rsid w:val="00A63265"/>
    <w:rsid w:val="00A63FBF"/>
    <w:rsid w:val="00A664F1"/>
    <w:rsid w:val="00A706B7"/>
    <w:rsid w:val="00A7118F"/>
    <w:rsid w:val="00A71A6F"/>
    <w:rsid w:val="00A7612A"/>
    <w:rsid w:val="00A80C1F"/>
    <w:rsid w:val="00A80ED3"/>
    <w:rsid w:val="00A81DEC"/>
    <w:rsid w:val="00A82AB1"/>
    <w:rsid w:val="00A82EA1"/>
    <w:rsid w:val="00A83294"/>
    <w:rsid w:val="00A84136"/>
    <w:rsid w:val="00A9210A"/>
    <w:rsid w:val="00A945C1"/>
    <w:rsid w:val="00A95B80"/>
    <w:rsid w:val="00A96F3B"/>
    <w:rsid w:val="00AA103D"/>
    <w:rsid w:val="00AA1F48"/>
    <w:rsid w:val="00AA30B4"/>
    <w:rsid w:val="00AA6698"/>
    <w:rsid w:val="00AA7CF6"/>
    <w:rsid w:val="00AB2501"/>
    <w:rsid w:val="00AB322C"/>
    <w:rsid w:val="00AB68EF"/>
    <w:rsid w:val="00AB7557"/>
    <w:rsid w:val="00AC0360"/>
    <w:rsid w:val="00AC20BA"/>
    <w:rsid w:val="00AC595E"/>
    <w:rsid w:val="00AD0164"/>
    <w:rsid w:val="00AD19BC"/>
    <w:rsid w:val="00AD52CD"/>
    <w:rsid w:val="00AD5B41"/>
    <w:rsid w:val="00AD6776"/>
    <w:rsid w:val="00AD6F40"/>
    <w:rsid w:val="00AD7A67"/>
    <w:rsid w:val="00AE0973"/>
    <w:rsid w:val="00AE20AA"/>
    <w:rsid w:val="00AE2CEF"/>
    <w:rsid w:val="00AE2D26"/>
    <w:rsid w:val="00AE44F9"/>
    <w:rsid w:val="00AE7648"/>
    <w:rsid w:val="00AF1364"/>
    <w:rsid w:val="00AF22D6"/>
    <w:rsid w:val="00AF41D2"/>
    <w:rsid w:val="00AF6AD2"/>
    <w:rsid w:val="00AF7998"/>
    <w:rsid w:val="00AF7DC2"/>
    <w:rsid w:val="00B0040A"/>
    <w:rsid w:val="00B009D3"/>
    <w:rsid w:val="00B0223D"/>
    <w:rsid w:val="00B02EBB"/>
    <w:rsid w:val="00B042B6"/>
    <w:rsid w:val="00B051D3"/>
    <w:rsid w:val="00B072FF"/>
    <w:rsid w:val="00B07AE9"/>
    <w:rsid w:val="00B1200D"/>
    <w:rsid w:val="00B1260F"/>
    <w:rsid w:val="00B129F7"/>
    <w:rsid w:val="00B130B4"/>
    <w:rsid w:val="00B1522E"/>
    <w:rsid w:val="00B20433"/>
    <w:rsid w:val="00B2101A"/>
    <w:rsid w:val="00B21708"/>
    <w:rsid w:val="00B2528C"/>
    <w:rsid w:val="00B25E63"/>
    <w:rsid w:val="00B304B0"/>
    <w:rsid w:val="00B3361F"/>
    <w:rsid w:val="00B339AB"/>
    <w:rsid w:val="00B35EB0"/>
    <w:rsid w:val="00B3632B"/>
    <w:rsid w:val="00B37CB3"/>
    <w:rsid w:val="00B408A3"/>
    <w:rsid w:val="00B449AC"/>
    <w:rsid w:val="00B45843"/>
    <w:rsid w:val="00B46438"/>
    <w:rsid w:val="00B5125C"/>
    <w:rsid w:val="00B51864"/>
    <w:rsid w:val="00B53422"/>
    <w:rsid w:val="00B54A9B"/>
    <w:rsid w:val="00B54D44"/>
    <w:rsid w:val="00B5523D"/>
    <w:rsid w:val="00B55BD0"/>
    <w:rsid w:val="00B63138"/>
    <w:rsid w:val="00B677F7"/>
    <w:rsid w:val="00B7038B"/>
    <w:rsid w:val="00B7618C"/>
    <w:rsid w:val="00B80914"/>
    <w:rsid w:val="00B81009"/>
    <w:rsid w:val="00B8518D"/>
    <w:rsid w:val="00B852BC"/>
    <w:rsid w:val="00B86676"/>
    <w:rsid w:val="00B87BA7"/>
    <w:rsid w:val="00B920C6"/>
    <w:rsid w:val="00B96D58"/>
    <w:rsid w:val="00BA3C45"/>
    <w:rsid w:val="00BA511A"/>
    <w:rsid w:val="00BA571F"/>
    <w:rsid w:val="00BA5D06"/>
    <w:rsid w:val="00BA6072"/>
    <w:rsid w:val="00BA6C2E"/>
    <w:rsid w:val="00BA702D"/>
    <w:rsid w:val="00BA75A9"/>
    <w:rsid w:val="00BB00E5"/>
    <w:rsid w:val="00BB3F2C"/>
    <w:rsid w:val="00BB4499"/>
    <w:rsid w:val="00BC1AE8"/>
    <w:rsid w:val="00BC25D4"/>
    <w:rsid w:val="00BC45D6"/>
    <w:rsid w:val="00BC756A"/>
    <w:rsid w:val="00BD731E"/>
    <w:rsid w:val="00BE5D22"/>
    <w:rsid w:val="00BF0BC8"/>
    <w:rsid w:val="00BF296F"/>
    <w:rsid w:val="00BF3364"/>
    <w:rsid w:val="00BF5DB3"/>
    <w:rsid w:val="00BF60F6"/>
    <w:rsid w:val="00C02808"/>
    <w:rsid w:val="00C05B26"/>
    <w:rsid w:val="00C061E0"/>
    <w:rsid w:val="00C06707"/>
    <w:rsid w:val="00C06956"/>
    <w:rsid w:val="00C07029"/>
    <w:rsid w:val="00C0767D"/>
    <w:rsid w:val="00C116EF"/>
    <w:rsid w:val="00C11707"/>
    <w:rsid w:val="00C136FF"/>
    <w:rsid w:val="00C13D73"/>
    <w:rsid w:val="00C16ACF"/>
    <w:rsid w:val="00C16BD2"/>
    <w:rsid w:val="00C21E3D"/>
    <w:rsid w:val="00C2282C"/>
    <w:rsid w:val="00C228E2"/>
    <w:rsid w:val="00C248DC"/>
    <w:rsid w:val="00C27327"/>
    <w:rsid w:val="00C278A9"/>
    <w:rsid w:val="00C307C5"/>
    <w:rsid w:val="00C309AF"/>
    <w:rsid w:val="00C30DFC"/>
    <w:rsid w:val="00C31097"/>
    <w:rsid w:val="00C3293F"/>
    <w:rsid w:val="00C33917"/>
    <w:rsid w:val="00C42C0E"/>
    <w:rsid w:val="00C44040"/>
    <w:rsid w:val="00C44B03"/>
    <w:rsid w:val="00C45565"/>
    <w:rsid w:val="00C4593F"/>
    <w:rsid w:val="00C4786C"/>
    <w:rsid w:val="00C50347"/>
    <w:rsid w:val="00C515FE"/>
    <w:rsid w:val="00C51E5B"/>
    <w:rsid w:val="00C51F21"/>
    <w:rsid w:val="00C52001"/>
    <w:rsid w:val="00C54CEB"/>
    <w:rsid w:val="00C5518E"/>
    <w:rsid w:val="00C55B32"/>
    <w:rsid w:val="00C57991"/>
    <w:rsid w:val="00C57E48"/>
    <w:rsid w:val="00C6080E"/>
    <w:rsid w:val="00C60A5F"/>
    <w:rsid w:val="00C61A98"/>
    <w:rsid w:val="00C62AB9"/>
    <w:rsid w:val="00C63E1F"/>
    <w:rsid w:val="00C648FD"/>
    <w:rsid w:val="00C71A42"/>
    <w:rsid w:val="00C72E16"/>
    <w:rsid w:val="00C74537"/>
    <w:rsid w:val="00C75951"/>
    <w:rsid w:val="00C77258"/>
    <w:rsid w:val="00C77647"/>
    <w:rsid w:val="00C77BAB"/>
    <w:rsid w:val="00C808AB"/>
    <w:rsid w:val="00C82905"/>
    <w:rsid w:val="00C92C49"/>
    <w:rsid w:val="00C92EF7"/>
    <w:rsid w:val="00C94BD7"/>
    <w:rsid w:val="00C9581A"/>
    <w:rsid w:val="00CA015F"/>
    <w:rsid w:val="00CA28E2"/>
    <w:rsid w:val="00CA2EFA"/>
    <w:rsid w:val="00CA399B"/>
    <w:rsid w:val="00CA6633"/>
    <w:rsid w:val="00CA6C6B"/>
    <w:rsid w:val="00CA6CA9"/>
    <w:rsid w:val="00CA76B7"/>
    <w:rsid w:val="00CB375B"/>
    <w:rsid w:val="00CB3893"/>
    <w:rsid w:val="00CB4236"/>
    <w:rsid w:val="00CB4290"/>
    <w:rsid w:val="00CC4E4F"/>
    <w:rsid w:val="00CC5CB9"/>
    <w:rsid w:val="00CC72A2"/>
    <w:rsid w:val="00CC7C2E"/>
    <w:rsid w:val="00CD00F1"/>
    <w:rsid w:val="00CD4C65"/>
    <w:rsid w:val="00CE0BF9"/>
    <w:rsid w:val="00CE1E19"/>
    <w:rsid w:val="00CE2CF6"/>
    <w:rsid w:val="00CE5AEE"/>
    <w:rsid w:val="00CE7197"/>
    <w:rsid w:val="00CE7BD6"/>
    <w:rsid w:val="00CF2D74"/>
    <w:rsid w:val="00CF32B4"/>
    <w:rsid w:val="00CF32BE"/>
    <w:rsid w:val="00CF3EA5"/>
    <w:rsid w:val="00CF6BF3"/>
    <w:rsid w:val="00CF6FE6"/>
    <w:rsid w:val="00CF738A"/>
    <w:rsid w:val="00D0088A"/>
    <w:rsid w:val="00D023ED"/>
    <w:rsid w:val="00D03ECD"/>
    <w:rsid w:val="00D05170"/>
    <w:rsid w:val="00D058A6"/>
    <w:rsid w:val="00D2436F"/>
    <w:rsid w:val="00D25EE5"/>
    <w:rsid w:val="00D30524"/>
    <w:rsid w:val="00D313B4"/>
    <w:rsid w:val="00D351A1"/>
    <w:rsid w:val="00D35226"/>
    <w:rsid w:val="00D36324"/>
    <w:rsid w:val="00D41D3F"/>
    <w:rsid w:val="00D44CF6"/>
    <w:rsid w:val="00D45C9D"/>
    <w:rsid w:val="00D50802"/>
    <w:rsid w:val="00D51B74"/>
    <w:rsid w:val="00D5209F"/>
    <w:rsid w:val="00D52A4F"/>
    <w:rsid w:val="00D532E2"/>
    <w:rsid w:val="00D538DD"/>
    <w:rsid w:val="00D614B5"/>
    <w:rsid w:val="00D61BC9"/>
    <w:rsid w:val="00D67B63"/>
    <w:rsid w:val="00D7090E"/>
    <w:rsid w:val="00D72800"/>
    <w:rsid w:val="00D72A8E"/>
    <w:rsid w:val="00D73264"/>
    <w:rsid w:val="00D73CE1"/>
    <w:rsid w:val="00D763F9"/>
    <w:rsid w:val="00D76A81"/>
    <w:rsid w:val="00D77CB2"/>
    <w:rsid w:val="00D806D8"/>
    <w:rsid w:val="00D83AB6"/>
    <w:rsid w:val="00D854AE"/>
    <w:rsid w:val="00D85E40"/>
    <w:rsid w:val="00D86746"/>
    <w:rsid w:val="00D90320"/>
    <w:rsid w:val="00D91B92"/>
    <w:rsid w:val="00D9343B"/>
    <w:rsid w:val="00D935D3"/>
    <w:rsid w:val="00D9453E"/>
    <w:rsid w:val="00D95527"/>
    <w:rsid w:val="00D97FFE"/>
    <w:rsid w:val="00DA2090"/>
    <w:rsid w:val="00DA2803"/>
    <w:rsid w:val="00DA37D5"/>
    <w:rsid w:val="00DA6851"/>
    <w:rsid w:val="00DA7B0C"/>
    <w:rsid w:val="00DB052F"/>
    <w:rsid w:val="00DB06A5"/>
    <w:rsid w:val="00DB100E"/>
    <w:rsid w:val="00DB1E8C"/>
    <w:rsid w:val="00DB312F"/>
    <w:rsid w:val="00DB48ED"/>
    <w:rsid w:val="00DB7FE8"/>
    <w:rsid w:val="00DC0A24"/>
    <w:rsid w:val="00DC1163"/>
    <w:rsid w:val="00DC2A6E"/>
    <w:rsid w:val="00DC486B"/>
    <w:rsid w:val="00DC4A64"/>
    <w:rsid w:val="00DC6651"/>
    <w:rsid w:val="00DC75BF"/>
    <w:rsid w:val="00DD14E1"/>
    <w:rsid w:val="00DD29C1"/>
    <w:rsid w:val="00DD2E19"/>
    <w:rsid w:val="00DD4344"/>
    <w:rsid w:val="00DE0CF9"/>
    <w:rsid w:val="00DE202E"/>
    <w:rsid w:val="00DE2BB4"/>
    <w:rsid w:val="00DE3BDE"/>
    <w:rsid w:val="00DE5C77"/>
    <w:rsid w:val="00DE5DC0"/>
    <w:rsid w:val="00DE7FD6"/>
    <w:rsid w:val="00DF2931"/>
    <w:rsid w:val="00DF37E0"/>
    <w:rsid w:val="00E00160"/>
    <w:rsid w:val="00E01C7B"/>
    <w:rsid w:val="00E035CC"/>
    <w:rsid w:val="00E041B7"/>
    <w:rsid w:val="00E06FFE"/>
    <w:rsid w:val="00E10102"/>
    <w:rsid w:val="00E102C9"/>
    <w:rsid w:val="00E13027"/>
    <w:rsid w:val="00E13640"/>
    <w:rsid w:val="00E16011"/>
    <w:rsid w:val="00E21CBD"/>
    <w:rsid w:val="00E275B3"/>
    <w:rsid w:val="00E31F56"/>
    <w:rsid w:val="00E320A4"/>
    <w:rsid w:val="00E323C8"/>
    <w:rsid w:val="00E33669"/>
    <w:rsid w:val="00E40906"/>
    <w:rsid w:val="00E40B6C"/>
    <w:rsid w:val="00E42B32"/>
    <w:rsid w:val="00E42F3B"/>
    <w:rsid w:val="00E431B6"/>
    <w:rsid w:val="00E44DBB"/>
    <w:rsid w:val="00E46779"/>
    <w:rsid w:val="00E50E2D"/>
    <w:rsid w:val="00E51B86"/>
    <w:rsid w:val="00E5250D"/>
    <w:rsid w:val="00E54174"/>
    <w:rsid w:val="00E56261"/>
    <w:rsid w:val="00E6237E"/>
    <w:rsid w:val="00E66974"/>
    <w:rsid w:val="00E6744D"/>
    <w:rsid w:val="00E70334"/>
    <w:rsid w:val="00E72431"/>
    <w:rsid w:val="00E76B15"/>
    <w:rsid w:val="00E77FC3"/>
    <w:rsid w:val="00E81407"/>
    <w:rsid w:val="00E81CB0"/>
    <w:rsid w:val="00E81D62"/>
    <w:rsid w:val="00E82854"/>
    <w:rsid w:val="00E87706"/>
    <w:rsid w:val="00E909D0"/>
    <w:rsid w:val="00E910E1"/>
    <w:rsid w:val="00E91BD5"/>
    <w:rsid w:val="00E9213C"/>
    <w:rsid w:val="00E93537"/>
    <w:rsid w:val="00E93D96"/>
    <w:rsid w:val="00E94565"/>
    <w:rsid w:val="00E9492F"/>
    <w:rsid w:val="00E95AAD"/>
    <w:rsid w:val="00EA0212"/>
    <w:rsid w:val="00EA244B"/>
    <w:rsid w:val="00EA4C94"/>
    <w:rsid w:val="00EA5253"/>
    <w:rsid w:val="00EA6923"/>
    <w:rsid w:val="00EA7060"/>
    <w:rsid w:val="00EB2AEC"/>
    <w:rsid w:val="00EB2BA4"/>
    <w:rsid w:val="00EB37CE"/>
    <w:rsid w:val="00EB39C2"/>
    <w:rsid w:val="00EB3B86"/>
    <w:rsid w:val="00EB5925"/>
    <w:rsid w:val="00EB5971"/>
    <w:rsid w:val="00EB5B53"/>
    <w:rsid w:val="00EB632A"/>
    <w:rsid w:val="00EC2611"/>
    <w:rsid w:val="00EC3F8D"/>
    <w:rsid w:val="00EC6DC7"/>
    <w:rsid w:val="00ED0519"/>
    <w:rsid w:val="00ED1EBC"/>
    <w:rsid w:val="00ED3BD5"/>
    <w:rsid w:val="00ED3DDA"/>
    <w:rsid w:val="00ED47D4"/>
    <w:rsid w:val="00ED4D1F"/>
    <w:rsid w:val="00ED63BC"/>
    <w:rsid w:val="00ED7D26"/>
    <w:rsid w:val="00EE067A"/>
    <w:rsid w:val="00EE0923"/>
    <w:rsid w:val="00EE0A26"/>
    <w:rsid w:val="00EE49DC"/>
    <w:rsid w:val="00EE6776"/>
    <w:rsid w:val="00EF0825"/>
    <w:rsid w:val="00EF2124"/>
    <w:rsid w:val="00EF2494"/>
    <w:rsid w:val="00EF33B5"/>
    <w:rsid w:val="00EF6607"/>
    <w:rsid w:val="00F03C6E"/>
    <w:rsid w:val="00F051A6"/>
    <w:rsid w:val="00F05293"/>
    <w:rsid w:val="00F0664A"/>
    <w:rsid w:val="00F073C7"/>
    <w:rsid w:val="00F07994"/>
    <w:rsid w:val="00F1011F"/>
    <w:rsid w:val="00F11259"/>
    <w:rsid w:val="00F1225B"/>
    <w:rsid w:val="00F15EE3"/>
    <w:rsid w:val="00F20291"/>
    <w:rsid w:val="00F20349"/>
    <w:rsid w:val="00F22191"/>
    <w:rsid w:val="00F22D41"/>
    <w:rsid w:val="00F22F5F"/>
    <w:rsid w:val="00F26ED1"/>
    <w:rsid w:val="00F32E5A"/>
    <w:rsid w:val="00F3558E"/>
    <w:rsid w:val="00F41051"/>
    <w:rsid w:val="00F44CB2"/>
    <w:rsid w:val="00F44E4E"/>
    <w:rsid w:val="00F45F28"/>
    <w:rsid w:val="00F51AE0"/>
    <w:rsid w:val="00F525DD"/>
    <w:rsid w:val="00F55867"/>
    <w:rsid w:val="00F55AB9"/>
    <w:rsid w:val="00F568A3"/>
    <w:rsid w:val="00F60219"/>
    <w:rsid w:val="00F643A6"/>
    <w:rsid w:val="00F65402"/>
    <w:rsid w:val="00F67625"/>
    <w:rsid w:val="00F71E6F"/>
    <w:rsid w:val="00F7406F"/>
    <w:rsid w:val="00F74F3F"/>
    <w:rsid w:val="00F7651F"/>
    <w:rsid w:val="00F773E6"/>
    <w:rsid w:val="00F866B2"/>
    <w:rsid w:val="00F90230"/>
    <w:rsid w:val="00F924B6"/>
    <w:rsid w:val="00F93EEC"/>
    <w:rsid w:val="00F95F2F"/>
    <w:rsid w:val="00F97F9A"/>
    <w:rsid w:val="00FA011C"/>
    <w:rsid w:val="00FA0A99"/>
    <w:rsid w:val="00FA35B6"/>
    <w:rsid w:val="00FA46AC"/>
    <w:rsid w:val="00FA66E0"/>
    <w:rsid w:val="00FA7769"/>
    <w:rsid w:val="00FB2B78"/>
    <w:rsid w:val="00FB352E"/>
    <w:rsid w:val="00FB540D"/>
    <w:rsid w:val="00FC0FE6"/>
    <w:rsid w:val="00FC266C"/>
    <w:rsid w:val="00FC39EE"/>
    <w:rsid w:val="00FC51F5"/>
    <w:rsid w:val="00FC634E"/>
    <w:rsid w:val="00FC6707"/>
    <w:rsid w:val="00FC6D8B"/>
    <w:rsid w:val="00FC70A6"/>
    <w:rsid w:val="00FD4A8A"/>
    <w:rsid w:val="00FD5F5D"/>
    <w:rsid w:val="00FE038C"/>
    <w:rsid w:val="00FE0488"/>
    <w:rsid w:val="00FE2B38"/>
    <w:rsid w:val="00FE4ACC"/>
    <w:rsid w:val="00FE6440"/>
    <w:rsid w:val="00FE682E"/>
    <w:rsid w:val="00FE7157"/>
    <w:rsid w:val="00FE72BB"/>
    <w:rsid w:val="00FF45CA"/>
    <w:rsid w:val="00FF564A"/>
    <w:rsid w:val="00FF5C6E"/>
    <w:rsid w:val="00FF6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6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iPriority="22" w:unhideWhenUsed="0" w:qFormat="1"/>
    <w:lsdException w:name="Emphasis" w:semiHidden="0" w:unhideWhenUsed="0" w:qFormat="1"/>
    <w:lsdException w:name="Normal (Web)" w:uiPriority="99"/>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60"/>
    <w:rPr>
      <w:rFonts w:ascii="VNI-Times" w:hAnsi="VNI-Times"/>
      <w:sz w:val="24"/>
      <w:szCs w:val="24"/>
    </w:rPr>
  </w:style>
  <w:style w:type="paragraph" w:styleId="Heading1">
    <w:name w:val="heading 1"/>
    <w:basedOn w:val="Normal"/>
    <w:next w:val="Normal"/>
    <w:qFormat/>
    <w:rsid w:val="00CC4E4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A7060"/>
    <w:pPr>
      <w:keepNext/>
      <w:ind w:firstLine="840"/>
      <w:jc w:val="center"/>
      <w:outlineLvl w:val="1"/>
    </w:pPr>
    <w:rPr>
      <w:rFonts w:ascii="Times New Roman" w:hAnsi="Times New Roman"/>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1"/>
    <w:basedOn w:val="Normal"/>
    <w:rsid w:val="00EA7060"/>
    <w:pPr>
      <w:widowControl w:val="0"/>
      <w:jc w:val="both"/>
    </w:pPr>
    <w:rPr>
      <w:rFonts w:ascii="Times New Roman" w:eastAsia="SimSun" w:hAnsi="Times New Roman"/>
      <w:kern w:val="2"/>
      <w:lang w:eastAsia="zh-CN"/>
    </w:rPr>
  </w:style>
  <w:style w:type="paragraph" w:customStyle="1" w:styleId="DefaultParagraphFontParaCharCharCharCharChar">
    <w:name w:val="Default Paragraph Font Para Char Char Char Char Char"/>
    <w:autoRedefine/>
    <w:rsid w:val="00413310"/>
    <w:pPr>
      <w:tabs>
        <w:tab w:val="left" w:pos="1152"/>
      </w:tabs>
      <w:spacing w:before="120" w:after="120" w:line="312" w:lineRule="auto"/>
    </w:pPr>
    <w:rPr>
      <w:rFonts w:ascii="Arial" w:hAnsi="Arial" w:cs="Arial"/>
      <w:sz w:val="26"/>
      <w:szCs w:val="26"/>
    </w:rPr>
  </w:style>
  <w:style w:type="paragraph" w:styleId="BalloonText">
    <w:name w:val="Balloon Text"/>
    <w:basedOn w:val="Normal"/>
    <w:semiHidden/>
    <w:rsid w:val="00DA7B0C"/>
    <w:rPr>
      <w:rFonts w:ascii="Tahoma" w:hAnsi="Tahoma" w:cs="Tahoma"/>
      <w:sz w:val="16"/>
      <w:szCs w:val="16"/>
    </w:rPr>
  </w:style>
  <w:style w:type="paragraph" w:customStyle="1" w:styleId="Normaltime">
    <w:name w:val="Normal + time"/>
    <w:basedOn w:val="Normal"/>
    <w:rsid w:val="00674B46"/>
    <w:pPr>
      <w:spacing w:before="240" w:line="300" w:lineRule="auto"/>
      <w:ind w:firstLine="856"/>
    </w:pPr>
    <w:rPr>
      <w:rFonts w:ascii="Times New Roman" w:hAnsi="Times New Roman"/>
      <w:sz w:val="28"/>
      <w:szCs w:val="28"/>
    </w:rPr>
  </w:style>
  <w:style w:type="paragraph" w:styleId="BodyTextIndent">
    <w:name w:val="Body Text Indent"/>
    <w:basedOn w:val="Normal"/>
    <w:link w:val="BodyTextIndentChar"/>
    <w:rsid w:val="00D058A6"/>
    <w:pPr>
      <w:ind w:firstLine="720"/>
      <w:jc w:val="both"/>
    </w:pPr>
    <w:rPr>
      <w:rFonts w:ascii="Times New Roman" w:hAnsi="Times New Roman"/>
      <w:sz w:val="28"/>
    </w:rPr>
  </w:style>
  <w:style w:type="character" w:customStyle="1" w:styleId="BodyTextIndentChar">
    <w:name w:val="Body Text Indent Char"/>
    <w:link w:val="BodyTextIndent"/>
    <w:rsid w:val="00D058A6"/>
    <w:rPr>
      <w:sz w:val="28"/>
      <w:szCs w:val="24"/>
    </w:rPr>
  </w:style>
  <w:style w:type="paragraph" w:styleId="Header">
    <w:name w:val="header"/>
    <w:basedOn w:val="Normal"/>
    <w:link w:val="HeaderChar"/>
    <w:uiPriority w:val="99"/>
    <w:rsid w:val="00B54A9B"/>
    <w:pPr>
      <w:tabs>
        <w:tab w:val="center" w:pos="4680"/>
        <w:tab w:val="right" w:pos="9360"/>
      </w:tabs>
    </w:pPr>
  </w:style>
  <w:style w:type="character" w:customStyle="1" w:styleId="HeaderChar">
    <w:name w:val="Header Char"/>
    <w:link w:val="Header"/>
    <w:uiPriority w:val="99"/>
    <w:rsid w:val="00B54A9B"/>
    <w:rPr>
      <w:rFonts w:ascii="VNI-Times" w:hAnsi="VNI-Times"/>
      <w:sz w:val="24"/>
      <w:szCs w:val="24"/>
    </w:rPr>
  </w:style>
  <w:style w:type="paragraph" w:styleId="Footer">
    <w:name w:val="footer"/>
    <w:basedOn w:val="Normal"/>
    <w:link w:val="FooterChar"/>
    <w:uiPriority w:val="99"/>
    <w:rsid w:val="00B54A9B"/>
    <w:pPr>
      <w:tabs>
        <w:tab w:val="center" w:pos="4680"/>
        <w:tab w:val="right" w:pos="9360"/>
      </w:tabs>
    </w:pPr>
  </w:style>
  <w:style w:type="character" w:customStyle="1" w:styleId="FooterChar">
    <w:name w:val="Footer Char"/>
    <w:link w:val="Footer"/>
    <w:uiPriority w:val="99"/>
    <w:rsid w:val="00B54A9B"/>
    <w:rPr>
      <w:rFonts w:ascii="VNI-Times" w:hAnsi="VNI-Times"/>
      <w:sz w:val="24"/>
      <w:szCs w:val="24"/>
    </w:rPr>
  </w:style>
  <w:style w:type="character" w:styleId="PageNumber">
    <w:name w:val="page number"/>
    <w:basedOn w:val="DefaultParagraphFont"/>
    <w:rsid w:val="00C27327"/>
  </w:style>
  <w:style w:type="paragraph" w:customStyle="1" w:styleId="Char1CharCharCharCharCharCharCharCharCharCharCharCharCharCharCharChar1CharCharChar">
    <w:name w:val="Char1 Char Char Char Char Char Char Char Char Char Char Char Char Char Char Char Char1 Char Char Char"/>
    <w:basedOn w:val="Normal"/>
    <w:rsid w:val="00950EE3"/>
    <w:pPr>
      <w:widowControl w:val="0"/>
      <w:jc w:val="both"/>
    </w:pPr>
    <w:rPr>
      <w:rFonts w:ascii="Times New Roman" w:eastAsia="SimSun" w:hAnsi="Times New Roman"/>
      <w:kern w:val="2"/>
      <w:lang w:eastAsia="zh-CN"/>
    </w:rPr>
  </w:style>
  <w:style w:type="table" w:styleId="TableGrid">
    <w:name w:val="Table Grid"/>
    <w:basedOn w:val="TableNormal"/>
    <w:uiPriority w:val="39"/>
    <w:rsid w:val="00834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11CA7"/>
    <w:pPr>
      <w:autoSpaceDE w:val="0"/>
      <w:autoSpaceDN w:val="0"/>
      <w:adjustRightInd w:val="0"/>
    </w:pPr>
    <w:rPr>
      <w:color w:val="000000"/>
      <w:sz w:val="24"/>
      <w:szCs w:val="24"/>
    </w:rPr>
  </w:style>
  <w:style w:type="character" w:customStyle="1" w:styleId="Bodytext3">
    <w:name w:val="Body text (3)_"/>
    <w:basedOn w:val="DefaultParagraphFont"/>
    <w:link w:val="Bodytext30"/>
    <w:uiPriority w:val="99"/>
    <w:locked/>
    <w:rsid w:val="00394224"/>
    <w:rPr>
      <w:i/>
      <w:iCs/>
      <w:sz w:val="26"/>
      <w:szCs w:val="26"/>
      <w:shd w:val="clear" w:color="auto" w:fill="FFFFFF"/>
    </w:rPr>
  </w:style>
  <w:style w:type="paragraph" w:customStyle="1" w:styleId="Bodytext30">
    <w:name w:val="Body text (3)"/>
    <w:basedOn w:val="Normal"/>
    <w:link w:val="Bodytext3"/>
    <w:uiPriority w:val="99"/>
    <w:rsid w:val="00394224"/>
    <w:pPr>
      <w:widowControl w:val="0"/>
      <w:shd w:val="clear" w:color="auto" w:fill="FFFFFF"/>
      <w:spacing w:before="500" w:after="500" w:line="288" w:lineRule="exact"/>
      <w:jc w:val="both"/>
    </w:pPr>
    <w:rPr>
      <w:rFonts w:ascii="Times New Roman" w:hAnsi="Times New Roman"/>
      <w:i/>
      <w:iCs/>
      <w:sz w:val="26"/>
      <w:szCs w:val="26"/>
    </w:rPr>
  </w:style>
  <w:style w:type="paragraph" w:styleId="BodyText">
    <w:name w:val="Body Text"/>
    <w:basedOn w:val="Normal"/>
    <w:link w:val="BodyTextChar"/>
    <w:rsid w:val="00C44040"/>
    <w:pPr>
      <w:spacing w:after="120"/>
    </w:pPr>
  </w:style>
  <w:style w:type="character" w:customStyle="1" w:styleId="BodyTextChar">
    <w:name w:val="Body Text Char"/>
    <w:basedOn w:val="DefaultParagraphFont"/>
    <w:link w:val="BodyText"/>
    <w:rsid w:val="00C44040"/>
    <w:rPr>
      <w:rFonts w:ascii="VNI-Times" w:hAnsi="VNI-Times"/>
      <w:sz w:val="24"/>
      <w:szCs w:val="24"/>
    </w:rPr>
  </w:style>
  <w:style w:type="character" w:customStyle="1" w:styleId="Bodytext0">
    <w:name w:val="Body text_"/>
    <w:basedOn w:val="DefaultParagraphFont"/>
    <w:link w:val="BodyText1"/>
    <w:rsid w:val="001A747F"/>
    <w:rPr>
      <w:sz w:val="26"/>
      <w:szCs w:val="26"/>
      <w:shd w:val="clear" w:color="auto" w:fill="FFFFFF"/>
    </w:rPr>
  </w:style>
  <w:style w:type="paragraph" w:customStyle="1" w:styleId="BodyText1">
    <w:name w:val="Body Text1"/>
    <w:basedOn w:val="Normal"/>
    <w:link w:val="Bodytext0"/>
    <w:qFormat/>
    <w:rsid w:val="001A747F"/>
    <w:pPr>
      <w:widowControl w:val="0"/>
      <w:shd w:val="clear" w:color="auto" w:fill="FFFFFF"/>
      <w:spacing w:after="120" w:line="288" w:lineRule="auto"/>
      <w:ind w:firstLine="400"/>
    </w:pPr>
    <w:rPr>
      <w:rFonts w:ascii="Times New Roman" w:hAnsi="Times New Roman"/>
      <w:sz w:val="26"/>
      <w:szCs w:val="26"/>
    </w:rPr>
  </w:style>
  <w:style w:type="paragraph" w:styleId="ListParagraph">
    <w:name w:val="List Paragraph"/>
    <w:basedOn w:val="Normal"/>
    <w:uiPriority w:val="1"/>
    <w:qFormat/>
    <w:rsid w:val="0008569C"/>
    <w:pPr>
      <w:ind w:left="720"/>
      <w:contextualSpacing/>
    </w:pPr>
  </w:style>
  <w:style w:type="paragraph" w:styleId="NormalWeb">
    <w:name w:val="Normal (Web)"/>
    <w:basedOn w:val="Normal"/>
    <w:uiPriority w:val="99"/>
    <w:unhideWhenUsed/>
    <w:rsid w:val="00967169"/>
    <w:pPr>
      <w:spacing w:before="100" w:beforeAutospacing="1" w:after="100" w:afterAutospacing="1"/>
    </w:pPr>
    <w:rPr>
      <w:rFonts w:ascii="Times New Roman" w:hAnsi="Times New Roman"/>
    </w:rPr>
  </w:style>
  <w:style w:type="paragraph" w:customStyle="1" w:styleId="CharChar">
    <w:name w:val="Char Char"/>
    <w:basedOn w:val="Normal"/>
    <w:rsid w:val="00622FDF"/>
    <w:pPr>
      <w:pageBreakBefore/>
      <w:spacing w:before="100" w:beforeAutospacing="1" w:after="100" w:afterAutospacing="1"/>
      <w:jc w:val="both"/>
    </w:pPr>
    <w:rPr>
      <w:rFonts w:ascii="Tahoma" w:hAnsi="Tahoma"/>
      <w:sz w:val="20"/>
      <w:szCs w:val="20"/>
    </w:rPr>
  </w:style>
  <w:style w:type="character" w:styleId="Emphasis">
    <w:name w:val="Emphasis"/>
    <w:qFormat/>
    <w:rsid w:val="00576222"/>
    <w:rPr>
      <w:i/>
      <w:iCs/>
    </w:rPr>
  </w:style>
  <w:style w:type="character" w:customStyle="1" w:styleId="Bodytext2Bold">
    <w:name w:val="Body text (2) + Bold"/>
    <w:rsid w:val="00F22F5F"/>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character" w:styleId="Strong">
    <w:name w:val="Strong"/>
    <w:basedOn w:val="DefaultParagraphFont"/>
    <w:uiPriority w:val="22"/>
    <w:qFormat/>
    <w:rsid w:val="002577FB"/>
    <w:rPr>
      <w:b/>
      <w:bCs/>
    </w:rPr>
  </w:style>
  <w:style w:type="character" w:styleId="Hyperlink">
    <w:name w:val="Hyperlink"/>
    <w:basedOn w:val="DefaultParagraphFont"/>
    <w:uiPriority w:val="99"/>
    <w:semiHidden/>
    <w:unhideWhenUsed/>
    <w:rsid w:val="002320B6"/>
    <w:rPr>
      <w:color w:val="0000FF"/>
      <w:u w:val="single"/>
    </w:rPr>
  </w:style>
  <w:style w:type="character" w:customStyle="1" w:styleId="Bodytext2">
    <w:name w:val="Body text (2)_"/>
    <w:link w:val="Bodytext20"/>
    <w:rsid w:val="00DA6851"/>
    <w:rPr>
      <w:sz w:val="26"/>
      <w:szCs w:val="26"/>
      <w:shd w:val="clear" w:color="auto" w:fill="FFFFFF"/>
    </w:rPr>
  </w:style>
  <w:style w:type="paragraph" w:customStyle="1" w:styleId="Bodytext20">
    <w:name w:val="Body text (2)"/>
    <w:basedOn w:val="Normal"/>
    <w:link w:val="Bodytext2"/>
    <w:rsid w:val="00DA6851"/>
    <w:pPr>
      <w:widowControl w:val="0"/>
      <w:shd w:val="clear" w:color="auto" w:fill="FFFFFF"/>
      <w:spacing w:line="338" w:lineRule="exact"/>
      <w:jc w:val="both"/>
    </w:pPr>
    <w:rPr>
      <w:rFonts w:ascii="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38989">
      <w:bodyDiv w:val="1"/>
      <w:marLeft w:val="0"/>
      <w:marRight w:val="0"/>
      <w:marTop w:val="0"/>
      <w:marBottom w:val="0"/>
      <w:divBdr>
        <w:top w:val="none" w:sz="0" w:space="0" w:color="auto"/>
        <w:left w:val="none" w:sz="0" w:space="0" w:color="auto"/>
        <w:bottom w:val="none" w:sz="0" w:space="0" w:color="auto"/>
        <w:right w:val="none" w:sz="0" w:space="0" w:color="auto"/>
      </w:divBdr>
    </w:div>
    <w:div w:id="1262756652">
      <w:bodyDiv w:val="1"/>
      <w:marLeft w:val="0"/>
      <w:marRight w:val="0"/>
      <w:marTop w:val="0"/>
      <w:marBottom w:val="0"/>
      <w:divBdr>
        <w:top w:val="none" w:sz="0" w:space="0" w:color="auto"/>
        <w:left w:val="none" w:sz="0" w:space="0" w:color="auto"/>
        <w:bottom w:val="none" w:sz="0" w:space="0" w:color="auto"/>
        <w:right w:val="none" w:sz="0" w:space="0" w:color="auto"/>
      </w:divBdr>
    </w:div>
    <w:div w:id="182604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458FF-3F13-466D-ABD0-64821174A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HỘI  ĐỒNG NHÂN DÂN           CỘNG HÒA XÃ HỘI  CHỦ NGHĨA VIỆT NAM</vt:lpstr>
    </vt:vector>
  </TitlesOfParts>
  <Company>Microsoft</Company>
  <LinksUpToDate>false</LinksUpToDate>
  <CharactersWithSpaces>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           CỘNG HÒA XÃ HỘI  CHỦ NGHĨA VIỆT NAM</dc:title>
  <dc:creator>LeTanDuy</dc:creator>
  <cp:lastModifiedBy>May tinh 3</cp:lastModifiedBy>
  <cp:revision>6</cp:revision>
  <cp:lastPrinted>2026-08-14T03:05:00Z</cp:lastPrinted>
  <dcterms:created xsi:type="dcterms:W3CDTF">2026-08-29T02:20:00Z</dcterms:created>
  <dcterms:modified xsi:type="dcterms:W3CDTF">2026-09-23T14:13:00Z</dcterms:modified>
</cp:coreProperties>
</file>