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D46EB" w:rsidRPr="005D46EB" w14:paraId="3FDCB977" w14:textId="77777777" w:rsidTr="005D46EB">
        <w:trPr>
          <w:trHeight w:val="1021"/>
        </w:trPr>
        <w:tc>
          <w:tcPr>
            <w:tcW w:w="1544" w:type="pct"/>
            <w:hideMark/>
          </w:tcPr>
          <w:p w14:paraId="67CEFDAB" w14:textId="77777777" w:rsidR="005D46EB" w:rsidRPr="005D46EB" w:rsidRDefault="005D46EB" w:rsidP="005D46EB">
            <w:pPr>
              <w:autoSpaceDN w:val="0"/>
              <w:jc w:val="center"/>
              <w:rPr>
                <w:rFonts w:eastAsia="PMingLiU"/>
                <w:b/>
                <w:sz w:val="26"/>
                <w:szCs w:val="26"/>
                <w:lang w:val="vi-VN"/>
              </w:rPr>
            </w:pPr>
            <w:bookmarkStart w:id="0" w:name="_Hlk215493560"/>
            <w:r w:rsidRPr="005D46EB">
              <w:rPr>
                <w:rFonts w:eastAsia="PMingLiU"/>
                <w:b/>
                <w:sz w:val="26"/>
                <w:szCs w:val="26"/>
              </w:rPr>
              <w:t xml:space="preserve">HỘI </w:t>
            </w:r>
            <w:r w:rsidRPr="005D46EB">
              <w:rPr>
                <w:rFonts w:eastAsia="PMingLiU"/>
                <w:b/>
                <w:sz w:val="26"/>
                <w:szCs w:val="26"/>
                <w:lang w:val="vi-VN"/>
              </w:rPr>
              <w:t>ĐỒNG NHÂN DÂN</w:t>
            </w:r>
          </w:p>
          <w:p w14:paraId="0AE6873B" w14:textId="77777777" w:rsidR="005D46EB" w:rsidRPr="005D46EB" w:rsidRDefault="005D46EB" w:rsidP="005D46EB">
            <w:pPr>
              <w:autoSpaceDN w:val="0"/>
              <w:jc w:val="center"/>
              <w:rPr>
                <w:rFonts w:eastAsia="PMingLiU"/>
                <w:b/>
                <w:sz w:val="26"/>
                <w:szCs w:val="26"/>
              </w:rPr>
            </w:pPr>
            <w:r w:rsidRPr="005D46EB">
              <w:rPr>
                <w:noProof/>
              </w:rPr>
              <mc:AlternateContent>
                <mc:Choice Requires="wps">
                  <w:drawing>
                    <wp:anchor distT="4294967224" distB="4294967224" distL="114300" distR="114300" simplePos="0" relativeHeight="251660288" behindDoc="0" locked="0" layoutInCell="1" allowOverlap="1" wp14:anchorId="3E35AADC" wp14:editId="2BE88035">
                      <wp:simplePos x="0" y="0"/>
                      <wp:positionH relativeFrom="column">
                        <wp:posOffset>581660</wp:posOffset>
                      </wp:positionH>
                      <wp:positionV relativeFrom="paragraph">
                        <wp:posOffset>220979</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W/u8TGwIAADUEAAAOAAAAAAAAAAAAAAAAAC4CAABkcnMvZTJvRG9jLnhtbFBLAQItABQA&#10;BgAIAAAAIQC/F7+r3AAAAAgBAAAPAAAAAAAAAAAAAAAAAHUEAABkcnMvZG93bnJldi54bWxQSwUG&#10;AAAAAAQABADzAAAAfgUAAAAA&#10;"/>
                  </w:pict>
                </mc:Fallback>
              </mc:AlternateContent>
            </w:r>
            <w:r w:rsidRPr="005D46EB">
              <w:rPr>
                <w:rFonts w:eastAsia="PMingLiU"/>
                <w:b/>
                <w:sz w:val="26"/>
                <w:szCs w:val="26"/>
                <w:lang w:val="vi-VN"/>
              </w:rPr>
              <w:t>TỈNH ĐỒNG NAI</w:t>
            </w:r>
          </w:p>
        </w:tc>
        <w:tc>
          <w:tcPr>
            <w:tcW w:w="515" w:type="pct"/>
          </w:tcPr>
          <w:p w14:paraId="48DE8A72" w14:textId="77777777" w:rsidR="005D46EB" w:rsidRPr="005D46EB" w:rsidRDefault="005D46EB" w:rsidP="005D46EB">
            <w:pPr>
              <w:autoSpaceDN w:val="0"/>
              <w:jc w:val="center"/>
              <w:rPr>
                <w:rFonts w:eastAsia="PMingLiU"/>
                <w:b/>
                <w:sz w:val="26"/>
                <w:szCs w:val="26"/>
                <w:lang w:val="vi-VN"/>
              </w:rPr>
            </w:pPr>
          </w:p>
          <w:p w14:paraId="1C72111B" w14:textId="77777777" w:rsidR="005D46EB" w:rsidRPr="005D46EB" w:rsidRDefault="005D46EB" w:rsidP="005D46EB">
            <w:pPr>
              <w:autoSpaceDN w:val="0"/>
              <w:jc w:val="center"/>
              <w:rPr>
                <w:rFonts w:eastAsia="PMingLiU"/>
                <w:sz w:val="28"/>
                <w:szCs w:val="28"/>
                <w:lang w:val="vi-VN"/>
              </w:rPr>
            </w:pPr>
          </w:p>
        </w:tc>
        <w:tc>
          <w:tcPr>
            <w:tcW w:w="2941" w:type="pct"/>
            <w:hideMark/>
          </w:tcPr>
          <w:p w14:paraId="5F06FC8B" w14:textId="77777777" w:rsidR="005D46EB" w:rsidRPr="005D46EB" w:rsidRDefault="005D46EB" w:rsidP="005D46EB">
            <w:pPr>
              <w:autoSpaceDN w:val="0"/>
              <w:jc w:val="center"/>
              <w:rPr>
                <w:rFonts w:eastAsia="PMingLiU"/>
                <w:b/>
                <w:sz w:val="26"/>
                <w:szCs w:val="26"/>
                <w:lang w:val="vi-VN"/>
              </w:rPr>
            </w:pPr>
            <w:r w:rsidRPr="005D46EB">
              <w:rPr>
                <w:rFonts w:eastAsia="PMingLiU"/>
                <w:b/>
                <w:sz w:val="26"/>
                <w:szCs w:val="26"/>
                <w:lang w:val="vi-VN"/>
              </w:rPr>
              <w:t>CỘNG HÒA XÃ HỘI CHỦ NGHĨA VIỆT NAM</w:t>
            </w:r>
          </w:p>
          <w:p w14:paraId="2A134221" w14:textId="77777777" w:rsidR="005D46EB" w:rsidRPr="005D46EB" w:rsidRDefault="005D46EB" w:rsidP="005D46EB">
            <w:pPr>
              <w:autoSpaceDN w:val="0"/>
              <w:jc w:val="center"/>
              <w:rPr>
                <w:rFonts w:eastAsia="PMingLiU"/>
                <w:sz w:val="28"/>
                <w:szCs w:val="28"/>
                <w:lang w:val="vi-VN"/>
              </w:rPr>
            </w:pPr>
            <w:r w:rsidRPr="005D46EB">
              <w:rPr>
                <w:noProof/>
              </w:rPr>
              <mc:AlternateContent>
                <mc:Choice Requires="wps">
                  <w:drawing>
                    <wp:anchor distT="4294967225" distB="4294967225" distL="114300" distR="114300" simplePos="0" relativeHeight="251661312" behindDoc="0" locked="0" layoutInCell="1" allowOverlap="1" wp14:anchorId="118B3345" wp14:editId="243A9285">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5D46EB">
              <w:rPr>
                <w:rFonts w:eastAsia="PMingLiU"/>
                <w:b/>
                <w:sz w:val="28"/>
                <w:szCs w:val="28"/>
                <w:lang w:val="vi-VN"/>
              </w:rPr>
              <w:t>Độc lập - Tự do - Hạnh phúc</w:t>
            </w:r>
          </w:p>
        </w:tc>
      </w:tr>
      <w:tr w:rsidR="005D46EB" w:rsidRPr="005D46EB" w14:paraId="55FF4CE4" w14:textId="77777777" w:rsidTr="005D46EB">
        <w:trPr>
          <w:trHeight w:val="20"/>
        </w:trPr>
        <w:tc>
          <w:tcPr>
            <w:tcW w:w="1544" w:type="pct"/>
            <w:hideMark/>
          </w:tcPr>
          <w:p w14:paraId="11C3DD08" w14:textId="19C4BDCB" w:rsidR="005D46EB" w:rsidRPr="005D46EB" w:rsidRDefault="005D46EB" w:rsidP="005D46EB">
            <w:pPr>
              <w:autoSpaceDN w:val="0"/>
              <w:jc w:val="center"/>
              <w:rPr>
                <w:rFonts w:eastAsia="PMingLiU"/>
                <w:b/>
                <w:sz w:val="26"/>
                <w:szCs w:val="26"/>
                <w:lang w:val="vi-VN"/>
              </w:rPr>
            </w:pPr>
            <w:r w:rsidRPr="005D46EB">
              <w:rPr>
                <w:rFonts w:eastAsia="PMingLiU"/>
                <w:sz w:val="26"/>
                <w:szCs w:val="26"/>
                <w:lang w:val="vi-VN"/>
              </w:rPr>
              <w:t xml:space="preserve">Số: </w:t>
            </w:r>
            <w:r w:rsidRPr="005D46EB">
              <w:rPr>
                <w:rFonts w:eastAsia="PMingLiU"/>
                <w:sz w:val="26"/>
                <w:szCs w:val="26"/>
              </w:rPr>
              <w:t>3</w:t>
            </w:r>
            <w:r>
              <w:rPr>
                <w:rFonts w:eastAsia="PMingLiU"/>
                <w:sz w:val="26"/>
                <w:szCs w:val="26"/>
              </w:rPr>
              <w:t>9</w:t>
            </w:r>
            <w:r w:rsidRPr="005D46EB">
              <w:rPr>
                <w:rFonts w:eastAsia="PMingLiU"/>
                <w:sz w:val="26"/>
                <w:szCs w:val="26"/>
              </w:rPr>
              <w:t>/2025</w:t>
            </w:r>
            <w:r w:rsidRPr="005D46EB">
              <w:rPr>
                <w:rFonts w:eastAsia="PMingLiU"/>
                <w:sz w:val="26"/>
                <w:szCs w:val="26"/>
                <w:lang w:val="vi-VN"/>
              </w:rPr>
              <w:t>/NQ-HĐND</w:t>
            </w:r>
          </w:p>
        </w:tc>
        <w:tc>
          <w:tcPr>
            <w:tcW w:w="515" w:type="pct"/>
          </w:tcPr>
          <w:p w14:paraId="2203245F" w14:textId="77777777" w:rsidR="005D46EB" w:rsidRPr="005D46EB" w:rsidRDefault="005D46EB" w:rsidP="005D46EB">
            <w:pPr>
              <w:autoSpaceDN w:val="0"/>
              <w:jc w:val="center"/>
              <w:rPr>
                <w:rFonts w:eastAsia="PMingLiU"/>
                <w:b/>
                <w:sz w:val="26"/>
                <w:szCs w:val="26"/>
                <w:lang w:val="vi-VN"/>
              </w:rPr>
            </w:pPr>
          </w:p>
        </w:tc>
        <w:tc>
          <w:tcPr>
            <w:tcW w:w="2941" w:type="pct"/>
            <w:hideMark/>
          </w:tcPr>
          <w:p w14:paraId="6D970748" w14:textId="77777777" w:rsidR="005D46EB" w:rsidRPr="005D46EB" w:rsidRDefault="005D46EB" w:rsidP="005D46EB">
            <w:pPr>
              <w:autoSpaceDN w:val="0"/>
              <w:jc w:val="center"/>
              <w:rPr>
                <w:rFonts w:eastAsia="PMingLiU"/>
                <w:b/>
                <w:sz w:val="26"/>
                <w:szCs w:val="26"/>
                <w:lang w:val="vi-VN"/>
              </w:rPr>
            </w:pPr>
            <w:r w:rsidRPr="005D46EB">
              <w:rPr>
                <w:rFonts w:eastAsia="PMingLiU"/>
                <w:i/>
                <w:sz w:val="28"/>
                <w:szCs w:val="28"/>
                <w:lang w:val="vi-VN"/>
              </w:rPr>
              <w:t xml:space="preserve">Đồng Nai, ngày </w:t>
            </w:r>
            <w:r w:rsidRPr="005D46EB">
              <w:rPr>
                <w:rFonts w:eastAsia="PMingLiU"/>
                <w:i/>
                <w:sz w:val="28"/>
                <w:szCs w:val="28"/>
              </w:rPr>
              <w:t>10</w:t>
            </w:r>
            <w:r w:rsidRPr="005D46EB">
              <w:rPr>
                <w:rFonts w:eastAsia="PMingLiU"/>
                <w:i/>
                <w:sz w:val="28"/>
                <w:szCs w:val="28"/>
                <w:lang w:val="vi-VN"/>
              </w:rPr>
              <w:t xml:space="preserve"> tháng </w:t>
            </w:r>
            <w:r w:rsidRPr="005D46EB">
              <w:rPr>
                <w:rFonts w:eastAsia="PMingLiU"/>
                <w:i/>
                <w:sz w:val="28"/>
                <w:szCs w:val="28"/>
              </w:rPr>
              <w:t>12</w:t>
            </w:r>
            <w:r w:rsidRPr="005D46EB">
              <w:rPr>
                <w:rFonts w:eastAsia="PMingLiU"/>
                <w:i/>
                <w:sz w:val="28"/>
                <w:szCs w:val="28"/>
                <w:lang w:val="vi-VN"/>
              </w:rPr>
              <w:t xml:space="preserve"> năm 2025</w:t>
            </w:r>
          </w:p>
        </w:tc>
      </w:tr>
      <w:bookmarkEnd w:id="0"/>
    </w:tbl>
    <w:p w14:paraId="3274F3E5" w14:textId="77777777" w:rsidR="005D46EB" w:rsidRPr="005D46EB" w:rsidRDefault="005D46EB" w:rsidP="00281472">
      <w:pPr>
        <w:autoSpaceDE w:val="0"/>
        <w:autoSpaceDN w:val="0"/>
        <w:adjustRightInd w:val="0"/>
        <w:jc w:val="center"/>
        <w:rPr>
          <w:bCs/>
          <w:sz w:val="28"/>
          <w:szCs w:val="28"/>
        </w:rPr>
      </w:pPr>
    </w:p>
    <w:p w14:paraId="7D5D904B" w14:textId="77777777" w:rsidR="00CC2882" w:rsidRPr="005D46EB" w:rsidRDefault="00CC2882" w:rsidP="00281472">
      <w:pPr>
        <w:autoSpaceDE w:val="0"/>
        <w:autoSpaceDN w:val="0"/>
        <w:adjustRightInd w:val="0"/>
        <w:jc w:val="center"/>
        <w:rPr>
          <w:b/>
          <w:bCs/>
          <w:sz w:val="28"/>
          <w:szCs w:val="28"/>
        </w:rPr>
      </w:pPr>
      <w:r w:rsidRPr="005D46EB">
        <w:rPr>
          <w:b/>
          <w:bCs/>
          <w:sz w:val="28"/>
          <w:szCs w:val="28"/>
        </w:rPr>
        <w:t>NGHỊ QUYẾT</w:t>
      </w:r>
    </w:p>
    <w:p w14:paraId="300B2A3B" w14:textId="610772C9" w:rsidR="00DA3C2F" w:rsidRPr="005D46EB" w:rsidRDefault="00011B05" w:rsidP="00281472">
      <w:pPr>
        <w:jc w:val="center"/>
        <w:rPr>
          <w:b/>
          <w:bCs/>
          <w:sz w:val="28"/>
          <w:szCs w:val="28"/>
        </w:rPr>
      </w:pPr>
      <w:r w:rsidRPr="005D46EB">
        <w:rPr>
          <w:b/>
          <w:bCs/>
          <w:sz w:val="28"/>
          <w:szCs w:val="28"/>
        </w:rPr>
        <w:t xml:space="preserve">Quy định chính sách </w:t>
      </w:r>
      <w:r w:rsidR="009D4260" w:rsidRPr="005D46EB">
        <w:rPr>
          <w:b/>
          <w:bCs/>
          <w:sz w:val="28"/>
          <w:szCs w:val="28"/>
        </w:rPr>
        <w:t xml:space="preserve">đối </w:t>
      </w:r>
      <w:r w:rsidRPr="005D46EB">
        <w:rPr>
          <w:b/>
          <w:bCs/>
          <w:sz w:val="28"/>
          <w:szCs w:val="28"/>
        </w:rPr>
        <w:t>với người hoạt động không chuyên trách</w:t>
      </w:r>
    </w:p>
    <w:p w14:paraId="403B1D33" w14:textId="1E27B9D2" w:rsidR="00DA3C2F" w:rsidRPr="005D46EB" w:rsidRDefault="00D4602E" w:rsidP="00281472">
      <w:pPr>
        <w:jc w:val="center"/>
        <w:rPr>
          <w:b/>
          <w:bCs/>
          <w:sz w:val="28"/>
          <w:szCs w:val="28"/>
        </w:rPr>
      </w:pPr>
      <w:r w:rsidRPr="005D46EB">
        <w:rPr>
          <w:b/>
          <w:bCs/>
          <w:sz w:val="28"/>
          <w:szCs w:val="28"/>
        </w:rPr>
        <w:t xml:space="preserve">và các đối tượng </w:t>
      </w:r>
      <w:r w:rsidR="00011B05" w:rsidRPr="005D46EB">
        <w:rPr>
          <w:b/>
          <w:bCs/>
          <w:sz w:val="28"/>
          <w:szCs w:val="28"/>
        </w:rPr>
        <w:t xml:space="preserve">công tác ở </w:t>
      </w:r>
      <w:r w:rsidR="0046172D" w:rsidRPr="005D46EB">
        <w:rPr>
          <w:b/>
          <w:bCs/>
          <w:sz w:val="28"/>
          <w:szCs w:val="28"/>
        </w:rPr>
        <w:t xml:space="preserve">cấp </w:t>
      </w:r>
      <w:r w:rsidR="00011B05" w:rsidRPr="005D46EB">
        <w:rPr>
          <w:b/>
          <w:bCs/>
          <w:sz w:val="28"/>
          <w:szCs w:val="28"/>
        </w:rPr>
        <w:t>xã</w:t>
      </w:r>
      <w:r w:rsidR="0046172D" w:rsidRPr="005D46EB">
        <w:rPr>
          <w:b/>
          <w:bCs/>
          <w:sz w:val="28"/>
          <w:szCs w:val="28"/>
        </w:rPr>
        <w:t xml:space="preserve">, </w:t>
      </w:r>
      <w:r w:rsidR="00011B05" w:rsidRPr="005D46EB">
        <w:rPr>
          <w:b/>
          <w:bCs/>
          <w:sz w:val="28"/>
          <w:szCs w:val="28"/>
        </w:rPr>
        <w:t xml:space="preserve">ở thôn, </w:t>
      </w:r>
      <w:r w:rsidR="001C7636" w:rsidRPr="005D46EB">
        <w:rPr>
          <w:b/>
          <w:bCs/>
          <w:sz w:val="28"/>
          <w:szCs w:val="28"/>
        </w:rPr>
        <w:t>tổ dân phố</w:t>
      </w:r>
    </w:p>
    <w:p w14:paraId="09759625" w14:textId="10FB29C4" w:rsidR="00CC2882" w:rsidRPr="005D46EB" w:rsidRDefault="00011B05" w:rsidP="00281472">
      <w:pPr>
        <w:jc w:val="center"/>
        <w:rPr>
          <w:b/>
          <w:sz w:val="28"/>
          <w:szCs w:val="28"/>
          <w:lang w:val="nl-NL"/>
        </w:rPr>
      </w:pPr>
      <w:r w:rsidRPr="005D46EB">
        <w:rPr>
          <w:b/>
          <w:bCs/>
          <w:sz w:val="28"/>
          <w:szCs w:val="28"/>
        </w:rPr>
        <w:t>trên địa bàn tỉnh Đồng Nai</w:t>
      </w:r>
    </w:p>
    <w:p w14:paraId="5C919661" w14:textId="0E7DFAD4" w:rsidR="00C61780" w:rsidRPr="005D46EB" w:rsidRDefault="00C61780" w:rsidP="00281472">
      <w:pPr>
        <w:tabs>
          <w:tab w:val="left" w:pos="4420"/>
          <w:tab w:val="center" w:pos="4513"/>
        </w:tabs>
        <w:autoSpaceDE w:val="0"/>
        <w:autoSpaceDN w:val="0"/>
        <w:adjustRightInd w:val="0"/>
        <w:jc w:val="center"/>
        <w:rPr>
          <w:b/>
          <w:bCs/>
          <w:sz w:val="28"/>
          <w:szCs w:val="28"/>
          <w:lang w:val="vi-VN"/>
        </w:rPr>
      </w:pPr>
    </w:p>
    <w:p w14:paraId="623A1F07" w14:textId="77777777" w:rsidR="00C579CA" w:rsidRPr="005D46EB" w:rsidRDefault="00C579CA" w:rsidP="00281472">
      <w:pPr>
        <w:spacing w:before="120"/>
        <w:ind w:firstLine="567"/>
        <w:jc w:val="both"/>
        <w:rPr>
          <w:i/>
          <w:sz w:val="28"/>
          <w:szCs w:val="28"/>
        </w:rPr>
      </w:pPr>
      <w:r w:rsidRPr="005D46EB">
        <w:rPr>
          <w:i/>
          <w:sz w:val="28"/>
          <w:szCs w:val="28"/>
        </w:rPr>
        <w:t>Căn cứ Luật Tổ chức chính quyền địa phương số 72/2025/QH15;</w:t>
      </w:r>
    </w:p>
    <w:p w14:paraId="6AC545ED" w14:textId="77777777" w:rsidR="00C579CA" w:rsidRPr="005D46EB" w:rsidRDefault="00C579CA" w:rsidP="00281472">
      <w:pPr>
        <w:spacing w:before="120"/>
        <w:ind w:firstLine="567"/>
        <w:jc w:val="both"/>
        <w:rPr>
          <w:i/>
          <w:sz w:val="28"/>
          <w:szCs w:val="28"/>
        </w:rPr>
      </w:pPr>
      <w:r w:rsidRPr="005D46EB">
        <w:rPr>
          <w:i/>
          <w:sz w:val="28"/>
          <w:szCs w:val="28"/>
        </w:rPr>
        <w:t>Căn cứ Luật Ban hành văn bản quy phạm pháp luật số 64/2025/QH15 được sửa đổi, bổ sung bởi Luật số 87/2025/QH15;</w:t>
      </w:r>
    </w:p>
    <w:p w14:paraId="2D189500" w14:textId="724DA7EA" w:rsidR="00C579CA" w:rsidRPr="005D46EB" w:rsidRDefault="00C579CA" w:rsidP="00281472">
      <w:pPr>
        <w:spacing w:before="120"/>
        <w:ind w:firstLine="567"/>
        <w:jc w:val="both"/>
        <w:rPr>
          <w:i/>
          <w:sz w:val="28"/>
          <w:szCs w:val="28"/>
        </w:rPr>
      </w:pPr>
      <w:r w:rsidRPr="005D46EB">
        <w:rPr>
          <w:i/>
          <w:sz w:val="28"/>
          <w:szCs w:val="28"/>
        </w:rPr>
        <w:t>Căn cứ Luật Ngân sách nhà nước số 8</w:t>
      </w:r>
      <w:r w:rsidR="00881380" w:rsidRPr="005D46EB">
        <w:rPr>
          <w:i/>
          <w:sz w:val="28"/>
          <w:szCs w:val="28"/>
        </w:rPr>
        <w:t>9</w:t>
      </w:r>
      <w:r w:rsidRPr="005D46EB">
        <w:rPr>
          <w:i/>
          <w:sz w:val="28"/>
          <w:szCs w:val="28"/>
        </w:rPr>
        <w:t>/20</w:t>
      </w:r>
      <w:r w:rsidR="00881380" w:rsidRPr="005D46EB">
        <w:rPr>
          <w:i/>
          <w:sz w:val="28"/>
          <w:szCs w:val="28"/>
        </w:rPr>
        <w:t>2</w:t>
      </w:r>
      <w:r w:rsidRPr="005D46EB">
        <w:rPr>
          <w:i/>
          <w:sz w:val="28"/>
          <w:szCs w:val="28"/>
        </w:rPr>
        <w:t>5/QH1</w:t>
      </w:r>
      <w:r w:rsidR="00881380" w:rsidRPr="005D46EB">
        <w:rPr>
          <w:i/>
          <w:sz w:val="28"/>
          <w:szCs w:val="28"/>
        </w:rPr>
        <w:t>5</w:t>
      </w:r>
      <w:r w:rsidRPr="005D46EB">
        <w:rPr>
          <w:i/>
          <w:sz w:val="28"/>
          <w:szCs w:val="28"/>
        </w:rPr>
        <w:t>;</w:t>
      </w:r>
    </w:p>
    <w:p w14:paraId="4F154D54" w14:textId="77777777" w:rsidR="00B47014" w:rsidRPr="005D46EB" w:rsidRDefault="00B47014" w:rsidP="00281472">
      <w:pPr>
        <w:spacing w:before="120"/>
        <w:ind w:firstLine="567"/>
        <w:jc w:val="both"/>
        <w:rPr>
          <w:i/>
          <w:sz w:val="28"/>
          <w:szCs w:val="28"/>
        </w:rPr>
      </w:pPr>
      <w:r w:rsidRPr="005D46EB">
        <w:rPr>
          <w:i/>
          <w:sz w:val="28"/>
          <w:szCs w:val="28"/>
        </w:rPr>
        <w:t>Căn cứ Nghị quyết số 202/2025/QH15 của Quốc hội về việc sắp xếp đơn vị hành chính cấp tỉnh;</w:t>
      </w:r>
    </w:p>
    <w:p w14:paraId="7F44665B" w14:textId="77777777" w:rsidR="00B47014" w:rsidRPr="005D46EB" w:rsidRDefault="00B47014" w:rsidP="00281472">
      <w:pPr>
        <w:spacing w:before="120"/>
        <w:ind w:firstLine="567"/>
        <w:jc w:val="both"/>
        <w:rPr>
          <w:i/>
          <w:sz w:val="28"/>
          <w:szCs w:val="28"/>
        </w:rPr>
      </w:pPr>
      <w:r w:rsidRPr="005D46EB">
        <w:rPr>
          <w:i/>
          <w:sz w:val="28"/>
          <w:szCs w:val="28"/>
        </w:rPr>
        <w:t>Căn cứ Nghị quyết số 76/2025/UBTVQH15 của Ủy ban Thường vụ Quốc hội về sắp xếp đơn vị hành chính năm 2025;</w:t>
      </w:r>
    </w:p>
    <w:p w14:paraId="7E179EE6" w14:textId="1F9683A7" w:rsidR="00B47014" w:rsidRPr="005D46EB" w:rsidRDefault="00B47014" w:rsidP="00281472">
      <w:pPr>
        <w:spacing w:before="120"/>
        <w:ind w:firstLine="567"/>
        <w:jc w:val="both"/>
        <w:rPr>
          <w:i/>
          <w:sz w:val="28"/>
          <w:szCs w:val="28"/>
          <w:lang w:val="vi-VN"/>
        </w:rPr>
      </w:pPr>
      <w:r w:rsidRPr="005D46EB">
        <w:rPr>
          <w:i/>
          <w:sz w:val="28"/>
          <w:szCs w:val="28"/>
        </w:rPr>
        <w:t>Căn cứ Nghị định số 78/2025/NĐ-CP của Chính phủ quy định chi tiết một số điều và biện pháp để tổ chức, hư</w:t>
      </w:r>
      <w:r w:rsidR="00001456" w:rsidRPr="005D46EB">
        <w:rPr>
          <w:i/>
          <w:sz w:val="28"/>
          <w:szCs w:val="28"/>
        </w:rPr>
        <w:t>ớng dẫn thi hành Luật Ban hành v</w:t>
      </w:r>
      <w:r w:rsidRPr="005D46EB">
        <w:rPr>
          <w:i/>
          <w:sz w:val="28"/>
          <w:szCs w:val="28"/>
        </w:rPr>
        <w:t>ăn bản quy phạm pháp luật</w:t>
      </w:r>
      <w:r w:rsidR="00001276" w:rsidRPr="005D46EB">
        <w:rPr>
          <w:i/>
          <w:sz w:val="28"/>
          <w:szCs w:val="28"/>
        </w:rPr>
        <w:t xml:space="preserve"> được sửa đổi</w:t>
      </w:r>
      <w:r w:rsidR="00001456" w:rsidRPr="005D46EB">
        <w:rPr>
          <w:i/>
          <w:sz w:val="28"/>
          <w:szCs w:val="28"/>
        </w:rPr>
        <w:t>,</w:t>
      </w:r>
      <w:r w:rsidR="00001276" w:rsidRPr="005D46EB">
        <w:rPr>
          <w:i/>
          <w:sz w:val="28"/>
          <w:szCs w:val="28"/>
        </w:rPr>
        <w:t xml:space="preserve"> bổ sung bởi Nghị định số 187/2025/NĐ-CP;</w:t>
      </w:r>
    </w:p>
    <w:p w14:paraId="2318FD3D" w14:textId="01ADC1C3" w:rsidR="00C579CA" w:rsidRPr="005D46EB" w:rsidRDefault="00C579CA" w:rsidP="00281472">
      <w:pPr>
        <w:spacing w:before="120"/>
        <w:ind w:firstLine="567"/>
        <w:jc w:val="both"/>
        <w:rPr>
          <w:i/>
          <w:sz w:val="28"/>
          <w:szCs w:val="28"/>
        </w:rPr>
      </w:pPr>
      <w:r w:rsidRPr="005D46EB">
        <w:rPr>
          <w:i/>
          <w:sz w:val="28"/>
          <w:szCs w:val="28"/>
        </w:rPr>
        <w:t xml:space="preserve">Căn cứ </w:t>
      </w:r>
      <w:r w:rsidR="00097E27" w:rsidRPr="005D46EB">
        <w:rPr>
          <w:i/>
          <w:sz w:val="28"/>
          <w:szCs w:val="28"/>
        </w:rPr>
        <w:t xml:space="preserve">Nghị định số 33/2023/NĐ-CP của Chính phủ quy định về cán bộ, công chức cấp xã và người hoạt động không chuyên trách ở cấp xã, ở thôn, </w:t>
      </w:r>
      <w:r w:rsidR="001C7636" w:rsidRPr="005D46EB">
        <w:rPr>
          <w:i/>
          <w:sz w:val="28"/>
          <w:szCs w:val="28"/>
        </w:rPr>
        <w:t>tổ dân phố</w:t>
      </w:r>
      <w:r w:rsidRPr="005D46EB">
        <w:rPr>
          <w:i/>
          <w:sz w:val="28"/>
          <w:szCs w:val="28"/>
        </w:rPr>
        <w:t>;</w:t>
      </w:r>
    </w:p>
    <w:p w14:paraId="1EFB5984" w14:textId="03032982" w:rsidR="00C579CA" w:rsidRPr="005D46EB" w:rsidRDefault="00C579CA" w:rsidP="00281472">
      <w:pPr>
        <w:spacing w:before="120"/>
        <w:ind w:firstLine="567"/>
        <w:jc w:val="both"/>
        <w:rPr>
          <w:i/>
          <w:sz w:val="28"/>
          <w:szCs w:val="28"/>
        </w:rPr>
      </w:pPr>
      <w:r w:rsidRPr="005D46EB">
        <w:rPr>
          <w:i/>
          <w:sz w:val="28"/>
          <w:szCs w:val="28"/>
        </w:rPr>
        <w:t>Xét Tờ trình số</w:t>
      </w:r>
      <w:r w:rsidR="00047C35" w:rsidRPr="005D46EB">
        <w:rPr>
          <w:i/>
          <w:sz w:val="28"/>
          <w:szCs w:val="28"/>
        </w:rPr>
        <w:t xml:space="preserve"> 176/TTr-UBND ngày 19 tháng 11 năm 2025 </w:t>
      </w:r>
      <w:r w:rsidRPr="005D46EB">
        <w:rPr>
          <w:i/>
          <w:sz w:val="28"/>
          <w:szCs w:val="28"/>
        </w:rPr>
        <w:t>của Ủy ban nhân dân tỉnh</w:t>
      </w:r>
      <w:r w:rsidR="00ED1F28" w:rsidRPr="005D46EB">
        <w:rPr>
          <w:i/>
          <w:sz w:val="28"/>
          <w:szCs w:val="28"/>
        </w:rPr>
        <w:t xml:space="preserve"> về dự thảo Nghị quyết quy định </w:t>
      </w:r>
      <w:r w:rsidR="00ED1F28" w:rsidRPr="005D46EB">
        <w:rPr>
          <w:i/>
          <w:iCs/>
          <w:sz w:val="28"/>
          <w:szCs w:val="28"/>
        </w:rPr>
        <w:t>chính sách đối với người hoạt động không chuyên trách và các đối tượng công tác ở cấp xã, ở thôn, tổ dân phố trên địa bàn tỉnh Đồng Nai</w:t>
      </w:r>
      <w:r w:rsidR="00ED1F28" w:rsidRPr="005D46EB">
        <w:rPr>
          <w:i/>
          <w:sz w:val="28"/>
          <w:szCs w:val="28"/>
        </w:rPr>
        <w:t xml:space="preserve">; </w:t>
      </w:r>
      <w:r w:rsidRPr="005D46EB">
        <w:rPr>
          <w:i/>
          <w:sz w:val="28"/>
          <w:szCs w:val="28"/>
        </w:rPr>
        <w:t xml:space="preserve">Báo cáo thẩm tra </w:t>
      </w:r>
      <w:r w:rsidR="00AC0D6D" w:rsidRPr="005D46EB">
        <w:rPr>
          <w:i/>
          <w:sz w:val="28"/>
          <w:szCs w:val="28"/>
        </w:rPr>
        <w:t xml:space="preserve">số 668/BC-BPC ngày 30 tháng 11 năm 2025 </w:t>
      </w:r>
      <w:r w:rsidRPr="005D46EB">
        <w:rPr>
          <w:i/>
          <w:sz w:val="28"/>
          <w:szCs w:val="28"/>
        </w:rPr>
        <w:t>của Ban Pháp chế Hội đồng nhân dân tỉnh; ý kiến thảo luận của đại biểu Hội đồng nhân dân tỉnh tại kỳ họp;</w:t>
      </w:r>
    </w:p>
    <w:p w14:paraId="4688632E" w14:textId="69B9CF35" w:rsidR="00AD0F34" w:rsidRPr="005D46EB" w:rsidRDefault="00AD0F34" w:rsidP="00281472">
      <w:pPr>
        <w:spacing w:before="120"/>
        <w:ind w:firstLine="567"/>
        <w:jc w:val="both"/>
        <w:rPr>
          <w:i/>
          <w:sz w:val="28"/>
          <w:szCs w:val="28"/>
        </w:rPr>
      </w:pPr>
      <w:r w:rsidRPr="005D46EB">
        <w:rPr>
          <w:i/>
          <w:sz w:val="28"/>
          <w:szCs w:val="28"/>
        </w:rPr>
        <w:t xml:space="preserve">Hội đồng nhân dân ban hành </w:t>
      </w:r>
      <w:r w:rsidR="00D96C99" w:rsidRPr="005D46EB">
        <w:rPr>
          <w:i/>
          <w:sz w:val="28"/>
          <w:szCs w:val="28"/>
        </w:rPr>
        <w:t xml:space="preserve">Nghị quyết </w:t>
      </w:r>
      <w:r w:rsidR="008006D2" w:rsidRPr="005D46EB">
        <w:rPr>
          <w:i/>
          <w:sz w:val="28"/>
          <w:szCs w:val="28"/>
        </w:rPr>
        <w:t xml:space="preserve">quy định </w:t>
      </w:r>
      <w:r w:rsidR="00D20251" w:rsidRPr="005D46EB">
        <w:rPr>
          <w:i/>
          <w:iCs/>
          <w:sz w:val="28"/>
          <w:szCs w:val="28"/>
        </w:rPr>
        <w:t>chính sách đối với người hoạt động không ch</w:t>
      </w:r>
      <w:r w:rsidR="00D4602E" w:rsidRPr="005D46EB">
        <w:rPr>
          <w:i/>
          <w:iCs/>
          <w:sz w:val="28"/>
          <w:szCs w:val="28"/>
        </w:rPr>
        <w:t>uyên trách và các đối tượng</w:t>
      </w:r>
      <w:r w:rsidR="00D20251" w:rsidRPr="005D46EB">
        <w:rPr>
          <w:i/>
          <w:iCs/>
          <w:sz w:val="28"/>
          <w:szCs w:val="28"/>
        </w:rPr>
        <w:t xml:space="preserve"> công tác ở cấp xã, ở thôn, tổ dân phố trên địa bàn tỉnh Đồng Nai</w:t>
      </w:r>
      <w:r w:rsidR="003B55E4" w:rsidRPr="005D46EB">
        <w:rPr>
          <w:i/>
          <w:sz w:val="28"/>
          <w:szCs w:val="28"/>
        </w:rPr>
        <w:t>.</w:t>
      </w:r>
    </w:p>
    <w:p w14:paraId="41C5B615" w14:textId="3FA3749A" w:rsidR="00884E71" w:rsidRPr="005D46EB" w:rsidRDefault="00CC2882" w:rsidP="00281472">
      <w:pPr>
        <w:autoSpaceDE w:val="0"/>
        <w:autoSpaceDN w:val="0"/>
        <w:adjustRightInd w:val="0"/>
        <w:spacing w:before="120"/>
        <w:ind w:firstLine="567"/>
        <w:jc w:val="both"/>
        <w:rPr>
          <w:b/>
          <w:bCs/>
          <w:sz w:val="28"/>
          <w:szCs w:val="28"/>
          <w:shd w:val="clear" w:color="auto" w:fill="FFFFFF"/>
        </w:rPr>
      </w:pPr>
      <w:r w:rsidRPr="005D46EB">
        <w:rPr>
          <w:b/>
          <w:bCs/>
          <w:sz w:val="28"/>
          <w:szCs w:val="28"/>
        </w:rPr>
        <w:t xml:space="preserve">Điều 1. </w:t>
      </w:r>
      <w:bookmarkStart w:id="1" w:name="_Hlk200893773"/>
      <w:r w:rsidR="00884E71" w:rsidRPr="005D46EB">
        <w:rPr>
          <w:b/>
          <w:bCs/>
          <w:sz w:val="28"/>
          <w:szCs w:val="28"/>
        </w:rPr>
        <w:t>Phạm vi điều chỉnh</w:t>
      </w:r>
      <w:bookmarkStart w:id="2" w:name="_Hlk200893651"/>
      <w:bookmarkEnd w:id="1"/>
    </w:p>
    <w:p w14:paraId="64706A03" w14:textId="69811C30" w:rsidR="008006D2" w:rsidRPr="005D46EB" w:rsidRDefault="00AA7E34" w:rsidP="00281472">
      <w:pPr>
        <w:spacing w:before="120"/>
        <w:ind w:firstLine="567"/>
        <w:jc w:val="both"/>
        <w:rPr>
          <w:sz w:val="28"/>
          <w:szCs w:val="28"/>
        </w:rPr>
      </w:pPr>
      <w:bookmarkStart w:id="3" w:name="_Hlk200896749"/>
      <w:r w:rsidRPr="005D46EB">
        <w:rPr>
          <w:sz w:val="28"/>
          <w:szCs w:val="28"/>
          <w:lang w:val="vi-VN"/>
        </w:rPr>
        <w:t xml:space="preserve">Nghị quyết này </w:t>
      </w:r>
      <w:r w:rsidR="008006D2" w:rsidRPr="005D46EB">
        <w:rPr>
          <w:sz w:val="28"/>
          <w:szCs w:val="28"/>
        </w:rPr>
        <w:t>quy định chính sách đối với người hoạt động không ch</w:t>
      </w:r>
      <w:r w:rsidR="00D4602E" w:rsidRPr="005D46EB">
        <w:rPr>
          <w:sz w:val="28"/>
          <w:szCs w:val="28"/>
        </w:rPr>
        <w:t>uyên trách và các đối tượng</w:t>
      </w:r>
      <w:r w:rsidR="008006D2" w:rsidRPr="005D46EB">
        <w:rPr>
          <w:sz w:val="28"/>
          <w:szCs w:val="28"/>
        </w:rPr>
        <w:t xml:space="preserve"> công tác ở cấp xã, ở thôn, tổ dân phố trên địa bàn tỉnh Đồng Nai.</w:t>
      </w:r>
    </w:p>
    <w:bookmarkEnd w:id="3"/>
    <w:p w14:paraId="19BB4047" w14:textId="3A7E1520" w:rsidR="00884E71" w:rsidRPr="005D46EB" w:rsidRDefault="00BF2F85" w:rsidP="00281472">
      <w:pPr>
        <w:autoSpaceDE w:val="0"/>
        <w:autoSpaceDN w:val="0"/>
        <w:adjustRightInd w:val="0"/>
        <w:spacing w:before="120"/>
        <w:ind w:firstLine="567"/>
        <w:jc w:val="both"/>
        <w:rPr>
          <w:b/>
          <w:bCs/>
          <w:sz w:val="28"/>
          <w:szCs w:val="28"/>
          <w:shd w:val="clear" w:color="auto" w:fill="FFFFFF"/>
          <w:lang w:val="vi-VN"/>
        </w:rPr>
      </w:pPr>
      <w:r w:rsidRPr="005D46EB">
        <w:rPr>
          <w:b/>
          <w:bCs/>
          <w:sz w:val="28"/>
          <w:szCs w:val="28"/>
          <w:lang w:val="vi-VN"/>
        </w:rPr>
        <w:t>Điều 2.</w:t>
      </w:r>
      <w:r w:rsidR="00884E71" w:rsidRPr="005D46EB">
        <w:rPr>
          <w:b/>
          <w:bCs/>
          <w:sz w:val="28"/>
          <w:szCs w:val="28"/>
        </w:rPr>
        <w:t xml:space="preserve"> Đối tượng áp dụng</w:t>
      </w:r>
      <w:r w:rsidR="007E441E" w:rsidRPr="005D46EB">
        <w:rPr>
          <w:b/>
          <w:bCs/>
          <w:sz w:val="28"/>
          <w:szCs w:val="28"/>
          <w:shd w:val="clear" w:color="auto" w:fill="FFFFFF"/>
          <w:lang w:val="vi-VN"/>
        </w:rPr>
        <w:t xml:space="preserve"> </w:t>
      </w:r>
    </w:p>
    <w:bookmarkEnd w:id="2"/>
    <w:p w14:paraId="119FCD56" w14:textId="36CD2469" w:rsidR="00822865" w:rsidRPr="005D46EB" w:rsidRDefault="00AA7E34" w:rsidP="00281472">
      <w:pPr>
        <w:spacing w:before="120"/>
        <w:ind w:firstLine="567"/>
        <w:jc w:val="both"/>
        <w:rPr>
          <w:sz w:val="28"/>
          <w:szCs w:val="28"/>
        </w:rPr>
      </w:pPr>
      <w:r w:rsidRPr="005D46EB">
        <w:rPr>
          <w:sz w:val="28"/>
          <w:szCs w:val="28"/>
        </w:rPr>
        <w:t>1.</w:t>
      </w:r>
      <w:r w:rsidR="00842867" w:rsidRPr="005D46EB">
        <w:rPr>
          <w:sz w:val="28"/>
          <w:szCs w:val="28"/>
        </w:rPr>
        <w:t xml:space="preserve"> Người hoạt động không chuyên trách cấp xã</w:t>
      </w:r>
      <w:r w:rsidR="00807093" w:rsidRPr="005D46EB">
        <w:rPr>
          <w:sz w:val="28"/>
          <w:szCs w:val="28"/>
        </w:rPr>
        <w:t xml:space="preserve"> </w:t>
      </w:r>
      <w:r w:rsidR="00AF4B36" w:rsidRPr="005D46EB">
        <w:rPr>
          <w:sz w:val="28"/>
          <w:szCs w:val="28"/>
        </w:rPr>
        <w:t xml:space="preserve">được kéo dài </w:t>
      </w:r>
      <w:r w:rsidR="0080408B" w:rsidRPr="005D46EB">
        <w:rPr>
          <w:sz w:val="28"/>
          <w:szCs w:val="28"/>
        </w:rPr>
        <w:t>việc sử dụng</w:t>
      </w:r>
      <w:r w:rsidR="00591D02" w:rsidRPr="005D46EB">
        <w:rPr>
          <w:sz w:val="28"/>
          <w:szCs w:val="28"/>
        </w:rPr>
        <w:t xml:space="preserve"> </w:t>
      </w:r>
      <w:r w:rsidR="00490356" w:rsidRPr="005D46EB">
        <w:rPr>
          <w:sz w:val="28"/>
          <w:szCs w:val="28"/>
        </w:rPr>
        <w:t xml:space="preserve">theo Kết luận 163-KL/TW ngày 06 tháng 6 năm </w:t>
      </w:r>
      <w:r w:rsidR="00AF4B36" w:rsidRPr="005D46EB">
        <w:rPr>
          <w:sz w:val="28"/>
          <w:szCs w:val="28"/>
        </w:rPr>
        <w:t xml:space="preserve">2025 của Bộ Chính trị, Ban Bí thư về thực hiện một số nội dung, nhiệm vụ khi sắp xếp tổ chức bộ máy và đơn vị hành </w:t>
      </w:r>
      <w:r w:rsidR="00AF4B36" w:rsidRPr="005D46EB">
        <w:rPr>
          <w:sz w:val="28"/>
          <w:szCs w:val="28"/>
        </w:rPr>
        <w:lastRenderedPageBreak/>
        <w:t>chính theo các nghị quyết, kết luận của Trung ương, Bộ Chính trị, Ban Bí thư</w:t>
      </w:r>
      <w:r w:rsidR="00AF4B36" w:rsidRPr="005D46EB">
        <w:rPr>
          <w:i/>
          <w:iCs/>
          <w:sz w:val="28"/>
          <w:szCs w:val="28"/>
        </w:rPr>
        <w:t xml:space="preserve"> </w:t>
      </w:r>
      <w:r w:rsidR="00807093" w:rsidRPr="005D46EB">
        <w:rPr>
          <w:i/>
          <w:iCs/>
          <w:sz w:val="28"/>
          <w:szCs w:val="28"/>
        </w:rPr>
        <w:t>(</w:t>
      </w:r>
      <w:r w:rsidR="00792B02" w:rsidRPr="005D46EB">
        <w:rPr>
          <w:i/>
          <w:iCs/>
          <w:sz w:val="28"/>
          <w:szCs w:val="28"/>
        </w:rPr>
        <w:t xml:space="preserve">phụ lục </w:t>
      </w:r>
      <w:r w:rsidR="00711128" w:rsidRPr="005D46EB">
        <w:rPr>
          <w:i/>
          <w:iCs/>
          <w:sz w:val="28"/>
          <w:szCs w:val="28"/>
        </w:rPr>
        <w:t>I</w:t>
      </w:r>
      <w:r w:rsidR="00792B02" w:rsidRPr="005D46EB">
        <w:rPr>
          <w:i/>
          <w:iCs/>
          <w:sz w:val="28"/>
          <w:szCs w:val="28"/>
        </w:rPr>
        <w:t xml:space="preserve"> </w:t>
      </w:r>
      <w:r w:rsidR="00807093" w:rsidRPr="005D46EB">
        <w:rPr>
          <w:i/>
          <w:iCs/>
          <w:sz w:val="28"/>
          <w:szCs w:val="28"/>
        </w:rPr>
        <w:t>kèm theo)</w:t>
      </w:r>
      <w:r w:rsidR="003A1844" w:rsidRPr="005D46EB">
        <w:rPr>
          <w:sz w:val="28"/>
          <w:szCs w:val="28"/>
        </w:rPr>
        <w:t>.</w:t>
      </w:r>
    </w:p>
    <w:p w14:paraId="7C0373D1" w14:textId="328AB345" w:rsidR="00AA7E34" w:rsidRPr="005D46EB" w:rsidRDefault="00AA7E34" w:rsidP="00281472">
      <w:pPr>
        <w:spacing w:before="140"/>
        <w:ind w:firstLine="567"/>
        <w:jc w:val="both"/>
        <w:rPr>
          <w:sz w:val="28"/>
          <w:szCs w:val="28"/>
        </w:rPr>
      </w:pPr>
      <w:r w:rsidRPr="005D46EB">
        <w:rPr>
          <w:sz w:val="28"/>
          <w:szCs w:val="28"/>
        </w:rPr>
        <w:t xml:space="preserve">2. </w:t>
      </w:r>
      <w:r w:rsidR="00744272" w:rsidRPr="005D46EB">
        <w:rPr>
          <w:sz w:val="28"/>
          <w:szCs w:val="28"/>
        </w:rPr>
        <w:t>Người hoạt động không chuyên trách ở thôn</w:t>
      </w:r>
      <w:r w:rsidR="00EF30B8" w:rsidRPr="005D46EB">
        <w:rPr>
          <w:sz w:val="28"/>
          <w:szCs w:val="28"/>
        </w:rPr>
        <w:t xml:space="preserve">, </w:t>
      </w:r>
      <w:r w:rsidR="001C7636" w:rsidRPr="005D46EB">
        <w:rPr>
          <w:sz w:val="28"/>
          <w:szCs w:val="28"/>
        </w:rPr>
        <w:t>tổ dân phố</w:t>
      </w:r>
      <w:r w:rsidR="00001456" w:rsidRPr="005D46EB">
        <w:rPr>
          <w:sz w:val="28"/>
          <w:szCs w:val="28"/>
        </w:rPr>
        <w:t>.</w:t>
      </w:r>
    </w:p>
    <w:p w14:paraId="13A2AB90" w14:textId="51C4E050" w:rsidR="00744272" w:rsidRPr="005D46EB" w:rsidRDefault="00AE530E" w:rsidP="00281472">
      <w:pPr>
        <w:spacing w:before="140"/>
        <w:ind w:firstLine="567"/>
        <w:jc w:val="both"/>
        <w:rPr>
          <w:sz w:val="28"/>
          <w:szCs w:val="28"/>
        </w:rPr>
      </w:pPr>
      <w:r w:rsidRPr="005D46EB">
        <w:rPr>
          <w:sz w:val="28"/>
          <w:szCs w:val="28"/>
        </w:rPr>
        <w:t>a</w:t>
      </w:r>
      <w:r w:rsidR="00D02E01" w:rsidRPr="005D46EB">
        <w:rPr>
          <w:sz w:val="28"/>
          <w:szCs w:val="28"/>
        </w:rPr>
        <w:t>) Bí thư Chi bộ;</w:t>
      </w:r>
    </w:p>
    <w:p w14:paraId="0D6B8DCF" w14:textId="496022A9" w:rsidR="00D02E01" w:rsidRPr="005D46EB" w:rsidRDefault="00AE530E" w:rsidP="00281472">
      <w:pPr>
        <w:spacing w:before="140"/>
        <w:ind w:firstLine="567"/>
        <w:jc w:val="both"/>
        <w:rPr>
          <w:sz w:val="28"/>
          <w:szCs w:val="28"/>
        </w:rPr>
      </w:pPr>
      <w:r w:rsidRPr="005D46EB">
        <w:rPr>
          <w:sz w:val="28"/>
          <w:szCs w:val="28"/>
        </w:rPr>
        <w:t>b</w:t>
      </w:r>
      <w:r w:rsidR="00D02E01" w:rsidRPr="005D46EB">
        <w:rPr>
          <w:sz w:val="28"/>
          <w:szCs w:val="28"/>
        </w:rPr>
        <w:t xml:space="preserve">) Trưởng thôn, </w:t>
      </w:r>
      <w:r w:rsidR="001C7636" w:rsidRPr="005D46EB">
        <w:rPr>
          <w:sz w:val="28"/>
          <w:szCs w:val="28"/>
        </w:rPr>
        <w:t>tổ dân phố</w:t>
      </w:r>
      <w:r w:rsidR="00D02E01" w:rsidRPr="005D46EB">
        <w:rPr>
          <w:sz w:val="28"/>
          <w:szCs w:val="28"/>
        </w:rPr>
        <w:t>;</w:t>
      </w:r>
    </w:p>
    <w:p w14:paraId="5AFD583C" w14:textId="234F7806" w:rsidR="00D02E01" w:rsidRPr="005D46EB" w:rsidRDefault="00AE530E" w:rsidP="00281472">
      <w:pPr>
        <w:spacing w:before="140"/>
        <w:ind w:firstLine="567"/>
        <w:jc w:val="both"/>
        <w:rPr>
          <w:sz w:val="28"/>
          <w:szCs w:val="28"/>
        </w:rPr>
      </w:pPr>
      <w:r w:rsidRPr="005D46EB">
        <w:rPr>
          <w:sz w:val="28"/>
          <w:szCs w:val="28"/>
        </w:rPr>
        <w:t>c</w:t>
      </w:r>
      <w:r w:rsidR="00D02E01" w:rsidRPr="005D46EB">
        <w:rPr>
          <w:sz w:val="28"/>
          <w:szCs w:val="28"/>
        </w:rPr>
        <w:t>) Trưởng Ban công tác mặt trận</w:t>
      </w:r>
      <w:r w:rsidR="007C0CA7" w:rsidRPr="005D46EB">
        <w:rPr>
          <w:sz w:val="28"/>
          <w:szCs w:val="28"/>
        </w:rPr>
        <w:t>.</w:t>
      </w:r>
    </w:p>
    <w:p w14:paraId="3DD02C13" w14:textId="38242E82" w:rsidR="00D02E01" w:rsidRPr="005D46EB" w:rsidRDefault="00D02E01" w:rsidP="00281472">
      <w:pPr>
        <w:spacing w:before="140"/>
        <w:ind w:firstLine="567"/>
        <w:jc w:val="both"/>
        <w:rPr>
          <w:sz w:val="28"/>
          <w:szCs w:val="28"/>
        </w:rPr>
      </w:pPr>
      <w:r w:rsidRPr="005D46EB">
        <w:rPr>
          <w:sz w:val="28"/>
          <w:szCs w:val="28"/>
        </w:rPr>
        <w:t xml:space="preserve">3. Người trực tiếp tham gia hoạt động ở thôn, </w:t>
      </w:r>
      <w:r w:rsidR="001C7636" w:rsidRPr="005D46EB">
        <w:rPr>
          <w:sz w:val="28"/>
          <w:szCs w:val="28"/>
        </w:rPr>
        <w:t>tổ dân phố</w:t>
      </w:r>
      <w:r w:rsidR="00001456" w:rsidRPr="005D46EB">
        <w:rPr>
          <w:sz w:val="28"/>
          <w:szCs w:val="28"/>
        </w:rPr>
        <w:t>.</w:t>
      </w:r>
    </w:p>
    <w:p w14:paraId="7B689FA9" w14:textId="30BEC750" w:rsidR="00D02E01" w:rsidRPr="005D46EB" w:rsidRDefault="00AE530E" w:rsidP="00281472">
      <w:pPr>
        <w:spacing w:before="140"/>
        <w:ind w:firstLine="567"/>
        <w:jc w:val="both"/>
        <w:rPr>
          <w:sz w:val="28"/>
          <w:szCs w:val="28"/>
        </w:rPr>
      </w:pPr>
      <w:r w:rsidRPr="005D46EB">
        <w:rPr>
          <w:sz w:val="28"/>
          <w:szCs w:val="28"/>
        </w:rPr>
        <w:t>a</w:t>
      </w:r>
      <w:r w:rsidR="00150D39" w:rsidRPr="005D46EB">
        <w:rPr>
          <w:sz w:val="28"/>
          <w:szCs w:val="28"/>
        </w:rPr>
        <w:t>) Phó Bí thư Chi bộ;</w:t>
      </w:r>
    </w:p>
    <w:p w14:paraId="2F5CD02B" w14:textId="38A3097D" w:rsidR="00150D39" w:rsidRPr="005D46EB" w:rsidRDefault="00AE530E" w:rsidP="00281472">
      <w:pPr>
        <w:spacing w:before="140"/>
        <w:ind w:firstLine="567"/>
        <w:jc w:val="both"/>
        <w:rPr>
          <w:sz w:val="28"/>
          <w:szCs w:val="28"/>
        </w:rPr>
      </w:pPr>
      <w:r w:rsidRPr="005D46EB">
        <w:rPr>
          <w:sz w:val="28"/>
          <w:szCs w:val="28"/>
        </w:rPr>
        <w:t>b</w:t>
      </w:r>
      <w:r w:rsidR="00150D39" w:rsidRPr="005D46EB">
        <w:rPr>
          <w:sz w:val="28"/>
          <w:szCs w:val="28"/>
        </w:rPr>
        <w:t xml:space="preserve">) Phó Trưởng thôn, </w:t>
      </w:r>
      <w:r w:rsidR="001C7636" w:rsidRPr="005D46EB">
        <w:rPr>
          <w:sz w:val="28"/>
          <w:szCs w:val="28"/>
        </w:rPr>
        <w:t>tổ dân phố</w:t>
      </w:r>
      <w:r w:rsidR="00150D39" w:rsidRPr="005D46EB">
        <w:rPr>
          <w:sz w:val="28"/>
          <w:szCs w:val="28"/>
        </w:rPr>
        <w:t>;</w:t>
      </w:r>
    </w:p>
    <w:p w14:paraId="408B8A59" w14:textId="2449909F" w:rsidR="008B61B3" w:rsidRPr="005D46EB" w:rsidRDefault="00AE530E" w:rsidP="00281472">
      <w:pPr>
        <w:spacing w:before="140"/>
        <w:ind w:firstLine="567"/>
        <w:jc w:val="both"/>
        <w:rPr>
          <w:sz w:val="28"/>
          <w:szCs w:val="28"/>
        </w:rPr>
      </w:pPr>
      <w:r w:rsidRPr="005D46EB">
        <w:rPr>
          <w:sz w:val="28"/>
          <w:szCs w:val="28"/>
        </w:rPr>
        <w:t>c</w:t>
      </w:r>
      <w:r w:rsidR="007C0CA7" w:rsidRPr="005D46EB">
        <w:rPr>
          <w:sz w:val="28"/>
          <w:szCs w:val="28"/>
        </w:rPr>
        <w:t>) Bí thư Chi đoàn</w:t>
      </w:r>
      <w:r w:rsidR="00490356" w:rsidRPr="005D46EB">
        <w:rPr>
          <w:sz w:val="28"/>
          <w:szCs w:val="28"/>
        </w:rPr>
        <w:t xml:space="preserve"> thanh niên</w:t>
      </w:r>
      <w:r w:rsidR="007C0CA7" w:rsidRPr="005D46EB">
        <w:rPr>
          <w:sz w:val="28"/>
          <w:szCs w:val="28"/>
        </w:rPr>
        <w:t>;</w:t>
      </w:r>
    </w:p>
    <w:p w14:paraId="53EFEAA4" w14:textId="72E77F40" w:rsidR="007C0CA7" w:rsidRPr="005D46EB" w:rsidRDefault="00AE530E" w:rsidP="00281472">
      <w:pPr>
        <w:spacing w:before="140"/>
        <w:ind w:firstLine="567"/>
        <w:jc w:val="both"/>
        <w:rPr>
          <w:sz w:val="28"/>
          <w:szCs w:val="28"/>
        </w:rPr>
      </w:pPr>
      <w:r w:rsidRPr="005D46EB">
        <w:rPr>
          <w:sz w:val="28"/>
          <w:szCs w:val="28"/>
        </w:rPr>
        <w:t>d</w:t>
      </w:r>
      <w:r w:rsidR="007C0CA7" w:rsidRPr="005D46EB">
        <w:rPr>
          <w:sz w:val="28"/>
          <w:szCs w:val="28"/>
        </w:rPr>
        <w:t>) Chi hội trưởng Hội Liên hiệp phụ nữ;</w:t>
      </w:r>
    </w:p>
    <w:p w14:paraId="36098167" w14:textId="572658B7" w:rsidR="007C0CA7" w:rsidRPr="005D46EB" w:rsidRDefault="00AE530E" w:rsidP="00281472">
      <w:pPr>
        <w:spacing w:before="140"/>
        <w:ind w:firstLine="567"/>
        <w:jc w:val="both"/>
        <w:rPr>
          <w:sz w:val="28"/>
          <w:szCs w:val="28"/>
        </w:rPr>
      </w:pPr>
      <w:r w:rsidRPr="005D46EB">
        <w:rPr>
          <w:sz w:val="28"/>
          <w:szCs w:val="28"/>
        </w:rPr>
        <w:t>đ</w:t>
      </w:r>
      <w:r w:rsidR="007C0CA7" w:rsidRPr="005D46EB">
        <w:rPr>
          <w:sz w:val="28"/>
          <w:szCs w:val="28"/>
        </w:rPr>
        <w:t>) Chi hội trưởng Hội Nông dân;</w:t>
      </w:r>
    </w:p>
    <w:p w14:paraId="25B60E82" w14:textId="01ADA224" w:rsidR="007C0CA7" w:rsidRPr="005D46EB" w:rsidRDefault="00AE530E" w:rsidP="00281472">
      <w:pPr>
        <w:spacing w:before="140"/>
        <w:ind w:firstLine="567"/>
        <w:jc w:val="both"/>
        <w:rPr>
          <w:sz w:val="28"/>
          <w:szCs w:val="28"/>
        </w:rPr>
      </w:pPr>
      <w:r w:rsidRPr="005D46EB">
        <w:rPr>
          <w:sz w:val="28"/>
          <w:szCs w:val="28"/>
        </w:rPr>
        <w:t>e</w:t>
      </w:r>
      <w:r w:rsidR="007C0CA7" w:rsidRPr="005D46EB">
        <w:rPr>
          <w:sz w:val="28"/>
          <w:szCs w:val="28"/>
        </w:rPr>
        <w:t>) Chi hội trưởng Hội Cựu chiến binh;</w:t>
      </w:r>
    </w:p>
    <w:p w14:paraId="5204D16E" w14:textId="77777777" w:rsidR="002863B5" w:rsidRPr="005D46EB" w:rsidRDefault="00AE530E" w:rsidP="00281472">
      <w:pPr>
        <w:spacing w:before="140"/>
        <w:ind w:firstLine="567"/>
        <w:jc w:val="both"/>
        <w:rPr>
          <w:sz w:val="28"/>
          <w:szCs w:val="28"/>
        </w:rPr>
      </w:pPr>
      <w:r w:rsidRPr="005D46EB">
        <w:rPr>
          <w:sz w:val="28"/>
          <w:szCs w:val="28"/>
        </w:rPr>
        <w:t>g</w:t>
      </w:r>
      <w:r w:rsidR="00224BBF" w:rsidRPr="005D46EB">
        <w:rPr>
          <w:sz w:val="28"/>
          <w:szCs w:val="28"/>
        </w:rPr>
        <w:t xml:space="preserve">) Các đối tượng khác, gồm: </w:t>
      </w:r>
    </w:p>
    <w:p w14:paraId="0D0F11A7" w14:textId="3312B742" w:rsidR="002863B5" w:rsidRPr="005D46EB" w:rsidRDefault="002863B5" w:rsidP="00281472">
      <w:pPr>
        <w:spacing w:before="140"/>
        <w:ind w:firstLine="567"/>
        <w:jc w:val="both"/>
        <w:rPr>
          <w:sz w:val="28"/>
          <w:szCs w:val="28"/>
        </w:rPr>
      </w:pPr>
      <w:r w:rsidRPr="005D46EB">
        <w:rPr>
          <w:sz w:val="28"/>
          <w:szCs w:val="28"/>
        </w:rPr>
        <w:t xml:space="preserve">- </w:t>
      </w:r>
      <w:r w:rsidR="00224BBF" w:rsidRPr="005D46EB">
        <w:rPr>
          <w:sz w:val="28"/>
          <w:szCs w:val="28"/>
        </w:rPr>
        <w:t>Người trực tiếp giúp Bí thư Chi bộ (</w:t>
      </w:r>
      <w:r w:rsidR="00490356" w:rsidRPr="005D46EB">
        <w:rPr>
          <w:sz w:val="28"/>
          <w:szCs w:val="28"/>
        </w:rPr>
        <w:t>0</w:t>
      </w:r>
      <w:r w:rsidR="00224BBF" w:rsidRPr="005D46EB">
        <w:rPr>
          <w:sz w:val="28"/>
          <w:szCs w:val="28"/>
        </w:rPr>
        <w:t xml:space="preserve">1 người) tham gia hoạt động ở thôn, </w:t>
      </w:r>
      <w:r w:rsidR="001C7636" w:rsidRPr="005D46EB">
        <w:rPr>
          <w:sz w:val="28"/>
          <w:szCs w:val="28"/>
        </w:rPr>
        <w:t>tổ dân phố</w:t>
      </w:r>
      <w:r w:rsidR="003B122B" w:rsidRPr="005D46EB">
        <w:rPr>
          <w:sz w:val="28"/>
          <w:szCs w:val="28"/>
        </w:rPr>
        <w:t xml:space="preserve"> </w:t>
      </w:r>
      <w:r w:rsidR="00224BBF" w:rsidRPr="005D46EB">
        <w:rPr>
          <w:sz w:val="28"/>
          <w:szCs w:val="28"/>
        </w:rPr>
        <w:t xml:space="preserve">đối với các thôn, </w:t>
      </w:r>
      <w:r w:rsidR="001C7636" w:rsidRPr="005D46EB">
        <w:rPr>
          <w:sz w:val="28"/>
          <w:szCs w:val="28"/>
        </w:rPr>
        <w:t>tổ dân phố</w:t>
      </w:r>
      <w:r w:rsidR="00224BBF" w:rsidRPr="005D46EB">
        <w:rPr>
          <w:sz w:val="28"/>
          <w:szCs w:val="28"/>
        </w:rPr>
        <w:t xml:space="preserve"> bố trí Bí thư kiêm Trưởng thôn, </w:t>
      </w:r>
      <w:r w:rsidR="001C7636" w:rsidRPr="005D46EB">
        <w:rPr>
          <w:sz w:val="28"/>
          <w:szCs w:val="28"/>
        </w:rPr>
        <w:t>tổ dân phố</w:t>
      </w:r>
      <w:r w:rsidR="00224BBF" w:rsidRPr="005D46EB">
        <w:rPr>
          <w:sz w:val="28"/>
          <w:szCs w:val="28"/>
        </w:rPr>
        <w:t xml:space="preserve">; </w:t>
      </w:r>
    </w:p>
    <w:p w14:paraId="433130D9" w14:textId="036D271D" w:rsidR="00224BBF" w:rsidRPr="005D46EB" w:rsidRDefault="002863B5" w:rsidP="00281472">
      <w:pPr>
        <w:spacing w:before="140"/>
        <w:ind w:firstLine="567"/>
        <w:jc w:val="both"/>
        <w:rPr>
          <w:sz w:val="28"/>
          <w:szCs w:val="28"/>
        </w:rPr>
      </w:pPr>
      <w:r w:rsidRPr="005D46EB">
        <w:rPr>
          <w:sz w:val="28"/>
          <w:szCs w:val="28"/>
        </w:rPr>
        <w:t xml:space="preserve">- </w:t>
      </w:r>
      <w:r w:rsidR="00224BBF" w:rsidRPr="005D46EB">
        <w:rPr>
          <w:sz w:val="28"/>
          <w:szCs w:val="28"/>
        </w:rPr>
        <w:t xml:space="preserve">01 người trực tiếp tham gia hoạt động ở thôn, </w:t>
      </w:r>
      <w:r w:rsidR="001C7636" w:rsidRPr="005D46EB">
        <w:rPr>
          <w:sz w:val="28"/>
          <w:szCs w:val="28"/>
        </w:rPr>
        <w:t>tổ dân phố</w:t>
      </w:r>
      <w:r w:rsidR="00224BBF" w:rsidRPr="005D46EB">
        <w:rPr>
          <w:sz w:val="28"/>
          <w:szCs w:val="28"/>
        </w:rPr>
        <w:t xml:space="preserve"> thuộc mỗi Chi hội đoàn thể (Thanh niên, Phụ nữ, Nông dân, Cựu chiến binh, Chữ thập đỏ và Người cao tuổi).</w:t>
      </w:r>
    </w:p>
    <w:p w14:paraId="4F7B276F" w14:textId="4DD0642E" w:rsidR="00D835B1" w:rsidRPr="005D46EB" w:rsidRDefault="00D835B1" w:rsidP="00281472">
      <w:pPr>
        <w:autoSpaceDE w:val="0"/>
        <w:autoSpaceDN w:val="0"/>
        <w:adjustRightInd w:val="0"/>
        <w:spacing w:before="140"/>
        <w:ind w:firstLine="567"/>
        <w:jc w:val="both"/>
        <w:rPr>
          <w:i/>
          <w:iCs/>
          <w:sz w:val="28"/>
          <w:szCs w:val="28"/>
        </w:rPr>
      </w:pPr>
      <w:r w:rsidRPr="005D46EB">
        <w:rPr>
          <w:sz w:val="28"/>
          <w:szCs w:val="28"/>
        </w:rPr>
        <w:t>4. Ng</w:t>
      </w:r>
      <w:r w:rsidR="00711128" w:rsidRPr="005D46EB">
        <w:rPr>
          <w:sz w:val="28"/>
          <w:szCs w:val="28"/>
        </w:rPr>
        <w:t>ười</w:t>
      </w:r>
      <w:r w:rsidRPr="005D46EB">
        <w:rPr>
          <w:sz w:val="28"/>
          <w:szCs w:val="28"/>
        </w:rPr>
        <w:t xml:space="preserve"> hoạt động không chuyên trách ở cấp xã</w:t>
      </w:r>
      <w:bookmarkStart w:id="4" w:name="_Hlk215066822"/>
      <w:r w:rsidR="00711128" w:rsidRPr="005D46EB">
        <w:rPr>
          <w:sz w:val="28"/>
          <w:szCs w:val="28"/>
          <w:shd w:val="clear" w:color="auto" w:fill="FFFFFF"/>
        </w:rPr>
        <w:t xml:space="preserve"> </w:t>
      </w:r>
      <w:bookmarkEnd w:id="4"/>
      <w:r w:rsidR="00AF4B36" w:rsidRPr="005D46EB">
        <w:rPr>
          <w:sz w:val="28"/>
          <w:szCs w:val="28"/>
        </w:rPr>
        <w:t xml:space="preserve">từ ngày 01 tháng 7 năm 2025 trên địa bàn tỉnh Bình Phước trước sắp xếp </w:t>
      </w:r>
      <w:r w:rsidR="00792B02" w:rsidRPr="005D46EB">
        <w:rPr>
          <w:sz w:val="28"/>
          <w:szCs w:val="28"/>
        </w:rPr>
        <w:t>(</w:t>
      </w:r>
      <w:r w:rsidR="00792B02" w:rsidRPr="005D46EB">
        <w:rPr>
          <w:i/>
          <w:iCs/>
          <w:sz w:val="28"/>
          <w:szCs w:val="28"/>
        </w:rPr>
        <w:t xml:space="preserve">phụ lục </w:t>
      </w:r>
      <w:r w:rsidR="00711128" w:rsidRPr="005D46EB">
        <w:rPr>
          <w:i/>
          <w:iCs/>
          <w:sz w:val="28"/>
          <w:szCs w:val="28"/>
        </w:rPr>
        <w:t>II</w:t>
      </w:r>
      <w:r w:rsidR="00792B02" w:rsidRPr="005D46EB">
        <w:rPr>
          <w:i/>
          <w:iCs/>
          <w:sz w:val="28"/>
          <w:szCs w:val="28"/>
        </w:rPr>
        <w:t xml:space="preserve"> kèm theo).</w:t>
      </w:r>
    </w:p>
    <w:p w14:paraId="1C7999B2" w14:textId="54845F69" w:rsidR="00792B02" w:rsidRPr="005D46EB" w:rsidRDefault="00792B02" w:rsidP="00281472">
      <w:pPr>
        <w:spacing w:before="140"/>
        <w:ind w:firstLine="567"/>
        <w:jc w:val="both"/>
        <w:rPr>
          <w:i/>
          <w:iCs/>
          <w:sz w:val="28"/>
          <w:szCs w:val="28"/>
        </w:rPr>
      </w:pPr>
      <w:r w:rsidRPr="005D46EB">
        <w:rPr>
          <w:sz w:val="28"/>
          <w:szCs w:val="28"/>
        </w:rPr>
        <w:t xml:space="preserve">5. Người trực tiếp tham gia hoạt động ở thôn, tổ dân phố từ ngày 01 tháng 7 năm 2025 </w:t>
      </w:r>
      <w:r w:rsidR="00564E8D" w:rsidRPr="005D46EB">
        <w:rPr>
          <w:sz w:val="28"/>
          <w:szCs w:val="28"/>
        </w:rPr>
        <w:t xml:space="preserve">trên địa bàn tỉnh Bình Phước trước sắp xếp </w:t>
      </w:r>
      <w:r w:rsidRPr="005D46EB">
        <w:rPr>
          <w:i/>
          <w:iCs/>
          <w:sz w:val="28"/>
          <w:szCs w:val="28"/>
        </w:rPr>
        <w:t xml:space="preserve">(phụ lục </w:t>
      </w:r>
      <w:r w:rsidR="00711128" w:rsidRPr="005D46EB">
        <w:rPr>
          <w:i/>
          <w:iCs/>
          <w:sz w:val="28"/>
          <w:szCs w:val="28"/>
        </w:rPr>
        <w:t>III</w:t>
      </w:r>
      <w:r w:rsidRPr="005D46EB">
        <w:rPr>
          <w:i/>
          <w:iCs/>
          <w:sz w:val="28"/>
          <w:szCs w:val="28"/>
        </w:rPr>
        <w:t xml:space="preserve"> kèm theo).</w:t>
      </w:r>
    </w:p>
    <w:p w14:paraId="11F5747E" w14:textId="7965037C" w:rsidR="00051CD8" w:rsidRPr="005D46EB" w:rsidRDefault="00051CD8" w:rsidP="00281472">
      <w:pPr>
        <w:autoSpaceDE w:val="0"/>
        <w:autoSpaceDN w:val="0"/>
        <w:adjustRightInd w:val="0"/>
        <w:spacing w:before="140"/>
        <w:ind w:firstLine="567"/>
        <w:jc w:val="both"/>
        <w:rPr>
          <w:sz w:val="28"/>
          <w:szCs w:val="28"/>
        </w:rPr>
      </w:pPr>
      <w:r w:rsidRPr="005D46EB">
        <w:rPr>
          <w:b/>
          <w:bCs/>
          <w:sz w:val="28"/>
          <w:szCs w:val="28"/>
        </w:rPr>
        <w:t xml:space="preserve">Điều 3. </w:t>
      </w:r>
      <w:r w:rsidR="000642BE" w:rsidRPr="005D46EB">
        <w:rPr>
          <w:b/>
          <w:bCs/>
          <w:sz w:val="28"/>
          <w:szCs w:val="28"/>
        </w:rPr>
        <w:t>Một số c</w:t>
      </w:r>
      <w:r w:rsidRPr="005D46EB">
        <w:rPr>
          <w:b/>
          <w:bCs/>
          <w:sz w:val="28"/>
          <w:szCs w:val="28"/>
        </w:rPr>
        <w:t xml:space="preserve">hế độ </w:t>
      </w:r>
      <w:r w:rsidR="000642BE" w:rsidRPr="005D46EB">
        <w:rPr>
          <w:b/>
          <w:bCs/>
          <w:sz w:val="28"/>
          <w:szCs w:val="28"/>
        </w:rPr>
        <w:t>chính sách</w:t>
      </w:r>
    </w:p>
    <w:p w14:paraId="1FFDE1E6" w14:textId="243ECE8C" w:rsidR="00A1588E" w:rsidRPr="005D46EB" w:rsidRDefault="00A1588E" w:rsidP="00281472">
      <w:pPr>
        <w:spacing w:before="140"/>
        <w:ind w:firstLine="567"/>
        <w:jc w:val="both"/>
        <w:rPr>
          <w:sz w:val="28"/>
          <w:szCs w:val="28"/>
        </w:rPr>
      </w:pPr>
      <w:r w:rsidRPr="005D46EB">
        <w:rPr>
          <w:sz w:val="28"/>
          <w:szCs w:val="28"/>
        </w:rPr>
        <w:t>1. Đối với người hoạt động không chuyên trách ở cấp xã</w:t>
      </w:r>
    </w:p>
    <w:p w14:paraId="219C44FC" w14:textId="1F93A0E1" w:rsidR="00B56BF0" w:rsidRPr="005D46EB" w:rsidRDefault="0075325C" w:rsidP="00281472">
      <w:pPr>
        <w:spacing w:before="140"/>
        <w:ind w:firstLine="567"/>
        <w:jc w:val="both"/>
        <w:rPr>
          <w:sz w:val="28"/>
          <w:szCs w:val="28"/>
        </w:rPr>
      </w:pPr>
      <w:r w:rsidRPr="005D46EB">
        <w:rPr>
          <w:sz w:val="28"/>
          <w:szCs w:val="28"/>
        </w:rPr>
        <w:t>Những người hoạt động không chuyên trách ở cấp xã có trình độ đào tạo</w:t>
      </w:r>
      <w:r w:rsidR="00B56BF0" w:rsidRPr="005D46EB">
        <w:rPr>
          <w:sz w:val="28"/>
          <w:szCs w:val="28"/>
        </w:rPr>
        <w:t>:</w:t>
      </w:r>
    </w:p>
    <w:p w14:paraId="58825B58" w14:textId="23C12F20" w:rsidR="00B56BF0" w:rsidRPr="005D46EB" w:rsidRDefault="00B56BF0" w:rsidP="00281472">
      <w:pPr>
        <w:spacing w:before="140"/>
        <w:ind w:firstLine="567"/>
        <w:jc w:val="both"/>
        <w:rPr>
          <w:sz w:val="28"/>
          <w:szCs w:val="28"/>
        </w:rPr>
      </w:pPr>
      <w:r w:rsidRPr="005D46EB">
        <w:rPr>
          <w:sz w:val="28"/>
          <w:szCs w:val="28"/>
        </w:rPr>
        <w:t>a)</w:t>
      </w:r>
      <w:r w:rsidR="0075325C" w:rsidRPr="005D46EB">
        <w:rPr>
          <w:sz w:val="28"/>
          <w:szCs w:val="28"/>
        </w:rPr>
        <w:t xml:space="preserve"> </w:t>
      </w:r>
      <w:r w:rsidRPr="005D46EB">
        <w:rPr>
          <w:sz w:val="28"/>
          <w:szCs w:val="28"/>
        </w:rPr>
        <w:t>Đ</w:t>
      </w:r>
      <w:r w:rsidR="0075325C" w:rsidRPr="005D46EB">
        <w:rPr>
          <w:sz w:val="28"/>
          <w:szCs w:val="28"/>
        </w:rPr>
        <w:t xml:space="preserve">ại học được hưởng mức phụ cấp hệ số 2,34 x mức lương cơ sở/người/tháng; </w:t>
      </w:r>
    </w:p>
    <w:p w14:paraId="2EFF37FA" w14:textId="1EBC5A09" w:rsidR="00B56BF0" w:rsidRPr="005D46EB" w:rsidRDefault="00B56BF0" w:rsidP="00281472">
      <w:pPr>
        <w:spacing w:before="140"/>
        <w:ind w:firstLine="567"/>
        <w:jc w:val="both"/>
        <w:rPr>
          <w:sz w:val="28"/>
          <w:szCs w:val="28"/>
        </w:rPr>
      </w:pPr>
      <w:r w:rsidRPr="005D46EB">
        <w:rPr>
          <w:sz w:val="28"/>
          <w:szCs w:val="28"/>
        </w:rPr>
        <w:t>b) C</w:t>
      </w:r>
      <w:r w:rsidR="0075325C" w:rsidRPr="005D46EB">
        <w:rPr>
          <w:sz w:val="28"/>
          <w:szCs w:val="28"/>
        </w:rPr>
        <w:t xml:space="preserve">ao đẳng được hưởng mức phụ cấp hệ số 2,1 x mức lương cơ sở/người/tháng; </w:t>
      </w:r>
    </w:p>
    <w:p w14:paraId="0219869F" w14:textId="7AB37535" w:rsidR="00B56BF0" w:rsidRPr="005D46EB" w:rsidRDefault="00B56BF0" w:rsidP="00281472">
      <w:pPr>
        <w:spacing w:before="140"/>
        <w:ind w:firstLine="567"/>
        <w:jc w:val="both"/>
        <w:rPr>
          <w:sz w:val="28"/>
          <w:szCs w:val="28"/>
        </w:rPr>
      </w:pPr>
      <w:r w:rsidRPr="005D46EB">
        <w:rPr>
          <w:sz w:val="28"/>
          <w:szCs w:val="28"/>
        </w:rPr>
        <w:t>c) T</w:t>
      </w:r>
      <w:r w:rsidR="0075325C" w:rsidRPr="005D46EB">
        <w:rPr>
          <w:sz w:val="28"/>
          <w:szCs w:val="28"/>
        </w:rPr>
        <w:t xml:space="preserve">rung cấp được hưởng mức phụ cấp hệ số 1,86 x mức lương cơ sở/người/tháng; </w:t>
      </w:r>
    </w:p>
    <w:p w14:paraId="1671FE72" w14:textId="5BD70F16" w:rsidR="0075325C" w:rsidRPr="005D46EB" w:rsidRDefault="00B56BF0" w:rsidP="00281472">
      <w:pPr>
        <w:spacing w:before="140"/>
        <w:ind w:firstLine="567"/>
        <w:jc w:val="both"/>
        <w:rPr>
          <w:sz w:val="28"/>
          <w:szCs w:val="28"/>
        </w:rPr>
      </w:pPr>
      <w:r w:rsidRPr="005D46EB">
        <w:rPr>
          <w:sz w:val="28"/>
          <w:szCs w:val="28"/>
        </w:rPr>
        <w:t>d) S</w:t>
      </w:r>
      <w:r w:rsidR="0075325C" w:rsidRPr="005D46EB">
        <w:rPr>
          <w:sz w:val="28"/>
          <w:szCs w:val="28"/>
        </w:rPr>
        <w:t>ơ cấp và chưa qua đào tạo được hưởng mức phụ cấp hệ số 1,</w:t>
      </w:r>
      <w:r w:rsidR="00001456" w:rsidRPr="005D46EB">
        <w:rPr>
          <w:sz w:val="28"/>
          <w:szCs w:val="28"/>
        </w:rPr>
        <w:t>7 x mức lương cơ sở/người/tháng;</w:t>
      </w:r>
    </w:p>
    <w:p w14:paraId="7F59F16C" w14:textId="098CBC2F" w:rsidR="00051CD8" w:rsidRPr="005D46EB" w:rsidRDefault="0075325C" w:rsidP="00281472">
      <w:pPr>
        <w:spacing w:before="140"/>
        <w:ind w:firstLine="567"/>
        <w:jc w:val="both"/>
        <w:rPr>
          <w:sz w:val="28"/>
          <w:szCs w:val="28"/>
        </w:rPr>
      </w:pPr>
      <w:r w:rsidRPr="005D46EB">
        <w:rPr>
          <w:sz w:val="28"/>
          <w:szCs w:val="28"/>
        </w:rPr>
        <w:t xml:space="preserve">Trường hợp đang hưởng chế độ theo trình độ đào tạo (đại học, cao đẳng, trung cấp) thì sau </w:t>
      </w:r>
      <w:r w:rsidR="00490356" w:rsidRPr="005D46EB">
        <w:rPr>
          <w:sz w:val="28"/>
          <w:szCs w:val="28"/>
        </w:rPr>
        <w:t>0</w:t>
      </w:r>
      <w:r w:rsidRPr="005D46EB">
        <w:rPr>
          <w:sz w:val="28"/>
          <w:szCs w:val="28"/>
        </w:rPr>
        <w:t>5 năm được xem xét điều chỉnh mức hỗ trợ lên bằng một bậc lương của công chức cấp xã có cùng trình độ đào tạo.</w:t>
      </w:r>
    </w:p>
    <w:p w14:paraId="339B1A2F" w14:textId="2614821E" w:rsidR="008D1331" w:rsidRPr="005D46EB" w:rsidRDefault="008D1331" w:rsidP="00281472">
      <w:pPr>
        <w:spacing w:before="120"/>
        <w:ind w:firstLine="567"/>
        <w:jc w:val="both"/>
        <w:rPr>
          <w:sz w:val="28"/>
          <w:szCs w:val="28"/>
        </w:rPr>
      </w:pPr>
      <w:r w:rsidRPr="005D46EB">
        <w:rPr>
          <w:sz w:val="28"/>
          <w:szCs w:val="28"/>
        </w:rPr>
        <w:lastRenderedPageBreak/>
        <w:t xml:space="preserve">đ) Mức phụ cấp như trên dùng để đóng </w:t>
      </w:r>
      <w:r w:rsidR="00490356" w:rsidRPr="005D46EB">
        <w:rPr>
          <w:sz w:val="28"/>
          <w:szCs w:val="28"/>
        </w:rPr>
        <w:t xml:space="preserve">Bảo </w:t>
      </w:r>
      <w:r w:rsidRPr="005D46EB">
        <w:rPr>
          <w:sz w:val="28"/>
          <w:szCs w:val="28"/>
        </w:rPr>
        <w:t xml:space="preserve">hiểm xã hội, </w:t>
      </w:r>
      <w:r w:rsidR="00490356" w:rsidRPr="005D46EB">
        <w:rPr>
          <w:sz w:val="28"/>
          <w:szCs w:val="28"/>
        </w:rPr>
        <w:t xml:space="preserve">Bảo </w:t>
      </w:r>
      <w:r w:rsidRPr="005D46EB">
        <w:rPr>
          <w:sz w:val="28"/>
          <w:szCs w:val="28"/>
        </w:rPr>
        <w:t>hiểm y tế theo quy định của Luật Bảo hiểm xã hội, Luật Bảo hiểm y tế và các văn bản hướng dẫn thi hành.</w:t>
      </w:r>
    </w:p>
    <w:p w14:paraId="00E00E89" w14:textId="7DD8DC6B" w:rsidR="0032375C" w:rsidRPr="005D46EB" w:rsidRDefault="0032375C" w:rsidP="00281472">
      <w:pPr>
        <w:spacing w:before="120"/>
        <w:ind w:firstLine="567"/>
        <w:jc w:val="both"/>
        <w:rPr>
          <w:sz w:val="28"/>
          <w:szCs w:val="28"/>
        </w:rPr>
      </w:pPr>
      <w:r w:rsidRPr="005D46EB">
        <w:rPr>
          <w:sz w:val="28"/>
          <w:szCs w:val="28"/>
        </w:rPr>
        <w:t xml:space="preserve">2. Mức phụ cấp, hỗ trợ người hoạt động không chuyên trách ở </w:t>
      </w:r>
      <w:r w:rsidR="00A1588E" w:rsidRPr="005D46EB">
        <w:rPr>
          <w:sz w:val="28"/>
          <w:szCs w:val="28"/>
        </w:rPr>
        <w:t xml:space="preserve">thôn, </w:t>
      </w:r>
      <w:r w:rsidR="001C7636" w:rsidRPr="005D46EB">
        <w:rPr>
          <w:sz w:val="28"/>
          <w:szCs w:val="28"/>
        </w:rPr>
        <w:t>tổ dân phố</w:t>
      </w:r>
      <w:r w:rsidR="00001456" w:rsidRPr="005D46EB">
        <w:rPr>
          <w:sz w:val="28"/>
          <w:szCs w:val="28"/>
        </w:rPr>
        <w:t>.</w:t>
      </w:r>
    </w:p>
    <w:p w14:paraId="46FAFC9A" w14:textId="38250E05" w:rsidR="006660B0" w:rsidRPr="005D46EB" w:rsidRDefault="0032375C" w:rsidP="00281472">
      <w:pPr>
        <w:spacing w:before="120"/>
        <w:ind w:firstLine="567"/>
        <w:jc w:val="both"/>
        <w:rPr>
          <w:sz w:val="28"/>
          <w:szCs w:val="28"/>
        </w:rPr>
      </w:pPr>
      <w:r w:rsidRPr="005D46EB">
        <w:rPr>
          <w:sz w:val="28"/>
          <w:szCs w:val="28"/>
        </w:rPr>
        <w:t>a) Mức phụ cấp: hệ số bằng 1,5</w:t>
      </w:r>
      <w:r w:rsidR="00190A24" w:rsidRPr="005D46EB">
        <w:rPr>
          <w:sz w:val="28"/>
          <w:szCs w:val="28"/>
        </w:rPr>
        <w:t>8 x mức lương cơ sở/người/tháng;</w:t>
      </w:r>
    </w:p>
    <w:p w14:paraId="19D6504B" w14:textId="374ACEEA" w:rsidR="0083792E" w:rsidRPr="005D46EB" w:rsidRDefault="0083792E" w:rsidP="00281472">
      <w:pPr>
        <w:spacing w:before="120"/>
        <w:ind w:firstLine="567"/>
        <w:jc w:val="both"/>
        <w:rPr>
          <w:sz w:val="28"/>
          <w:szCs w:val="28"/>
        </w:rPr>
      </w:pPr>
      <w:r w:rsidRPr="005D46EB">
        <w:rPr>
          <w:sz w:val="28"/>
          <w:szCs w:val="28"/>
        </w:rPr>
        <w:t>b) Mức phụ cấp bằng 2,0 lần mức lương cơ sở/người/tháng áp dụng đối với:</w:t>
      </w:r>
    </w:p>
    <w:p w14:paraId="7E0F63B9" w14:textId="5AA44743" w:rsidR="0083792E" w:rsidRPr="005D46EB" w:rsidRDefault="0083792E" w:rsidP="00281472">
      <w:pPr>
        <w:spacing w:before="120"/>
        <w:ind w:firstLine="567"/>
        <w:jc w:val="both"/>
        <w:rPr>
          <w:sz w:val="28"/>
          <w:szCs w:val="28"/>
        </w:rPr>
      </w:pPr>
      <w:r w:rsidRPr="005D46EB">
        <w:rPr>
          <w:sz w:val="28"/>
          <w:szCs w:val="28"/>
        </w:rPr>
        <w:t>- T</w:t>
      </w:r>
      <w:r w:rsidR="002E6ECE" w:rsidRPr="005D46EB">
        <w:rPr>
          <w:sz w:val="28"/>
          <w:szCs w:val="28"/>
        </w:rPr>
        <w:t xml:space="preserve">hôn, </w:t>
      </w:r>
      <w:r w:rsidR="001C7636" w:rsidRPr="005D46EB">
        <w:rPr>
          <w:sz w:val="28"/>
          <w:szCs w:val="28"/>
        </w:rPr>
        <w:t>tổ dân phố</w:t>
      </w:r>
      <w:r w:rsidR="003B122B" w:rsidRPr="005D46EB">
        <w:rPr>
          <w:sz w:val="28"/>
          <w:szCs w:val="28"/>
        </w:rPr>
        <w:t xml:space="preserve"> </w:t>
      </w:r>
      <w:r w:rsidR="002E6ECE" w:rsidRPr="005D46EB">
        <w:rPr>
          <w:sz w:val="28"/>
          <w:szCs w:val="28"/>
        </w:rPr>
        <w:t xml:space="preserve">thuộc đơn vị hành chính cấp xã </w:t>
      </w:r>
      <w:r w:rsidR="00190A24" w:rsidRPr="005D46EB">
        <w:rPr>
          <w:sz w:val="28"/>
          <w:szCs w:val="28"/>
        </w:rPr>
        <w:t>trọng điểm, phức tạp về an ninh</w:t>
      </w:r>
      <w:r w:rsidR="002E6ECE" w:rsidRPr="005D46EB">
        <w:rPr>
          <w:sz w:val="28"/>
          <w:szCs w:val="28"/>
        </w:rPr>
        <w:t xml:space="preserve"> trật tự theo quyết định của cơ quan có thẩm quyền; </w:t>
      </w:r>
    </w:p>
    <w:p w14:paraId="43AE0B82" w14:textId="00BC5DCF" w:rsidR="0083792E" w:rsidRPr="005D46EB" w:rsidRDefault="0083792E" w:rsidP="00281472">
      <w:pPr>
        <w:spacing w:before="120"/>
        <w:ind w:firstLine="567"/>
        <w:jc w:val="both"/>
        <w:rPr>
          <w:sz w:val="28"/>
          <w:szCs w:val="28"/>
        </w:rPr>
      </w:pPr>
      <w:r w:rsidRPr="005D46EB">
        <w:rPr>
          <w:sz w:val="28"/>
          <w:szCs w:val="28"/>
        </w:rPr>
        <w:t xml:space="preserve">- Thôn </w:t>
      </w:r>
      <w:r w:rsidR="002E6ECE" w:rsidRPr="005D46EB">
        <w:rPr>
          <w:sz w:val="28"/>
          <w:szCs w:val="28"/>
        </w:rPr>
        <w:t>thuộc đơn vị hành chính cấp xã ở khu vực biên giới</w:t>
      </w:r>
      <w:r w:rsidR="006660B0" w:rsidRPr="005D46EB">
        <w:rPr>
          <w:sz w:val="28"/>
          <w:szCs w:val="28"/>
        </w:rPr>
        <w:t>;</w:t>
      </w:r>
      <w:r w:rsidR="002E6ECE" w:rsidRPr="005D46EB">
        <w:rPr>
          <w:sz w:val="28"/>
          <w:szCs w:val="28"/>
        </w:rPr>
        <w:t xml:space="preserve"> </w:t>
      </w:r>
    </w:p>
    <w:p w14:paraId="72B1DB75" w14:textId="07B1A422" w:rsidR="002E6ECE" w:rsidRPr="005D46EB" w:rsidRDefault="0083792E" w:rsidP="00281472">
      <w:pPr>
        <w:spacing w:before="120"/>
        <w:ind w:firstLine="567"/>
        <w:jc w:val="both"/>
        <w:rPr>
          <w:sz w:val="28"/>
          <w:szCs w:val="28"/>
        </w:rPr>
      </w:pPr>
      <w:r w:rsidRPr="005D46EB">
        <w:rPr>
          <w:sz w:val="28"/>
          <w:szCs w:val="28"/>
        </w:rPr>
        <w:t>- Thôn</w:t>
      </w:r>
      <w:r w:rsidR="001347E1" w:rsidRPr="005D46EB">
        <w:rPr>
          <w:sz w:val="28"/>
          <w:szCs w:val="28"/>
        </w:rPr>
        <w:t xml:space="preserve"> </w:t>
      </w:r>
      <w:r w:rsidR="006660B0" w:rsidRPr="005D46EB">
        <w:rPr>
          <w:sz w:val="28"/>
          <w:szCs w:val="28"/>
        </w:rPr>
        <w:t xml:space="preserve">có từ 350 hộ gia đình trở lên, </w:t>
      </w:r>
      <w:r w:rsidR="001C7636" w:rsidRPr="005D46EB">
        <w:rPr>
          <w:sz w:val="28"/>
          <w:szCs w:val="28"/>
        </w:rPr>
        <w:t>tổ dân phố</w:t>
      </w:r>
      <w:r w:rsidR="003B122B" w:rsidRPr="005D46EB">
        <w:rPr>
          <w:sz w:val="28"/>
          <w:szCs w:val="28"/>
        </w:rPr>
        <w:t xml:space="preserve"> </w:t>
      </w:r>
      <w:r w:rsidR="006660B0" w:rsidRPr="005D46EB">
        <w:rPr>
          <w:sz w:val="28"/>
          <w:szCs w:val="28"/>
        </w:rPr>
        <w:t xml:space="preserve">có từ 500 hộ gia đình trở lên hoặc trường hợp thôn có từ 350 hộ gia đình trở lên chuyển thành </w:t>
      </w:r>
      <w:r w:rsidR="001C7636" w:rsidRPr="005D46EB">
        <w:rPr>
          <w:sz w:val="28"/>
          <w:szCs w:val="28"/>
        </w:rPr>
        <w:t>tổ dân phố</w:t>
      </w:r>
      <w:r w:rsidR="006660B0" w:rsidRPr="005D46EB">
        <w:rPr>
          <w:sz w:val="28"/>
          <w:szCs w:val="28"/>
        </w:rPr>
        <w:t xml:space="preserve"> do thành lập đơn vị hành chính đô thị cấp xã</w:t>
      </w:r>
      <w:r w:rsidR="002E6ECE" w:rsidRPr="005D46EB">
        <w:rPr>
          <w:sz w:val="28"/>
          <w:szCs w:val="28"/>
        </w:rPr>
        <w:t xml:space="preserve">. </w:t>
      </w:r>
    </w:p>
    <w:p w14:paraId="1186958E" w14:textId="7FA27E3B" w:rsidR="0032375C" w:rsidRPr="005D46EB" w:rsidRDefault="00190A24" w:rsidP="00281472">
      <w:pPr>
        <w:spacing w:before="120"/>
        <w:ind w:firstLine="567"/>
        <w:jc w:val="both"/>
        <w:rPr>
          <w:sz w:val="28"/>
          <w:szCs w:val="28"/>
        </w:rPr>
      </w:pPr>
      <w:r w:rsidRPr="005D46EB">
        <w:rPr>
          <w:sz w:val="28"/>
          <w:szCs w:val="28"/>
        </w:rPr>
        <w:t>c</w:t>
      </w:r>
      <w:r w:rsidR="0032375C" w:rsidRPr="005D46EB">
        <w:rPr>
          <w:sz w:val="28"/>
          <w:szCs w:val="28"/>
        </w:rPr>
        <w:t>) Hỗ trợ theo trình độ đào tạo</w:t>
      </w:r>
      <w:r w:rsidRPr="005D46EB">
        <w:rPr>
          <w:sz w:val="28"/>
          <w:szCs w:val="28"/>
        </w:rPr>
        <w:t>;</w:t>
      </w:r>
    </w:p>
    <w:p w14:paraId="57C629BA" w14:textId="584F6470" w:rsidR="00B770FE" w:rsidRPr="005D46EB" w:rsidRDefault="0032375C" w:rsidP="00281472">
      <w:pPr>
        <w:spacing w:before="120"/>
        <w:ind w:firstLine="567"/>
        <w:jc w:val="both"/>
        <w:rPr>
          <w:sz w:val="28"/>
          <w:szCs w:val="28"/>
        </w:rPr>
      </w:pPr>
      <w:r w:rsidRPr="005D46EB">
        <w:rPr>
          <w:sz w:val="28"/>
          <w:szCs w:val="28"/>
        </w:rPr>
        <w:t xml:space="preserve">Người hoạt động không chuyên trách ở </w:t>
      </w:r>
      <w:r w:rsidR="00A1588E" w:rsidRPr="005D46EB">
        <w:rPr>
          <w:sz w:val="28"/>
          <w:szCs w:val="28"/>
        </w:rPr>
        <w:t xml:space="preserve">thôn, </w:t>
      </w:r>
      <w:r w:rsidR="001C7636" w:rsidRPr="005D46EB">
        <w:rPr>
          <w:sz w:val="28"/>
          <w:szCs w:val="28"/>
        </w:rPr>
        <w:t>tổ dân phố</w:t>
      </w:r>
      <w:r w:rsidRPr="005D46EB">
        <w:rPr>
          <w:sz w:val="28"/>
          <w:szCs w:val="28"/>
        </w:rPr>
        <w:t xml:space="preserve"> </w:t>
      </w:r>
      <w:r w:rsidR="00B770FE" w:rsidRPr="005D46EB">
        <w:rPr>
          <w:sz w:val="28"/>
          <w:szCs w:val="28"/>
        </w:rPr>
        <w:t xml:space="preserve">trong độ tuổi lao động có </w:t>
      </w:r>
      <w:r w:rsidRPr="005D46EB">
        <w:rPr>
          <w:sz w:val="28"/>
          <w:szCs w:val="28"/>
        </w:rPr>
        <w:t>trình độ đào tạo đại học, cao đẳng, trung cấp thì ngoài mức phụ cấp theo quy định tại điểm a</w:t>
      </w:r>
      <w:r w:rsidR="002829F0" w:rsidRPr="005D46EB">
        <w:rPr>
          <w:sz w:val="28"/>
          <w:szCs w:val="28"/>
        </w:rPr>
        <w:t>, b</w:t>
      </w:r>
      <w:r w:rsidRPr="005D46EB">
        <w:rPr>
          <w:sz w:val="28"/>
          <w:szCs w:val="28"/>
        </w:rPr>
        <w:t xml:space="preserve"> khoản </w:t>
      </w:r>
      <w:r w:rsidR="00905A8D" w:rsidRPr="005D46EB">
        <w:rPr>
          <w:sz w:val="28"/>
          <w:szCs w:val="28"/>
        </w:rPr>
        <w:t>2</w:t>
      </w:r>
      <w:r w:rsidRPr="005D46EB">
        <w:rPr>
          <w:sz w:val="28"/>
          <w:szCs w:val="28"/>
        </w:rPr>
        <w:t xml:space="preserve"> Điều </w:t>
      </w:r>
      <w:r w:rsidR="008B61B3" w:rsidRPr="005D46EB">
        <w:rPr>
          <w:sz w:val="28"/>
          <w:szCs w:val="28"/>
        </w:rPr>
        <w:t>này</w:t>
      </w:r>
      <w:r w:rsidRPr="005D46EB">
        <w:rPr>
          <w:sz w:val="28"/>
          <w:szCs w:val="28"/>
        </w:rPr>
        <w:t xml:space="preserve"> còn được hỗ trợ thêm bằng với mức lương bậc 1 của công chức cấp xã tương ứng với trình độ đào tạo.</w:t>
      </w:r>
      <w:r w:rsidR="00B770FE" w:rsidRPr="005D46EB">
        <w:rPr>
          <w:sz w:val="28"/>
          <w:szCs w:val="28"/>
        </w:rPr>
        <w:t xml:space="preserve"> </w:t>
      </w:r>
    </w:p>
    <w:p w14:paraId="4AE54887" w14:textId="3C4F0407" w:rsidR="0032375C" w:rsidRPr="005D46EB" w:rsidRDefault="00E7304B" w:rsidP="00281472">
      <w:pPr>
        <w:spacing w:before="120"/>
        <w:ind w:firstLine="567"/>
        <w:jc w:val="both"/>
        <w:rPr>
          <w:sz w:val="28"/>
          <w:szCs w:val="28"/>
        </w:rPr>
      </w:pPr>
      <w:r w:rsidRPr="005D46EB">
        <w:rPr>
          <w:sz w:val="28"/>
          <w:szCs w:val="28"/>
        </w:rPr>
        <w:t>Đối với người đã nghỉ hưu được 0,5</w:t>
      </w:r>
      <w:r w:rsidR="00B770FE" w:rsidRPr="005D46EB">
        <w:rPr>
          <w:sz w:val="28"/>
          <w:szCs w:val="28"/>
        </w:rPr>
        <w:t xml:space="preserve"> lần mức lương bậc 1 của công chức cấp xã tương ứng với trình độ đào tạo</w:t>
      </w:r>
      <w:r w:rsidR="00BE0C4E" w:rsidRPr="005D46EB">
        <w:rPr>
          <w:sz w:val="28"/>
          <w:szCs w:val="28"/>
        </w:rPr>
        <w:t xml:space="preserve"> và không dùng để đóng </w:t>
      </w:r>
      <w:r w:rsidR="00490356" w:rsidRPr="005D46EB">
        <w:rPr>
          <w:sz w:val="28"/>
          <w:szCs w:val="28"/>
        </w:rPr>
        <w:t xml:space="preserve">Bảo </w:t>
      </w:r>
      <w:r w:rsidR="00BE0C4E" w:rsidRPr="005D46EB">
        <w:rPr>
          <w:sz w:val="28"/>
          <w:szCs w:val="28"/>
        </w:rPr>
        <w:t>hiểm xã hội</w:t>
      </w:r>
      <w:r w:rsidR="001C2797" w:rsidRPr="005D46EB">
        <w:rPr>
          <w:sz w:val="28"/>
          <w:szCs w:val="28"/>
        </w:rPr>
        <w:t>, Bảo hiểm y tế</w:t>
      </w:r>
      <w:r w:rsidR="00B770FE" w:rsidRPr="005D46EB">
        <w:rPr>
          <w:sz w:val="28"/>
          <w:szCs w:val="28"/>
        </w:rPr>
        <w:t>.</w:t>
      </w:r>
    </w:p>
    <w:p w14:paraId="2C60EFE0" w14:textId="1B0CD807" w:rsidR="0032375C" w:rsidRPr="005D46EB" w:rsidRDefault="00190A24" w:rsidP="00281472">
      <w:pPr>
        <w:spacing w:before="120"/>
        <w:ind w:firstLine="567"/>
        <w:jc w:val="both"/>
        <w:rPr>
          <w:sz w:val="28"/>
          <w:szCs w:val="28"/>
        </w:rPr>
      </w:pPr>
      <w:r w:rsidRPr="005D46EB">
        <w:rPr>
          <w:sz w:val="28"/>
          <w:szCs w:val="28"/>
        </w:rPr>
        <w:t>d</w:t>
      </w:r>
      <w:r w:rsidR="0032375C" w:rsidRPr="005D46EB">
        <w:rPr>
          <w:sz w:val="28"/>
          <w:szCs w:val="28"/>
        </w:rPr>
        <w:t xml:space="preserve">) Hỗ trợ đóng </w:t>
      </w:r>
      <w:r w:rsidR="00490356" w:rsidRPr="005D46EB">
        <w:rPr>
          <w:sz w:val="28"/>
          <w:szCs w:val="28"/>
        </w:rPr>
        <w:t xml:space="preserve">Bảo </w:t>
      </w:r>
      <w:r w:rsidR="0032375C" w:rsidRPr="005D46EB">
        <w:rPr>
          <w:sz w:val="28"/>
          <w:szCs w:val="28"/>
        </w:rPr>
        <w:t xml:space="preserve">hiểm y tế: 100% mức đóng </w:t>
      </w:r>
      <w:r w:rsidR="00490356" w:rsidRPr="005D46EB">
        <w:rPr>
          <w:sz w:val="28"/>
          <w:szCs w:val="28"/>
        </w:rPr>
        <w:t xml:space="preserve">Bảo </w:t>
      </w:r>
      <w:r w:rsidRPr="005D46EB">
        <w:rPr>
          <w:sz w:val="28"/>
          <w:szCs w:val="28"/>
        </w:rPr>
        <w:t>hiểm y tế theo quy định;</w:t>
      </w:r>
    </w:p>
    <w:p w14:paraId="47FDAFA0" w14:textId="492D9C1D" w:rsidR="008D1331" w:rsidRPr="005D46EB" w:rsidRDefault="00190A24" w:rsidP="00281472">
      <w:pPr>
        <w:spacing w:before="120"/>
        <w:ind w:firstLine="567"/>
        <w:jc w:val="both"/>
        <w:rPr>
          <w:sz w:val="28"/>
          <w:szCs w:val="28"/>
        </w:rPr>
      </w:pPr>
      <w:r w:rsidRPr="005D46EB">
        <w:rPr>
          <w:sz w:val="28"/>
          <w:szCs w:val="28"/>
        </w:rPr>
        <w:t>đ</w:t>
      </w:r>
      <w:r w:rsidR="008D1331" w:rsidRPr="005D46EB">
        <w:rPr>
          <w:sz w:val="28"/>
          <w:szCs w:val="28"/>
        </w:rPr>
        <w:t xml:space="preserve">) Mức phụ cấp như trên dùng để đóng </w:t>
      </w:r>
      <w:r w:rsidR="00490356" w:rsidRPr="005D46EB">
        <w:rPr>
          <w:sz w:val="28"/>
          <w:szCs w:val="28"/>
        </w:rPr>
        <w:t xml:space="preserve">Bảo </w:t>
      </w:r>
      <w:r w:rsidR="008D1331" w:rsidRPr="005D46EB">
        <w:rPr>
          <w:sz w:val="28"/>
          <w:szCs w:val="28"/>
        </w:rPr>
        <w:t>hiểm xã hội theo quy định của Luật Bảo hiểm xã hội và các văn bản hướng dẫn thi hành.</w:t>
      </w:r>
    </w:p>
    <w:p w14:paraId="18FDCEAC" w14:textId="34981DEA" w:rsidR="0032375C" w:rsidRPr="005D46EB" w:rsidRDefault="0032375C" w:rsidP="00281472">
      <w:pPr>
        <w:spacing w:before="120"/>
        <w:ind w:firstLine="567"/>
        <w:jc w:val="both"/>
        <w:rPr>
          <w:sz w:val="28"/>
          <w:szCs w:val="28"/>
        </w:rPr>
      </w:pPr>
      <w:r w:rsidRPr="005D46EB">
        <w:rPr>
          <w:sz w:val="28"/>
          <w:szCs w:val="28"/>
        </w:rPr>
        <w:t>3. Mức hỗ trợ đối với người trực tiếp tham gia hoạt động ở</w:t>
      </w:r>
      <w:r w:rsidR="00A1588E" w:rsidRPr="005D46EB">
        <w:rPr>
          <w:sz w:val="28"/>
          <w:szCs w:val="28"/>
        </w:rPr>
        <w:t xml:space="preserve"> thôn,</w:t>
      </w:r>
      <w:r w:rsidRPr="005D46EB">
        <w:rPr>
          <w:sz w:val="28"/>
          <w:szCs w:val="28"/>
        </w:rPr>
        <w:t xml:space="preserve"> </w:t>
      </w:r>
      <w:r w:rsidR="001C7636" w:rsidRPr="005D46EB">
        <w:rPr>
          <w:sz w:val="28"/>
          <w:szCs w:val="28"/>
        </w:rPr>
        <w:t>tổ dân phố</w:t>
      </w:r>
      <w:r w:rsidR="00190A24" w:rsidRPr="005D46EB">
        <w:rPr>
          <w:sz w:val="28"/>
          <w:szCs w:val="28"/>
        </w:rPr>
        <w:t>.</w:t>
      </w:r>
      <w:r w:rsidR="003B122B" w:rsidRPr="005D46EB">
        <w:rPr>
          <w:sz w:val="28"/>
          <w:szCs w:val="28"/>
        </w:rPr>
        <w:t xml:space="preserve"> </w:t>
      </w:r>
    </w:p>
    <w:p w14:paraId="33F93CBC" w14:textId="68E0C27B" w:rsidR="00872686" w:rsidRPr="005D46EB" w:rsidRDefault="0032375C" w:rsidP="00281472">
      <w:pPr>
        <w:spacing w:before="120"/>
        <w:ind w:firstLine="567"/>
        <w:jc w:val="both"/>
        <w:rPr>
          <w:sz w:val="28"/>
          <w:szCs w:val="28"/>
        </w:rPr>
      </w:pPr>
      <w:r w:rsidRPr="005D46EB">
        <w:rPr>
          <w:sz w:val="28"/>
          <w:szCs w:val="28"/>
        </w:rPr>
        <w:t xml:space="preserve">a) </w:t>
      </w:r>
      <w:r w:rsidR="008B61B3" w:rsidRPr="005D46EB">
        <w:rPr>
          <w:sz w:val="28"/>
          <w:szCs w:val="28"/>
        </w:rPr>
        <w:t xml:space="preserve">Đối với chức danh: Phó Bí thư Chi bộ; Phó Trưởng thôn, </w:t>
      </w:r>
      <w:r w:rsidR="001C7636" w:rsidRPr="005D46EB">
        <w:rPr>
          <w:sz w:val="28"/>
          <w:szCs w:val="28"/>
        </w:rPr>
        <w:t>tổ dân phố</w:t>
      </w:r>
      <w:r w:rsidR="008B61B3" w:rsidRPr="005D46EB">
        <w:rPr>
          <w:sz w:val="28"/>
          <w:szCs w:val="28"/>
        </w:rPr>
        <w:t xml:space="preserve">: </w:t>
      </w:r>
      <w:r w:rsidR="00FE6EEE" w:rsidRPr="005D46EB">
        <w:rPr>
          <w:sz w:val="28"/>
          <w:szCs w:val="28"/>
        </w:rPr>
        <w:t xml:space="preserve">Mức </w:t>
      </w:r>
      <w:r w:rsidR="00D17DA8" w:rsidRPr="005D46EB">
        <w:rPr>
          <w:sz w:val="28"/>
          <w:szCs w:val="28"/>
        </w:rPr>
        <w:t>hỗ trợ</w:t>
      </w:r>
      <w:r w:rsidR="00FE6EEE" w:rsidRPr="005D46EB">
        <w:rPr>
          <w:sz w:val="28"/>
          <w:szCs w:val="28"/>
        </w:rPr>
        <w:t xml:space="preserve">: </w:t>
      </w:r>
      <w:r w:rsidRPr="005D46EB">
        <w:rPr>
          <w:sz w:val="28"/>
          <w:szCs w:val="28"/>
        </w:rPr>
        <w:t>1,2 x mức lương cơ sở/người/tháng</w:t>
      </w:r>
      <w:r w:rsidR="008B61B3" w:rsidRPr="005D46EB">
        <w:rPr>
          <w:sz w:val="28"/>
          <w:szCs w:val="28"/>
        </w:rPr>
        <w:t xml:space="preserve"> và h</w:t>
      </w:r>
      <w:r w:rsidRPr="005D46EB">
        <w:rPr>
          <w:sz w:val="28"/>
          <w:szCs w:val="28"/>
        </w:rPr>
        <w:t xml:space="preserve">ỗ trợ đóng </w:t>
      </w:r>
      <w:r w:rsidR="00490356" w:rsidRPr="005D46EB">
        <w:rPr>
          <w:sz w:val="28"/>
          <w:szCs w:val="28"/>
        </w:rPr>
        <w:t xml:space="preserve">Bảo </w:t>
      </w:r>
      <w:r w:rsidRPr="005D46EB">
        <w:rPr>
          <w:sz w:val="28"/>
          <w:szCs w:val="28"/>
        </w:rPr>
        <w:t xml:space="preserve">hiểm y tế: 100% mức đóng </w:t>
      </w:r>
      <w:r w:rsidR="00490356" w:rsidRPr="005D46EB">
        <w:rPr>
          <w:sz w:val="28"/>
          <w:szCs w:val="28"/>
        </w:rPr>
        <w:t xml:space="preserve">Bảo </w:t>
      </w:r>
      <w:r w:rsidR="00190A24" w:rsidRPr="005D46EB">
        <w:rPr>
          <w:sz w:val="28"/>
          <w:szCs w:val="28"/>
        </w:rPr>
        <w:t>hiểm y tế theo quy định;</w:t>
      </w:r>
    </w:p>
    <w:p w14:paraId="00423437" w14:textId="65E1EF79" w:rsidR="0083440E" w:rsidRPr="005D46EB" w:rsidRDefault="008B61B3" w:rsidP="00281472">
      <w:pPr>
        <w:spacing w:before="120"/>
        <w:ind w:firstLine="567"/>
        <w:jc w:val="both"/>
        <w:rPr>
          <w:sz w:val="28"/>
          <w:szCs w:val="28"/>
        </w:rPr>
      </w:pPr>
      <w:r w:rsidRPr="005D46EB">
        <w:rPr>
          <w:sz w:val="28"/>
          <w:szCs w:val="28"/>
        </w:rPr>
        <w:t>b) Đối với các chức danh còn lại</w:t>
      </w:r>
      <w:r w:rsidR="00F63817" w:rsidRPr="005D46EB">
        <w:rPr>
          <w:sz w:val="28"/>
          <w:szCs w:val="28"/>
        </w:rPr>
        <w:t>, m</w:t>
      </w:r>
      <w:r w:rsidR="0083440E" w:rsidRPr="005D46EB">
        <w:rPr>
          <w:sz w:val="28"/>
          <w:szCs w:val="28"/>
        </w:rPr>
        <w:t xml:space="preserve">ức </w:t>
      </w:r>
      <w:r w:rsidR="00EF0DB6" w:rsidRPr="005D46EB">
        <w:rPr>
          <w:sz w:val="28"/>
          <w:szCs w:val="28"/>
        </w:rPr>
        <w:t>hỗ trợ hằ</w:t>
      </w:r>
      <w:r w:rsidR="0083440E" w:rsidRPr="005D46EB">
        <w:rPr>
          <w:sz w:val="28"/>
          <w:szCs w:val="28"/>
        </w:rPr>
        <w:t>ng tháng là 500.000 đồng/người/tháng</w:t>
      </w:r>
      <w:r w:rsidR="00F63817" w:rsidRPr="005D46EB">
        <w:rPr>
          <w:sz w:val="28"/>
          <w:szCs w:val="28"/>
        </w:rPr>
        <w:t>:</w:t>
      </w:r>
    </w:p>
    <w:p w14:paraId="57157392" w14:textId="3D346CB5" w:rsidR="00F63817" w:rsidRPr="005D46EB" w:rsidRDefault="00F63817" w:rsidP="00281472">
      <w:pPr>
        <w:spacing w:before="120"/>
        <w:ind w:firstLine="567"/>
        <w:jc w:val="both"/>
        <w:rPr>
          <w:sz w:val="28"/>
          <w:szCs w:val="28"/>
        </w:rPr>
      </w:pPr>
      <w:r w:rsidRPr="005D46EB">
        <w:rPr>
          <w:sz w:val="28"/>
          <w:szCs w:val="28"/>
        </w:rPr>
        <w:t xml:space="preserve">- </w:t>
      </w:r>
      <w:r w:rsidR="008B61B3" w:rsidRPr="005D46EB">
        <w:rPr>
          <w:sz w:val="28"/>
          <w:szCs w:val="28"/>
        </w:rPr>
        <w:t>Người trực tiếp giúp Bí thư Chi bộ (</w:t>
      </w:r>
      <w:r w:rsidR="00490356" w:rsidRPr="005D46EB">
        <w:rPr>
          <w:sz w:val="28"/>
          <w:szCs w:val="28"/>
        </w:rPr>
        <w:t>0</w:t>
      </w:r>
      <w:r w:rsidR="008B61B3" w:rsidRPr="005D46EB">
        <w:rPr>
          <w:sz w:val="28"/>
          <w:szCs w:val="28"/>
        </w:rPr>
        <w:t xml:space="preserve">1 người) tham gia hoạt động ở thôn, </w:t>
      </w:r>
      <w:r w:rsidR="001C7636" w:rsidRPr="005D46EB">
        <w:rPr>
          <w:sz w:val="28"/>
          <w:szCs w:val="28"/>
        </w:rPr>
        <w:t>tổ dân phố</w:t>
      </w:r>
      <w:r w:rsidR="003B122B" w:rsidRPr="005D46EB">
        <w:rPr>
          <w:sz w:val="28"/>
          <w:szCs w:val="28"/>
        </w:rPr>
        <w:t xml:space="preserve"> </w:t>
      </w:r>
      <w:r w:rsidR="008B61B3" w:rsidRPr="005D46EB">
        <w:rPr>
          <w:sz w:val="28"/>
          <w:szCs w:val="28"/>
        </w:rPr>
        <w:t xml:space="preserve">đối với các thôn, </w:t>
      </w:r>
      <w:r w:rsidR="001C7636" w:rsidRPr="005D46EB">
        <w:rPr>
          <w:sz w:val="28"/>
          <w:szCs w:val="28"/>
        </w:rPr>
        <w:t>tổ dân phố</w:t>
      </w:r>
      <w:r w:rsidR="008B61B3" w:rsidRPr="005D46EB">
        <w:rPr>
          <w:sz w:val="28"/>
          <w:szCs w:val="28"/>
        </w:rPr>
        <w:t xml:space="preserve"> bố trí Bí thư kiêm Trưởng thôn, </w:t>
      </w:r>
      <w:r w:rsidR="001C7636" w:rsidRPr="005D46EB">
        <w:rPr>
          <w:sz w:val="28"/>
          <w:szCs w:val="28"/>
        </w:rPr>
        <w:t>tổ dân phố</w:t>
      </w:r>
      <w:r w:rsidR="008B61B3" w:rsidRPr="005D46EB">
        <w:rPr>
          <w:sz w:val="28"/>
          <w:szCs w:val="28"/>
        </w:rPr>
        <w:t xml:space="preserve">; </w:t>
      </w:r>
    </w:p>
    <w:p w14:paraId="489A4875" w14:textId="5CEC863E" w:rsidR="00011C9F" w:rsidRPr="005D46EB" w:rsidRDefault="00F63817" w:rsidP="00281472">
      <w:pPr>
        <w:spacing w:before="120"/>
        <w:ind w:firstLine="567"/>
        <w:jc w:val="both"/>
        <w:rPr>
          <w:sz w:val="28"/>
          <w:szCs w:val="28"/>
        </w:rPr>
      </w:pPr>
      <w:r w:rsidRPr="005D46EB">
        <w:rPr>
          <w:sz w:val="28"/>
          <w:szCs w:val="28"/>
        </w:rPr>
        <w:t xml:space="preserve">- </w:t>
      </w:r>
      <w:r w:rsidR="008B61B3" w:rsidRPr="005D46EB">
        <w:rPr>
          <w:sz w:val="28"/>
          <w:szCs w:val="28"/>
        </w:rPr>
        <w:t xml:space="preserve">01 người trực tiếp tham gia hoạt động ở thôn, </w:t>
      </w:r>
      <w:r w:rsidR="001C7636" w:rsidRPr="005D46EB">
        <w:rPr>
          <w:sz w:val="28"/>
          <w:szCs w:val="28"/>
        </w:rPr>
        <w:t>tổ dân phố</w:t>
      </w:r>
      <w:r w:rsidR="008B61B3" w:rsidRPr="005D46EB">
        <w:rPr>
          <w:sz w:val="28"/>
          <w:szCs w:val="28"/>
        </w:rPr>
        <w:t xml:space="preserve"> thuộc mỗi Chi hội đoàn thể (Thanh niên, Phụ nữ, Nông dân, Cựu chiến binh, Chữ thập đỏ và Người cao tuổi)</w:t>
      </w:r>
      <w:r w:rsidRPr="005D46EB">
        <w:rPr>
          <w:sz w:val="28"/>
          <w:szCs w:val="28"/>
        </w:rPr>
        <w:t>.</w:t>
      </w:r>
    </w:p>
    <w:p w14:paraId="75CC2DD9" w14:textId="7E7AAFCD" w:rsidR="00011C9F" w:rsidRPr="005D46EB" w:rsidRDefault="00FF3573" w:rsidP="00281472">
      <w:pPr>
        <w:autoSpaceDE w:val="0"/>
        <w:autoSpaceDN w:val="0"/>
        <w:adjustRightInd w:val="0"/>
        <w:spacing w:before="120"/>
        <w:ind w:firstLine="567"/>
        <w:jc w:val="both"/>
        <w:rPr>
          <w:rFonts w:eastAsia="Calibri"/>
          <w:sz w:val="28"/>
          <w:szCs w:val="28"/>
          <w:shd w:val="clear" w:color="auto" w:fill="FFFFFF"/>
        </w:rPr>
      </w:pPr>
      <w:r w:rsidRPr="005D46EB">
        <w:rPr>
          <w:rFonts w:eastAsia="Calibri"/>
          <w:sz w:val="28"/>
          <w:szCs w:val="28"/>
        </w:rPr>
        <w:tab/>
      </w:r>
      <w:bookmarkStart w:id="5" w:name="dieu_8"/>
      <w:bookmarkStart w:id="6" w:name="_Hlk210374894"/>
      <w:bookmarkStart w:id="7" w:name="_Hlk200893937"/>
      <w:r w:rsidR="00011C9F" w:rsidRPr="005D46EB">
        <w:rPr>
          <w:rFonts w:eastAsia="Calibri"/>
          <w:b/>
          <w:bCs/>
          <w:sz w:val="28"/>
          <w:szCs w:val="28"/>
        </w:rPr>
        <w:t xml:space="preserve">Điều 4. Việc kiêm nhiệm người hoạt động không chuyên trách ở cấp xã, ở thôn, </w:t>
      </w:r>
      <w:r w:rsidR="001C7636" w:rsidRPr="005D46EB">
        <w:rPr>
          <w:rFonts w:eastAsia="Calibri"/>
          <w:b/>
          <w:bCs/>
          <w:sz w:val="28"/>
          <w:szCs w:val="28"/>
        </w:rPr>
        <w:t>tổ dân phố</w:t>
      </w:r>
      <w:r w:rsidR="00011C9F" w:rsidRPr="005D46EB">
        <w:rPr>
          <w:rFonts w:eastAsia="Calibri"/>
          <w:b/>
          <w:bCs/>
          <w:sz w:val="28"/>
          <w:szCs w:val="28"/>
        </w:rPr>
        <w:t xml:space="preserve"> và người hoạt động không chuyên trách ở thôn, </w:t>
      </w:r>
      <w:r w:rsidR="001C7636" w:rsidRPr="005D46EB">
        <w:rPr>
          <w:rFonts w:eastAsia="Calibri"/>
          <w:b/>
          <w:bCs/>
          <w:sz w:val="28"/>
          <w:szCs w:val="28"/>
        </w:rPr>
        <w:t>tổ dân phố</w:t>
      </w:r>
      <w:r w:rsidR="00011C9F" w:rsidRPr="005D46EB">
        <w:rPr>
          <w:rFonts w:eastAsia="Calibri"/>
          <w:b/>
          <w:bCs/>
          <w:sz w:val="28"/>
          <w:szCs w:val="28"/>
        </w:rPr>
        <w:t xml:space="preserve"> kiêm nhiệm người trực tiếp tham gia hoạt động ở thôn, </w:t>
      </w:r>
      <w:r w:rsidR="001C7636" w:rsidRPr="005D46EB">
        <w:rPr>
          <w:rFonts w:eastAsia="Calibri"/>
          <w:b/>
          <w:bCs/>
          <w:sz w:val="28"/>
          <w:szCs w:val="28"/>
        </w:rPr>
        <w:t>tổ dân phố</w:t>
      </w:r>
      <w:bookmarkEnd w:id="5"/>
    </w:p>
    <w:p w14:paraId="5A77A062" w14:textId="35F5B646" w:rsidR="00C06C6A" w:rsidRPr="005D46EB" w:rsidRDefault="00011C9F" w:rsidP="00281472">
      <w:pPr>
        <w:autoSpaceDE w:val="0"/>
        <w:autoSpaceDN w:val="0"/>
        <w:adjustRightInd w:val="0"/>
        <w:spacing w:before="120"/>
        <w:ind w:firstLine="567"/>
        <w:jc w:val="both"/>
        <w:rPr>
          <w:rFonts w:eastAsia="Calibri"/>
          <w:sz w:val="28"/>
          <w:szCs w:val="28"/>
          <w:shd w:val="clear" w:color="auto" w:fill="FFFFFF"/>
        </w:rPr>
      </w:pPr>
      <w:r w:rsidRPr="005D46EB">
        <w:rPr>
          <w:rFonts w:eastAsia="Calibri"/>
          <w:sz w:val="28"/>
          <w:szCs w:val="28"/>
        </w:rPr>
        <w:t xml:space="preserve">1. </w:t>
      </w:r>
      <w:r w:rsidR="00C06C6A" w:rsidRPr="005D46EB">
        <w:rPr>
          <w:rFonts w:eastAsia="Calibri"/>
          <w:sz w:val="28"/>
          <w:szCs w:val="28"/>
        </w:rPr>
        <w:t xml:space="preserve">Trường hợp cán bộ, công chức, viên chức cấp xã kiêm nhiệm thực hiện nhiệm vụ của người hoạt động không chuyên trách ở cấp xã, ở thôn, </w:t>
      </w:r>
      <w:r w:rsidR="001C7636" w:rsidRPr="005D46EB">
        <w:rPr>
          <w:rFonts w:eastAsia="Calibri"/>
          <w:sz w:val="28"/>
          <w:szCs w:val="28"/>
        </w:rPr>
        <w:t>tổ dân phố</w:t>
      </w:r>
      <w:r w:rsidR="00C06C6A" w:rsidRPr="005D46EB">
        <w:rPr>
          <w:rFonts w:eastAsia="Calibri"/>
          <w:sz w:val="28"/>
          <w:szCs w:val="28"/>
        </w:rPr>
        <w:t xml:space="preserve"> thì được </w:t>
      </w:r>
      <w:r w:rsidR="00C06C6A" w:rsidRPr="005D46EB">
        <w:rPr>
          <w:rFonts w:eastAsia="Calibri"/>
          <w:sz w:val="28"/>
          <w:szCs w:val="28"/>
        </w:rPr>
        <w:lastRenderedPageBreak/>
        <w:t xml:space="preserve">hưởng phụ cấp kiêm nhiệm bằng 100% mức phụ cấp quy định của chức danh kiêm nhiệm và phải đảm bảo giảm được 01 người trong số lượng người hoạt động không chuyên trách ở cấp xã, ở thôn, </w:t>
      </w:r>
      <w:r w:rsidR="001C7636" w:rsidRPr="005D46EB">
        <w:rPr>
          <w:rFonts w:eastAsia="Calibri"/>
          <w:sz w:val="28"/>
          <w:szCs w:val="28"/>
        </w:rPr>
        <w:t>tổ dân phố</w:t>
      </w:r>
      <w:r w:rsidR="00C06C6A" w:rsidRPr="005D46EB">
        <w:rPr>
          <w:rFonts w:eastAsia="Calibri"/>
          <w:sz w:val="28"/>
          <w:szCs w:val="28"/>
        </w:rPr>
        <w:t xml:space="preserve"> theo quy định.</w:t>
      </w:r>
    </w:p>
    <w:p w14:paraId="13C7858D" w14:textId="65D1CA05" w:rsidR="00C06C6A" w:rsidRPr="005D46EB" w:rsidRDefault="00C06C6A" w:rsidP="00281472">
      <w:pPr>
        <w:autoSpaceDE w:val="0"/>
        <w:autoSpaceDN w:val="0"/>
        <w:adjustRightInd w:val="0"/>
        <w:spacing w:before="120"/>
        <w:ind w:firstLine="567"/>
        <w:jc w:val="both"/>
        <w:rPr>
          <w:rFonts w:eastAsia="Calibri"/>
          <w:sz w:val="28"/>
          <w:szCs w:val="28"/>
          <w:shd w:val="clear" w:color="auto" w:fill="FFFFFF"/>
        </w:rPr>
      </w:pPr>
      <w:r w:rsidRPr="005D46EB">
        <w:rPr>
          <w:rFonts w:eastAsia="Calibri"/>
          <w:sz w:val="28"/>
          <w:szCs w:val="28"/>
        </w:rPr>
        <w:t xml:space="preserve">2. Trường hợp người hoạt động không chuyên trách ở cấp xã, ở thôn, </w:t>
      </w:r>
      <w:r w:rsidR="001C7636" w:rsidRPr="005D46EB">
        <w:rPr>
          <w:rFonts w:eastAsia="Calibri"/>
          <w:sz w:val="28"/>
          <w:szCs w:val="28"/>
        </w:rPr>
        <w:t>tổ dân phố</w:t>
      </w:r>
      <w:r w:rsidRPr="005D46EB">
        <w:rPr>
          <w:rFonts w:eastAsia="Calibri"/>
          <w:sz w:val="28"/>
          <w:szCs w:val="28"/>
        </w:rPr>
        <w:t xml:space="preserve"> kiêm nhiệm thực hiện nhiệm vụ của người hoạt độ</w:t>
      </w:r>
      <w:r w:rsidR="00D4602E" w:rsidRPr="005D46EB">
        <w:rPr>
          <w:rFonts w:eastAsia="Calibri"/>
          <w:sz w:val="28"/>
          <w:szCs w:val="28"/>
        </w:rPr>
        <w:t xml:space="preserve">ng không chuyên trách </w:t>
      </w:r>
      <w:r w:rsidRPr="005D46EB">
        <w:rPr>
          <w:rFonts w:eastAsia="Calibri"/>
          <w:sz w:val="28"/>
          <w:szCs w:val="28"/>
        </w:rPr>
        <w:t xml:space="preserve">ở cấp xã, ở thôn, ấp, </w:t>
      </w:r>
      <w:r w:rsidR="001C7636" w:rsidRPr="005D46EB">
        <w:rPr>
          <w:rFonts w:eastAsia="Calibri"/>
          <w:sz w:val="28"/>
          <w:szCs w:val="28"/>
        </w:rPr>
        <w:t>tổ dân phố</w:t>
      </w:r>
      <w:r w:rsidRPr="005D46EB">
        <w:rPr>
          <w:rFonts w:eastAsia="Calibri"/>
          <w:sz w:val="28"/>
          <w:szCs w:val="28"/>
        </w:rPr>
        <w:t xml:space="preserve"> thì được hưởng phụ cấp kiêm nhiệm bằng 100% mức phụ cấp quy định của chức danh kiêm nhiệm và phải đảm bảo giảm được 01 người trong số lượng người hoạt động không chuyên trách ở cấp xã, ở thôn, </w:t>
      </w:r>
      <w:r w:rsidR="001C7636" w:rsidRPr="005D46EB">
        <w:rPr>
          <w:rFonts w:eastAsia="Calibri"/>
          <w:sz w:val="28"/>
          <w:szCs w:val="28"/>
        </w:rPr>
        <w:t>tổ dân phố</w:t>
      </w:r>
      <w:r w:rsidRPr="005D46EB">
        <w:rPr>
          <w:rFonts w:eastAsia="Calibri"/>
          <w:sz w:val="28"/>
          <w:szCs w:val="28"/>
        </w:rPr>
        <w:t xml:space="preserve"> theo quy định.</w:t>
      </w:r>
    </w:p>
    <w:p w14:paraId="0A118EB1" w14:textId="7E776581" w:rsidR="00011C9F" w:rsidRPr="005D46EB" w:rsidRDefault="00C06C6A" w:rsidP="00281472">
      <w:pPr>
        <w:autoSpaceDE w:val="0"/>
        <w:autoSpaceDN w:val="0"/>
        <w:adjustRightInd w:val="0"/>
        <w:spacing w:before="120"/>
        <w:ind w:firstLine="567"/>
        <w:jc w:val="both"/>
        <w:rPr>
          <w:rFonts w:eastAsia="Calibri"/>
          <w:sz w:val="28"/>
          <w:szCs w:val="28"/>
          <w:shd w:val="clear" w:color="auto" w:fill="FFFFFF"/>
        </w:rPr>
      </w:pPr>
      <w:r w:rsidRPr="005D46EB">
        <w:rPr>
          <w:rFonts w:eastAsia="Calibri"/>
          <w:sz w:val="28"/>
          <w:szCs w:val="28"/>
        </w:rPr>
        <w:t>3</w:t>
      </w:r>
      <w:r w:rsidR="00011C9F" w:rsidRPr="005D46EB">
        <w:rPr>
          <w:rFonts w:eastAsia="Calibri"/>
          <w:sz w:val="28"/>
          <w:szCs w:val="28"/>
        </w:rPr>
        <w:t xml:space="preserve">. Người hoạt động không chuyên trách ở thôn, </w:t>
      </w:r>
      <w:r w:rsidR="001C7636" w:rsidRPr="005D46EB">
        <w:rPr>
          <w:rFonts w:eastAsia="Calibri"/>
          <w:sz w:val="28"/>
          <w:szCs w:val="28"/>
        </w:rPr>
        <w:t>tổ dân phố</w:t>
      </w:r>
      <w:r w:rsidR="00011C9F" w:rsidRPr="005D46EB">
        <w:rPr>
          <w:rFonts w:eastAsia="Calibri"/>
          <w:sz w:val="28"/>
          <w:szCs w:val="28"/>
        </w:rPr>
        <w:t xml:space="preserve"> kiêm nhiệm thực hiện nhiệm vụ của người trực tiếp tham gia hoạt động ở thôn, </w:t>
      </w:r>
      <w:r w:rsidR="001C7636" w:rsidRPr="005D46EB">
        <w:rPr>
          <w:rFonts w:eastAsia="Calibri"/>
          <w:sz w:val="28"/>
          <w:szCs w:val="28"/>
        </w:rPr>
        <w:t>tổ dân phố</w:t>
      </w:r>
      <w:r w:rsidR="00F50830" w:rsidRPr="005D46EB">
        <w:rPr>
          <w:rFonts w:eastAsia="Calibri"/>
          <w:sz w:val="28"/>
          <w:szCs w:val="28"/>
        </w:rPr>
        <w:t xml:space="preserve"> nếu</w:t>
      </w:r>
      <w:r w:rsidR="00011C9F" w:rsidRPr="005D46EB">
        <w:rPr>
          <w:rFonts w:eastAsia="Calibri"/>
          <w:sz w:val="28"/>
          <w:szCs w:val="28"/>
        </w:rPr>
        <w:t xml:space="preserve"> giảm được 01 người trong số lượng người trực tiếp tham gia hoạt động ở thôn, </w:t>
      </w:r>
      <w:r w:rsidR="001C7636" w:rsidRPr="005D46EB">
        <w:rPr>
          <w:rFonts w:eastAsia="Calibri"/>
          <w:sz w:val="28"/>
          <w:szCs w:val="28"/>
        </w:rPr>
        <w:t>tổ dân phố</w:t>
      </w:r>
      <w:r w:rsidR="00011C9F" w:rsidRPr="005D46EB">
        <w:rPr>
          <w:rFonts w:eastAsia="Calibri"/>
          <w:sz w:val="28"/>
          <w:szCs w:val="28"/>
        </w:rPr>
        <w:t xml:space="preserve"> được quy định tại khoản 3 Điều 2 Nghị quyết này thì được hưởng </w:t>
      </w:r>
      <w:r w:rsidR="00D17DA8" w:rsidRPr="005D46EB">
        <w:rPr>
          <w:rFonts w:eastAsia="Calibri"/>
          <w:sz w:val="28"/>
          <w:szCs w:val="28"/>
        </w:rPr>
        <w:t xml:space="preserve">hỗ trợ </w:t>
      </w:r>
      <w:r w:rsidR="00011C9F" w:rsidRPr="005D46EB">
        <w:rPr>
          <w:rFonts w:eastAsia="Calibri"/>
          <w:sz w:val="28"/>
          <w:szCs w:val="28"/>
        </w:rPr>
        <w:t>kiêm nhiệm bằng 100% mức bồi dưỡng của chức danh kiêm nhiệm.</w:t>
      </w:r>
    </w:p>
    <w:p w14:paraId="5AE541DC" w14:textId="267A6B04" w:rsidR="00E25C5E" w:rsidRPr="005D46EB" w:rsidRDefault="00C06C6A" w:rsidP="00281472">
      <w:pPr>
        <w:autoSpaceDE w:val="0"/>
        <w:autoSpaceDN w:val="0"/>
        <w:adjustRightInd w:val="0"/>
        <w:spacing w:before="120"/>
        <w:ind w:firstLine="567"/>
        <w:jc w:val="both"/>
        <w:rPr>
          <w:rFonts w:eastAsia="Calibri"/>
          <w:sz w:val="28"/>
          <w:szCs w:val="28"/>
          <w:shd w:val="clear" w:color="auto" w:fill="FFFFFF"/>
        </w:rPr>
      </w:pPr>
      <w:r w:rsidRPr="005D46EB">
        <w:rPr>
          <w:rFonts w:eastAsia="Calibri"/>
          <w:sz w:val="28"/>
          <w:szCs w:val="28"/>
        </w:rPr>
        <w:t>4</w:t>
      </w:r>
      <w:r w:rsidR="00011C9F" w:rsidRPr="005D46EB">
        <w:rPr>
          <w:rFonts w:eastAsia="Calibri"/>
          <w:sz w:val="28"/>
          <w:szCs w:val="28"/>
        </w:rPr>
        <w:t xml:space="preserve">. </w:t>
      </w:r>
      <w:r w:rsidR="00E25C5E" w:rsidRPr="005D46EB">
        <w:rPr>
          <w:rFonts w:eastAsia="Calibri"/>
          <w:sz w:val="28"/>
          <w:szCs w:val="28"/>
        </w:rPr>
        <w:t>Trường hợp một người kiêm nhiệm nhiều chức danh cũng chỉ được hưởng một mức phụ cấp kiêm nhiệm cao nhất.</w:t>
      </w:r>
      <w:r w:rsidR="00E25C5E" w:rsidRPr="005D46EB">
        <w:rPr>
          <w:rFonts w:eastAsia="Calibri"/>
          <w:sz w:val="28"/>
          <w:szCs w:val="28"/>
          <w:shd w:val="clear" w:color="auto" w:fill="FFFFFF"/>
        </w:rPr>
        <w:t xml:space="preserve"> </w:t>
      </w:r>
    </w:p>
    <w:p w14:paraId="1BDAA752" w14:textId="05458076" w:rsidR="00011C9F" w:rsidRPr="005D46EB" w:rsidRDefault="00C06C6A" w:rsidP="00281472">
      <w:pPr>
        <w:autoSpaceDE w:val="0"/>
        <w:autoSpaceDN w:val="0"/>
        <w:adjustRightInd w:val="0"/>
        <w:spacing w:before="120"/>
        <w:ind w:firstLine="567"/>
        <w:jc w:val="both"/>
        <w:rPr>
          <w:rFonts w:eastAsia="Calibri"/>
          <w:sz w:val="28"/>
          <w:szCs w:val="28"/>
          <w:shd w:val="clear" w:color="auto" w:fill="FFFFFF"/>
        </w:rPr>
      </w:pPr>
      <w:r w:rsidRPr="005D46EB">
        <w:rPr>
          <w:rFonts w:eastAsia="Calibri"/>
          <w:sz w:val="28"/>
          <w:szCs w:val="28"/>
        </w:rPr>
        <w:t>5</w:t>
      </w:r>
      <w:r w:rsidR="00011C9F" w:rsidRPr="005D46EB">
        <w:rPr>
          <w:rFonts w:eastAsia="Calibri"/>
          <w:sz w:val="28"/>
          <w:szCs w:val="28"/>
        </w:rPr>
        <w:t xml:space="preserve">. Phụ cấp kiêm nhiệm không dùng để đóng, hưởng chế độ </w:t>
      </w:r>
      <w:r w:rsidR="000E2D46" w:rsidRPr="005D46EB">
        <w:rPr>
          <w:rFonts w:eastAsia="Calibri"/>
          <w:sz w:val="28"/>
          <w:szCs w:val="28"/>
        </w:rPr>
        <w:t xml:space="preserve">Bảo </w:t>
      </w:r>
      <w:r w:rsidR="00011C9F" w:rsidRPr="005D46EB">
        <w:rPr>
          <w:rFonts w:eastAsia="Calibri"/>
          <w:sz w:val="28"/>
          <w:szCs w:val="28"/>
        </w:rPr>
        <w:t xml:space="preserve">hiểm xã hội, </w:t>
      </w:r>
      <w:r w:rsidR="000E2D46" w:rsidRPr="005D46EB">
        <w:rPr>
          <w:rFonts w:eastAsia="Calibri"/>
          <w:sz w:val="28"/>
          <w:szCs w:val="28"/>
        </w:rPr>
        <w:t xml:space="preserve">Bảo </w:t>
      </w:r>
      <w:r w:rsidR="00011C9F" w:rsidRPr="005D46EB">
        <w:rPr>
          <w:rFonts w:eastAsia="Calibri"/>
          <w:sz w:val="28"/>
          <w:szCs w:val="28"/>
        </w:rPr>
        <w:t>hiểm y tế, hỗ trợ thôi việc</w:t>
      </w:r>
      <w:r w:rsidR="006F1779" w:rsidRPr="005D46EB">
        <w:rPr>
          <w:rFonts w:eastAsia="Calibri"/>
          <w:sz w:val="28"/>
          <w:szCs w:val="28"/>
        </w:rPr>
        <w:t xml:space="preserve"> (nếu có)</w:t>
      </w:r>
      <w:r w:rsidR="00011C9F" w:rsidRPr="005D46EB">
        <w:rPr>
          <w:rFonts w:eastAsia="Calibri"/>
          <w:sz w:val="28"/>
          <w:szCs w:val="28"/>
        </w:rPr>
        <w:t>.</w:t>
      </w:r>
    </w:p>
    <w:p w14:paraId="6D38C1D4" w14:textId="257E38A5" w:rsidR="003731CE" w:rsidRPr="005D46EB" w:rsidRDefault="003731CE" w:rsidP="00281472">
      <w:pPr>
        <w:autoSpaceDE w:val="0"/>
        <w:autoSpaceDN w:val="0"/>
        <w:adjustRightInd w:val="0"/>
        <w:spacing w:before="120"/>
        <w:ind w:firstLine="567"/>
        <w:jc w:val="both"/>
        <w:rPr>
          <w:rFonts w:eastAsia="Calibri"/>
          <w:b/>
          <w:bCs/>
          <w:sz w:val="28"/>
          <w:szCs w:val="28"/>
          <w:shd w:val="clear" w:color="auto" w:fill="FFFFFF"/>
        </w:rPr>
      </w:pPr>
      <w:r w:rsidRPr="005D46EB">
        <w:rPr>
          <w:rFonts w:eastAsia="Calibri"/>
          <w:b/>
          <w:bCs/>
          <w:sz w:val="28"/>
          <w:szCs w:val="28"/>
        </w:rPr>
        <w:t>Điều 5. Hỗ trợ thôi việc</w:t>
      </w:r>
    </w:p>
    <w:p w14:paraId="71911AC9" w14:textId="13ABAE72" w:rsidR="003731CE" w:rsidRPr="005D46EB" w:rsidRDefault="003731CE" w:rsidP="00281472">
      <w:pPr>
        <w:autoSpaceDE w:val="0"/>
        <w:autoSpaceDN w:val="0"/>
        <w:adjustRightInd w:val="0"/>
        <w:spacing w:before="120"/>
        <w:ind w:firstLine="567"/>
        <w:jc w:val="both"/>
        <w:rPr>
          <w:rFonts w:eastAsia="Calibri"/>
          <w:sz w:val="28"/>
          <w:szCs w:val="28"/>
          <w:shd w:val="clear" w:color="auto" w:fill="FFFFFF"/>
        </w:rPr>
      </w:pPr>
      <w:r w:rsidRPr="005D46EB">
        <w:rPr>
          <w:rFonts w:eastAsia="Calibri"/>
          <w:sz w:val="28"/>
          <w:szCs w:val="28"/>
        </w:rPr>
        <w:t xml:space="preserve">1. Người hoạt động không chuyên trách </w:t>
      </w:r>
      <w:r w:rsidR="00E979EB" w:rsidRPr="005D46EB">
        <w:rPr>
          <w:rFonts w:eastAsia="Calibri"/>
          <w:sz w:val="28"/>
          <w:szCs w:val="28"/>
        </w:rPr>
        <w:t xml:space="preserve">ở cấp xã, ở thôn, </w:t>
      </w:r>
      <w:r w:rsidR="001C7636" w:rsidRPr="005D46EB">
        <w:rPr>
          <w:rFonts w:eastAsia="Calibri"/>
          <w:sz w:val="28"/>
          <w:szCs w:val="28"/>
        </w:rPr>
        <w:t>tổ dân phố</w:t>
      </w:r>
      <w:r w:rsidR="00E979EB" w:rsidRPr="005D46EB">
        <w:rPr>
          <w:rFonts w:eastAsia="Calibri"/>
          <w:sz w:val="28"/>
          <w:szCs w:val="28"/>
        </w:rPr>
        <w:t xml:space="preserve"> t</w:t>
      </w:r>
      <w:r w:rsidRPr="005D46EB">
        <w:rPr>
          <w:rFonts w:eastAsia="Calibri"/>
          <w:sz w:val="28"/>
          <w:szCs w:val="28"/>
        </w:rPr>
        <w:t xml:space="preserve">rên địa bàn tỉnh Đồng Nai </w:t>
      </w:r>
      <w:r w:rsidR="00E979EB" w:rsidRPr="005D46EB">
        <w:rPr>
          <w:rFonts w:eastAsia="Calibri"/>
          <w:sz w:val="28"/>
          <w:szCs w:val="28"/>
        </w:rPr>
        <w:t xml:space="preserve">nghỉ </w:t>
      </w:r>
      <w:r w:rsidR="00E20497" w:rsidRPr="005D46EB">
        <w:rPr>
          <w:rFonts w:eastAsia="Calibri"/>
          <w:sz w:val="28"/>
          <w:szCs w:val="28"/>
        </w:rPr>
        <w:t xml:space="preserve">việc </w:t>
      </w:r>
      <w:r w:rsidR="00E979EB" w:rsidRPr="005D46EB">
        <w:rPr>
          <w:sz w:val="28"/>
          <w:szCs w:val="28"/>
        </w:rPr>
        <w:t>k</w:t>
      </w:r>
      <w:r w:rsidR="00E979EB" w:rsidRPr="005D46EB">
        <w:rPr>
          <w:rFonts w:eastAsia="Calibri"/>
          <w:sz w:val="28"/>
          <w:szCs w:val="28"/>
        </w:rPr>
        <w:t xml:space="preserve">ể từ khi thực hiện mô hình chính quyền địa phương 02 cấp hoặc do sắp xếp thôn, </w:t>
      </w:r>
      <w:r w:rsidR="001C7636" w:rsidRPr="005D46EB">
        <w:rPr>
          <w:rFonts w:eastAsia="Calibri"/>
          <w:sz w:val="28"/>
          <w:szCs w:val="28"/>
        </w:rPr>
        <w:t>tổ dân phố</w:t>
      </w:r>
      <w:r w:rsidR="00E979EB" w:rsidRPr="005D46EB">
        <w:rPr>
          <w:rFonts w:eastAsia="Calibri"/>
          <w:sz w:val="28"/>
          <w:szCs w:val="28"/>
        </w:rPr>
        <w:t xml:space="preserve"> theo quyết định của cấp có thẩm quyền thực hiện theo quy định tại </w:t>
      </w:r>
      <w:r w:rsidR="00F2199C" w:rsidRPr="005D46EB">
        <w:rPr>
          <w:rFonts w:eastAsia="Calibri"/>
          <w:sz w:val="28"/>
          <w:szCs w:val="28"/>
        </w:rPr>
        <w:t>Nghị định số 154/2025/NĐ-CP quy định về tinh giản biên chế.</w:t>
      </w:r>
    </w:p>
    <w:p w14:paraId="7F174C81" w14:textId="34B3833E" w:rsidR="00440E9A" w:rsidRPr="005D46EB" w:rsidRDefault="00440E9A" w:rsidP="00281472">
      <w:pPr>
        <w:autoSpaceDE w:val="0"/>
        <w:autoSpaceDN w:val="0"/>
        <w:adjustRightInd w:val="0"/>
        <w:spacing w:before="120"/>
        <w:ind w:firstLine="567"/>
        <w:jc w:val="both"/>
        <w:rPr>
          <w:rFonts w:eastAsia="Calibri"/>
          <w:sz w:val="28"/>
          <w:szCs w:val="28"/>
          <w:shd w:val="clear" w:color="auto" w:fill="FFFFFF"/>
        </w:rPr>
      </w:pPr>
      <w:r w:rsidRPr="005D46EB">
        <w:rPr>
          <w:rFonts w:eastAsia="Calibri"/>
          <w:sz w:val="28"/>
          <w:szCs w:val="28"/>
        </w:rPr>
        <w:t>2. Chế độ thôi việc đối với người hoạt động không chuyên trách ở cấp xã có thời gian công tác từ ngày 01 tháng 01 năm 2016 trở đi do Bảo hiểm xã hội giải quyết.</w:t>
      </w:r>
    </w:p>
    <w:p w14:paraId="7F64F92A" w14:textId="6519F80C" w:rsidR="00F2199C" w:rsidRPr="005D46EB" w:rsidRDefault="00440E9A" w:rsidP="00281472">
      <w:pPr>
        <w:autoSpaceDE w:val="0"/>
        <w:autoSpaceDN w:val="0"/>
        <w:adjustRightInd w:val="0"/>
        <w:spacing w:before="120"/>
        <w:ind w:firstLine="567"/>
        <w:jc w:val="both"/>
        <w:rPr>
          <w:rFonts w:eastAsia="Calibri"/>
          <w:sz w:val="28"/>
          <w:szCs w:val="28"/>
          <w:shd w:val="clear" w:color="auto" w:fill="FFFFFF"/>
        </w:rPr>
      </w:pPr>
      <w:r w:rsidRPr="005D46EB">
        <w:rPr>
          <w:rFonts w:eastAsia="Calibri"/>
          <w:sz w:val="28"/>
          <w:szCs w:val="28"/>
        </w:rPr>
        <w:t>3</w:t>
      </w:r>
      <w:r w:rsidR="00F2199C" w:rsidRPr="005D46EB">
        <w:rPr>
          <w:rFonts w:eastAsia="Calibri"/>
          <w:sz w:val="28"/>
          <w:szCs w:val="28"/>
        </w:rPr>
        <w:t xml:space="preserve">. </w:t>
      </w:r>
      <w:r w:rsidR="00E20497" w:rsidRPr="005D46EB">
        <w:rPr>
          <w:rFonts w:eastAsia="Calibri"/>
          <w:sz w:val="28"/>
          <w:szCs w:val="28"/>
        </w:rPr>
        <w:t xml:space="preserve">Đối với người hoạt động không chuyên trách ở cấp xã, ở thôn, </w:t>
      </w:r>
      <w:r w:rsidR="001C7636" w:rsidRPr="005D46EB">
        <w:rPr>
          <w:rFonts w:eastAsia="Calibri"/>
          <w:sz w:val="28"/>
          <w:szCs w:val="28"/>
        </w:rPr>
        <w:t>tổ dân phố</w:t>
      </w:r>
      <w:r w:rsidR="00E20497" w:rsidRPr="005D46EB">
        <w:rPr>
          <w:rFonts w:eastAsia="Calibri"/>
          <w:sz w:val="28"/>
          <w:szCs w:val="28"/>
        </w:rPr>
        <w:t xml:space="preserve"> trên địa bàn tỉnh Đồng Nai</w:t>
      </w:r>
      <w:r w:rsidR="00E20497" w:rsidRPr="005D46EB">
        <w:rPr>
          <w:sz w:val="28"/>
          <w:szCs w:val="28"/>
        </w:rPr>
        <w:t xml:space="preserve"> </w:t>
      </w:r>
      <w:r w:rsidR="00E20497" w:rsidRPr="005D46EB">
        <w:rPr>
          <w:rFonts w:eastAsia="Calibri"/>
          <w:sz w:val="28"/>
          <w:szCs w:val="28"/>
        </w:rPr>
        <w:t xml:space="preserve">khi nghỉ việc </w:t>
      </w:r>
      <w:r w:rsidRPr="005D46EB">
        <w:rPr>
          <w:rFonts w:eastAsia="Calibri"/>
          <w:sz w:val="28"/>
          <w:szCs w:val="28"/>
        </w:rPr>
        <w:t xml:space="preserve">không do sắp xếp tổ chức bộ máy, sắp xếp đơn vị hành chính </w:t>
      </w:r>
      <w:r w:rsidR="00E20497" w:rsidRPr="005D46EB">
        <w:rPr>
          <w:rFonts w:eastAsia="Calibri"/>
          <w:sz w:val="28"/>
          <w:szCs w:val="28"/>
        </w:rPr>
        <w:t>được hỗ trợ thôi việc 01 lần, cứ mỗi năm công tác được hỗ trợ</w:t>
      </w:r>
      <w:r w:rsidR="000E2D46" w:rsidRPr="005D46EB">
        <w:rPr>
          <w:rFonts w:eastAsia="Calibri"/>
          <w:sz w:val="28"/>
          <w:szCs w:val="28"/>
        </w:rPr>
        <w:t xml:space="preserve"> 01</w:t>
      </w:r>
      <w:r w:rsidR="00E20497" w:rsidRPr="005D46EB">
        <w:rPr>
          <w:rFonts w:eastAsia="Calibri"/>
          <w:sz w:val="28"/>
          <w:szCs w:val="28"/>
        </w:rPr>
        <w:t xml:space="preserve"> tháng mức phụ cấp hiện hưởng của chức danh đang đảm nhận.</w:t>
      </w:r>
    </w:p>
    <w:bookmarkEnd w:id="6"/>
    <w:p w14:paraId="701C2B6F" w14:textId="6EC1758A" w:rsidR="00203E7B" w:rsidRPr="005D46EB" w:rsidRDefault="00203E7B" w:rsidP="00281472">
      <w:pPr>
        <w:autoSpaceDE w:val="0"/>
        <w:autoSpaceDN w:val="0"/>
        <w:adjustRightInd w:val="0"/>
        <w:spacing w:before="120"/>
        <w:ind w:firstLine="567"/>
        <w:jc w:val="both"/>
        <w:rPr>
          <w:sz w:val="28"/>
          <w:szCs w:val="28"/>
          <w:shd w:val="clear" w:color="auto" w:fill="FFFFFF"/>
        </w:rPr>
      </w:pPr>
      <w:r w:rsidRPr="005D46EB">
        <w:rPr>
          <w:b/>
          <w:bCs/>
          <w:sz w:val="28"/>
          <w:szCs w:val="28"/>
        </w:rPr>
        <w:t xml:space="preserve">Điều </w:t>
      </w:r>
      <w:r w:rsidR="003731CE" w:rsidRPr="005D46EB">
        <w:rPr>
          <w:b/>
          <w:bCs/>
          <w:sz w:val="28"/>
          <w:szCs w:val="28"/>
        </w:rPr>
        <w:t>6</w:t>
      </w:r>
      <w:r w:rsidRPr="005D46EB">
        <w:rPr>
          <w:b/>
          <w:bCs/>
          <w:sz w:val="28"/>
          <w:szCs w:val="28"/>
        </w:rPr>
        <w:t>. Nguồn kinh phí</w:t>
      </w:r>
      <w:r w:rsidR="009D7312" w:rsidRPr="005D46EB">
        <w:rPr>
          <w:b/>
          <w:bCs/>
          <w:sz w:val="28"/>
          <w:szCs w:val="28"/>
        </w:rPr>
        <w:t xml:space="preserve"> </w:t>
      </w:r>
      <w:r w:rsidR="00C1698D" w:rsidRPr="005D46EB">
        <w:rPr>
          <w:b/>
          <w:bCs/>
          <w:sz w:val="28"/>
          <w:szCs w:val="28"/>
        </w:rPr>
        <w:t>thực hiệ</w:t>
      </w:r>
      <w:r w:rsidR="00C1698D" w:rsidRPr="005D46EB">
        <w:rPr>
          <w:b/>
          <w:bCs/>
          <w:sz w:val="28"/>
          <w:szCs w:val="28"/>
          <w:shd w:val="clear" w:color="auto" w:fill="FFFFFF"/>
        </w:rPr>
        <w:t>n</w:t>
      </w:r>
    </w:p>
    <w:p w14:paraId="0564D2A2" w14:textId="023AE17A" w:rsidR="009075EA" w:rsidRPr="005D46EB" w:rsidRDefault="009075EA" w:rsidP="00281472">
      <w:pPr>
        <w:autoSpaceDE w:val="0"/>
        <w:autoSpaceDN w:val="0"/>
        <w:adjustRightInd w:val="0"/>
        <w:spacing w:before="120"/>
        <w:ind w:firstLine="567"/>
        <w:jc w:val="both"/>
        <w:rPr>
          <w:sz w:val="28"/>
          <w:szCs w:val="28"/>
          <w:shd w:val="clear" w:color="auto" w:fill="FFFFFF"/>
        </w:rPr>
      </w:pPr>
      <w:r w:rsidRPr="005D46EB">
        <w:rPr>
          <w:sz w:val="28"/>
          <w:szCs w:val="28"/>
        </w:rPr>
        <w:t>Nguồn kinh phí thực hiện Nghị quyết này do ngân sách Trung ương và ngân sách địa phương đảm bảo th</w:t>
      </w:r>
      <w:r w:rsidR="00190A24" w:rsidRPr="005D46EB">
        <w:rPr>
          <w:sz w:val="28"/>
          <w:szCs w:val="28"/>
        </w:rPr>
        <w:t>eo quy định của Luật Ngân sách n</w:t>
      </w:r>
      <w:r w:rsidRPr="005D46EB">
        <w:rPr>
          <w:sz w:val="28"/>
          <w:szCs w:val="28"/>
        </w:rPr>
        <w:t>hà nước</w:t>
      </w:r>
      <w:r w:rsidRPr="005D46EB">
        <w:rPr>
          <w:sz w:val="28"/>
          <w:szCs w:val="28"/>
          <w:shd w:val="clear" w:color="auto" w:fill="FFFFFF"/>
        </w:rPr>
        <w:t>.</w:t>
      </w:r>
    </w:p>
    <w:bookmarkEnd w:id="7"/>
    <w:p w14:paraId="262B422B" w14:textId="39D7A392" w:rsidR="00F7701A" w:rsidRPr="005D46EB" w:rsidRDefault="00F7701A" w:rsidP="00281472">
      <w:pPr>
        <w:autoSpaceDE w:val="0"/>
        <w:autoSpaceDN w:val="0"/>
        <w:adjustRightInd w:val="0"/>
        <w:spacing w:before="120"/>
        <w:ind w:firstLine="567"/>
        <w:jc w:val="both"/>
        <w:rPr>
          <w:b/>
          <w:sz w:val="28"/>
          <w:szCs w:val="28"/>
          <w:shd w:val="clear" w:color="auto" w:fill="FFFFFF"/>
        </w:rPr>
      </w:pPr>
      <w:r w:rsidRPr="005D46EB">
        <w:rPr>
          <w:b/>
          <w:sz w:val="28"/>
          <w:szCs w:val="28"/>
        </w:rPr>
        <w:t xml:space="preserve">Điều </w:t>
      </w:r>
      <w:r w:rsidR="00BE5691" w:rsidRPr="005D46EB">
        <w:rPr>
          <w:b/>
          <w:sz w:val="28"/>
          <w:szCs w:val="28"/>
        </w:rPr>
        <w:t>7</w:t>
      </w:r>
      <w:r w:rsidRPr="005D46EB">
        <w:rPr>
          <w:b/>
          <w:sz w:val="28"/>
          <w:szCs w:val="28"/>
        </w:rPr>
        <w:t>. Tổ chức thực hiện</w:t>
      </w:r>
    </w:p>
    <w:p w14:paraId="1C61D1C2" w14:textId="5E02D080" w:rsidR="00F7701A" w:rsidRPr="005D46EB" w:rsidRDefault="000E2D46" w:rsidP="00281472">
      <w:pPr>
        <w:autoSpaceDE w:val="0"/>
        <w:autoSpaceDN w:val="0"/>
        <w:adjustRightInd w:val="0"/>
        <w:spacing w:before="120"/>
        <w:ind w:firstLine="567"/>
        <w:jc w:val="both"/>
        <w:rPr>
          <w:bCs/>
          <w:sz w:val="28"/>
          <w:szCs w:val="28"/>
          <w:shd w:val="clear" w:color="auto" w:fill="FFFFFF"/>
        </w:rPr>
      </w:pPr>
      <w:r w:rsidRPr="005D46EB">
        <w:rPr>
          <w:bCs/>
          <w:sz w:val="28"/>
          <w:szCs w:val="28"/>
        </w:rPr>
        <w:t xml:space="preserve">1. </w:t>
      </w:r>
      <w:r w:rsidR="00190A24" w:rsidRPr="005D46EB">
        <w:rPr>
          <w:bCs/>
          <w:sz w:val="28"/>
          <w:szCs w:val="28"/>
          <w:lang w:val="nl-NL"/>
        </w:rPr>
        <w:t xml:space="preserve">Ủy ban nhân dân tỉnh có trách nhiệm </w:t>
      </w:r>
      <w:r w:rsidR="00190A24" w:rsidRPr="005D46EB">
        <w:rPr>
          <w:bCs/>
          <w:sz w:val="28"/>
          <w:szCs w:val="28"/>
        </w:rPr>
        <w:t xml:space="preserve">tổ chức triển khai </w:t>
      </w:r>
      <w:r w:rsidR="00190A24" w:rsidRPr="005D46EB">
        <w:rPr>
          <w:bCs/>
          <w:sz w:val="28"/>
          <w:szCs w:val="28"/>
          <w:lang w:val="nl-NL"/>
        </w:rPr>
        <w:t>thực hiện Nghị quyết này và báo cáo Hội đồng nhân dân tỉnh kết quả thực hiện theo quy định.</w:t>
      </w:r>
    </w:p>
    <w:p w14:paraId="67CB2E63" w14:textId="36ACD5FD" w:rsidR="00FB749F" w:rsidRPr="005D46EB" w:rsidRDefault="00F7701A" w:rsidP="00281472">
      <w:pPr>
        <w:autoSpaceDE w:val="0"/>
        <w:autoSpaceDN w:val="0"/>
        <w:adjustRightInd w:val="0"/>
        <w:spacing w:before="120"/>
        <w:ind w:firstLine="567"/>
        <w:jc w:val="both"/>
        <w:rPr>
          <w:bCs/>
          <w:sz w:val="28"/>
          <w:szCs w:val="28"/>
          <w:shd w:val="clear" w:color="auto" w:fill="FFFFFF"/>
        </w:rPr>
      </w:pPr>
      <w:r w:rsidRPr="005D46EB">
        <w:rPr>
          <w:bCs/>
          <w:sz w:val="28"/>
          <w:szCs w:val="28"/>
        </w:rPr>
        <w:t xml:space="preserve">2. Thường trực Hội đồng nhân dân tỉnh, các Ban của Hội đồng nhân dân tỉnh, các Tổ đại biểu Hội đồng nhân dân tỉnh và </w:t>
      </w:r>
      <w:r w:rsidR="000E2D46" w:rsidRPr="005D46EB">
        <w:rPr>
          <w:bCs/>
          <w:sz w:val="28"/>
          <w:szCs w:val="28"/>
        </w:rPr>
        <w:t xml:space="preserve">các </w:t>
      </w:r>
      <w:r w:rsidRPr="005D46EB">
        <w:rPr>
          <w:bCs/>
          <w:sz w:val="28"/>
          <w:szCs w:val="28"/>
        </w:rPr>
        <w:t>đại biểu Hội đồng nhân dân tỉnh giám sát việc thực h</w:t>
      </w:r>
      <w:r w:rsidR="00190A24" w:rsidRPr="005D46EB">
        <w:rPr>
          <w:bCs/>
          <w:sz w:val="28"/>
          <w:szCs w:val="28"/>
        </w:rPr>
        <w:t>iện Nghị quyết</w:t>
      </w:r>
      <w:r w:rsidRPr="005D46EB">
        <w:rPr>
          <w:bCs/>
          <w:sz w:val="28"/>
          <w:szCs w:val="28"/>
        </w:rPr>
        <w:t>.</w:t>
      </w:r>
    </w:p>
    <w:p w14:paraId="76BFB2A3" w14:textId="3E7D4BA1" w:rsidR="000E2D46" w:rsidRPr="005D46EB" w:rsidRDefault="00F7701A" w:rsidP="00281472">
      <w:pPr>
        <w:autoSpaceDE w:val="0"/>
        <w:autoSpaceDN w:val="0"/>
        <w:adjustRightInd w:val="0"/>
        <w:spacing w:before="120"/>
        <w:ind w:firstLine="567"/>
        <w:jc w:val="both"/>
        <w:rPr>
          <w:bCs/>
          <w:sz w:val="28"/>
          <w:szCs w:val="28"/>
          <w:shd w:val="clear" w:color="auto" w:fill="FFFFFF"/>
        </w:rPr>
      </w:pPr>
      <w:r w:rsidRPr="005D46EB">
        <w:rPr>
          <w:bCs/>
          <w:sz w:val="28"/>
          <w:szCs w:val="28"/>
        </w:rPr>
        <w:t xml:space="preserve">3. </w:t>
      </w:r>
      <w:r w:rsidR="000E2D46" w:rsidRPr="005D46EB">
        <w:rPr>
          <w:bCs/>
          <w:sz w:val="28"/>
          <w:szCs w:val="28"/>
          <w:lang w:val="nl-NL"/>
        </w:rPr>
        <w:t xml:space="preserve">Đề nghị Ủy ban Mặt trận Tổ quốc Việt Nam tỉnh giám sát và vận động Nhân dân cùng tham gia giám sát việc thực hiện Nghị quyết này; phản ánh kịp thời tâm tư, </w:t>
      </w:r>
      <w:r w:rsidR="000E2D46" w:rsidRPr="005D46EB">
        <w:rPr>
          <w:bCs/>
          <w:sz w:val="28"/>
          <w:szCs w:val="28"/>
          <w:lang w:val="nl-NL"/>
        </w:rPr>
        <w:lastRenderedPageBreak/>
        <w:t>nguyện vọng và kiến nghị của Nhân dân đến cơ quan có thẩm quyền trong quá trình triển khai thực hiện Nghị quyết.</w:t>
      </w:r>
    </w:p>
    <w:p w14:paraId="43CABF57" w14:textId="153F7E2A" w:rsidR="00F7701A" w:rsidRPr="005D46EB" w:rsidRDefault="00F7701A" w:rsidP="00281472">
      <w:pPr>
        <w:autoSpaceDE w:val="0"/>
        <w:autoSpaceDN w:val="0"/>
        <w:adjustRightInd w:val="0"/>
        <w:spacing w:before="120"/>
        <w:ind w:firstLine="567"/>
        <w:jc w:val="both"/>
        <w:rPr>
          <w:b/>
          <w:sz w:val="28"/>
          <w:szCs w:val="28"/>
          <w:shd w:val="clear" w:color="auto" w:fill="FFFFFF"/>
        </w:rPr>
      </w:pPr>
      <w:r w:rsidRPr="005D46EB">
        <w:rPr>
          <w:b/>
          <w:sz w:val="28"/>
          <w:szCs w:val="28"/>
        </w:rPr>
        <w:t xml:space="preserve">Điều </w:t>
      </w:r>
      <w:r w:rsidR="00BE5691" w:rsidRPr="005D46EB">
        <w:rPr>
          <w:b/>
          <w:sz w:val="28"/>
          <w:szCs w:val="28"/>
        </w:rPr>
        <w:t>8</w:t>
      </w:r>
      <w:r w:rsidR="00190A24" w:rsidRPr="005D46EB">
        <w:rPr>
          <w:b/>
          <w:sz w:val="28"/>
          <w:szCs w:val="28"/>
        </w:rPr>
        <w:t>. Hiệu lực</w:t>
      </w:r>
      <w:r w:rsidRPr="005D46EB">
        <w:rPr>
          <w:b/>
          <w:sz w:val="28"/>
          <w:szCs w:val="28"/>
        </w:rPr>
        <w:t xml:space="preserve"> thi hành</w:t>
      </w:r>
    </w:p>
    <w:p w14:paraId="541B47F1" w14:textId="450C9AB2" w:rsidR="00F7701A" w:rsidRPr="005D46EB" w:rsidRDefault="00F7701A" w:rsidP="00281472">
      <w:pPr>
        <w:autoSpaceDE w:val="0"/>
        <w:autoSpaceDN w:val="0"/>
        <w:adjustRightInd w:val="0"/>
        <w:spacing w:before="120"/>
        <w:ind w:firstLine="567"/>
        <w:jc w:val="both"/>
        <w:rPr>
          <w:bCs/>
          <w:sz w:val="28"/>
          <w:szCs w:val="28"/>
          <w:shd w:val="clear" w:color="auto" w:fill="FFFFFF"/>
        </w:rPr>
      </w:pPr>
      <w:r w:rsidRPr="005D46EB">
        <w:rPr>
          <w:bCs/>
          <w:sz w:val="28"/>
          <w:szCs w:val="28"/>
        </w:rPr>
        <w:t>1. Nghị quy</w:t>
      </w:r>
      <w:r w:rsidR="00190A24" w:rsidRPr="005D46EB">
        <w:rPr>
          <w:bCs/>
          <w:sz w:val="28"/>
          <w:szCs w:val="28"/>
        </w:rPr>
        <w:t>ết này có hiệu lực thi hành</w:t>
      </w:r>
      <w:r w:rsidR="0015615C" w:rsidRPr="005D46EB">
        <w:rPr>
          <w:bCs/>
          <w:sz w:val="28"/>
          <w:szCs w:val="28"/>
        </w:rPr>
        <w:t xml:space="preserve"> từ ngày 01 tháng 01 năm 2026</w:t>
      </w:r>
      <w:r w:rsidRPr="005D46EB">
        <w:rPr>
          <w:bCs/>
          <w:sz w:val="28"/>
          <w:szCs w:val="28"/>
        </w:rPr>
        <w:t>.</w:t>
      </w:r>
    </w:p>
    <w:p w14:paraId="69E57BC4" w14:textId="77777777" w:rsidR="00BE5691" w:rsidRPr="005D46EB" w:rsidRDefault="00BE5691" w:rsidP="00281472">
      <w:pPr>
        <w:autoSpaceDE w:val="0"/>
        <w:autoSpaceDN w:val="0"/>
        <w:adjustRightInd w:val="0"/>
        <w:spacing w:before="120"/>
        <w:ind w:firstLine="567"/>
        <w:jc w:val="both"/>
        <w:rPr>
          <w:sz w:val="28"/>
          <w:szCs w:val="28"/>
          <w:shd w:val="clear" w:color="auto" w:fill="FFFFFF"/>
        </w:rPr>
      </w:pPr>
      <w:r w:rsidRPr="005D46EB">
        <w:rPr>
          <w:sz w:val="28"/>
          <w:szCs w:val="28"/>
        </w:rPr>
        <w:t>2. Đối với các đối tượng tại khoản 4, khoản 5 Điều 2 Nghị quyết này được hưởng các chế độ chính sách theo quy định tại Nghị quyết này kể từ ngày 01 tháng 7 năm 2025 cho đến khi có quy định mới của cấp có thẩm quyền.</w:t>
      </w:r>
    </w:p>
    <w:p w14:paraId="73AAEFE1" w14:textId="551B9E90" w:rsidR="00F7701A" w:rsidRPr="005D46EB" w:rsidRDefault="00BE5691" w:rsidP="00281472">
      <w:pPr>
        <w:autoSpaceDE w:val="0"/>
        <w:autoSpaceDN w:val="0"/>
        <w:adjustRightInd w:val="0"/>
        <w:spacing w:before="120"/>
        <w:ind w:firstLine="567"/>
        <w:jc w:val="both"/>
        <w:rPr>
          <w:bCs/>
          <w:sz w:val="28"/>
          <w:szCs w:val="28"/>
          <w:shd w:val="clear" w:color="auto" w:fill="FFFFFF"/>
        </w:rPr>
      </w:pPr>
      <w:r w:rsidRPr="005D46EB">
        <w:rPr>
          <w:bCs/>
          <w:sz w:val="28"/>
          <w:szCs w:val="28"/>
        </w:rPr>
        <w:t>3</w:t>
      </w:r>
      <w:r w:rsidR="00F7701A" w:rsidRPr="005D46EB">
        <w:rPr>
          <w:bCs/>
          <w:sz w:val="28"/>
          <w:szCs w:val="28"/>
        </w:rPr>
        <w:t xml:space="preserve">. Nghị quyết </w:t>
      </w:r>
      <w:r w:rsidR="00190A24" w:rsidRPr="005D46EB">
        <w:rPr>
          <w:bCs/>
          <w:sz w:val="28"/>
          <w:szCs w:val="28"/>
        </w:rPr>
        <w:t>này thay thế các Nghị quyết sau.</w:t>
      </w:r>
    </w:p>
    <w:p w14:paraId="3DD11EBF" w14:textId="6466FEE0" w:rsidR="00F7701A" w:rsidRPr="005D46EB" w:rsidRDefault="00F7701A" w:rsidP="00281472">
      <w:pPr>
        <w:autoSpaceDE w:val="0"/>
        <w:autoSpaceDN w:val="0"/>
        <w:adjustRightInd w:val="0"/>
        <w:spacing w:before="120"/>
        <w:ind w:firstLine="567"/>
        <w:jc w:val="both"/>
        <w:rPr>
          <w:bCs/>
          <w:sz w:val="28"/>
          <w:szCs w:val="28"/>
          <w:shd w:val="clear" w:color="auto" w:fill="FFFFFF"/>
        </w:rPr>
      </w:pPr>
      <w:r w:rsidRPr="005D46EB">
        <w:rPr>
          <w:bCs/>
          <w:sz w:val="28"/>
          <w:szCs w:val="28"/>
        </w:rPr>
        <w:t>a) Nghị quyết số 32/2023/NQ-HĐND ngày 08 tháng 12 năm 2023 của Hội đồng nhân dân tỉnh Đồng Nai quy định chức danh, chế độ, chính sách đối với người hoạt động không chuyên trách, người trực tiếp tham gia hoạt động; mức khoán kinh phí, hỗ trợ hoạt động đối với các tổ chức chính trị - xã hội, tổ chức xã hội ở cấp xã, ấp (</w:t>
      </w:r>
      <w:r w:rsidR="001C7636" w:rsidRPr="005D46EB">
        <w:rPr>
          <w:bCs/>
          <w:sz w:val="28"/>
          <w:szCs w:val="28"/>
        </w:rPr>
        <w:t>tổ dân phố</w:t>
      </w:r>
      <w:r w:rsidR="00190A24" w:rsidRPr="005D46EB">
        <w:rPr>
          <w:bCs/>
          <w:sz w:val="28"/>
          <w:szCs w:val="28"/>
        </w:rPr>
        <w:t>) trên địa bàn tỉnh Đồng Nai;</w:t>
      </w:r>
    </w:p>
    <w:p w14:paraId="716CEEFA" w14:textId="1D740374" w:rsidR="00F7701A" w:rsidRPr="005D46EB" w:rsidRDefault="00F7701A" w:rsidP="00281472">
      <w:pPr>
        <w:autoSpaceDE w:val="0"/>
        <w:autoSpaceDN w:val="0"/>
        <w:adjustRightInd w:val="0"/>
        <w:spacing w:before="120"/>
        <w:ind w:firstLine="567"/>
        <w:jc w:val="both"/>
        <w:rPr>
          <w:bCs/>
          <w:sz w:val="28"/>
          <w:szCs w:val="28"/>
          <w:shd w:val="clear" w:color="auto" w:fill="FFFFFF"/>
        </w:rPr>
      </w:pPr>
      <w:r w:rsidRPr="005D46EB">
        <w:rPr>
          <w:bCs/>
          <w:sz w:val="28"/>
          <w:szCs w:val="28"/>
        </w:rPr>
        <w:t>b) Nghị quyết số 78/2017/NQ-HĐND ngày 07 tháng 7 năm 2017 của Hội đồng nhân dân tỉnh Đồng Nai quy định mức trợ cấp đối với Trưởng các đoàn thể ở ấp (</w:t>
      </w:r>
      <w:r w:rsidR="001C7636" w:rsidRPr="005D46EB">
        <w:rPr>
          <w:bCs/>
          <w:sz w:val="28"/>
          <w:szCs w:val="28"/>
        </w:rPr>
        <w:t>tổ dân phố</w:t>
      </w:r>
      <w:r w:rsidRPr="005D46EB">
        <w:rPr>
          <w:bCs/>
          <w:sz w:val="28"/>
          <w:szCs w:val="28"/>
        </w:rPr>
        <w:t>) và kinh phí hoạt động cho Tổ nhân</w:t>
      </w:r>
      <w:r w:rsidR="00190A24" w:rsidRPr="005D46EB">
        <w:rPr>
          <w:bCs/>
          <w:sz w:val="28"/>
          <w:szCs w:val="28"/>
        </w:rPr>
        <w:t xml:space="preserve"> dân trên địa bàn tỉnh Đồng Nai;</w:t>
      </w:r>
    </w:p>
    <w:p w14:paraId="06C28B80" w14:textId="269C72E7" w:rsidR="00F7701A" w:rsidRPr="005D46EB" w:rsidRDefault="00F7701A" w:rsidP="00281472">
      <w:pPr>
        <w:autoSpaceDE w:val="0"/>
        <w:autoSpaceDN w:val="0"/>
        <w:adjustRightInd w:val="0"/>
        <w:spacing w:before="120"/>
        <w:ind w:firstLine="567"/>
        <w:jc w:val="both"/>
        <w:rPr>
          <w:bCs/>
          <w:sz w:val="28"/>
          <w:szCs w:val="28"/>
          <w:shd w:val="clear" w:color="auto" w:fill="FFFFFF"/>
        </w:rPr>
      </w:pPr>
      <w:r w:rsidRPr="005D46EB">
        <w:rPr>
          <w:bCs/>
          <w:sz w:val="28"/>
          <w:szCs w:val="28"/>
        </w:rPr>
        <w:t xml:space="preserve">c) Nghị quyết số 12/2024/NQ-HĐND ngày 17 tháng 7 năm 2024 của </w:t>
      </w:r>
      <w:bookmarkStart w:id="8" w:name="_Hlk216180452"/>
      <w:r w:rsidRPr="005D46EB">
        <w:rPr>
          <w:bCs/>
          <w:sz w:val="28"/>
          <w:szCs w:val="28"/>
        </w:rPr>
        <w:t xml:space="preserve">Hội đồng nhân dân tỉnh Đồng Nai </w:t>
      </w:r>
      <w:bookmarkEnd w:id="8"/>
      <w:r w:rsidRPr="005D46EB">
        <w:rPr>
          <w:bCs/>
          <w:sz w:val="28"/>
          <w:szCs w:val="28"/>
        </w:rPr>
        <w:t xml:space="preserve">quy định chính sách hỗ trợ đối với cán bộ, công chức cấp xã, người hoạt động không chuyên trách ở cấp xã và viên chức, người lao động dôi dư phải nghỉ công tác do sắp xếp đơn vị hành chính cấp xã giai đoạn đến năm </w:t>
      </w:r>
      <w:r w:rsidR="00190A24" w:rsidRPr="005D46EB">
        <w:rPr>
          <w:bCs/>
          <w:sz w:val="28"/>
          <w:szCs w:val="28"/>
        </w:rPr>
        <w:t>2025 trên địa bàn tỉnh Đồng Nai;</w:t>
      </w:r>
    </w:p>
    <w:p w14:paraId="388B787A" w14:textId="7AE5F0C5" w:rsidR="007C0816" w:rsidRPr="005D46EB" w:rsidRDefault="007C0816" w:rsidP="00281472">
      <w:pPr>
        <w:autoSpaceDE w:val="0"/>
        <w:autoSpaceDN w:val="0"/>
        <w:adjustRightInd w:val="0"/>
        <w:spacing w:before="120"/>
        <w:ind w:firstLine="567"/>
        <w:jc w:val="both"/>
        <w:rPr>
          <w:bCs/>
          <w:sz w:val="28"/>
          <w:szCs w:val="28"/>
          <w:shd w:val="clear" w:color="auto" w:fill="FFFFFF"/>
        </w:rPr>
      </w:pPr>
      <w:r w:rsidRPr="005D46EB">
        <w:rPr>
          <w:bCs/>
          <w:sz w:val="28"/>
          <w:szCs w:val="28"/>
        </w:rPr>
        <w:t>d) Nghị quyết số 25/202</w:t>
      </w:r>
      <w:r w:rsidR="00643014" w:rsidRPr="005D46EB">
        <w:rPr>
          <w:bCs/>
          <w:sz w:val="28"/>
          <w:szCs w:val="28"/>
        </w:rPr>
        <w:t>1/NQ-HĐND ngày 08 tháng 12 năm</w:t>
      </w:r>
      <w:r w:rsidRPr="005D46EB">
        <w:rPr>
          <w:bCs/>
          <w:sz w:val="28"/>
          <w:szCs w:val="28"/>
        </w:rPr>
        <w:t xml:space="preserve"> 2021 của Hội đồng nhân dân tỉnh Đồng Nai quy định chế độ hỗ trợ thai sản </w:t>
      </w:r>
      <w:r w:rsidR="00A95855" w:rsidRPr="005D46EB">
        <w:rPr>
          <w:bCs/>
          <w:sz w:val="28"/>
          <w:szCs w:val="28"/>
        </w:rPr>
        <w:t xml:space="preserve">và chính sách thôi việc </w:t>
      </w:r>
      <w:r w:rsidR="007913E6" w:rsidRPr="005D46EB">
        <w:rPr>
          <w:bCs/>
          <w:sz w:val="28"/>
          <w:szCs w:val="28"/>
        </w:rPr>
        <w:t xml:space="preserve">đối với người hoạt động không chuyên trách </w:t>
      </w:r>
      <w:r w:rsidR="0013782F" w:rsidRPr="005D46EB">
        <w:rPr>
          <w:bCs/>
          <w:sz w:val="28"/>
          <w:szCs w:val="28"/>
        </w:rPr>
        <w:t>cấp xã, ấp (khu phố) trên địa bàn tỉnh Đồng Nai.</w:t>
      </w:r>
    </w:p>
    <w:p w14:paraId="7FA6CA8F" w14:textId="175F578F" w:rsidR="005D5398" w:rsidRPr="005D46EB" w:rsidRDefault="00F7701A" w:rsidP="00281472">
      <w:pPr>
        <w:autoSpaceDE w:val="0"/>
        <w:autoSpaceDN w:val="0"/>
        <w:adjustRightInd w:val="0"/>
        <w:spacing w:before="120"/>
        <w:ind w:firstLine="567"/>
        <w:jc w:val="both"/>
        <w:rPr>
          <w:bCs/>
          <w:i/>
          <w:iCs/>
          <w:sz w:val="28"/>
          <w:szCs w:val="28"/>
          <w:shd w:val="clear" w:color="auto" w:fill="FFFFFF"/>
        </w:rPr>
      </w:pPr>
      <w:r w:rsidRPr="005D46EB">
        <w:rPr>
          <w:bCs/>
          <w:i/>
          <w:iCs/>
          <w:sz w:val="28"/>
          <w:szCs w:val="28"/>
        </w:rPr>
        <w:t xml:space="preserve">Nghị quyết này đã được Hội đồng nhân dân tỉnh Đồng Nai khóa X, </w:t>
      </w:r>
      <w:r w:rsidR="00643014" w:rsidRPr="005D46EB">
        <w:rPr>
          <w:bCs/>
          <w:i/>
          <w:iCs/>
          <w:sz w:val="28"/>
          <w:szCs w:val="28"/>
        </w:rPr>
        <w:t>k</w:t>
      </w:r>
      <w:r w:rsidR="00B607C2" w:rsidRPr="005D46EB">
        <w:rPr>
          <w:bCs/>
          <w:i/>
          <w:iCs/>
          <w:sz w:val="28"/>
          <w:szCs w:val="28"/>
        </w:rPr>
        <w:t xml:space="preserve">ỳ </w:t>
      </w:r>
      <w:r w:rsidRPr="005D46EB">
        <w:rPr>
          <w:bCs/>
          <w:i/>
          <w:iCs/>
          <w:sz w:val="28"/>
          <w:szCs w:val="28"/>
        </w:rPr>
        <w:t xml:space="preserve">họp thứ </w:t>
      </w:r>
      <w:r w:rsidR="005F3A03" w:rsidRPr="005D46EB">
        <w:rPr>
          <w:bCs/>
          <w:i/>
          <w:iCs/>
          <w:sz w:val="28"/>
          <w:szCs w:val="28"/>
        </w:rPr>
        <w:t>8</w:t>
      </w:r>
      <w:r w:rsidRPr="005D46EB">
        <w:rPr>
          <w:bCs/>
          <w:i/>
          <w:iCs/>
          <w:sz w:val="28"/>
          <w:szCs w:val="28"/>
        </w:rPr>
        <w:t xml:space="preserve"> thông qua ngày</w:t>
      </w:r>
      <w:r w:rsidR="005F3A03" w:rsidRPr="005D46EB">
        <w:rPr>
          <w:bCs/>
          <w:i/>
          <w:iCs/>
          <w:sz w:val="28"/>
          <w:szCs w:val="28"/>
        </w:rPr>
        <w:t xml:space="preserve"> 10</w:t>
      </w:r>
      <w:r w:rsidRPr="005D46EB">
        <w:rPr>
          <w:bCs/>
          <w:i/>
          <w:iCs/>
          <w:sz w:val="28"/>
          <w:szCs w:val="28"/>
        </w:rPr>
        <w:t xml:space="preserve"> tháng 12 năm 2025.</w:t>
      </w:r>
      <w:r w:rsidR="00B607C2" w:rsidRPr="005D46EB">
        <w:rPr>
          <w:bCs/>
          <w:i/>
          <w:iCs/>
          <w:sz w:val="28"/>
          <w:szCs w:val="28"/>
        </w:rPr>
        <w:t>/.</w:t>
      </w:r>
    </w:p>
    <w:p w14:paraId="707B008F" w14:textId="77777777" w:rsidR="000A4571" w:rsidRPr="005D46EB" w:rsidRDefault="000A4571" w:rsidP="00281472">
      <w:pPr>
        <w:autoSpaceDE w:val="0"/>
        <w:autoSpaceDN w:val="0"/>
        <w:adjustRightInd w:val="0"/>
        <w:ind w:firstLine="709"/>
        <w:jc w:val="both"/>
        <w:rPr>
          <w:bCs/>
          <w:i/>
          <w:iCs/>
          <w:sz w:val="28"/>
          <w:szCs w:val="28"/>
          <w:shd w:val="clear" w:color="auto" w:fill="FFFFFF"/>
        </w:rPr>
      </w:pPr>
    </w:p>
    <w:tbl>
      <w:tblPr>
        <w:tblW w:w="9639" w:type="dxa"/>
        <w:tblInd w:w="108" w:type="dxa"/>
        <w:tblLook w:val="01E0" w:firstRow="1" w:lastRow="1" w:firstColumn="1" w:lastColumn="1" w:noHBand="0" w:noVBand="0"/>
      </w:tblPr>
      <w:tblGrid>
        <w:gridCol w:w="4678"/>
        <w:gridCol w:w="4961"/>
      </w:tblGrid>
      <w:tr w:rsidR="00281472" w:rsidRPr="00281472" w14:paraId="5E3A664D" w14:textId="77777777" w:rsidTr="00281472">
        <w:tc>
          <w:tcPr>
            <w:tcW w:w="4678" w:type="dxa"/>
          </w:tcPr>
          <w:p w14:paraId="4EF14DE7" w14:textId="77777777" w:rsidR="00281472" w:rsidRPr="00281472" w:rsidRDefault="00281472" w:rsidP="00281472">
            <w:pPr>
              <w:tabs>
                <w:tab w:val="left" w:pos="567"/>
              </w:tabs>
              <w:rPr>
                <w:b/>
                <w:bCs/>
                <w:sz w:val="28"/>
                <w:szCs w:val="28"/>
                <w:lang w:eastAsia="zh-CN"/>
              </w:rPr>
            </w:pPr>
          </w:p>
        </w:tc>
        <w:tc>
          <w:tcPr>
            <w:tcW w:w="4961" w:type="dxa"/>
          </w:tcPr>
          <w:p w14:paraId="1A46793A" w14:textId="77777777" w:rsidR="00281472" w:rsidRPr="00281472" w:rsidRDefault="00281472" w:rsidP="00281472">
            <w:pPr>
              <w:tabs>
                <w:tab w:val="left" w:pos="567"/>
              </w:tabs>
              <w:jc w:val="center"/>
              <w:rPr>
                <w:b/>
                <w:bCs/>
                <w:sz w:val="28"/>
                <w:szCs w:val="28"/>
                <w:lang w:val="vi-VN" w:eastAsia="zh-CN"/>
              </w:rPr>
            </w:pPr>
            <w:r w:rsidRPr="00281472">
              <w:rPr>
                <w:b/>
                <w:bCs/>
                <w:sz w:val="28"/>
                <w:szCs w:val="28"/>
                <w:lang w:val="vi-VN" w:eastAsia="zh-CN"/>
              </w:rPr>
              <w:t>CHỦ TỊCH</w:t>
            </w:r>
          </w:p>
          <w:p w14:paraId="1CA56589" w14:textId="77777777" w:rsidR="00281472" w:rsidRPr="00281472" w:rsidRDefault="00281472" w:rsidP="00281472">
            <w:pPr>
              <w:tabs>
                <w:tab w:val="left" w:pos="567"/>
              </w:tabs>
              <w:jc w:val="center"/>
              <w:rPr>
                <w:b/>
                <w:bCs/>
                <w:sz w:val="28"/>
                <w:szCs w:val="28"/>
                <w:lang w:val="vi-VN" w:eastAsia="zh-CN"/>
              </w:rPr>
            </w:pPr>
          </w:p>
          <w:p w14:paraId="10350CD8" w14:textId="77777777" w:rsidR="00281472" w:rsidRPr="00281472" w:rsidRDefault="00281472" w:rsidP="00281472">
            <w:pPr>
              <w:tabs>
                <w:tab w:val="left" w:pos="567"/>
              </w:tabs>
              <w:jc w:val="center"/>
              <w:rPr>
                <w:b/>
                <w:bCs/>
                <w:sz w:val="28"/>
                <w:szCs w:val="28"/>
                <w:lang w:eastAsia="zh-CN"/>
              </w:rPr>
            </w:pPr>
            <w:r w:rsidRPr="00281472">
              <w:rPr>
                <w:b/>
                <w:bCs/>
                <w:sz w:val="28"/>
                <w:szCs w:val="28"/>
                <w:lang w:val="vi-VN" w:eastAsia="zh-CN"/>
              </w:rPr>
              <w:t>Tôn Ngọc Hạnh</w:t>
            </w:r>
          </w:p>
        </w:tc>
      </w:tr>
    </w:tbl>
    <w:p w14:paraId="4839D3B7" w14:textId="77777777" w:rsidR="000A1B3E" w:rsidRPr="005D46EB" w:rsidRDefault="000A1B3E" w:rsidP="00281472">
      <w:pPr>
        <w:rPr>
          <w:sz w:val="28"/>
          <w:szCs w:val="28"/>
        </w:rPr>
      </w:pPr>
      <w:bookmarkStart w:id="9" w:name="_GoBack"/>
      <w:bookmarkEnd w:id="9"/>
    </w:p>
    <w:sectPr w:rsidR="000A1B3E" w:rsidRPr="005D46EB" w:rsidSect="005D46EB">
      <w:headerReference w:type="default" r:id="rId9"/>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00E92" w14:textId="77777777" w:rsidR="009E4064" w:rsidRDefault="009E4064" w:rsidP="0041246E">
      <w:r>
        <w:separator/>
      </w:r>
    </w:p>
  </w:endnote>
  <w:endnote w:type="continuationSeparator" w:id="0">
    <w:p w14:paraId="16521632" w14:textId="77777777" w:rsidR="009E4064" w:rsidRDefault="009E4064" w:rsidP="0041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Semilight"/>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A80A8" w14:textId="77777777" w:rsidR="009E4064" w:rsidRDefault="009E4064" w:rsidP="0041246E">
      <w:r>
        <w:separator/>
      </w:r>
    </w:p>
  </w:footnote>
  <w:footnote w:type="continuationSeparator" w:id="0">
    <w:p w14:paraId="098554A6" w14:textId="77777777" w:rsidR="009E4064" w:rsidRDefault="009E4064" w:rsidP="00412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E3EF7" w14:textId="77777777" w:rsidR="0024374B" w:rsidRPr="005D46EB" w:rsidRDefault="0024374B" w:rsidP="005D46EB">
    <w:pPr>
      <w:pStyle w:val="Header"/>
      <w:rPr>
        <w:sz w:val="28"/>
        <w:szCs w:val="28"/>
      </w:rPr>
    </w:pPr>
  </w:p>
  <w:p w14:paraId="34150362" w14:textId="77777777" w:rsidR="005D46EB" w:rsidRPr="005D46EB" w:rsidRDefault="005D46EB" w:rsidP="005D46EB">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532C"/>
    <w:multiLevelType w:val="multilevel"/>
    <w:tmpl w:val="19B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E81F9C"/>
    <w:multiLevelType w:val="multilevel"/>
    <w:tmpl w:val="997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357CCC"/>
    <w:multiLevelType w:val="hybridMultilevel"/>
    <w:tmpl w:val="ED5A3632"/>
    <w:lvl w:ilvl="0" w:tplc="6AE0A78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82"/>
    <w:rsid w:val="00000A6C"/>
    <w:rsid w:val="00001276"/>
    <w:rsid w:val="00001456"/>
    <w:rsid w:val="0000307D"/>
    <w:rsid w:val="00011B05"/>
    <w:rsid w:val="00011C9F"/>
    <w:rsid w:val="000306C5"/>
    <w:rsid w:val="00031834"/>
    <w:rsid w:val="000422AE"/>
    <w:rsid w:val="00047C35"/>
    <w:rsid w:val="0005167F"/>
    <w:rsid w:val="00051CD8"/>
    <w:rsid w:val="00057F34"/>
    <w:rsid w:val="000642BE"/>
    <w:rsid w:val="0007191B"/>
    <w:rsid w:val="0007711E"/>
    <w:rsid w:val="000853FC"/>
    <w:rsid w:val="00091B72"/>
    <w:rsid w:val="00097E27"/>
    <w:rsid w:val="000A1B3E"/>
    <w:rsid w:val="000A4571"/>
    <w:rsid w:val="000A4DFC"/>
    <w:rsid w:val="000A6B82"/>
    <w:rsid w:val="000B4373"/>
    <w:rsid w:val="000B529B"/>
    <w:rsid w:val="000C02D7"/>
    <w:rsid w:val="000C3DCC"/>
    <w:rsid w:val="000C606D"/>
    <w:rsid w:val="000D3B69"/>
    <w:rsid w:val="000E26BF"/>
    <w:rsid w:val="000E2D46"/>
    <w:rsid w:val="00104C8A"/>
    <w:rsid w:val="00105F5E"/>
    <w:rsid w:val="00110E06"/>
    <w:rsid w:val="0011361D"/>
    <w:rsid w:val="00113CE1"/>
    <w:rsid w:val="00116A54"/>
    <w:rsid w:val="001176AD"/>
    <w:rsid w:val="00131893"/>
    <w:rsid w:val="0013269C"/>
    <w:rsid w:val="00133C3D"/>
    <w:rsid w:val="001347E1"/>
    <w:rsid w:val="00134B69"/>
    <w:rsid w:val="0013782F"/>
    <w:rsid w:val="00145339"/>
    <w:rsid w:val="001471EC"/>
    <w:rsid w:val="00150D39"/>
    <w:rsid w:val="00151310"/>
    <w:rsid w:val="00154B2A"/>
    <w:rsid w:val="0015615C"/>
    <w:rsid w:val="001646FF"/>
    <w:rsid w:val="00180B00"/>
    <w:rsid w:val="001837F6"/>
    <w:rsid w:val="00190A24"/>
    <w:rsid w:val="00191891"/>
    <w:rsid w:val="00193B88"/>
    <w:rsid w:val="001967A4"/>
    <w:rsid w:val="001B7BC2"/>
    <w:rsid w:val="001C2797"/>
    <w:rsid w:val="001C3B40"/>
    <w:rsid w:val="001C7636"/>
    <w:rsid w:val="001D729D"/>
    <w:rsid w:val="001E7697"/>
    <w:rsid w:val="001E7B21"/>
    <w:rsid w:val="001F0898"/>
    <w:rsid w:val="001F5785"/>
    <w:rsid w:val="001F7184"/>
    <w:rsid w:val="00203E7B"/>
    <w:rsid w:val="002172EE"/>
    <w:rsid w:val="00224991"/>
    <w:rsid w:val="00224BBF"/>
    <w:rsid w:val="002250CF"/>
    <w:rsid w:val="00225EAC"/>
    <w:rsid w:val="00227B23"/>
    <w:rsid w:val="00235E76"/>
    <w:rsid w:val="00237733"/>
    <w:rsid w:val="0024374B"/>
    <w:rsid w:val="00243C8F"/>
    <w:rsid w:val="0025183E"/>
    <w:rsid w:val="0025222E"/>
    <w:rsid w:val="00253899"/>
    <w:rsid w:val="00253ABE"/>
    <w:rsid w:val="00256334"/>
    <w:rsid w:val="0027016F"/>
    <w:rsid w:val="00270A03"/>
    <w:rsid w:val="00280964"/>
    <w:rsid w:val="00281472"/>
    <w:rsid w:val="002829F0"/>
    <w:rsid w:val="002863B5"/>
    <w:rsid w:val="002926E9"/>
    <w:rsid w:val="00293F9C"/>
    <w:rsid w:val="0029418A"/>
    <w:rsid w:val="002B1DE8"/>
    <w:rsid w:val="002B62B1"/>
    <w:rsid w:val="002C5854"/>
    <w:rsid w:val="002C5F74"/>
    <w:rsid w:val="002C686C"/>
    <w:rsid w:val="002D1BB3"/>
    <w:rsid w:val="002E3B7A"/>
    <w:rsid w:val="002E6ECE"/>
    <w:rsid w:val="002E73B7"/>
    <w:rsid w:val="00301C97"/>
    <w:rsid w:val="00304EE0"/>
    <w:rsid w:val="00310623"/>
    <w:rsid w:val="00313146"/>
    <w:rsid w:val="003139A7"/>
    <w:rsid w:val="0032164F"/>
    <w:rsid w:val="0032375C"/>
    <w:rsid w:val="00323779"/>
    <w:rsid w:val="00324718"/>
    <w:rsid w:val="00326BBC"/>
    <w:rsid w:val="0033087C"/>
    <w:rsid w:val="00332417"/>
    <w:rsid w:val="00332CB8"/>
    <w:rsid w:val="003450CD"/>
    <w:rsid w:val="00347E6E"/>
    <w:rsid w:val="00353765"/>
    <w:rsid w:val="0035699C"/>
    <w:rsid w:val="00357DF9"/>
    <w:rsid w:val="00370AFA"/>
    <w:rsid w:val="003716B4"/>
    <w:rsid w:val="0037173E"/>
    <w:rsid w:val="003731CE"/>
    <w:rsid w:val="00373A7E"/>
    <w:rsid w:val="00374243"/>
    <w:rsid w:val="00374972"/>
    <w:rsid w:val="00374C1A"/>
    <w:rsid w:val="00380921"/>
    <w:rsid w:val="00393112"/>
    <w:rsid w:val="003945C9"/>
    <w:rsid w:val="003973A4"/>
    <w:rsid w:val="003973E0"/>
    <w:rsid w:val="003974EB"/>
    <w:rsid w:val="003A1844"/>
    <w:rsid w:val="003A1FB7"/>
    <w:rsid w:val="003A372E"/>
    <w:rsid w:val="003A37EB"/>
    <w:rsid w:val="003A5062"/>
    <w:rsid w:val="003A68CC"/>
    <w:rsid w:val="003B122B"/>
    <w:rsid w:val="003B55E4"/>
    <w:rsid w:val="003B78A7"/>
    <w:rsid w:val="003C65A9"/>
    <w:rsid w:val="003C6979"/>
    <w:rsid w:val="003C6A70"/>
    <w:rsid w:val="003C7697"/>
    <w:rsid w:val="003D0013"/>
    <w:rsid w:val="003D096D"/>
    <w:rsid w:val="003E1C87"/>
    <w:rsid w:val="003E3835"/>
    <w:rsid w:val="003F160E"/>
    <w:rsid w:val="003F1ED4"/>
    <w:rsid w:val="00400723"/>
    <w:rsid w:val="00401D98"/>
    <w:rsid w:val="00403C2A"/>
    <w:rsid w:val="00405975"/>
    <w:rsid w:val="0040750D"/>
    <w:rsid w:val="00412005"/>
    <w:rsid w:val="0041246E"/>
    <w:rsid w:val="004165C5"/>
    <w:rsid w:val="00417C05"/>
    <w:rsid w:val="0042195F"/>
    <w:rsid w:val="004241DA"/>
    <w:rsid w:val="004246F0"/>
    <w:rsid w:val="00427065"/>
    <w:rsid w:val="00427F94"/>
    <w:rsid w:val="0043062E"/>
    <w:rsid w:val="00440E9A"/>
    <w:rsid w:val="0044331E"/>
    <w:rsid w:val="00444213"/>
    <w:rsid w:val="00446432"/>
    <w:rsid w:val="0046142A"/>
    <w:rsid w:val="0046172D"/>
    <w:rsid w:val="00466201"/>
    <w:rsid w:val="004676DD"/>
    <w:rsid w:val="0047382D"/>
    <w:rsid w:val="00477136"/>
    <w:rsid w:val="00490356"/>
    <w:rsid w:val="00492EE7"/>
    <w:rsid w:val="004A04CF"/>
    <w:rsid w:val="004B13A6"/>
    <w:rsid w:val="004B21A3"/>
    <w:rsid w:val="004B739C"/>
    <w:rsid w:val="004C1FF2"/>
    <w:rsid w:val="004C26C1"/>
    <w:rsid w:val="004D4BB1"/>
    <w:rsid w:val="004D731A"/>
    <w:rsid w:val="004E2862"/>
    <w:rsid w:val="004E70E4"/>
    <w:rsid w:val="004F107B"/>
    <w:rsid w:val="004F2519"/>
    <w:rsid w:val="004F5792"/>
    <w:rsid w:val="004F5C15"/>
    <w:rsid w:val="00506846"/>
    <w:rsid w:val="00513EA1"/>
    <w:rsid w:val="00521061"/>
    <w:rsid w:val="005344C5"/>
    <w:rsid w:val="0053512B"/>
    <w:rsid w:val="005456AB"/>
    <w:rsid w:val="005505B5"/>
    <w:rsid w:val="00551085"/>
    <w:rsid w:val="0055673C"/>
    <w:rsid w:val="00564E8D"/>
    <w:rsid w:val="00567194"/>
    <w:rsid w:val="005712C8"/>
    <w:rsid w:val="00591D02"/>
    <w:rsid w:val="00593342"/>
    <w:rsid w:val="005A10BF"/>
    <w:rsid w:val="005A6C42"/>
    <w:rsid w:val="005B0444"/>
    <w:rsid w:val="005B4455"/>
    <w:rsid w:val="005B4CF3"/>
    <w:rsid w:val="005B5402"/>
    <w:rsid w:val="005C1CAD"/>
    <w:rsid w:val="005C363C"/>
    <w:rsid w:val="005C50A5"/>
    <w:rsid w:val="005D46EB"/>
    <w:rsid w:val="005D4E1A"/>
    <w:rsid w:val="005D5398"/>
    <w:rsid w:val="005D65FE"/>
    <w:rsid w:val="005E2152"/>
    <w:rsid w:val="005E36F4"/>
    <w:rsid w:val="005E6A3A"/>
    <w:rsid w:val="005F3A03"/>
    <w:rsid w:val="00607D5B"/>
    <w:rsid w:val="006123EC"/>
    <w:rsid w:val="00614679"/>
    <w:rsid w:val="00621693"/>
    <w:rsid w:val="00621758"/>
    <w:rsid w:val="00631D26"/>
    <w:rsid w:val="00635D29"/>
    <w:rsid w:val="00642109"/>
    <w:rsid w:val="00642C8B"/>
    <w:rsid w:val="00643014"/>
    <w:rsid w:val="006465C5"/>
    <w:rsid w:val="006479CB"/>
    <w:rsid w:val="00651CCE"/>
    <w:rsid w:val="00655F95"/>
    <w:rsid w:val="00657880"/>
    <w:rsid w:val="00662752"/>
    <w:rsid w:val="006660B0"/>
    <w:rsid w:val="00673CC2"/>
    <w:rsid w:val="00681A00"/>
    <w:rsid w:val="00682502"/>
    <w:rsid w:val="00683F8A"/>
    <w:rsid w:val="0069699F"/>
    <w:rsid w:val="006A6E7E"/>
    <w:rsid w:val="006A70C9"/>
    <w:rsid w:val="006B0C90"/>
    <w:rsid w:val="006B5104"/>
    <w:rsid w:val="006C088A"/>
    <w:rsid w:val="006C0AC2"/>
    <w:rsid w:val="006C428E"/>
    <w:rsid w:val="006C7E55"/>
    <w:rsid w:val="006E094D"/>
    <w:rsid w:val="006E0979"/>
    <w:rsid w:val="006E188B"/>
    <w:rsid w:val="006E19B2"/>
    <w:rsid w:val="006E2178"/>
    <w:rsid w:val="006F12A1"/>
    <w:rsid w:val="006F1779"/>
    <w:rsid w:val="007075A9"/>
    <w:rsid w:val="00707A44"/>
    <w:rsid w:val="00711128"/>
    <w:rsid w:val="00713A66"/>
    <w:rsid w:val="007153D2"/>
    <w:rsid w:val="00717EE6"/>
    <w:rsid w:val="00720D4C"/>
    <w:rsid w:val="007268DA"/>
    <w:rsid w:val="00727A33"/>
    <w:rsid w:val="00733027"/>
    <w:rsid w:val="00735E63"/>
    <w:rsid w:val="00740350"/>
    <w:rsid w:val="007416D5"/>
    <w:rsid w:val="00744272"/>
    <w:rsid w:val="007475EC"/>
    <w:rsid w:val="00750753"/>
    <w:rsid w:val="0075325C"/>
    <w:rsid w:val="00757D92"/>
    <w:rsid w:val="00762CA9"/>
    <w:rsid w:val="00762D67"/>
    <w:rsid w:val="00772A0C"/>
    <w:rsid w:val="00773FC2"/>
    <w:rsid w:val="007913E6"/>
    <w:rsid w:val="00791BF2"/>
    <w:rsid w:val="00792B02"/>
    <w:rsid w:val="00792CF9"/>
    <w:rsid w:val="0079561A"/>
    <w:rsid w:val="00796734"/>
    <w:rsid w:val="0079714F"/>
    <w:rsid w:val="007B02D5"/>
    <w:rsid w:val="007B3C77"/>
    <w:rsid w:val="007B449B"/>
    <w:rsid w:val="007B73AC"/>
    <w:rsid w:val="007C0650"/>
    <w:rsid w:val="007C0816"/>
    <w:rsid w:val="007C0CA7"/>
    <w:rsid w:val="007C6725"/>
    <w:rsid w:val="007C748C"/>
    <w:rsid w:val="007D0620"/>
    <w:rsid w:val="007D16D3"/>
    <w:rsid w:val="007D3329"/>
    <w:rsid w:val="007E17C6"/>
    <w:rsid w:val="007E385E"/>
    <w:rsid w:val="007E441E"/>
    <w:rsid w:val="007E6CB2"/>
    <w:rsid w:val="007F11E0"/>
    <w:rsid w:val="007F13EF"/>
    <w:rsid w:val="007F7D67"/>
    <w:rsid w:val="008006D2"/>
    <w:rsid w:val="0080408B"/>
    <w:rsid w:val="00807093"/>
    <w:rsid w:val="0080722E"/>
    <w:rsid w:val="008100AC"/>
    <w:rsid w:val="008163EC"/>
    <w:rsid w:val="00821B76"/>
    <w:rsid w:val="00822865"/>
    <w:rsid w:val="00823247"/>
    <w:rsid w:val="00826F3E"/>
    <w:rsid w:val="0082771F"/>
    <w:rsid w:val="0083367B"/>
    <w:rsid w:val="0083440E"/>
    <w:rsid w:val="0083792E"/>
    <w:rsid w:val="00840C4C"/>
    <w:rsid w:val="00842867"/>
    <w:rsid w:val="008437E6"/>
    <w:rsid w:val="008533AF"/>
    <w:rsid w:val="00864C4C"/>
    <w:rsid w:val="0087073F"/>
    <w:rsid w:val="00872686"/>
    <w:rsid w:val="00876A83"/>
    <w:rsid w:val="00877893"/>
    <w:rsid w:val="00881380"/>
    <w:rsid w:val="00884E71"/>
    <w:rsid w:val="00896BC2"/>
    <w:rsid w:val="008A4081"/>
    <w:rsid w:val="008B0417"/>
    <w:rsid w:val="008B1623"/>
    <w:rsid w:val="008B3CF6"/>
    <w:rsid w:val="008B4355"/>
    <w:rsid w:val="008B61B3"/>
    <w:rsid w:val="008C4DCE"/>
    <w:rsid w:val="008C604D"/>
    <w:rsid w:val="008C7E94"/>
    <w:rsid w:val="008D1331"/>
    <w:rsid w:val="008D2A54"/>
    <w:rsid w:val="008D41E0"/>
    <w:rsid w:val="008D6800"/>
    <w:rsid w:val="008E3294"/>
    <w:rsid w:val="008E7056"/>
    <w:rsid w:val="008E78B9"/>
    <w:rsid w:val="008F6D24"/>
    <w:rsid w:val="008F7FA3"/>
    <w:rsid w:val="0090110B"/>
    <w:rsid w:val="009032DC"/>
    <w:rsid w:val="00903A2E"/>
    <w:rsid w:val="00905781"/>
    <w:rsid w:val="00905896"/>
    <w:rsid w:val="00905A8D"/>
    <w:rsid w:val="009075EA"/>
    <w:rsid w:val="009205CB"/>
    <w:rsid w:val="0092221D"/>
    <w:rsid w:val="00923867"/>
    <w:rsid w:val="0092453E"/>
    <w:rsid w:val="009274FF"/>
    <w:rsid w:val="00931C66"/>
    <w:rsid w:val="009344C5"/>
    <w:rsid w:val="0093477D"/>
    <w:rsid w:val="00936A56"/>
    <w:rsid w:val="00941913"/>
    <w:rsid w:val="009433F5"/>
    <w:rsid w:val="009472FF"/>
    <w:rsid w:val="009547BF"/>
    <w:rsid w:val="00985DC6"/>
    <w:rsid w:val="00987507"/>
    <w:rsid w:val="00991838"/>
    <w:rsid w:val="00993717"/>
    <w:rsid w:val="00993F9B"/>
    <w:rsid w:val="009A1AA5"/>
    <w:rsid w:val="009A407D"/>
    <w:rsid w:val="009A43D0"/>
    <w:rsid w:val="009B2267"/>
    <w:rsid w:val="009B61D2"/>
    <w:rsid w:val="009C0AD3"/>
    <w:rsid w:val="009C594B"/>
    <w:rsid w:val="009D4260"/>
    <w:rsid w:val="009D5C99"/>
    <w:rsid w:val="009D6415"/>
    <w:rsid w:val="009D7312"/>
    <w:rsid w:val="009E0D11"/>
    <w:rsid w:val="009E2142"/>
    <w:rsid w:val="009E2CD5"/>
    <w:rsid w:val="009E3546"/>
    <w:rsid w:val="009E4064"/>
    <w:rsid w:val="009F4053"/>
    <w:rsid w:val="00A00DDD"/>
    <w:rsid w:val="00A04C32"/>
    <w:rsid w:val="00A0531C"/>
    <w:rsid w:val="00A106AB"/>
    <w:rsid w:val="00A10EEF"/>
    <w:rsid w:val="00A11258"/>
    <w:rsid w:val="00A1588E"/>
    <w:rsid w:val="00A214D7"/>
    <w:rsid w:val="00A22EDE"/>
    <w:rsid w:val="00A26004"/>
    <w:rsid w:val="00A26673"/>
    <w:rsid w:val="00A27C30"/>
    <w:rsid w:val="00A32117"/>
    <w:rsid w:val="00A4037B"/>
    <w:rsid w:val="00A43769"/>
    <w:rsid w:val="00A44421"/>
    <w:rsid w:val="00A45740"/>
    <w:rsid w:val="00A55A49"/>
    <w:rsid w:val="00A5692C"/>
    <w:rsid w:val="00A56EC4"/>
    <w:rsid w:val="00A632FE"/>
    <w:rsid w:val="00A639BD"/>
    <w:rsid w:val="00A6506C"/>
    <w:rsid w:val="00A66194"/>
    <w:rsid w:val="00A73AC8"/>
    <w:rsid w:val="00A913BA"/>
    <w:rsid w:val="00A94E79"/>
    <w:rsid w:val="00A95855"/>
    <w:rsid w:val="00A972C7"/>
    <w:rsid w:val="00AA4408"/>
    <w:rsid w:val="00AA4EC9"/>
    <w:rsid w:val="00AA7E34"/>
    <w:rsid w:val="00AA7F7E"/>
    <w:rsid w:val="00AB11EC"/>
    <w:rsid w:val="00AB25A9"/>
    <w:rsid w:val="00AC0D6D"/>
    <w:rsid w:val="00AC3781"/>
    <w:rsid w:val="00AC44DE"/>
    <w:rsid w:val="00AC4ABC"/>
    <w:rsid w:val="00AD0F34"/>
    <w:rsid w:val="00AD2278"/>
    <w:rsid w:val="00AD40D6"/>
    <w:rsid w:val="00AE050A"/>
    <w:rsid w:val="00AE3F8D"/>
    <w:rsid w:val="00AE530E"/>
    <w:rsid w:val="00AF222F"/>
    <w:rsid w:val="00AF4B36"/>
    <w:rsid w:val="00AF527E"/>
    <w:rsid w:val="00AF691B"/>
    <w:rsid w:val="00B0160E"/>
    <w:rsid w:val="00B047ED"/>
    <w:rsid w:val="00B11D34"/>
    <w:rsid w:val="00B20DFC"/>
    <w:rsid w:val="00B254DE"/>
    <w:rsid w:val="00B26DB7"/>
    <w:rsid w:val="00B33B7F"/>
    <w:rsid w:val="00B36E59"/>
    <w:rsid w:val="00B46F8C"/>
    <w:rsid w:val="00B47014"/>
    <w:rsid w:val="00B51E51"/>
    <w:rsid w:val="00B56BF0"/>
    <w:rsid w:val="00B607C2"/>
    <w:rsid w:val="00B63EF7"/>
    <w:rsid w:val="00B63F05"/>
    <w:rsid w:val="00B64ADD"/>
    <w:rsid w:val="00B6649A"/>
    <w:rsid w:val="00B727E7"/>
    <w:rsid w:val="00B758CB"/>
    <w:rsid w:val="00B76828"/>
    <w:rsid w:val="00B770FE"/>
    <w:rsid w:val="00B86F27"/>
    <w:rsid w:val="00B96F6D"/>
    <w:rsid w:val="00BA21AC"/>
    <w:rsid w:val="00BA7DF6"/>
    <w:rsid w:val="00BB337B"/>
    <w:rsid w:val="00BB6396"/>
    <w:rsid w:val="00BB6731"/>
    <w:rsid w:val="00BC6797"/>
    <w:rsid w:val="00BC729D"/>
    <w:rsid w:val="00BC7402"/>
    <w:rsid w:val="00BC7CA6"/>
    <w:rsid w:val="00BE046A"/>
    <w:rsid w:val="00BE0C4E"/>
    <w:rsid w:val="00BE543D"/>
    <w:rsid w:val="00BE5691"/>
    <w:rsid w:val="00BF2F85"/>
    <w:rsid w:val="00BF5483"/>
    <w:rsid w:val="00C00825"/>
    <w:rsid w:val="00C0190A"/>
    <w:rsid w:val="00C03D8F"/>
    <w:rsid w:val="00C06C6A"/>
    <w:rsid w:val="00C07818"/>
    <w:rsid w:val="00C12257"/>
    <w:rsid w:val="00C14BEE"/>
    <w:rsid w:val="00C151DC"/>
    <w:rsid w:val="00C1698D"/>
    <w:rsid w:val="00C171A0"/>
    <w:rsid w:val="00C1749E"/>
    <w:rsid w:val="00C20C8D"/>
    <w:rsid w:val="00C2360E"/>
    <w:rsid w:val="00C23A9F"/>
    <w:rsid w:val="00C42385"/>
    <w:rsid w:val="00C5230F"/>
    <w:rsid w:val="00C53AA7"/>
    <w:rsid w:val="00C54F76"/>
    <w:rsid w:val="00C579CA"/>
    <w:rsid w:val="00C6129D"/>
    <w:rsid w:val="00C61780"/>
    <w:rsid w:val="00C63E0B"/>
    <w:rsid w:val="00C70E12"/>
    <w:rsid w:val="00C81E02"/>
    <w:rsid w:val="00C85C47"/>
    <w:rsid w:val="00C86DE2"/>
    <w:rsid w:val="00C90895"/>
    <w:rsid w:val="00C92899"/>
    <w:rsid w:val="00CA00D4"/>
    <w:rsid w:val="00CA26F7"/>
    <w:rsid w:val="00CB41AA"/>
    <w:rsid w:val="00CC0C49"/>
    <w:rsid w:val="00CC2882"/>
    <w:rsid w:val="00CC4AEA"/>
    <w:rsid w:val="00CC70E3"/>
    <w:rsid w:val="00CD244A"/>
    <w:rsid w:val="00CD574B"/>
    <w:rsid w:val="00CD7CD8"/>
    <w:rsid w:val="00CE54DC"/>
    <w:rsid w:val="00CE7390"/>
    <w:rsid w:val="00CF0E47"/>
    <w:rsid w:val="00CF6C72"/>
    <w:rsid w:val="00D008F8"/>
    <w:rsid w:val="00D00D68"/>
    <w:rsid w:val="00D02E01"/>
    <w:rsid w:val="00D07092"/>
    <w:rsid w:val="00D0768C"/>
    <w:rsid w:val="00D13610"/>
    <w:rsid w:val="00D153AE"/>
    <w:rsid w:val="00D17DA8"/>
    <w:rsid w:val="00D20251"/>
    <w:rsid w:val="00D20528"/>
    <w:rsid w:val="00D419DD"/>
    <w:rsid w:val="00D433D2"/>
    <w:rsid w:val="00D4392E"/>
    <w:rsid w:val="00D4602E"/>
    <w:rsid w:val="00D51DE8"/>
    <w:rsid w:val="00D62A09"/>
    <w:rsid w:val="00D6486A"/>
    <w:rsid w:val="00D74913"/>
    <w:rsid w:val="00D835B1"/>
    <w:rsid w:val="00D879CF"/>
    <w:rsid w:val="00D87BB9"/>
    <w:rsid w:val="00D90C1A"/>
    <w:rsid w:val="00D95CFF"/>
    <w:rsid w:val="00D96C99"/>
    <w:rsid w:val="00D97737"/>
    <w:rsid w:val="00DA1824"/>
    <w:rsid w:val="00DA1E3E"/>
    <w:rsid w:val="00DA3C2F"/>
    <w:rsid w:val="00DB3EE4"/>
    <w:rsid w:val="00DC09B9"/>
    <w:rsid w:val="00DC3B20"/>
    <w:rsid w:val="00DC5715"/>
    <w:rsid w:val="00DD7796"/>
    <w:rsid w:val="00DE12B9"/>
    <w:rsid w:val="00DF2437"/>
    <w:rsid w:val="00DF3722"/>
    <w:rsid w:val="00DF4953"/>
    <w:rsid w:val="00DF51BF"/>
    <w:rsid w:val="00DF64AB"/>
    <w:rsid w:val="00E00878"/>
    <w:rsid w:val="00E01291"/>
    <w:rsid w:val="00E02D0A"/>
    <w:rsid w:val="00E05A25"/>
    <w:rsid w:val="00E15D5C"/>
    <w:rsid w:val="00E20497"/>
    <w:rsid w:val="00E21EE8"/>
    <w:rsid w:val="00E25C5E"/>
    <w:rsid w:val="00E264BE"/>
    <w:rsid w:val="00E307AF"/>
    <w:rsid w:val="00E338BB"/>
    <w:rsid w:val="00E33986"/>
    <w:rsid w:val="00E37B5A"/>
    <w:rsid w:val="00E435C7"/>
    <w:rsid w:val="00E52E20"/>
    <w:rsid w:val="00E53211"/>
    <w:rsid w:val="00E5578D"/>
    <w:rsid w:val="00E6639A"/>
    <w:rsid w:val="00E66A2A"/>
    <w:rsid w:val="00E7304B"/>
    <w:rsid w:val="00E85A39"/>
    <w:rsid w:val="00E875BA"/>
    <w:rsid w:val="00E93FB3"/>
    <w:rsid w:val="00E96B22"/>
    <w:rsid w:val="00E96EBB"/>
    <w:rsid w:val="00E979EB"/>
    <w:rsid w:val="00EA2966"/>
    <w:rsid w:val="00EB045F"/>
    <w:rsid w:val="00EB691C"/>
    <w:rsid w:val="00EC5BCC"/>
    <w:rsid w:val="00EC6C67"/>
    <w:rsid w:val="00ED1F28"/>
    <w:rsid w:val="00ED4A0D"/>
    <w:rsid w:val="00ED6A7C"/>
    <w:rsid w:val="00EE0CDE"/>
    <w:rsid w:val="00EE63CD"/>
    <w:rsid w:val="00EF0DB6"/>
    <w:rsid w:val="00EF30B8"/>
    <w:rsid w:val="00EF53B8"/>
    <w:rsid w:val="00EF55B6"/>
    <w:rsid w:val="00EF5DDF"/>
    <w:rsid w:val="00EF6294"/>
    <w:rsid w:val="00F048E0"/>
    <w:rsid w:val="00F158BF"/>
    <w:rsid w:val="00F178B9"/>
    <w:rsid w:val="00F17B1C"/>
    <w:rsid w:val="00F2199C"/>
    <w:rsid w:val="00F245C8"/>
    <w:rsid w:val="00F32229"/>
    <w:rsid w:val="00F34724"/>
    <w:rsid w:val="00F37ECE"/>
    <w:rsid w:val="00F43105"/>
    <w:rsid w:val="00F50830"/>
    <w:rsid w:val="00F51C9B"/>
    <w:rsid w:val="00F520ED"/>
    <w:rsid w:val="00F562B0"/>
    <w:rsid w:val="00F57561"/>
    <w:rsid w:val="00F61A0A"/>
    <w:rsid w:val="00F63817"/>
    <w:rsid w:val="00F7701A"/>
    <w:rsid w:val="00F847F2"/>
    <w:rsid w:val="00F923C3"/>
    <w:rsid w:val="00F92798"/>
    <w:rsid w:val="00F931F0"/>
    <w:rsid w:val="00F968D1"/>
    <w:rsid w:val="00F97C48"/>
    <w:rsid w:val="00F97E5A"/>
    <w:rsid w:val="00FA69DB"/>
    <w:rsid w:val="00FB27D4"/>
    <w:rsid w:val="00FB749F"/>
    <w:rsid w:val="00FD14CF"/>
    <w:rsid w:val="00FD75A8"/>
    <w:rsid w:val="00FE5282"/>
    <w:rsid w:val="00FE6EEE"/>
    <w:rsid w:val="00FF3573"/>
    <w:rsid w:val="00FF66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2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82"/>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CC2882"/>
    <w:pPr>
      <w:keepNext/>
      <w:jc w:val="center"/>
      <w:outlineLvl w:val="0"/>
    </w:pPr>
    <w:rPr>
      <w:b/>
      <w:bCs/>
      <w:sz w:val="30"/>
      <w:szCs w:val="30"/>
    </w:rPr>
  </w:style>
  <w:style w:type="paragraph" w:styleId="Heading2">
    <w:name w:val="heading 2"/>
    <w:basedOn w:val="Normal"/>
    <w:next w:val="Normal"/>
    <w:link w:val="Heading2Char"/>
    <w:qFormat/>
    <w:rsid w:val="00CC2882"/>
    <w:pPr>
      <w:keepNext/>
      <w:spacing w:before="240" w:after="60"/>
      <w:outlineLvl w:val="1"/>
    </w:pPr>
    <w:rPr>
      <w:rFonts w:ascii="Arial" w:hAnsi="Arial" w:cs="Arial"/>
      <w:b/>
      <w:bCs/>
      <w:i/>
      <w:iCs/>
      <w:lang w:val="en-GB"/>
    </w:rPr>
  </w:style>
  <w:style w:type="paragraph" w:styleId="Heading4">
    <w:name w:val="heading 4"/>
    <w:basedOn w:val="Normal"/>
    <w:next w:val="Normal"/>
    <w:link w:val="Heading4Char"/>
    <w:uiPriority w:val="9"/>
    <w:semiHidden/>
    <w:unhideWhenUsed/>
    <w:qFormat/>
    <w:rsid w:val="00884E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2882"/>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CC2882"/>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CC2882"/>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C2882"/>
    <w:rPr>
      <w:rFonts w:ascii="Arial" w:eastAsia="Times New Roman" w:hAnsi="Arial" w:cs="Arial"/>
      <w:lang w:val="en-GB"/>
    </w:rPr>
  </w:style>
  <w:style w:type="paragraph" w:styleId="NormalWeb">
    <w:name w:val="Normal (Web)"/>
    <w:basedOn w:val="Normal"/>
    <w:link w:val="NormalWebChar"/>
    <w:uiPriority w:val="99"/>
    <w:rsid w:val="00CC2882"/>
    <w:pPr>
      <w:spacing w:before="100" w:beforeAutospacing="1" w:after="100" w:afterAutospacing="1"/>
    </w:pPr>
  </w:style>
  <w:style w:type="character" w:customStyle="1" w:styleId="NormalWebChar">
    <w:name w:val="Normal (Web) Char"/>
    <w:link w:val="NormalWeb"/>
    <w:uiPriority w:val="99"/>
    <w:rsid w:val="00CC2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882"/>
    <w:pPr>
      <w:tabs>
        <w:tab w:val="center" w:pos="4680"/>
        <w:tab w:val="right" w:pos="9360"/>
      </w:tabs>
    </w:pPr>
  </w:style>
  <w:style w:type="character" w:customStyle="1" w:styleId="HeaderChar">
    <w:name w:val="Header Char"/>
    <w:basedOn w:val="DefaultParagraphFont"/>
    <w:link w:val="Header"/>
    <w:uiPriority w:val="99"/>
    <w:rsid w:val="00CC2882"/>
    <w:rPr>
      <w:rFonts w:ascii="Times New Roman" w:eastAsia="Times New Roman" w:hAnsi="Times New Roman" w:cs="Times New Roman"/>
      <w:sz w:val="24"/>
      <w:szCs w:val="24"/>
    </w:rPr>
  </w:style>
  <w:style w:type="paragraph" w:styleId="ListParagraph">
    <w:name w:val="List Paragraph"/>
    <w:basedOn w:val="Normal"/>
    <w:uiPriority w:val="34"/>
    <w:qFormat/>
    <w:rsid w:val="00326BBC"/>
    <w:pPr>
      <w:ind w:left="720"/>
      <w:contextualSpacing/>
    </w:pPr>
  </w:style>
  <w:style w:type="paragraph" w:styleId="Footer">
    <w:name w:val="footer"/>
    <w:basedOn w:val="Normal"/>
    <w:link w:val="FooterChar"/>
    <w:uiPriority w:val="99"/>
    <w:unhideWhenUsed/>
    <w:rsid w:val="0041246E"/>
    <w:pPr>
      <w:tabs>
        <w:tab w:val="center" w:pos="4680"/>
        <w:tab w:val="right" w:pos="9360"/>
      </w:tabs>
    </w:pPr>
  </w:style>
  <w:style w:type="character" w:customStyle="1" w:styleId="FooterChar">
    <w:name w:val="Footer Char"/>
    <w:basedOn w:val="DefaultParagraphFont"/>
    <w:link w:val="Footer"/>
    <w:uiPriority w:val="99"/>
    <w:rsid w:val="0041246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84E71"/>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rsid w:val="009E0D11"/>
    <w:rPr>
      <w:color w:val="0563C1" w:themeColor="hyperlink"/>
      <w:u w:val="single"/>
    </w:rPr>
  </w:style>
  <w:style w:type="character" w:customStyle="1" w:styleId="UnresolvedMention1">
    <w:name w:val="Unresolved Mention1"/>
    <w:basedOn w:val="DefaultParagraphFont"/>
    <w:uiPriority w:val="99"/>
    <w:semiHidden/>
    <w:unhideWhenUsed/>
    <w:rsid w:val="009E0D11"/>
    <w:rPr>
      <w:color w:val="605E5C"/>
      <w:shd w:val="clear" w:color="auto" w:fill="E1DFDD"/>
    </w:rPr>
  </w:style>
  <w:style w:type="paragraph" w:styleId="BalloonText">
    <w:name w:val="Balloon Text"/>
    <w:basedOn w:val="Normal"/>
    <w:link w:val="BalloonTextChar"/>
    <w:uiPriority w:val="99"/>
    <w:semiHidden/>
    <w:unhideWhenUsed/>
    <w:rsid w:val="00C00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82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82"/>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CC2882"/>
    <w:pPr>
      <w:keepNext/>
      <w:jc w:val="center"/>
      <w:outlineLvl w:val="0"/>
    </w:pPr>
    <w:rPr>
      <w:b/>
      <w:bCs/>
      <w:sz w:val="30"/>
      <w:szCs w:val="30"/>
    </w:rPr>
  </w:style>
  <w:style w:type="paragraph" w:styleId="Heading2">
    <w:name w:val="heading 2"/>
    <w:basedOn w:val="Normal"/>
    <w:next w:val="Normal"/>
    <w:link w:val="Heading2Char"/>
    <w:qFormat/>
    <w:rsid w:val="00CC2882"/>
    <w:pPr>
      <w:keepNext/>
      <w:spacing w:before="240" w:after="60"/>
      <w:outlineLvl w:val="1"/>
    </w:pPr>
    <w:rPr>
      <w:rFonts w:ascii="Arial" w:hAnsi="Arial" w:cs="Arial"/>
      <w:b/>
      <w:bCs/>
      <w:i/>
      <w:iCs/>
      <w:lang w:val="en-GB"/>
    </w:rPr>
  </w:style>
  <w:style w:type="paragraph" w:styleId="Heading4">
    <w:name w:val="heading 4"/>
    <w:basedOn w:val="Normal"/>
    <w:next w:val="Normal"/>
    <w:link w:val="Heading4Char"/>
    <w:uiPriority w:val="9"/>
    <w:semiHidden/>
    <w:unhideWhenUsed/>
    <w:qFormat/>
    <w:rsid w:val="00884E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2882"/>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CC2882"/>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CC2882"/>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C2882"/>
    <w:rPr>
      <w:rFonts w:ascii="Arial" w:eastAsia="Times New Roman" w:hAnsi="Arial" w:cs="Arial"/>
      <w:lang w:val="en-GB"/>
    </w:rPr>
  </w:style>
  <w:style w:type="paragraph" w:styleId="NormalWeb">
    <w:name w:val="Normal (Web)"/>
    <w:basedOn w:val="Normal"/>
    <w:link w:val="NormalWebChar"/>
    <w:uiPriority w:val="99"/>
    <w:rsid w:val="00CC2882"/>
    <w:pPr>
      <w:spacing w:before="100" w:beforeAutospacing="1" w:after="100" w:afterAutospacing="1"/>
    </w:pPr>
  </w:style>
  <w:style w:type="character" w:customStyle="1" w:styleId="NormalWebChar">
    <w:name w:val="Normal (Web) Char"/>
    <w:link w:val="NormalWeb"/>
    <w:uiPriority w:val="99"/>
    <w:rsid w:val="00CC2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882"/>
    <w:pPr>
      <w:tabs>
        <w:tab w:val="center" w:pos="4680"/>
        <w:tab w:val="right" w:pos="9360"/>
      </w:tabs>
    </w:pPr>
  </w:style>
  <w:style w:type="character" w:customStyle="1" w:styleId="HeaderChar">
    <w:name w:val="Header Char"/>
    <w:basedOn w:val="DefaultParagraphFont"/>
    <w:link w:val="Header"/>
    <w:uiPriority w:val="99"/>
    <w:rsid w:val="00CC2882"/>
    <w:rPr>
      <w:rFonts w:ascii="Times New Roman" w:eastAsia="Times New Roman" w:hAnsi="Times New Roman" w:cs="Times New Roman"/>
      <w:sz w:val="24"/>
      <w:szCs w:val="24"/>
    </w:rPr>
  </w:style>
  <w:style w:type="paragraph" w:styleId="ListParagraph">
    <w:name w:val="List Paragraph"/>
    <w:basedOn w:val="Normal"/>
    <w:uiPriority w:val="34"/>
    <w:qFormat/>
    <w:rsid w:val="00326BBC"/>
    <w:pPr>
      <w:ind w:left="720"/>
      <w:contextualSpacing/>
    </w:pPr>
  </w:style>
  <w:style w:type="paragraph" w:styleId="Footer">
    <w:name w:val="footer"/>
    <w:basedOn w:val="Normal"/>
    <w:link w:val="FooterChar"/>
    <w:uiPriority w:val="99"/>
    <w:unhideWhenUsed/>
    <w:rsid w:val="0041246E"/>
    <w:pPr>
      <w:tabs>
        <w:tab w:val="center" w:pos="4680"/>
        <w:tab w:val="right" w:pos="9360"/>
      </w:tabs>
    </w:pPr>
  </w:style>
  <w:style w:type="character" w:customStyle="1" w:styleId="FooterChar">
    <w:name w:val="Footer Char"/>
    <w:basedOn w:val="DefaultParagraphFont"/>
    <w:link w:val="Footer"/>
    <w:uiPriority w:val="99"/>
    <w:rsid w:val="0041246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84E71"/>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rsid w:val="009E0D11"/>
    <w:rPr>
      <w:color w:val="0563C1" w:themeColor="hyperlink"/>
      <w:u w:val="single"/>
    </w:rPr>
  </w:style>
  <w:style w:type="character" w:customStyle="1" w:styleId="UnresolvedMention1">
    <w:name w:val="Unresolved Mention1"/>
    <w:basedOn w:val="DefaultParagraphFont"/>
    <w:uiPriority w:val="99"/>
    <w:semiHidden/>
    <w:unhideWhenUsed/>
    <w:rsid w:val="009E0D11"/>
    <w:rPr>
      <w:color w:val="605E5C"/>
      <w:shd w:val="clear" w:color="auto" w:fill="E1DFDD"/>
    </w:rPr>
  </w:style>
  <w:style w:type="paragraph" w:styleId="BalloonText">
    <w:name w:val="Balloon Text"/>
    <w:basedOn w:val="Normal"/>
    <w:link w:val="BalloonTextChar"/>
    <w:uiPriority w:val="99"/>
    <w:semiHidden/>
    <w:unhideWhenUsed/>
    <w:rsid w:val="00C00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8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704">
      <w:bodyDiv w:val="1"/>
      <w:marLeft w:val="0"/>
      <w:marRight w:val="0"/>
      <w:marTop w:val="0"/>
      <w:marBottom w:val="0"/>
      <w:divBdr>
        <w:top w:val="none" w:sz="0" w:space="0" w:color="auto"/>
        <w:left w:val="none" w:sz="0" w:space="0" w:color="auto"/>
        <w:bottom w:val="none" w:sz="0" w:space="0" w:color="auto"/>
        <w:right w:val="none" w:sz="0" w:space="0" w:color="auto"/>
      </w:divBdr>
    </w:div>
    <w:div w:id="32704147">
      <w:bodyDiv w:val="1"/>
      <w:marLeft w:val="0"/>
      <w:marRight w:val="0"/>
      <w:marTop w:val="0"/>
      <w:marBottom w:val="0"/>
      <w:divBdr>
        <w:top w:val="none" w:sz="0" w:space="0" w:color="auto"/>
        <w:left w:val="none" w:sz="0" w:space="0" w:color="auto"/>
        <w:bottom w:val="none" w:sz="0" w:space="0" w:color="auto"/>
        <w:right w:val="none" w:sz="0" w:space="0" w:color="auto"/>
      </w:divBdr>
    </w:div>
    <w:div w:id="57360595">
      <w:bodyDiv w:val="1"/>
      <w:marLeft w:val="0"/>
      <w:marRight w:val="0"/>
      <w:marTop w:val="0"/>
      <w:marBottom w:val="0"/>
      <w:divBdr>
        <w:top w:val="none" w:sz="0" w:space="0" w:color="auto"/>
        <w:left w:val="none" w:sz="0" w:space="0" w:color="auto"/>
        <w:bottom w:val="none" w:sz="0" w:space="0" w:color="auto"/>
        <w:right w:val="none" w:sz="0" w:space="0" w:color="auto"/>
      </w:divBdr>
    </w:div>
    <w:div w:id="66731185">
      <w:bodyDiv w:val="1"/>
      <w:marLeft w:val="0"/>
      <w:marRight w:val="0"/>
      <w:marTop w:val="0"/>
      <w:marBottom w:val="0"/>
      <w:divBdr>
        <w:top w:val="none" w:sz="0" w:space="0" w:color="auto"/>
        <w:left w:val="none" w:sz="0" w:space="0" w:color="auto"/>
        <w:bottom w:val="none" w:sz="0" w:space="0" w:color="auto"/>
        <w:right w:val="none" w:sz="0" w:space="0" w:color="auto"/>
      </w:divBdr>
      <w:divsChild>
        <w:div w:id="1864634242">
          <w:marLeft w:val="0"/>
          <w:marRight w:val="0"/>
          <w:marTop w:val="100"/>
          <w:marBottom w:val="100"/>
          <w:divBdr>
            <w:top w:val="none" w:sz="0" w:space="0" w:color="auto"/>
            <w:left w:val="none" w:sz="0" w:space="0" w:color="auto"/>
            <w:bottom w:val="none" w:sz="0" w:space="0" w:color="auto"/>
            <w:right w:val="none" w:sz="0" w:space="0" w:color="auto"/>
          </w:divBdr>
          <w:divsChild>
            <w:div w:id="176963858">
              <w:marLeft w:val="0"/>
              <w:marRight w:val="0"/>
              <w:marTop w:val="0"/>
              <w:marBottom w:val="0"/>
              <w:divBdr>
                <w:top w:val="none" w:sz="0" w:space="0" w:color="auto"/>
                <w:left w:val="none" w:sz="0" w:space="0" w:color="auto"/>
                <w:bottom w:val="none" w:sz="0" w:space="0" w:color="auto"/>
                <w:right w:val="none" w:sz="0" w:space="0" w:color="auto"/>
              </w:divBdr>
              <w:divsChild>
                <w:div w:id="1392583796">
                  <w:marLeft w:val="0"/>
                  <w:marRight w:val="0"/>
                  <w:marTop w:val="0"/>
                  <w:marBottom w:val="0"/>
                  <w:divBdr>
                    <w:top w:val="none" w:sz="0" w:space="0" w:color="auto"/>
                    <w:left w:val="none" w:sz="0" w:space="0" w:color="auto"/>
                    <w:bottom w:val="none" w:sz="0" w:space="0" w:color="auto"/>
                    <w:right w:val="none" w:sz="0" w:space="0" w:color="auto"/>
                  </w:divBdr>
                  <w:divsChild>
                    <w:div w:id="1675956904">
                      <w:marLeft w:val="0"/>
                      <w:marRight w:val="0"/>
                      <w:marTop w:val="0"/>
                      <w:marBottom w:val="0"/>
                      <w:divBdr>
                        <w:top w:val="none" w:sz="0" w:space="0" w:color="auto"/>
                        <w:left w:val="none" w:sz="0" w:space="0" w:color="auto"/>
                        <w:bottom w:val="none" w:sz="0" w:space="0" w:color="auto"/>
                        <w:right w:val="none" w:sz="0" w:space="0" w:color="auto"/>
                      </w:divBdr>
                      <w:divsChild>
                        <w:div w:id="1951743833">
                          <w:marLeft w:val="0"/>
                          <w:marRight w:val="0"/>
                          <w:marTop w:val="15"/>
                          <w:marBottom w:val="0"/>
                          <w:divBdr>
                            <w:top w:val="none" w:sz="0" w:space="0" w:color="auto"/>
                            <w:left w:val="none" w:sz="0" w:space="0" w:color="auto"/>
                            <w:bottom w:val="none" w:sz="0" w:space="0" w:color="auto"/>
                            <w:right w:val="none" w:sz="0" w:space="0" w:color="auto"/>
                          </w:divBdr>
                        </w:div>
                        <w:div w:id="1345789112">
                          <w:marLeft w:val="0"/>
                          <w:marRight w:val="0"/>
                          <w:marTop w:val="15"/>
                          <w:marBottom w:val="0"/>
                          <w:divBdr>
                            <w:top w:val="none" w:sz="0" w:space="0" w:color="auto"/>
                            <w:left w:val="none" w:sz="0" w:space="0" w:color="auto"/>
                            <w:bottom w:val="none" w:sz="0" w:space="0" w:color="auto"/>
                            <w:right w:val="none" w:sz="0" w:space="0" w:color="auto"/>
                          </w:divBdr>
                        </w:div>
                        <w:div w:id="14594907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58255">
      <w:bodyDiv w:val="1"/>
      <w:marLeft w:val="0"/>
      <w:marRight w:val="0"/>
      <w:marTop w:val="0"/>
      <w:marBottom w:val="0"/>
      <w:divBdr>
        <w:top w:val="none" w:sz="0" w:space="0" w:color="auto"/>
        <w:left w:val="none" w:sz="0" w:space="0" w:color="auto"/>
        <w:bottom w:val="none" w:sz="0" w:space="0" w:color="auto"/>
        <w:right w:val="none" w:sz="0" w:space="0" w:color="auto"/>
      </w:divBdr>
    </w:div>
    <w:div w:id="299387554">
      <w:bodyDiv w:val="1"/>
      <w:marLeft w:val="0"/>
      <w:marRight w:val="0"/>
      <w:marTop w:val="0"/>
      <w:marBottom w:val="0"/>
      <w:divBdr>
        <w:top w:val="none" w:sz="0" w:space="0" w:color="auto"/>
        <w:left w:val="none" w:sz="0" w:space="0" w:color="auto"/>
        <w:bottom w:val="none" w:sz="0" w:space="0" w:color="auto"/>
        <w:right w:val="none" w:sz="0" w:space="0" w:color="auto"/>
      </w:divBdr>
    </w:div>
    <w:div w:id="618953737">
      <w:bodyDiv w:val="1"/>
      <w:marLeft w:val="0"/>
      <w:marRight w:val="0"/>
      <w:marTop w:val="0"/>
      <w:marBottom w:val="0"/>
      <w:divBdr>
        <w:top w:val="none" w:sz="0" w:space="0" w:color="auto"/>
        <w:left w:val="none" w:sz="0" w:space="0" w:color="auto"/>
        <w:bottom w:val="none" w:sz="0" w:space="0" w:color="auto"/>
        <w:right w:val="none" w:sz="0" w:space="0" w:color="auto"/>
      </w:divBdr>
    </w:div>
    <w:div w:id="735903813">
      <w:bodyDiv w:val="1"/>
      <w:marLeft w:val="0"/>
      <w:marRight w:val="0"/>
      <w:marTop w:val="0"/>
      <w:marBottom w:val="0"/>
      <w:divBdr>
        <w:top w:val="none" w:sz="0" w:space="0" w:color="auto"/>
        <w:left w:val="none" w:sz="0" w:space="0" w:color="auto"/>
        <w:bottom w:val="none" w:sz="0" w:space="0" w:color="auto"/>
        <w:right w:val="none" w:sz="0" w:space="0" w:color="auto"/>
      </w:divBdr>
    </w:div>
    <w:div w:id="766661503">
      <w:bodyDiv w:val="1"/>
      <w:marLeft w:val="0"/>
      <w:marRight w:val="0"/>
      <w:marTop w:val="0"/>
      <w:marBottom w:val="0"/>
      <w:divBdr>
        <w:top w:val="none" w:sz="0" w:space="0" w:color="auto"/>
        <w:left w:val="none" w:sz="0" w:space="0" w:color="auto"/>
        <w:bottom w:val="none" w:sz="0" w:space="0" w:color="auto"/>
        <w:right w:val="none" w:sz="0" w:space="0" w:color="auto"/>
      </w:divBdr>
    </w:div>
    <w:div w:id="884833455">
      <w:bodyDiv w:val="1"/>
      <w:marLeft w:val="0"/>
      <w:marRight w:val="0"/>
      <w:marTop w:val="0"/>
      <w:marBottom w:val="0"/>
      <w:divBdr>
        <w:top w:val="none" w:sz="0" w:space="0" w:color="auto"/>
        <w:left w:val="none" w:sz="0" w:space="0" w:color="auto"/>
        <w:bottom w:val="none" w:sz="0" w:space="0" w:color="auto"/>
        <w:right w:val="none" w:sz="0" w:space="0" w:color="auto"/>
      </w:divBdr>
    </w:div>
    <w:div w:id="964967537">
      <w:bodyDiv w:val="1"/>
      <w:marLeft w:val="0"/>
      <w:marRight w:val="0"/>
      <w:marTop w:val="0"/>
      <w:marBottom w:val="0"/>
      <w:divBdr>
        <w:top w:val="none" w:sz="0" w:space="0" w:color="auto"/>
        <w:left w:val="none" w:sz="0" w:space="0" w:color="auto"/>
        <w:bottom w:val="none" w:sz="0" w:space="0" w:color="auto"/>
        <w:right w:val="none" w:sz="0" w:space="0" w:color="auto"/>
      </w:divBdr>
    </w:div>
    <w:div w:id="966156547">
      <w:bodyDiv w:val="1"/>
      <w:marLeft w:val="0"/>
      <w:marRight w:val="0"/>
      <w:marTop w:val="0"/>
      <w:marBottom w:val="0"/>
      <w:divBdr>
        <w:top w:val="none" w:sz="0" w:space="0" w:color="auto"/>
        <w:left w:val="none" w:sz="0" w:space="0" w:color="auto"/>
        <w:bottom w:val="none" w:sz="0" w:space="0" w:color="auto"/>
        <w:right w:val="none" w:sz="0" w:space="0" w:color="auto"/>
      </w:divBdr>
    </w:div>
    <w:div w:id="1021247805">
      <w:bodyDiv w:val="1"/>
      <w:marLeft w:val="0"/>
      <w:marRight w:val="0"/>
      <w:marTop w:val="0"/>
      <w:marBottom w:val="0"/>
      <w:divBdr>
        <w:top w:val="none" w:sz="0" w:space="0" w:color="auto"/>
        <w:left w:val="none" w:sz="0" w:space="0" w:color="auto"/>
        <w:bottom w:val="none" w:sz="0" w:space="0" w:color="auto"/>
        <w:right w:val="none" w:sz="0" w:space="0" w:color="auto"/>
      </w:divBdr>
    </w:div>
    <w:div w:id="1106853509">
      <w:bodyDiv w:val="1"/>
      <w:marLeft w:val="0"/>
      <w:marRight w:val="0"/>
      <w:marTop w:val="0"/>
      <w:marBottom w:val="0"/>
      <w:divBdr>
        <w:top w:val="none" w:sz="0" w:space="0" w:color="auto"/>
        <w:left w:val="none" w:sz="0" w:space="0" w:color="auto"/>
        <w:bottom w:val="none" w:sz="0" w:space="0" w:color="auto"/>
        <w:right w:val="none" w:sz="0" w:space="0" w:color="auto"/>
      </w:divBdr>
      <w:divsChild>
        <w:div w:id="1626692493">
          <w:marLeft w:val="0"/>
          <w:marRight w:val="0"/>
          <w:marTop w:val="100"/>
          <w:marBottom w:val="100"/>
          <w:divBdr>
            <w:top w:val="none" w:sz="0" w:space="0" w:color="auto"/>
            <w:left w:val="none" w:sz="0" w:space="0" w:color="auto"/>
            <w:bottom w:val="none" w:sz="0" w:space="0" w:color="auto"/>
            <w:right w:val="none" w:sz="0" w:space="0" w:color="auto"/>
          </w:divBdr>
          <w:divsChild>
            <w:div w:id="444807351">
              <w:marLeft w:val="0"/>
              <w:marRight w:val="0"/>
              <w:marTop w:val="0"/>
              <w:marBottom w:val="0"/>
              <w:divBdr>
                <w:top w:val="none" w:sz="0" w:space="0" w:color="auto"/>
                <w:left w:val="none" w:sz="0" w:space="0" w:color="auto"/>
                <w:bottom w:val="none" w:sz="0" w:space="0" w:color="auto"/>
                <w:right w:val="none" w:sz="0" w:space="0" w:color="auto"/>
              </w:divBdr>
              <w:divsChild>
                <w:div w:id="735056087">
                  <w:marLeft w:val="0"/>
                  <w:marRight w:val="0"/>
                  <w:marTop w:val="0"/>
                  <w:marBottom w:val="0"/>
                  <w:divBdr>
                    <w:top w:val="none" w:sz="0" w:space="0" w:color="auto"/>
                    <w:left w:val="none" w:sz="0" w:space="0" w:color="auto"/>
                    <w:bottom w:val="none" w:sz="0" w:space="0" w:color="auto"/>
                    <w:right w:val="none" w:sz="0" w:space="0" w:color="auto"/>
                  </w:divBdr>
                  <w:divsChild>
                    <w:div w:id="32968449">
                      <w:marLeft w:val="0"/>
                      <w:marRight w:val="0"/>
                      <w:marTop w:val="0"/>
                      <w:marBottom w:val="0"/>
                      <w:divBdr>
                        <w:top w:val="none" w:sz="0" w:space="0" w:color="auto"/>
                        <w:left w:val="none" w:sz="0" w:space="0" w:color="auto"/>
                        <w:bottom w:val="none" w:sz="0" w:space="0" w:color="auto"/>
                        <w:right w:val="none" w:sz="0" w:space="0" w:color="auto"/>
                      </w:divBdr>
                      <w:divsChild>
                        <w:div w:id="208761686">
                          <w:marLeft w:val="0"/>
                          <w:marRight w:val="0"/>
                          <w:marTop w:val="15"/>
                          <w:marBottom w:val="0"/>
                          <w:divBdr>
                            <w:top w:val="none" w:sz="0" w:space="0" w:color="auto"/>
                            <w:left w:val="none" w:sz="0" w:space="0" w:color="auto"/>
                            <w:bottom w:val="none" w:sz="0" w:space="0" w:color="auto"/>
                            <w:right w:val="none" w:sz="0" w:space="0" w:color="auto"/>
                          </w:divBdr>
                        </w:div>
                        <w:div w:id="1276212120">
                          <w:marLeft w:val="0"/>
                          <w:marRight w:val="0"/>
                          <w:marTop w:val="15"/>
                          <w:marBottom w:val="0"/>
                          <w:divBdr>
                            <w:top w:val="none" w:sz="0" w:space="0" w:color="auto"/>
                            <w:left w:val="none" w:sz="0" w:space="0" w:color="auto"/>
                            <w:bottom w:val="none" w:sz="0" w:space="0" w:color="auto"/>
                            <w:right w:val="none" w:sz="0" w:space="0" w:color="auto"/>
                          </w:divBdr>
                        </w:div>
                        <w:div w:id="8926206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721546">
      <w:bodyDiv w:val="1"/>
      <w:marLeft w:val="0"/>
      <w:marRight w:val="0"/>
      <w:marTop w:val="0"/>
      <w:marBottom w:val="0"/>
      <w:divBdr>
        <w:top w:val="none" w:sz="0" w:space="0" w:color="auto"/>
        <w:left w:val="none" w:sz="0" w:space="0" w:color="auto"/>
        <w:bottom w:val="none" w:sz="0" w:space="0" w:color="auto"/>
        <w:right w:val="none" w:sz="0" w:space="0" w:color="auto"/>
      </w:divBdr>
    </w:div>
    <w:div w:id="1178959321">
      <w:bodyDiv w:val="1"/>
      <w:marLeft w:val="0"/>
      <w:marRight w:val="0"/>
      <w:marTop w:val="0"/>
      <w:marBottom w:val="0"/>
      <w:divBdr>
        <w:top w:val="none" w:sz="0" w:space="0" w:color="auto"/>
        <w:left w:val="none" w:sz="0" w:space="0" w:color="auto"/>
        <w:bottom w:val="none" w:sz="0" w:space="0" w:color="auto"/>
        <w:right w:val="none" w:sz="0" w:space="0" w:color="auto"/>
      </w:divBdr>
    </w:div>
    <w:div w:id="1405955776">
      <w:bodyDiv w:val="1"/>
      <w:marLeft w:val="0"/>
      <w:marRight w:val="0"/>
      <w:marTop w:val="0"/>
      <w:marBottom w:val="0"/>
      <w:divBdr>
        <w:top w:val="none" w:sz="0" w:space="0" w:color="auto"/>
        <w:left w:val="none" w:sz="0" w:space="0" w:color="auto"/>
        <w:bottom w:val="none" w:sz="0" w:space="0" w:color="auto"/>
        <w:right w:val="none" w:sz="0" w:space="0" w:color="auto"/>
      </w:divBdr>
    </w:div>
    <w:div w:id="1450004207">
      <w:bodyDiv w:val="1"/>
      <w:marLeft w:val="0"/>
      <w:marRight w:val="0"/>
      <w:marTop w:val="0"/>
      <w:marBottom w:val="0"/>
      <w:divBdr>
        <w:top w:val="none" w:sz="0" w:space="0" w:color="auto"/>
        <w:left w:val="none" w:sz="0" w:space="0" w:color="auto"/>
        <w:bottom w:val="none" w:sz="0" w:space="0" w:color="auto"/>
        <w:right w:val="none" w:sz="0" w:space="0" w:color="auto"/>
      </w:divBdr>
    </w:div>
    <w:div w:id="1564945373">
      <w:bodyDiv w:val="1"/>
      <w:marLeft w:val="0"/>
      <w:marRight w:val="0"/>
      <w:marTop w:val="0"/>
      <w:marBottom w:val="0"/>
      <w:divBdr>
        <w:top w:val="none" w:sz="0" w:space="0" w:color="auto"/>
        <w:left w:val="none" w:sz="0" w:space="0" w:color="auto"/>
        <w:bottom w:val="none" w:sz="0" w:space="0" w:color="auto"/>
        <w:right w:val="none" w:sz="0" w:space="0" w:color="auto"/>
      </w:divBdr>
    </w:div>
    <w:div w:id="15932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6B9E1-88AD-4012-850B-4AEEE5B42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Maytinh2</cp:lastModifiedBy>
  <cp:revision>50</cp:revision>
  <cp:lastPrinted>2025-12-25T08:59:00Z</cp:lastPrinted>
  <dcterms:created xsi:type="dcterms:W3CDTF">2025-12-11T10:17:00Z</dcterms:created>
  <dcterms:modified xsi:type="dcterms:W3CDTF">2026-02-17T08:17:00Z</dcterms:modified>
</cp:coreProperties>
</file>