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3.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67103" w:rsidRPr="00967103" w14:paraId="2C682119" w14:textId="77777777" w:rsidTr="00967103">
        <w:trPr>
          <w:trHeight w:val="1021"/>
        </w:trPr>
        <w:tc>
          <w:tcPr>
            <w:tcW w:w="1544" w:type="pct"/>
            <w:hideMark/>
          </w:tcPr>
          <w:p w14:paraId="0C10EB61" w14:textId="77777777" w:rsidR="00967103" w:rsidRPr="00967103" w:rsidRDefault="00967103" w:rsidP="00967103">
            <w:pPr>
              <w:autoSpaceDN w:val="0"/>
              <w:spacing w:after="0" w:line="240" w:lineRule="auto"/>
              <w:jc w:val="center"/>
              <w:rPr>
                <w:rFonts w:ascii="Times New Roman" w:eastAsia="PMingLiU" w:hAnsi="Times New Roman" w:cs="Times New Roman"/>
                <w:b/>
                <w:kern w:val="0"/>
                <w:sz w:val="26"/>
                <w:szCs w:val="26"/>
                <w:lang w:val="vi-VN"/>
                <w14:ligatures w14:val="none"/>
              </w:rPr>
            </w:pPr>
            <w:bookmarkStart w:id="0" w:name="_Hlk215493560"/>
            <w:r w:rsidRPr="00967103">
              <w:rPr>
                <w:rFonts w:ascii="Times New Roman" w:eastAsia="PMingLiU" w:hAnsi="Times New Roman" w:cs="Times New Roman"/>
                <w:b/>
                <w:kern w:val="0"/>
                <w:sz w:val="26"/>
                <w:szCs w:val="26"/>
                <w14:ligatures w14:val="none"/>
              </w:rPr>
              <w:t xml:space="preserve">HỘI </w:t>
            </w:r>
            <w:r w:rsidRPr="00967103">
              <w:rPr>
                <w:rFonts w:ascii="Times New Roman" w:eastAsia="PMingLiU" w:hAnsi="Times New Roman" w:cs="Times New Roman"/>
                <w:b/>
                <w:kern w:val="0"/>
                <w:sz w:val="26"/>
                <w:szCs w:val="26"/>
                <w:lang w:val="vi-VN"/>
                <w14:ligatures w14:val="none"/>
              </w:rPr>
              <w:t>ĐỒNG NHÂN DÂN</w:t>
            </w:r>
          </w:p>
          <w:p w14:paraId="0022932D" w14:textId="77777777" w:rsidR="00967103" w:rsidRPr="00967103" w:rsidRDefault="00967103" w:rsidP="00967103">
            <w:pPr>
              <w:autoSpaceDN w:val="0"/>
              <w:spacing w:after="0" w:line="240" w:lineRule="auto"/>
              <w:jc w:val="center"/>
              <w:rPr>
                <w:rFonts w:ascii="Times New Roman" w:eastAsia="PMingLiU" w:hAnsi="Times New Roman" w:cs="Times New Roman"/>
                <w:b/>
                <w:kern w:val="0"/>
                <w:sz w:val="26"/>
                <w:szCs w:val="26"/>
                <w14:ligatures w14:val="none"/>
              </w:rPr>
            </w:pPr>
            <w:r w:rsidRPr="00967103">
              <w:rPr>
                <w:rFonts w:ascii="Times New Roman" w:eastAsia="Times New Roman" w:hAnsi="Times New Roman" w:cs="Times New Roman"/>
                <w:noProof/>
                <w:kern w:val="0"/>
              </w:rPr>
              <mc:AlternateContent>
                <mc:Choice Requires="wps">
                  <w:drawing>
                    <wp:anchor distT="4294967224" distB="4294967224" distL="114300" distR="114300" simplePos="0" relativeHeight="251666432" behindDoc="0" locked="0" layoutInCell="1" allowOverlap="1" wp14:anchorId="612FEC6E" wp14:editId="068E1CD1">
                      <wp:simplePos x="0" y="0"/>
                      <wp:positionH relativeFrom="column">
                        <wp:posOffset>581660</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967103">
              <w:rPr>
                <w:rFonts w:ascii="Times New Roman" w:eastAsia="PMingLiU" w:hAnsi="Times New Roman" w:cs="Times New Roman"/>
                <w:b/>
                <w:kern w:val="0"/>
                <w:sz w:val="26"/>
                <w:szCs w:val="26"/>
                <w:lang w:val="vi-VN"/>
                <w14:ligatures w14:val="none"/>
              </w:rPr>
              <w:t>TỈNH ĐỒNG NAI</w:t>
            </w:r>
          </w:p>
        </w:tc>
        <w:tc>
          <w:tcPr>
            <w:tcW w:w="515" w:type="pct"/>
          </w:tcPr>
          <w:p w14:paraId="4974DBE5" w14:textId="77777777" w:rsidR="00967103" w:rsidRPr="00967103" w:rsidRDefault="00967103" w:rsidP="00967103">
            <w:pPr>
              <w:autoSpaceDN w:val="0"/>
              <w:spacing w:after="0" w:line="240" w:lineRule="auto"/>
              <w:jc w:val="center"/>
              <w:rPr>
                <w:rFonts w:ascii="Times New Roman" w:eastAsia="PMingLiU" w:hAnsi="Times New Roman" w:cs="Times New Roman"/>
                <w:b/>
                <w:kern w:val="0"/>
                <w:sz w:val="26"/>
                <w:szCs w:val="26"/>
                <w:lang w:val="vi-VN"/>
                <w14:ligatures w14:val="none"/>
              </w:rPr>
            </w:pPr>
          </w:p>
          <w:p w14:paraId="2324C306" w14:textId="77777777" w:rsidR="00967103" w:rsidRPr="00967103" w:rsidRDefault="00967103" w:rsidP="00967103">
            <w:pPr>
              <w:autoSpaceDN w:val="0"/>
              <w:spacing w:after="0" w:line="240" w:lineRule="auto"/>
              <w:jc w:val="center"/>
              <w:rPr>
                <w:rFonts w:ascii="Times New Roman" w:eastAsia="PMingLiU" w:hAnsi="Times New Roman" w:cs="Times New Roman"/>
                <w:kern w:val="0"/>
                <w:sz w:val="28"/>
                <w:szCs w:val="28"/>
                <w:lang w:val="vi-VN"/>
                <w14:ligatures w14:val="none"/>
              </w:rPr>
            </w:pPr>
          </w:p>
        </w:tc>
        <w:tc>
          <w:tcPr>
            <w:tcW w:w="2941" w:type="pct"/>
            <w:hideMark/>
          </w:tcPr>
          <w:p w14:paraId="545A9572" w14:textId="77777777" w:rsidR="00967103" w:rsidRPr="00967103" w:rsidRDefault="00967103" w:rsidP="00967103">
            <w:pPr>
              <w:autoSpaceDN w:val="0"/>
              <w:spacing w:after="0" w:line="240" w:lineRule="auto"/>
              <w:jc w:val="center"/>
              <w:rPr>
                <w:rFonts w:ascii="Times New Roman" w:eastAsia="PMingLiU" w:hAnsi="Times New Roman" w:cs="Times New Roman"/>
                <w:b/>
                <w:kern w:val="0"/>
                <w:sz w:val="26"/>
                <w:szCs w:val="26"/>
                <w:lang w:val="vi-VN"/>
                <w14:ligatures w14:val="none"/>
              </w:rPr>
            </w:pPr>
            <w:r w:rsidRPr="00967103">
              <w:rPr>
                <w:rFonts w:ascii="Times New Roman" w:eastAsia="PMingLiU" w:hAnsi="Times New Roman" w:cs="Times New Roman"/>
                <w:b/>
                <w:kern w:val="0"/>
                <w:sz w:val="26"/>
                <w:szCs w:val="26"/>
                <w:lang w:val="vi-VN"/>
                <w14:ligatures w14:val="none"/>
              </w:rPr>
              <w:t>CỘNG HÒA XÃ HỘI CHỦ NGHĨA VIỆT NAM</w:t>
            </w:r>
          </w:p>
          <w:p w14:paraId="32240F35" w14:textId="77777777" w:rsidR="00967103" w:rsidRPr="00967103" w:rsidRDefault="00967103" w:rsidP="00967103">
            <w:pPr>
              <w:autoSpaceDN w:val="0"/>
              <w:spacing w:after="0" w:line="240" w:lineRule="auto"/>
              <w:jc w:val="center"/>
              <w:rPr>
                <w:rFonts w:ascii="Times New Roman" w:eastAsia="PMingLiU" w:hAnsi="Times New Roman" w:cs="Times New Roman"/>
                <w:kern w:val="0"/>
                <w:sz w:val="28"/>
                <w:szCs w:val="28"/>
                <w:lang w:val="vi-VN"/>
                <w14:ligatures w14:val="none"/>
              </w:rPr>
            </w:pPr>
            <w:r w:rsidRPr="00967103">
              <w:rPr>
                <w:rFonts w:ascii="Times New Roman" w:eastAsia="Times New Roman" w:hAnsi="Times New Roman" w:cs="Times New Roman"/>
                <w:noProof/>
                <w:kern w:val="0"/>
              </w:rPr>
              <mc:AlternateContent>
                <mc:Choice Requires="wps">
                  <w:drawing>
                    <wp:anchor distT="4294967225" distB="4294967225" distL="114300" distR="114300" simplePos="0" relativeHeight="251667456" behindDoc="0" locked="0" layoutInCell="1" allowOverlap="1" wp14:anchorId="14F44423" wp14:editId="79E6ADC1">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967103">
              <w:rPr>
                <w:rFonts w:ascii="Times New Roman" w:eastAsia="PMingLiU" w:hAnsi="Times New Roman" w:cs="Times New Roman"/>
                <w:b/>
                <w:kern w:val="0"/>
                <w:sz w:val="28"/>
                <w:szCs w:val="28"/>
                <w:lang w:val="vi-VN"/>
                <w14:ligatures w14:val="none"/>
              </w:rPr>
              <w:t>Độc lập - Tự do - Hạnh phúc</w:t>
            </w:r>
          </w:p>
        </w:tc>
      </w:tr>
      <w:tr w:rsidR="00967103" w:rsidRPr="00967103" w14:paraId="5C45147D" w14:textId="77777777" w:rsidTr="00967103">
        <w:trPr>
          <w:trHeight w:val="20"/>
        </w:trPr>
        <w:tc>
          <w:tcPr>
            <w:tcW w:w="1544" w:type="pct"/>
            <w:hideMark/>
          </w:tcPr>
          <w:p w14:paraId="31CA8271" w14:textId="74DB15DC" w:rsidR="00967103" w:rsidRPr="00967103" w:rsidRDefault="00967103" w:rsidP="00967103">
            <w:pPr>
              <w:autoSpaceDN w:val="0"/>
              <w:spacing w:after="0" w:line="240" w:lineRule="auto"/>
              <w:jc w:val="center"/>
              <w:rPr>
                <w:rFonts w:ascii="Times New Roman" w:eastAsia="PMingLiU" w:hAnsi="Times New Roman" w:cs="Times New Roman"/>
                <w:b/>
                <w:kern w:val="0"/>
                <w:sz w:val="26"/>
                <w:szCs w:val="26"/>
                <w:lang w:val="vi-VN"/>
                <w14:ligatures w14:val="none"/>
              </w:rPr>
            </w:pPr>
            <w:r w:rsidRPr="00967103">
              <w:rPr>
                <w:rFonts w:ascii="Times New Roman" w:eastAsia="PMingLiU" w:hAnsi="Times New Roman" w:cs="Times New Roman"/>
                <w:kern w:val="0"/>
                <w:sz w:val="26"/>
                <w:szCs w:val="26"/>
                <w:lang w:val="vi-VN"/>
                <w14:ligatures w14:val="none"/>
              </w:rPr>
              <w:t xml:space="preserve">Số: </w:t>
            </w:r>
            <w:r w:rsidRPr="00967103">
              <w:rPr>
                <w:rFonts w:ascii="Times New Roman" w:eastAsia="PMingLiU" w:hAnsi="Times New Roman" w:cs="Times New Roman"/>
                <w:kern w:val="0"/>
                <w:sz w:val="26"/>
                <w:szCs w:val="26"/>
                <w14:ligatures w14:val="none"/>
              </w:rPr>
              <w:t>4</w:t>
            </w:r>
            <w:r>
              <w:rPr>
                <w:rFonts w:ascii="Times New Roman" w:eastAsia="PMingLiU" w:hAnsi="Times New Roman" w:cs="Times New Roman"/>
                <w:kern w:val="0"/>
                <w:sz w:val="26"/>
                <w:szCs w:val="26"/>
                <w14:ligatures w14:val="none"/>
              </w:rPr>
              <w:t>1</w:t>
            </w:r>
            <w:r w:rsidRPr="00967103">
              <w:rPr>
                <w:rFonts w:ascii="Times New Roman" w:eastAsia="PMingLiU" w:hAnsi="Times New Roman" w:cs="Times New Roman"/>
                <w:kern w:val="0"/>
                <w:sz w:val="26"/>
                <w:szCs w:val="26"/>
                <w14:ligatures w14:val="none"/>
              </w:rPr>
              <w:t>/2025</w:t>
            </w:r>
            <w:r w:rsidRPr="00967103">
              <w:rPr>
                <w:rFonts w:ascii="Times New Roman" w:eastAsia="PMingLiU" w:hAnsi="Times New Roman" w:cs="Times New Roman"/>
                <w:kern w:val="0"/>
                <w:sz w:val="26"/>
                <w:szCs w:val="26"/>
                <w:lang w:val="vi-VN"/>
                <w14:ligatures w14:val="none"/>
              </w:rPr>
              <w:t>/NQ-HĐND</w:t>
            </w:r>
          </w:p>
        </w:tc>
        <w:tc>
          <w:tcPr>
            <w:tcW w:w="515" w:type="pct"/>
          </w:tcPr>
          <w:p w14:paraId="40FAF208" w14:textId="77777777" w:rsidR="00967103" w:rsidRPr="00967103" w:rsidRDefault="00967103" w:rsidP="00967103">
            <w:pPr>
              <w:autoSpaceDN w:val="0"/>
              <w:spacing w:after="0" w:line="240" w:lineRule="auto"/>
              <w:jc w:val="center"/>
              <w:rPr>
                <w:rFonts w:ascii="Times New Roman" w:eastAsia="PMingLiU" w:hAnsi="Times New Roman" w:cs="Times New Roman"/>
                <w:b/>
                <w:kern w:val="0"/>
                <w:sz w:val="26"/>
                <w:szCs w:val="26"/>
                <w:lang w:val="vi-VN"/>
                <w14:ligatures w14:val="none"/>
              </w:rPr>
            </w:pPr>
          </w:p>
        </w:tc>
        <w:tc>
          <w:tcPr>
            <w:tcW w:w="2941" w:type="pct"/>
            <w:hideMark/>
          </w:tcPr>
          <w:p w14:paraId="7623F398" w14:textId="77777777" w:rsidR="00967103" w:rsidRPr="00967103" w:rsidRDefault="00967103" w:rsidP="00967103">
            <w:pPr>
              <w:autoSpaceDN w:val="0"/>
              <w:spacing w:after="0" w:line="240" w:lineRule="auto"/>
              <w:jc w:val="center"/>
              <w:rPr>
                <w:rFonts w:ascii="Times New Roman" w:eastAsia="PMingLiU" w:hAnsi="Times New Roman" w:cs="Times New Roman"/>
                <w:b/>
                <w:kern w:val="0"/>
                <w:sz w:val="26"/>
                <w:szCs w:val="26"/>
                <w:lang w:val="vi-VN"/>
                <w14:ligatures w14:val="none"/>
              </w:rPr>
            </w:pPr>
            <w:r w:rsidRPr="00967103">
              <w:rPr>
                <w:rFonts w:ascii="Times New Roman" w:eastAsia="PMingLiU" w:hAnsi="Times New Roman" w:cs="Times New Roman"/>
                <w:i/>
                <w:kern w:val="0"/>
                <w:sz w:val="28"/>
                <w:szCs w:val="28"/>
                <w:lang w:val="vi-VN"/>
                <w14:ligatures w14:val="none"/>
              </w:rPr>
              <w:t xml:space="preserve">Đồng Nai, ngày </w:t>
            </w:r>
            <w:r w:rsidRPr="00967103">
              <w:rPr>
                <w:rFonts w:ascii="Times New Roman" w:eastAsia="PMingLiU" w:hAnsi="Times New Roman" w:cs="Times New Roman"/>
                <w:i/>
                <w:kern w:val="0"/>
                <w:sz w:val="28"/>
                <w:szCs w:val="28"/>
                <w14:ligatures w14:val="none"/>
              </w:rPr>
              <w:t>10</w:t>
            </w:r>
            <w:r w:rsidRPr="00967103">
              <w:rPr>
                <w:rFonts w:ascii="Times New Roman" w:eastAsia="PMingLiU" w:hAnsi="Times New Roman" w:cs="Times New Roman"/>
                <w:i/>
                <w:kern w:val="0"/>
                <w:sz w:val="28"/>
                <w:szCs w:val="28"/>
                <w:lang w:val="vi-VN"/>
                <w14:ligatures w14:val="none"/>
              </w:rPr>
              <w:t xml:space="preserve"> tháng </w:t>
            </w:r>
            <w:r w:rsidRPr="00967103">
              <w:rPr>
                <w:rFonts w:ascii="Times New Roman" w:eastAsia="PMingLiU" w:hAnsi="Times New Roman" w:cs="Times New Roman"/>
                <w:i/>
                <w:kern w:val="0"/>
                <w:sz w:val="28"/>
                <w:szCs w:val="28"/>
                <w14:ligatures w14:val="none"/>
              </w:rPr>
              <w:t>12</w:t>
            </w:r>
            <w:r w:rsidRPr="00967103">
              <w:rPr>
                <w:rFonts w:ascii="Times New Roman" w:eastAsia="PMingLiU" w:hAnsi="Times New Roman" w:cs="Times New Roman"/>
                <w:i/>
                <w:kern w:val="0"/>
                <w:sz w:val="28"/>
                <w:szCs w:val="28"/>
                <w:lang w:val="vi-VN"/>
                <w14:ligatures w14:val="none"/>
              </w:rPr>
              <w:t xml:space="preserve"> năm 2025</w:t>
            </w:r>
          </w:p>
        </w:tc>
      </w:tr>
      <w:bookmarkEnd w:id="0"/>
    </w:tbl>
    <w:p w14:paraId="44202568" w14:textId="77777777" w:rsidR="003E6199" w:rsidRPr="00967103" w:rsidRDefault="003E6199" w:rsidP="00967103">
      <w:pPr>
        <w:spacing w:after="0" w:line="240" w:lineRule="auto"/>
        <w:jc w:val="center"/>
        <w:rPr>
          <w:rFonts w:ascii="Times New Roman" w:eastAsia="Times New Roman" w:hAnsi="Times New Roman" w:cs="Times New Roman"/>
          <w:kern w:val="0"/>
          <w:sz w:val="28"/>
          <w:szCs w:val="28"/>
          <w14:ligatures w14:val="none"/>
        </w:rPr>
      </w:pPr>
    </w:p>
    <w:bookmarkStart w:id="1" w:name="loai_1"/>
    <w:p w14:paraId="12BB20ED" w14:textId="1A4C7A96" w:rsidR="00426D93" w:rsidRPr="00967103" w:rsidRDefault="006D1AE5" w:rsidP="00967103">
      <w:pPr>
        <w:spacing w:after="0" w:line="240" w:lineRule="auto"/>
        <w:jc w:val="center"/>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b/>
          <w:bCs/>
          <w:noProof/>
          <w:kern w:val="0"/>
          <w:sz w:val="28"/>
          <w:szCs w:val="28"/>
        </w:rPr>
        <mc:AlternateContent>
          <mc:Choice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Requires="aink">
            <w:drawing>
              <wp:anchor distT="0" distB="0" distL="114300" distR="114300" simplePos="0" relativeHeight="251662336" behindDoc="0" locked="0" layoutInCell="1" allowOverlap="1" wp14:anchorId="03077C27" wp14:editId="3280981B">
                <wp:simplePos x="0" y="0"/>
                <wp:positionH relativeFrom="column">
                  <wp:posOffset>3300592</wp:posOffset>
                </wp:positionH>
                <wp:positionV relativeFrom="paragraph">
                  <wp:posOffset>85000</wp:posOffset>
                </wp:positionV>
                <wp:extent cx="360" cy="360"/>
                <wp:effectExtent l="0" t="0" r="0" b="0"/>
                <wp:wrapNone/>
                <wp:docPr id="1911667670"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03077C27" wp14:editId="3280981B">
                <wp:simplePos x="0" y="0"/>
                <wp:positionH relativeFrom="column">
                  <wp:posOffset>3300592</wp:posOffset>
                </wp:positionH>
                <wp:positionV relativeFrom="paragraph">
                  <wp:posOffset>85000</wp:posOffset>
                </wp:positionV>
                <wp:extent cx="360" cy="360"/>
                <wp:effectExtent l="0" t="0" r="0" b="0"/>
                <wp:wrapNone/>
                <wp:docPr id="1911667670" name="Ink 8"/>
                <wp:cNvGraphicFramePr/>
                <a:graphic xmlns:a="http://schemas.openxmlformats.org/drawingml/2006/main">
                  <a:graphicData uri="http://schemas.openxmlformats.org/drawingml/2006/picture">
                    <pic:pic xmlns:pic="http://schemas.openxmlformats.org/drawingml/2006/picture">
                      <pic:nvPicPr>
                        <pic:cNvPr id="1911667670" name="Ink 8"/>
                        <pic:cNvPicPr/>
                      </pic:nvPicPr>
                      <pic:blipFill>
                        <a:blip r:embed="rId13"/>
                        <a:stretch>
                          <a:fillRect/>
                        </a:stretch>
                      </pic:blipFill>
                      <pic:spPr>
                        <a:xfrm>
                          <a:off x="0" y="0"/>
                          <a:ext cx="18000" cy="108000"/>
                        </a:xfrm>
                        <a:prstGeom prst="rect">
                          <a:avLst/>
                        </a:prstGeom>
                      </pic:spPr>
                    </pic:pic>
                  </a:graphicData>
                </a:graphic>
              </wp:anchor>
            </w:drawing>
          </mc:Fallback>
        </mc:AlternateContent>
      </w:r>
      <w:r w:rsidR="00426D93" w:rsidRPr="00967103">
        <w:rPr>
          <w:rFonts w:ascii="Times New Roman" w:eastAsia="Times New Roman" w:hAnsi="Times New Roman" w:cs="Times New Roman"/>
          <w:b/>
          <w:bCs/>
          <w:kern w:val="0"/>
          <w:sz w:val="28"/>
          <w:szCs w:val="28"/>
          <w:lang w:val="vi-VN"/>
          <w14:ligatures w14:val="none"/>
        </w:rPr>
        <w:t>NGHỊ QUYẾT</w:t>
      </w:r>
      <w:bookmarkEnd w:id="1"/>
    </w:p>
    <w:p w14:paraId="554AE436" w14:textId="0B8F96CC" w:rsidR="00D4572B" w:rsidRPr="00967103" w:rsidRDefault="00920010" w:rsidP="00967103">
      <w:pPr>
        <w:spacing w:after="0" w:line="240" w:lineRule="auto"/>
        <w:jc w:val="center"/>
        <w:rPr>
          <w:rFonts w:ascii="Times New Roman" w:eastAsia="Times New Roman" w:hAnsi="Times New Roman" w:cs="Times New Roman"/>
          <w:b/>
          <w:bCs/>
          <w:kern w:val="0"/>
          <w:sz w:val="28"/>
          <w:szCs w:val="28"/>
          <w14:ligatures w14:val="none"/>
        </w:rPr>
      </w:pPr>
      <w:bookmarkStart w:id="2" w:name="loai_1_name"/>
      <w:r w:rsidRPr="00967103">
        <w:rPr>
          <w:rFonts w:ascii="Times New Roman" w:eastAsia="Times New Roman" w:hAnsi="Times New Roman" w:cs="Times New Roman"/>
          <w:b/>
          <w:bCs/>
          <w:kern w:val="0"/>
          <w:sz w:val="28"/>
          <w:szCs w:val="28"/>
          <w14:ligatures w14:val="none"/>
        </w:rPr>
        <w:t>Về việc q</w:t>
      </w:r>
      <w:r w:rsidR="005B444D" w:rsidRPr="00967103">
        <w:rPr>
          <w:rFonts w:ascii="Times New Roman" w:eastAsia="Times New Roman" w:hAnsi="Times New Roman" w:cs="Times New Roman"/>
          <w:b/>
          <w:bCs/>
          <w:kern w:val="0"/>
          <w:sz w:val="28"/>
          <w:szCs w:val="28"/>
          <w14:ligatures w14:val="none"/>
        </w:rPr>
        <w:t xml:space="preserve">uy định </w:t>
      </w:r>
      <w:r w:rsidRPr="00967103">
        <w:rPr>
          <w:rFonts w:ascii="Times New Roman" w:eastAsia="Times New Roman" w:hAnsi="Times New Roman" w:cs="Times New Roman"/>
          <w:b/>
          <w:bCs/>
          <w:kern w:val="0"/>
          <w:sz w:val="28"/>
          <w:szCs w:val="28"/>
          <w14:ligatures w14:val="none"/>
        </w:rPr>
        <w:t xml:space="preserve">nội dung chi, </w:t>
      </w:r>
      <w:r w:rsidR="005B444D" w:rsidRPr="00967103">
        <w:rPr>
          <w:rFonts w:ascii="Times New Roman" w:eastAsia="Times New Roman" w:hAnsi="Times New Roman" w:cs="Times New Roman"/>
          <w:b/>
          <w:bCs/>
          <w:kern w:val="0"/>
          <w:sz w:val="28"/>
          <w:szCs w:val="28"/>
          <w14:ligatures w14:val="none"/>
        </w:rPr>
        <w:t>mức chi</w:t>
      </w:r>
      <w:r w:rsidRPr="00967103">
        <w:rPr>
          <w:rFonts w:ascii="Times New Roman" w:eastAsia="Times New Roman" w:hAnsi="Times New Roman" w:cs="Times New Roman"/>
          <w:b/>
          <w:bCs/>
          <w:kern w:val="0"/>
          <w:sz w:val="28"/>
          <w:szCs w:val="28"/>
          <w14:ligatures w14:val="none"/>
        </w:rPr>
        <w:t>,</w:t>
      </w:r>
      <w:r w:rsidR="005B444D" w:rsidRPr="00967103">
        <w:rPr>
          <w:rFonts w:ascii="Times New Roman" w:eastAsia="Times New Roman" w:hAnsi="Times New Roman" w:cs="Times New Roman"/>
          <w:b/>
          <w:bCs/>
          <w:kern w:val="0"/>
          <w:sz w:val="28"/>
          <w:szCs w:val="28"/>
          <w14:ligatures w14:val="none"/>
        </w:rPr>
        <w:t xml:space="preserve"> thời gian hỗ </w:t>
      </w:r>
      <w:r w:rsidRPr="00967103">
        <w:rPr>
          <w:rFonts w:ascii="Times New Roman" w:eastAsia="Times New Roman" w:hAnsi="Times New Roman" w:cs="Times New Roman"/>
          <w:b/>
          <w:bCs/>
          <w:kern w:val="0"/>
          <w:sz w:val="28"/>
          <w:szCs w:val="28"/>
          <w14:ligatures w14:val="none"/>
        </w:rPr>
        <w:t>trợ kinh phí</w:t>
      </w:r>
      <w:r w:rsidR="005B444D" w:rsidRPr="00967103">
        <w:rPr>
          <w:rFonts w:ascii="Times New Roman" w:eastAsia="Times New Roman" w:hAnsi="Times New Roman" w:cs="Times New Roman"/>
          <w:b/>
          <w:bCs/>
          <w:kern w:val="0"/>
          <w:sz w:val="28"/>
          <w:szCs w:val="28"/>
          <w14:ligatures w14:val="none"/>
        </w:rPr>
        <w:t xml:space="preserve"> phục vụ</w:t>
      </w:r>
    </w:p>
    <w:p w14:paraId="2FEAE92F" w14:textId="44BE5836" w:rsidR="00426D93" w:rsidRPr="00967103" w:rsidRDefault="005B444D" w:rsidP="00967103">
      <w:pPr>
        <w:spacing w:after="0" w:line="240" w:lineRule="auto"/>
        <w:jc w:val="center"/>
        <w:rPr>
          <w:rFonts w:ascii="Times New Roman" w:eastAsia="Times New Roman" w:hAnsi="Times New Roman" w:cs="Times New Roman"/>
          <w:b/>
          <w:bCs/>
          <w:kern w:val="0"/>
          <w:sz w:val="28"/>
          <w:szCs w:val="28"/>
          <w14:ligatures w14:val="none"/>
        </w:rPr>
      </w:pPr>
      <w:r w:rsidRPr="00967103">
        <w:rPr>
          <w:rFonts w:ascii="Times New Roman" w:eastAsia="Times New Roman" w:hAnsi="Times New Roman" w:cs="Times New Roman"/>
          <w:b/>
          <w:bCs/>
          <w:kern w:val="0"/>
          <w:sz w:val="28"/>
          <w:szCs w:val="28"/>
          <w14:ligatures w14:val="none"/>
        </w:rPr>
        <w:t xml:space="preserve">bầu cử đại biểu </w:t>
      </w:r>
      <w:r w:rsidR="000A4FBE" w:rsidRPr="00967103">
        <w:rPr>
          <w:rFonts w:ascii="Times New Roman" w:eastAsia="Times New Roman" w:hAnsi="Times New Roman" w:cs="Times New Roman"/>
          <w:b/>
          <w:bCs/>
          <w:kern w:val="0"/>
          <w:sz w:val="28"/>
          <w:szCs w:val="28"/>
          <w14:ligatures w14:val="none"/>
        </w:rPr>
        <w:t xml:space="preserve">Quốc </w:t>
      </w:r>
      <w:r w:rsidRPr="00967103">
        <w:rPr>
          <w:rFonts w:ascii="Times New Roman" w:eastAsia="Times New Roman" w:hAnsi="Times New Roman" w:cs="Times New Roman"/>
          <w:b/>
          <w:bCs/>
          <w:kern w:val="0"/>
          <w:sz w:val="28"/>
          <w:szCs w:val="28"/>
          <w14:ligatures w14:val="none"/>
        </w:rPr>
        <w:t xml:space="preserve">hội khóa </w:t>
      </w:r>
      <w:r w:rsidR="0031427F" w:rsidRPr="00967103">
        <w:rPr>
          <w:rFonts w:ascii="Times New Roman" w:eastAsia="Times New Roman" w:hAnsi="Times New Roman" w:cs="Times New Roman"/>
          <w:b/>
          <w:bCs/>
          <w:kern w:val="0"/>
          <w:sz w:val="28"/>
          <w:szCs w:val="28"/>
          <w14:ligatures w14:val="none"/>
        </w:rPr>
        <w:t>XVI</w:t>
      </w:r>
      <w:r w:rsidRPr="00967103">
        <w:rPr>
          <w:rFonts w:ascii="Times New Roman" w:eastAsia="Times New Roman" w:hAnsi="Times New Roman" w:cs="Times New Roman"/>
          <w:b/>
          <w:bCs/>
          <w:kern w:val="0"/>
          <w:sz w:val="28"/>
          <w:szCs w:val="28"/>
          <w14:ligatures w14:val="none"/>
        </w:rPr>
        <w:t xml:space="preserve"> và đại biểu </w:t>
      </w:r>
      <w:r w:rsidR="000A4FBE" w:rsidRPr="00967103">
        <w:rPr>
          <w:rFonts w:ascii="Times New Roman" w:eastAsia="Times New Roman" w:hAnsi="Times New Roman" w:cs="Times New Roman"/>
          <w:b/>
          <w:bCs/>
          <w:kern w:val="0"/>
          <w:sz w:val="28"/>
          <w:szCs w:val="28"/>
          <w14:ligatures w14:val="none"/>
        </w:rPr>
        <w:t xml:space="preserve">Hội </w:t>
      </w:r>
      <w:r w:rsidRPr="00967103">
        <w:rPr>
          <w:rFonts w:ascii="Times New Roman" w:eastAsia="Times New Roman" w:hAnsi="Times New Roman" w:cs="Times New Roman"/>
          <w:b/>
          <w:bCs/>
          <w:kern w:val="0"/>
          <w:sz w:val="28"/>
          <w:szCs w:val="28"/>
          <w14:ligatures w14:val="none"/>
        </w:rPr>
        <w:t xml:space="preserve">đồng nhân dân các cấp nhiệm kỳ 2026 - 2031 trên địa bàn tỉnh </w:t>
      </w:r>
      <w:r w:rsidR="002510E3" w:rsidRPr="00967103">
        <w:rPr>
          <w:rFonts w:ascii="Times New Roman" w:eastAsia="Times New Roman" w:hAnsi="Times New Roman" w:cs="Times New Roman"/>
          <w:b/>
          <w:bCs/>
          <w:kern w:val="0"/>
          <w:sz w:val="28"/>
          <w:szCs w:val="28"/>
          <w14:ligatures w14:val="none"/>
        </w:rPr>
        <w:t>Đồng N</w:t>
      </w:r>
      <w:r w:rsidRPr="00967103">
        <w:rPr>
          <w:rFonts w:ascii="Times New Roman" w:eastAsia="Times New Roman" w:hAnsi="Times New Roman" w:cs="Times New Roman"/>
          <w:b/>
          <w:bCs/>
          <w:kern w:val="0"/>
          <w:sz w:val="28"/>
          <w:szCs w:val="28"/>
          <w14:ligatures w14:val="none"/>
        </w:rPr>
        <w:t>ai</w:t>
      </w:r>
      <w:bookmarkEnd w:id="2"/>
    </w:p>
    <w:p w14:paraId="071B75C6" w14:textId="1181DCED" w:rsidR="000A4FBE" w:rsidRDefault="000A4FBE" w:rsidP="00967103">
      <w:pPr>
        <w:spacing w:after="0" w:line="240" w:lineRule="auto"/>
        <w:jc w:val="center"/>
        <w:rPr>
          <w:rFonts w:ascii="Times New Roman" w:eastAsia="Times New Roman" w:hAnsi="Times New Roman" w:cs="Times New Roman"/>
          <w:b/>
          <w:bCs/>
          <w:kern w:val="0"/>
          <w:sz w:val="26"/>
          <w:szCs w:val="28"/>
          <w14:ligatures w14:val="none"/>
        </w:rPr>
      </w:pPr>
    </w:p>
    <w:p w14:paraId="6F7DB0D1" w14:textId="77777777" w:rsidR="00967103" w:rsidRPr="00967103" w:rsidRDefault="00967103" w:rsidP="00967103">
      <w:pPr>
        <w:spacing w:after="0" w:line="240" w:lineRule="auto"/>
        <w:jc w:val="center"/>
        <w:rPr>
          <w:rFonts w:ascii="Times New Roman" w:eastAsia="Times New Roman" w:hAnsi="Times New Roman" w:cs="Times New Roman"/>
          <w:b/>
          <w:bCs/>
          <w:kern w:val="0"/>
          <w:sz w:val="26"/>
          <w:szCs w:val="28"/>
          <w14:ligatures w14:val="none"/>
        </w:rPr>
      </w:pPr>
    </w:p>
    <w:p w14:paraId="46AF8A99" w14:textId="1394C17D" w:rsidR="00426D93" w:rsidRPr="00967103" w:rsidRDefault="00426D93" w:rsidP="00967103">
      <w:pPr>
        <w:spacing w:before="120" w:after="0" w:line="240" w:lineRule="auto"/>
        <w:ind w:firstLine="567"/>
        <w:jc w:val="both"/>
        <w:rPr>
          <w:rFonts w:ascii="Times New Roman" w:eastAsia="Times New Roman" w:hAnsi="Times New Roman" w:cs="Times New Roman"/>
          <w:i/>
          <w:iCs/>
          <w:kern w:val="0"/>
          <w:sz w:val="28"/>
          <w:szCs w:val="28"/>
          <w14:ligatures w14:val="none"/>
        </w:rPr>
      </w:pPr>
      <w:r w:rsidRPr="00967103">
        <w:rPr>
          <w:rFonts w:ascii="Times New Roman" w:eastAsia="Times New Roman" w:hAnsi="Times New Roman" w:cs="Times New Roman"/>
          <w:i/>
          <w:iCs/>
          <w:kern w:val="0"/>
          <w:sz w:val="28"/>
          <w:szCs w:val="28"/>
          <w14:ligatures w14:val="none"/>
        </w:rPr>
        <w:t xml:space="preserve">Căn cứ Luật Tổ chức chính quyền địa phương </w:t>
      </w:r>
      <w:r w:rsidR="00EC1A28" w:rsidRPr="00967103">
        <w:rPr>
          <w:rFonts w:ascii="Times New Roman" w:eastAsia="Times New Roman" w:hAnsi="Times New Roman" w:cs="Times New Roman"/>
          <w:i/>
          <w:iCs/>
          <w:kern w:val="0"/>
          <w:sz w:val="28"/>
          <w:szCs w:val="28"/>
          <w14:ligatures w14:val="none"/>
        </w:rPr>
        <w:t>số 72/2025/QH15</w:t>
      </w:r>
      <w:r w:rsidRPr="00967103">
        <w:rPr>
          <w:rFonts w:ascii="Times New Roman" w:eastAsia="Times New Roman" w:hAnsi="Times New Roman" w:cs="Times New Roman"/>
          <w:i/>
          <w:iCs/>
          <w:kern w:val="0"/>
          <w:sz w:val="28"/>
          <w:szCs w:val="28"/>
          <w14:ligatures w14:val="none"/>
        </w:rPr>
        <w:t>;</w:t>
      </w:r>
    </w:p>
    <w:p w14:paraId="0D442AC6" w14:textId="0B29A78E" w:rsidR="00E3182F" w:rsidRPr="00967103" w:rsidRDefault="00E3182F" w:rsidP="00967103">
      <w:pPr>
        <w:spacing w:before="120" w:after="0" w:line="240" w:lineRule="auto"/>
        <w:ind w:firstLine="567"/>
        <w:jc w:val="both"/>
        <w:rPr>
          <w:rFonts w:ascii="Times New Roman" w:eastAsia="Times New Roman" w:hAnsi="Times New Roman" w:cs="Times New Roman"/>
          <w:i/>
          <w:iCs/>
          <w:kern w:val="0"/>
          <w:sz w:val="28"/>
          <w:szCs w:val="28"/>
          <w14:ligatures w14:val="none"/>
        </w:rPr>
      </w:pPr>
      <w:r w:rsidRPr="00967103">
        <w:rPr>
          <w:rFonts w:ascii="Times New Roman" w:eastAsia="Times New Roman" w:hAnsi="Times New Roman" w:cs="Times New Roman"/>
          <w:i/>
          <w:iCs/>
          <w:kern w:val="0"/>
          <w:sz w:val="28"/>
          <w:szCs w:val="28"/>
          <w14:ligatures w14:val="none"/>
        </w:rPr>
        <w:t>Căn cứ Luật Ban hành văn bản quy phạm pháp luật số 64/2025/QH15 được sửa đổi, bổ sung bởi Luật số 87/2025/QH15;</w:t>
      </w:r>
    </w:p>
    <w:p w14:paraId="06E8B67A" w14:textId="5A3DD585" w:rsidR="002510E3" w:rsidRPr="00967103" w:rsidRDefault="002510E3" w:rsidP="00967103">
      <w:pPr>
        <w:spacing w:before="120" w:after="0" w:line="240" w:lineRule="auto"/>
        <w:ind w:firstLine="567"/>
        <w:jc w:val="both"/>
        <w:rPr>
          <w:rFonts w:ascii="Times New Roman" w:eastAsia="Times New Roman" w:hAnsi="Times New Roman" w:cs="Times New Roman"/>
          <w:i/>
          <w:iCs/>
          <w:kern w:val="0"/>
          <w:sz w:val="28"/>
          <w:szCs w:val="28"/>
          <w14:ligatures w14:val="none"/>
        </w:rPr>
      </w:pPr>
      <w:r w:rsidRPr="00967103">
        <w:rPr>
          <w:rFonts w:ascii="Times New Roman" w:eastAsia="Times New Roman" w:hAnsi="Times New Roman" w:cs="Times New Roman"/>
          <w:i/>
          <w:iCs/>
          <w:kern w:val="0"/>
          <w:sz w:val="28"/>
          <w:szCs w:val="28"/>
          <w14:ligatures w14:val="none"/>
        </w:rPr>
        <w:t xml:space="preserve">Căn cứ Luật </w:t>
      </w:r>
      <w:r w:rsidR="007A0D26" w:rsidRPr="00967103">
        <w:rPr>
          <w:rFonts w:ascii="Times New Roman" w:eastAsia="Times New Roman" w:hAnsi="Times New Roman" w:cs="Times New Roman"/>
          <w:i/>
          <w:iCs/>
          <w:kern w:val="0"/>
          <w:sz w:val="28"/>
          <w:szCs w:val="28"/>
          <w14:ligatures w14:val="none"/>
        </w:rPr>
        <w:t xml:space="preserve">Bầu </w:t>
      </w:r>
      <w:r w:rsidRPr="00967103">
        <w:rPr>
          <w:rFonts w:ascii="Times New Roman" w:eastAsia="Times New Roman" w:hAnsi="Times New Roman" w:cs="Times New Roman"/>
          <w:i/>
          <w:iCs/>
          <w:kern w:val="0"/>
          <w:sz w:val="28"/>
          <w:szCs w:val="28"/>
          <w14:ligatures w14:val="none"/>
        </w:rPr>
        <w:t xml:space="preserve">cử đại biểu Quốc hội và đại biểu Hội đồng nhân dân </w:t>
      </w:r>
      <w:r w:rsidR="00B005B6" w:rsidRPr="00967103">
        <w:rPr>
          <w:rFonts w:ascii="Times New Roman" w:eastAsia="Times New Roman" w:hAnsi="Times New Roman" w:cs="Times New Roman"/>
          <w:i/>
          <w:iCs/>
          <w:kern w:val="0"/>
          <w:sz w:val="28"/>
          <w:szCs w:val="28"/>
          <w14:ligatures w14:val="none"/>
        </w:rPr>
        <w:t>số 85/</w:t>
      </w:r>
      <w:r w:rsidRPr="00967103">
        <w:rPr>
          <w:rFonts w:ascii="Times New Roman" w:eastAsia="Times New Roman" w:hAnsi="Times New Roman" w:cs="Times New Roman"/>
          <w:i/>
          <w:iCs/>
          <w:kern w:val="0"/>
          <w:sz w:val="28"/>
          <w:szCs w:val="28"/>
          <w14:ligatures w14:val="none"/>
        </w:rPr>
        <w:t>2015</w:t>
      </w:r>
      <w:r w:rsidR="00B005B6" w:rsidRPr="00967103">
        <w:rPr>
          <w:rFonts w:ascii="Times New Roman" w:eastAsia="Times New Roman" w:hAnsi="Times New Roman" w:cs="Times New Roman"/>
          <w:i/>
          <w:iCs/>
          <w:kern w:val="0"/>
          <w:sz w:val="28"/>
          <w:szCs w:val="28"/>
          <w14:ligatures w14:val="none"/>
        </w:rPr>
        <w:t xml:space="preserve">/QH13 được </w:t>
      </w:r>
      <w:r w:rsidRPr="00967103">
        <w:rPr>
          <w:rFonts w:ascii="Times New Roman" w:eastAsia="Times New Roman" w:hAnsi="Times New Roman" w:cs="Times New Roman"/>
          <w:i/>
          <w:iCs/>
          <w:kern w:val="0"/>
          <w:sz w:val="28"/>
          <w:szCs w:val="28"/>
          <w14:ligatures w14:val="none"/>
        </w:rPr>
        <w:t xml:space="preserve">sửa đổi, bổ sung </w:t>
      </w:r>
      <w:r w:rsidR="00B005B6" w:rsidRPr="00967103">
        <w:rPr>
          <w:rFonts w:ascii="Times New Roman" w:eastAsia="Times New Roman" w:hAnsi="Times New Roman" w:cs="Times New Roman"/>
          <w:i/>
          <w:iCs/>
          <w:kern w:val="0"/>
          <w:sz w:val="28"/>
          <w:szCs w:val="28"/>
          <w14:ligatures w14:val="none"/>
        </w:rPr>
        <w:t>bởi</w:t>
      </w:r>
      <w:r w:rsidRPr="00967103">
        <w:rPr>
          <w:rFonts w:ascii="Times New Roman" w:eastAsia="Times New Roman" w:hAnsi="Times New Roman" w:cs="Times New Roman"/>
          <w:i/>
          <w:iCs/>
          <w:kern w:val="0"/>
          <w:sz w:val="28"/>
          <w:szCs w:val="28"/>
          <w14:ligatures w14:val="none"/>
        </w:rPr>
        <w:t xml:space="preserve"> Luật </w:t>
      </w:r>
      <w:r w:rsidR="00B005B6" w:rsidRPr="00967103">
        <w:rPr>
          <w:rFonts w:ascii="Times New Roman" w:eastAsia="Times New Roman" w:hAnsi="Times New Roman" w:cs="Times New Roman"/>
          <w:i/>
          <w:iCs/>
          <w:kern w:val="0"/>
          <w:sz w:val="28"/>
          <w:szCs w:val="28"/>
          <w14:ligatures w14:val="none"/>
        </w:rPr>
        <w:t>số 83/2025/QH15</w:t>
      </w:r>
      <w:r w:rsidRPr="00967103">
        <w:rPr>
          <w:rFonts w:ascii="Times New Roman" w:eastAsia="Times New Roman" w:hAnsi="Times New Roman" w:cs="Times New Roman"/>
          <w:i/>
          <w:iCs/>
          <w:kern w:val="0"/>
          <w:sz w:val="28"/>
          <w:szCs w:val="28"/>
          <w14:ligatures w14:val="none"/>
        </w:rPr>
        <w:t>;</w:t>
      </w:r>
    </w:p>
    <w:p w14:paraId="7F0D3D57" w14:textId="40A14F29" w:rsidR="00DB4237" w:rsidRPr="00967103" w:rsidRDefault="00DB4237" w:rsidP="00967103">
      <w:pPr>
        <w:spacing w:before="120" w:after="0" w:line="240" w:lineRule="auto"/>
        <w:ind w:firstLine="567"/>
        <w:jc w:val="both"/>
        <w:rPr>
          <w:rFonts w:ascii="Times New Roman" w:eastAsia="Times New Roman" w:hAnsi="Times New Roman" w:cs="Times New Roman"/>
          <w:i/>
          <w:iCs/>
          <w:kern w:val="0"/>
          <w:sz w:val="28"/>
          <w:szCs w:val="28"/>
          <w14:ligatures w14:val="none"/>
        </w:rPr>
      </w:pPr>
      <w:r w:rsidRPr="00967103">
        <w:rPr>
          <w:rFonts w:ascii="Times New Roman" w:hAnsi="Times New Roman" w:cs="Times New Roman"/>
          <w:i/>
          <w:sz w:val="28"/>
          <w:szCs w:val="28"/>
          <w:lang w:val="pt-BR"/>
        </w:rPr>
        <w:t xml:space="preserve">Căn cứ </w:t>
      </w:r>
      <w:r w:rsidRPr="00967103">
        <w:rPr>
          <w:rFonts w:ascii="Times New Roman" w:hAnsi="Times New Roman" w:cs="Times New Roman"/>
          <w:i/>
          <w:sz w:val="28"/>
          <w:szCs w:val="28"/>
          <w:lang w:val="es-ES"/>
        </w:rPr>
        <w:t>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51B0CA89" w14:textId="4AE8BEDC" w:rsidR="00B92285" w:rsidRPr="00967103" w:rsidRDefault="00B92285" w:rsidP="00967103">
      <w:pPr>
        <w:spacing w:before="120" w:after="0" w:line="240" w:lineRule="auto"/>
        <w:ind w:firstLine="567"/>
        <w:jc w:val="both"/>
        <w:rPr>
          <w:rFonts w:ascii="Times New Roman" w:eastAsia="Times New Roman" w:hAnsi="Times New Roman" w:cs="Times New Roman"/>
          <w:bCs/>
          <w:i/>
          <w:sz w:val="28"/>
          <w:szCs w:val="28"/>
          <w:shd w:val="clear" w:color="auto" w:fill="FFFFFF"/>
        </w:rPr>
      </w:pPr>
      <w:r w:rsidRPr="00967103">
        <w:rPr>
          <w:rFonts w:ascii="Times New Roman" w:eastAsia="Times New Roman" w:hAnsi="Times New Roman" w:cs="Times New Roman"/>
          <w:bCs/>
          <w:i/>
          <w:sz w:val="28"/>
          <w:szCs w:val="28"/>
        </w:rPr>
        <w:t>Căn cứ Thông tư số 87/2025/TT-BTC của Bộ trưởng Bộ Tài</w:t>
      </w:r>
      <w:r w:rsidR="00D4572B" w:rsidRPr="00967103">
        <w:rPr>
          <w:rFonts w:ascii="Times New Roman" w:eastAsia="Times New Roman" w:hAnsi="Times New Roman" w:cs="Times New Roman"/>
          <w:bCs/>
          <w:i/>
          <w:sz w:val="28"/>
          <w:szCs w:val="28"/>
        </w:rPr>
        <w:t xml:space="preserve"> chính h</w:t>
      </w:r>
      <w:r w:rsidRPr="00967103">
        <w:rPr>
          <w:rFonts w:ascii="Times New Roman" w:eastAsia="Times New Roman" w:hAnsi="Times New Roman" w:cs="Times New Roman"/>
          <w:bCs/>
          <w:i/>
          <w:sz w:val="28"/>
          <w:szCs w:val="28"/>
        </w:rPr>
        <w:t>ướng dẫn việc lập dự toán, quản lý, sử dụng và quyết toán kinh phí bầu cử đại biểu Quốc hội khóa XVI và đại biểu Hội đồng nhân dân các cấp nhiệm kỳ 2026</w:t>
      </w:r>
      <w:r w:rsidR="007A0D26" w:rsidRPr="00967103">
        <w:rPr>
          <w:rFonts w:ascii="Times New Roman" w:eastAsia="Times New Roman" w:hAnsi="Times New Roman" w:cs="Times New Roman"/>
          <w:bCs/>
          <w:i/>
          <w:sz w:val="28"/>
          <w:szCs w:val="28"/>
        </w:rPr>
        <w:t xml:space="preserve"> </w:t>
      </w:r>
      <w:r w:rsidRPr="00967103">
        <w:rPr>
          <w:rFonts w:ascii="Times New Roman" w:eastAsia="Times New Roman" w:hAnsi="Times New Roman" w:cs="Times New Roman"/>
          <w:bCs/>
          <w:i/>
          <w:sz w:val="28"/>
          <w:szCs w:val="28"/>
        </w:rPr>
        <w:t>-</w:t>
      </w:r>
      <w:r w:rsidR="007A0D26" w:rsidRPr="00967103">
        <w:rPr>
          <w:rFonts w:ascii="Times New Roman" w:eastAsia="Times New Roman" w:hAnsi="Times New Roman" w:cs="Times New Roman"/>
          <w:bCs/>
          <w:i/>
          <w:sz w:val="28"/>
          <w:szCs w:val="28"/>
        </w:rPr>
        <w:t xml:space="preserve"> </w:t>
      </w:r>
      <w:r w:rsidRPr="00967103">
        <w:rPr>
          <w:rFonts w:ascii="Times New Roman" w:eastAsia="Times New Roman" w:hAnsi="Times New Roman" w:cs="Times New Roman"/>
          <w:bCs/>
          <w:i/>
          <w:sz w:val="28"/>
          <w:szCs w:val="28"/>
        </w:rPr>
        <w:t>2031.</w:t>
      </w:r>
    </w:p>
    <w:p w14:paraId="3F19EDF0" w14:textId="099257CE" w:rsidR="00426D93" w:rsidRPr="00967103" w:rsidRDefault="00426D93" w:rsidP="00967103">
      <w:pPr>
        <w:spacing w:before="120" w:after="0" w:line="240" w:lineRule="auto"/>
        <w:ind w:firstLine="567"/>
        <w:jc w:val="both"/>
        <w:rPr>
          <w:rFonts w:ascii="Times New Roman" w:eastAsia="Times New Roman" w:hAnsi="Times New Roman" w:cs="Times New Roman"/>
          <w:i/>
          <w:iCs/>
          <w:kern w:val="0"/>
          <w:sz w:val="28"/>
          <w:szCs w:val="28"/>
          <w14:ligatures w14:val="none"/>
        </w:rPr>
      </w:pPr>
      <w:r w:rsidRPr="00967103">
        <w:rPr>
          <w:rFonts w:ascii="Times New Roman" w:eastAsia="Times New Roman" w:hAnsi="Times New Roman" w:cs="Times New Roman"/>
          <w:i/>
          <w:iCs/>
          <w:kern w:val="0"/>
          <w:sz w:val="28"/>
          <w:szCs w:val="28"/>
          <w:lang w:val="vi-VN"/>
          <w14:ligatures w14:val="none"/>
        </w:rPr>
        <w:t>Xét Tờ trình số</w:t>
      </w:r>
      <w:r w:rsidRPr="00967103">
        <w:rPr>
          <w:rFonts w:ascii="Times New Roman" w:eastAsia="Times New Roman" w:hAnsi="Times New Roman" w:cs="Times New Roman"/>
          <w:i/>
          <w:iCs/>
          <w:kern w:val="0"/>
          <w:sz w:val="28"/>
          <w:szCs w:val="28"/>
          <w14:ligatures w14:val="none"/>
        </w:rPr>
        <w:t> </w:t>
      </w:r>
      <w:r w:rsidR="00117ABB" w:rsidRPr="00967103">
        <w:rPr>
          <w:rFonts w:ascii="Times New Roman" w:eastAsia="Times New Roman" w:hAnsi="Times New Roman" w:cs="Times New Roman"/>
          <w:i/>
          <w:iCs/>
          <w:kern w:val="0"/>
          <w:sz w:val="28"/>
          <w:szCs w:val="28"/>
          <w14:ligatures w14:val="none"/>
        </w:rPr>
        <w:t>199</w:t>
      </w:r>
      <w:r w:rsidRPr="00967103">
        <w:rPr>
          <w:rFonts w:ascii="Times New Roman" w:eastAsia="Times New Roman" w:hAnsi="Times New Roman" w:cs="Times New Roman"/>
          <w:i/>
          <w:iCs/>
          <w:kern w:val="0"/>
          <w:sz w:val="28"/>
          <w:szCs w:val="28"/>
          <w:lang w:val="vi-VN"/>
          <w14:ligatures w14:val="none"/>
        </w:rPr>
        <w:t>/TTr-UBND ngày</w:t>
      </w:r>
      <w:r w:rsidRPr="00967103">
        <w:rPr>
          <w:rFonts w:ascii="Times New Roman" w:eastAsia="Times New Roman" w:hAnsi="Times New Roman" w:cs="Times New Roman"/>
          <w:i/>
          <w:iCs/>
          <w:kern w:val="0"/>
          <w:sz w:val="28"/>
          <w:szCs w:val="28"/>
          <w14:ligatures w14:val="none"/>
        </w:rPr>
        <w:t> </w:t>
      </w:r>
      <w:r w:rsidR="00117ABB" w:rsidRPr="00967103">
        <w:rPr>
          <w:rFonts w:ascii="Times New Roman" w:eastAsia="Times New Roman" w:hAnsi="Times New Roman" w:cs="Times New Roman"/>
          <w:i/>
          <w:iCs/>
          <w:kern w:val="0"/>
          <w:sz w:val="28"/>
          <w:szCs w:val="28"/>
          <w14:ligatures w14:val="none"/>
        </w:rPr>
        <w:t xml:space="preserve">26 </w:t>
      </w:r>
      <w:r w:rsidRPr="00967103">
        <w:rPr>
          <w:rFonts w:ascii="Times New Roman" w:eastAsia="Times New Roman" w:hAnsi="Times New Roman" w:cs="Times New Roman"/>
          <w:i/>
          <w:iCs/>
          <w:kern w:val="0"/>
          <w:sz w:val="28"/>
          <w:szCs w:val="28"/>
          <w:lang w:val="vi-VN"/>
          <w14:ligatures w14:val="none"/>
        </w:rPr>
        <w:t>tháng</w:t>
      </w:r>
      <w:r w:rsidRPr="00967103">
        <w:rPr>
          <w:rFonts w:ascii="Times New Roman" w:eastAsia="Times New Roman" w:hAnsi="Times New Roman" w:cs="Times New Roman"/>
          <w:i/>
          <w:iCs/>
          <w:kern w:val="0"/>
          <w:sz w:val="28"/>
          <w:szCs w:val="28"/>
          <w14:ligatures w14:val="none"/>
        </w:rPr>
        <w:t> </w:t>
      </w:r>
      <w:r w:rsidR="00117ABB" w:rsidRPr="00967103">
        <w:rPr>
          <w:rFonts w:ascii="Times New Roman" w:eastAsia="Times New Roman" w:hAnsi="Times New Roman" w:cs="Times New Roman"/>
          <w:i/>
          <w:iCs/>
          <w:kern w:val="0"/>
          <w:sz w:val="28"/>
          <w:szCs w:val="28"/>
          <w14:ligatures w14:val="none"/>
        </w:rPr>
        <w:t xml:space="preserve">11 </w:t>
      </w:r>
      <w:r w:rsidRPr="00967103">
        <w:rPr>
          <w:rFonts w:ascii="Times New Roman" w:eastAsia="Times New Roman" w:hAnsi="Times New Roman" w:cs="Times New Roman"/>
          <w:i/>
          <w:iCs/>
          <w:kern w:val="0"/>
          <w:sz w:val="28"/>
          <w:szCs w:val="28"/>
          <w:lang w:val="vi-VN"/>
          <w14:ligatures w14:val="none"/>
        </w:rPr>
        <w:t>năm </w:t>
      </w:r>
      <w:r w:rsidRPr="00967103">
        <w:rPr>
          <w:rFonts w:ascii="Times New Roman" w:eastAsia="Times New Roman" w:hAnsi="Times New Roman" w:cs="Times New Roman"/>
          <w:i/>
          <w:iCs/>
          <w:kern w:val="0"/>
          <w:sz w:val="28"/>
          <w:szCs w:val="28"/>
          <w14:ligatures w14:val="none"/>
        </w:rPr>
        <w:t>202</w:t>
      </w:r>
      <w:r w:rsidR="000A4FBE" w:rsidRPr="00967103">
        <w:rPr>
          <w:rFonts w:ascii="Times New Roman" w:eastAsia="Times New Roman" w:hAnsi="Times New Roman" w:cs="Times New Roman"/>
          <w:i/>
          <w:iCs/>
          <w:kern w:val="0"/>
          <w:sz w:val="28"/>
          <w:szCs w:val="28"/>
          <w14:ligatures w14:val="none"/>
        </w:rPr>
        <w:t>5</w:t>
      </w:r>
      <w:r w:rsidRPr="00967103">
        <w:rPr>
          <w:rFonts w:ascii="Times New Roman" w:eastAsia="Times New Roman" w:hAnsi="Times New Roman" w:cs="Times New Roman"/>
          <w:i/>
          <w:iCs/>
          <w:kern w:val="0"/>
          <w:sz w:val="28"/>
          <w:szCs w:val="28"/>
          <w14:ligatures w14:val="none"/>
        </w:rPr>
        <w:t> </w:t>
      </w:r>
      <w:r w:rsidRPr="00967103">
        <w:rPr>
          <w:rFonts w:ascii="Times New Roman" w:eastAsia="Times New Roman" w:hAnsi="Times New Roman" w:cs="Times New Roman"/>
          <w:i/>
          <w:iCs/>
          <w:kern w:val="0"/>
          <w:sz w:val="28"/>
          <w:szCs w:val="28"/>
          <w:lang w:val="vi-VN"/>
          <w14:ligatures w14:val="none"/>
        </w:rPr>
        <w:t>của Ủy ban nhân dân tỉnh về </w:t>
      </w:r>
      <w:r w:rsidRPr="00967103">
        <w:rPr>
          <w:rFonts w:ascii="Times New Roman" w:eastAsia="Times New Roman" w:hAnsi="Times New Roman" w:cs="Times New Roman"/>
          <w:i/>
          <w:iCs/>
          <w:kern w:val="0"/>
          <w:sz w:val="28"/>
          <w:szCs w:val="28"/>
          <w14:ligatures w14:val="none"/>
        </w:rPr>
        <w:t xml:space="preserve">dự thảo </w:t>
      </w:r>
      <w:bookmarkStart w:id="3" w:name="_Hlk214442645"/>
      <w:r w:rsidRPr="00967103">
        <w:rPr>
          <w:rFonts w:ascii="Times New Roman" w:eastAsia="Times New Roman" w:hAnsi="Times New Roman" w:cs="Times New Roman"/>
          <w:i/>
          <w:iCs/>
          <w:kern w:val="0"/>
          <w:sz w:val="28"/>
          <w:szCs w:val="28"/>
          <w14:ligatures w14:val="none"/>
        </w:rPr>
        <w:t>Nghị quyết quy định mức chi và thời gian được hưởng hỗ trợ phục vụ công tác bầu cử đại biểu Quốc hội khóa XV</w:t>
      </w:r>
      <w:r w:rsidR="000A4FBE" w:rsidRPr="00967103">
        <w:rPr>
          <w:rFonts w:ascii="Times New Roman" w:eastAsia="Times New Roman" w:hAnsi="Times New Roman" w:cs="Times New Roman"/>
          <w:i/>
          <w:iCs/>
          <w:kern w:val="0"/>
          <w:sz w:val="28"/>
          <w:szCs w:val="28"/>
          <w14:ligatures w14:val="none"/>
        </w:rPr>
        <w:t>I</w:t>
      </w:r>
      <w:r w:rsidRPr="00967103">
        <w:rPr>
          <w:rFonts w:ascii="Times New Roman" w:eastAsia="Times New Roman" w:hAnsi="Times New Roman" w:cs="Times New Roman"/>
          <w:i/>
          <w:iCs/>
          <w:kern w:val="0"/>
          <w:sz w:val="28"/>
          <w:szCs w:val="28"/>
          <w14:ligatures w14:val="none"/>
        </w:rPr>
        <w:t xml:space="preserve"> và đại biểu Hội đồng nhân dân các cấp nhiệm kỳ 202</w:t>
      </w:r>
      <w:r w:rsidR="000A4FBE" w:rsidRPr="00967103">
        <w:rPr>
          <w:rFonts w:ascii="Times New Roman" w:eastAsia="Times New Roman" w:hAnsi="Times New Roman" w:cs="Times New Roman"/>
          <w:i/>
          <w:iCs/>
          <w:kern w:val="0"/>
          <w:sz w:val="28"/>
          <w:szCs w:val="28"/>
          <w14:ligatures w14:val="none"/>
        </w:rPr>
        <w:t xml:space="preserve">6 </w:t>
      </w:r>
      <w:r w:rsidRPr="00967103">
        <w:rPr>
          <w:rFonts w:ascii="Times New Roman" w:eastAsia="Times New Roman" w:hAnsi="Times New Roman" w:cs="Times New Roman"/>
          <w:i/>
          <w:iCs/>
          <w:kern w:val="0"/>
          <w:sz w:val="28"/>
          <w:szCs w:val="28"/>
          <w14:ligatures w14:val="none"/>
        </w:rPr>
        <w:t>- 20</w:t>
      </w:r>
      <w:r w:rsidR="000A4FBE" w:rsidRPr="00967103">
        <w:rPr>
          <w:rFonts w:ascii="Times New Roman" w:eastAsia="Times New Roman" w:hAnsi="Times New Roman" w:cs="Times New Roman"/>
          <w:i/>
          <w:iCs/>
          <w:kern w:val="0"/>
          <w:sz w:val="28"/>
          <w:szCs w:val="28"/>
          <w14:ligatures w14:val="none"/>
        </w:rPr>
        <w:t xml:space="preserve">31 </w:t>
      </w:r>
      <w:r w:rsidRPr="00967103">
        <w:rPr>
          <w:rFonts w:ascii="Times New Roman" w:eastAsia="Times New Roman" w:hAnsi="Times New Roman" w:cs="Times New Roman"/>
          <w:i/>
          <w:iCs/>
          <w:kern w:val="0"/>
          <w:sz w:val="28"/>
          <w:szCs w:val="28"/>
          <w14:ligatures w14:val="none"/>
        </w:rPr>
        <w:t>trên địa bàn tỉnh Đồng Nai</w:t>
      </w:r>
      <w:bookmarkEnd w:id="3"/>
      <w:r w:rsidR="007A0D26" w:rsidRPr="00967103">
        <w:rPr>
          <w:rFonts w:ascii="Times New Roman" w:eastAsia="Times New Roman" w:hAnsi="Times New Roman" w:cs="Times New Roman"/>
          <w:i/>
          <w:iCs/>
          <w:kern w:val="0"/>
          <w:sz w:val="28"/>
          <w:szCs w:val="28"/>
          <w:lang w:val="vi-VN"/>
          <w14:ligatures w14:val="none"/>
        </w:rPr>
        <w:t>;</w:t>
      </w:r>
      <w:r w:rsidR="007A0D26" w:rsidRPr="00967103">
        <w:rPr>
          <w:rFonts w:ascii="Times New Roman" w:eastAsia="Times New Roman" w:hAnsi="Times New Roman" w:cs="Times New Roman"/>
          <w:i/>
          <w:iCs/>
          <w:kern w:val="0"/>
          <w:sz w:val="28"/>
          <w:szCs w:val="28"/>
          <w14:ligatures w14:val="none"/>
        </w:rPr>
        <w:t xml:space="preserve"> </w:t>
      </w:r>
      <w:r w:rsidR="007A0D26" w:rsidRPr="00967103">
        <w:rPr>
          <w:rFonts w:ascii="Times New Roman" w:hAnsi="Times New Roman" w:cs="Times New Roman"/>
          <w:i/>
          <w:sz w:val="28"/>
          <w:szCs w:val="28"/>
        </w:rPr>
        <w:t>Báo cáo thẩm tra số 667/BC-BPC ngày 30 tháng 11 năm 2025 của Ban Pháp chế Hội đồng nhân dân tỉnh</w:t>
      </w:r>
      <w:r w:rsidRPr="00967103">
        <w:rPr>
          <w:rFonts w:ascii="Times New Roman" w:eastAsia="Times New Roman" w:hAnsi="Times New Roman" w:cs="Times New Roman"/>
          <w:i/>
          <w:iCs/>
          <w:kern w:val="0"/>
          <w:sz w:val="28"/>
          <w:szCs w:val="28"/>
          <w:lang w:val="vi-VN"/>
          <w14:ligatures w14:val="none"/>
        </w:rPr>
        <w:t>; ý kiến thảo luận của đại biểu Hội đồng nhân dân tỉnh tại kỳ họp</w:t>
      </w:r>
      <w:r w:rsidR="004339F3" w:rsidRPr="00967103">
        <w:rPr>
          <w:rFonts w:ascii="Times New Roman" w:eastAsia="Times New Roman" w:hAnsi="Times New Roman" w:cs="Times New Roman"/>
          <w:i/>
          <w:iCs/>
          <w:kern w:val="0"/>
          <w:sz w:val="28"/>
          <w:szCs w:val="28"/>
          <w14:ligatures w14:val="none"/>
        </w:rPr>
        <w:t>;</w:t>
      </w:r>
    </w:p>
    <w:p w14:paraId="3F4AD89F" w14:textId="7C066763" w:rsidR="004339F3" w:rsidRPr="00967103" w:rsidRDefault="00D63342" w:rsidP="00967103">
      <w:pPr>
        <w:spacing w:before="120" w:after="0" w:line="240" w:lineRule="auto"/>
        <w:ind w:firstLine="567"/>
        <w:jc w:val="both"/>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i/>
          <w:iCs/>
          <w:kern w:val="0"/>
          <w:sz w:val="28"/>
          <w:szCs w:val="28"/>
          <w14:ligatures w14:val="none"/>
        </w:rPr>
        <w:t>Hội đồng nhân dân</w:t>
      </w:r>
      <w:r w:rsidR="003A080C" w:rsidRPr="00967103">
        <w:rPr>
          <w:rFonts w:ascii="Times New Roman" w:eastAsia="Times New Roman" w:hAnsi="Times New Roman" w:cs="Times New Roman"/>
          <w:i/>
          <w:iCs/>
          <w:kern w:val="0"/>
          <w:sz w:val="28"/>
          <w:szCs w:val="28"/>
          <w14:ligatures w14:val="none"/>
        </w:rPr>
        <w:t xml:space="preserve"> </w:t>
      </w:r>
      <w:r w:rsidR="00B2490C" w:rsidRPr="00967103">
        <w:rPr>
          <w:rFonts w:ascii="Times New Roman" w:eastAsia="Times New Roman" w:hAnsi="Times New Roman" w:cs="Times New Roman"/>
          <w:i/>
          <w:iCs/>
          <w:kern w:val="0"/>
          <w:sz w:val="28"/>
          <w:szCs w:val="28"/>
          <w14:ligatures w14:val="none"/>
        </w:rPr>
        <w:t>ban hành Nghị quyết quy định mức chi và thời gian</w:t>
      </w:r>
      <w:r w:rsidR="00C52430" w:rsidRPr="00967103">
        <w:rPr>
          <w:rFonts w:ascii="Times New Roman" w:eastAsia="Times New Roman" w:hAnsi="Times New Roman" w:cs="Times New Roman"/>
          <w:i/>
          <w:iCs/>
          <w:kern w:val="0"/>
          <w:sz w:val="28"/>
          <w:szCs w:val="28"/>
          <w14:ligatures w14:val="none"/>
        </w:rPr>
        <w:t xml:space="preserve"> </w:t>
      </w:r>
      <w:r w:rsidR="00B2490C" w:rsidRPr="00967103">
        <w:rPr>
          <w:rFonts w:ascii="Times New Roman" w:eastAsia="Times New Roman" w:hAnsi="Times New Roman" w:cs="Times New Roman"/>
          <w:i/>
          <w:iCs/>
          <w:kern w:val="0"/>
          <w:sz w:val="28"/>
          <w:szCs w:val="28"/>
          <w14:ligatures w14:val="none"/>
        </w:rPr>
        <w:t>được hưởng hỗ trợ phục vụ công tác bầu cử đại biểu Quốc hội khóa XVI và đại biểu Hội đồng nhân dân các cấp nhiệm kỳ 2026 - 2031 trên địa bàn tỉnh Đồng Nai</w:t>
      </w:r>
      <w:r w:rsidR="004339F3" w:rsidRPr="00967103">
        <w:rPr>
          <w:rFonts w:ascii="Times New Roman" w:eastAsia="Times New Roman" w:hAnsi="Times New Roman" w:cs="Times New Roman"/>
          <w:kern w:val="0"/>
          <w:sz w:val="28"/>
          <w:szCs w:val="28"/>
          <w14:ligatures w14:val="none"/>
        </w:rPr>
        <w:t>.</w:t>
      </w:r>
    </w:p>
    <w:p w14:paraId="3B2FB6B8" w14:textId="77777777" w:rsidR="00426D93" w:rsidRPr="00967103" w:rsidRDefault="00426D93" w:rsidP="00967103">
      <w:pPr>
        <w:spacing w:before="120" w:after="0" w:line="240" w:lineRule="auto"/>
        <w:ind w:firstLine="567"/>
        <w:jc w:val="both"/>
        <w:rPr>
          <w:rFonts w:ascii="Times New Roman" w:eastAsia="Times New Roman" w:hAnsi="Times New Roman" w:cs="Times New Roman"/>
          <w:kern w:val="0"/>
          <w:sz w:val="28"/>
          <w:szCs w:val="28"/>
          <w14:ligatures w14:val="none"/>
        </w:rPr>
      </w:pPr>
      <w:bookmarkStart w:id="4" w:name="dieu_1"/>
      <w:r w:rsidRPr="00967103">
        <w:rPr>
          <w:rFonts w:ascii="Times New Roman" w:eastAsia="Times New Roman" w:hAnsi="Times New Roman" w:cs="Times New Roman"/>
          <w:b/>
          <w:bCs/>
          <w:kern w:val="0"/>
          <w:sz w:val="28"/>
          <w:szCs w:val="28"/>
          <w:lang w:val="vi-VN"/>
          <w14:ligatures w14:val="none"/>
        </w:rPr>
        <w:t>Điều 1. </w:t>
      </w:r>
      <w:r w:rsidRPr="00967103">
        <w:rPr>
          <w:rFonts w:ascii="Times New Roman" w:eastAsia="Times New Roman" w:hAnsi="Times New Roman" w:cs="Times New Roman"/>
          <w:b/>
          <w:bCs/>
          <w:kern w:val="0"/>
          <w:sz w:val="28"/>
          <w:szCs w:val="28"/>
          <w14:ligatures w14:val="none"/>
        </w:rPr>
        <w:t>Phạm vi điều chỉnh</w:t>
      </w:r>
      <w:bookmarkEnd w:id="4"/>
    </w:p>
    <w:p w14:paraId="30817E65" w14:textId="6EF158D6" w:rsidR="00426D93" w:rsidRPr="00967103" w:rsidRDefault="00426D93" w:rsidP="00967103">
      <w:pPr>
        <w:spacing w:before="120" w:after="0" w:line="240" w:lineRule="auto"/>
        <w:ind w:firstLine="567"/>
        <w:jc w:val="both"/>
        <w:rPr>
          <w:rFonts w:ascii="Times New Roman" w:eastAsia="Times New Roman" w:hAnsi="Times New Roman" w:cs="Times New Roman"/>
          <w:kern w:val="0"/>
          <w:sz w:val="28"/>
          <w:szCs w:val="28"/>
          <w:lang w:val="nl-NL"/>
          <w14:ligatures w14:val="none"/>
        </w:rPr>
      </w:pPr>
      <w:r w:rsidRPr="00967103">
        <w:rPr>
          <w:rFonts w:ascii="Times New Roman" w:eastAsia="Times New Roman" w:hAnsi="Times New Roman" w:cs="Times New Roman"/>
          <w:kern w:val="0"/>
          <w:sz w:val="28"/>
          <w:szCs w:val="28"/>
          <w:lang w:val="nl-NL"/>
          <w14:ligatures w14:val="none"/>
        </w:rPr>
        <w:t>Nghị quyết này </w:t>
      </w:r>
      <w:r w:rsidRPr="00967103">
        <w:rPr>
          <w:rFonts w:ascii="Times New Roman" w:eastAsia="Times New Roman" w:hAnsi="Times New Roman" w:cs="Times New Roman"/>
          <w:kern w:val="0"/>
          <w:sz w:val="28"/>
          <w:szCs w:val="28"/>
          <w14:ligatures w14:val="none"/>
        </w:rPr>
        <w:t xml:space="preserve">quy định </w:t>
      </w:r>
      <w:r w:rsidR="007676D8" w:rsidRPr="00967103">
        <w:rPr>
          <w:rFonts w:ascii="Times New Roman" w:eastAsia="Times New Roman" w:hAnsi="Times New Roman" w:cs="Times New Roman"/>
          <w:kern w:val="0"/>
          <w:sz w:val="28"/>
          <w:szCs w:val="28"/>
          <w14:ligatures w14:val="none"/>
        </w:rPr>
        <w:t xml:space="preserve">nội dung chi, </w:t>
      </w:r>
      <w:r w:rsidRPr="00967103">
        <w:rPr>
          <w:rFonts w:ascii="Times New Roman" w:eastAsia="Times New Roman" w:hAnsi="Times New Roman" w:cs="Times New Roman"/>
          <w:kern w:val="0"/>
          <w:sz w:val="28"/>
          <w:szCs w:val="28"/>
          <w14:ligatures w14:val="none"/>
        </w:rPr>
        <w:t>mức chi và thời gian được hưởng hỗ trợ phục vụ công tác bầu cử đại biểu Quốc hội khóa XV</w:t>
      </w:r>
      <w:r w:rsidR="00A95202" w:rsidRPr="00967103">
        <w:rPr>
          <w:rFonts w:ascii="Times New Roman" w:eastAsia="Times New Roman" w:hAnsi="Times New Roman" w:cs="Times New Roman"/>
          <w:kern w:val="0"/>
          <w:sz w:val="28"/>
          <w:szCs w:val="28"/>
          <w14:ligatures w14:val="none"/>
        </w:rPr>
        <w:t>I</w:t>
      </w:r>
      <w:r w:rsidRPr="00967103">
        <w:rPr>
          <w:rFonts w:ascii="Times New Roman" w:eastAsia="Times New Roman" w:hAnsi="Times New Roman" w:cs="Times New Roman"/>
          <w:kern w:val="0"/>
          <w:sz w:val="28"/>
          <w:szCs w:val="28"/>
          <w14:ligatures w14:val="none"/>
        </w:rPr>
        <w:t xml:space="preserve"> và đại biểu Hội đồng nhân dân các cấp nhiệm kỳ 202</w:t>
      </w:r>
      <w:r w:rsidR="00A95202" w:rsidRPr="00967103">
        <w:rPr>
          <w:rFonts w:ascii="Times New Roman" w:eastAsia="Times New Roman" w:hAnsi="Times New Roman" w:cs="Times New Roman"/>
          <w:kern w:val="0"/>
          <w:sz w:val="28"/>
          <w:szCs w:val="28"/>
          <w14:ligatures w14:val="none"/>
        </w:rPr>
        <w:t>6</w:t>
      </w:r>
      <w:r w:rsidRPr="00967103">
        <w:rPr>
          <w:rFonts w:ascii="Times New Roman" w:eastAsia="Times New Roman" w:hAnsi="Times New Roman" w:cs="Times New Roman"/>
          <w:kern w:val="0"/>
          <w:sz w:val="28"/>
          <w:szCs w:val="28"/>
          <w14:ligatures w14:val="none"/>
        </w:rPr>
        <w:t xml:space="preserve"> - 20</w:t>
      </w:r>
      <w:r w:rsidR="00A95202" w:rsidRPr="00967103">
        <w:rPr>
          <w:rFonts w:ascii="Times New Roman" w:eastAsia="Times New Roman" w:hAnsi="Times New Roman" w:cs="Times New Roman"/>
          <w:kern w:val="0"/>
          <w:sz w:val="28"/>
          <w:szCs w:val="28"/>
          <w14:ligatures w14:val="none"/>
        </w:rPr>
        <w:t>31</w:t>
      </w:r>
      <w:r w:rsidRPr="00967103">
        <w:rPr>
          <w:rFonts w:ascii="Times New Roman" w:eastAsia="Times New Roman" w:hAnsi="Times New Roman" w:cs="Times New Roman"/>
          <w:kern w:val="0"/>
          <w:sz w:val="28"/>
          <w:szCs w:val="28"/>
          <w14:ligatures w14:val="none"/>
        </w:rPr>
        <w:t xml:space="preserve"> trên địa bàn tỉnh Đồng Nai</w:t>
      </w:r>
      <w:r w:rsidR="004365F6" w:rsidRPr="00967103">
        <w:rPr>
          <w:rFonts w:ascii="Times New Roman" w:hAnsi="Times New Roman" w:cs="Times New Roman"/>
          <w:sz w:val="28"/>
          <w:szCs w:val="28"/>
        </w:rPr>
        <w:t xml:space="preserve"> theo quy định tại khoản 1 Điều 5 Thông tư số 87/2025/TT-BTC hướng dẫn việc lập dự toán, quản lý, sử dụng và quyết toán kinh phí bầu cử đại biểu Quốc hội khóa XVI và đại biểu Hội đồng nhân dân các cấp nhiệm kỳ 2026</w:t>
      </w:r>
      <w:r w:rsidR="007A0D26" w:rsidRPr="00967103">
        <w:rPr>
          <w:rFonts w:ascii="Times New Roman" w:hAnsi="Times New Roman" w:cs="Times New Roman"/>
          <w:sz w:val="28"/>
          <w:szCs w:val="28"/>
        </w:rPr>
        <w:t xml:space="preserve"> </w:t>
      </w:r>
      <w:r w:rsidR="004365F6" w:rsidRPr="00967103">
        <w:rPr>
          <w:rFonts w:ascii="Times New Roman" w:hAnsi="Times New Roman" w:cs="Times New Roman"/>
          <w:sz w:val="28"/>
          <w:szCs w:val="28"/>
        </w:rPr>
        <w:t>-</w:t>
      </w:r>
      <w:r w:rsidR="007A0D26" w:rsidRPr="00967103">
        <w:rPr>
          <w:rFonts w:ascii="Times New Roman" w:hAnsi="Times New Roman" w:cs="Times New Roman"/>
          <w:sz w:val="28"/>
          <w:szCs w:val="28"/>
        </w:rPr>
        <w:t xml:space="preserve"> </w:t>
      </w:r>
      <w:r w:rsidR="004365F6" w:rsidRPr="00967103">
        <w:rPr>
          <w:rFonts w:ascii="Times New Roman" w:hAnsi="Times New Roman" w:cs="Times New Roman"/>
          <w:sz w:val="28"/>
          <w:szCs w:val="28"/>
        </w:rPr>
        <w:t>2031</w:t>
      </w:r>
      <w:r w:rsidRPr="00967103">
        <w:rPr>
          <w:rFonts w:ascii="Times New Roman" w:eastAsia="Times New Roman" w:hAnsi="Times New Roman" w:cs="Times New Roman"/>
          <w:kern w:val="0"/>
          <w:sz w:val="28"/>
          <w:szCs w:val="28"/>
          <w:lang w:val="nl-NL"/>
          <w14:ligatures w14:val="none"/>
        </w:rPr>
        <w:t>.</w:t>
      </w:r>
    </w:p>
    <w:p w14:paraId="72DAC274" w14:textId="77777777" w:rsidR="00426D93" w:rsidRPr="00967103" w:rsidRDefault="00426D93" w:rsidP="00967103">
      <w:pPr>
        <w:spacing w:before="120" w:after="0" w:line="240" w:lineRule="auto"/>
        <w:ind w:firstLine="567"/>
        <w:jc w:val="both"/>
        <w:rPr>
          <w:rFonts w:ascii="Times New Roman" w:eastAsia="Times New Roman" w:hAnsi="Times New Roman" w:cs="Times New Roman"/>
          <w:kern w:val="0"/>
          <w:sz w:val="28"/>
          <w:szCs w:val="28"/>
          <w14:ligatures w14:val="none"/>
        </w:rPr>
      </w:pPr>
      <w:bookmarkStart w:id="5" w:name="dieu_2"/>
      <w:r w:rsidRPr="00967103">
        <w:rPr>
          <w:rFonts w:ascii="Times New Roman" w:eastAsia="Times New Roman" w:hAnsi="Times New Roman" w:cs="Times New Roman"/>
          <w:b/>
          <w:bCs/>
          <w:kern w:val="0"/>
          <w:sz w:val="28"/>
          <w:szCs w:val="28"/>
          <w:lang w:val="nl-NL"/>
          <w14:ligatures w14:val="none"/>
        </w:rPr>
        <w:t>Điều 2. Đối tượng áp dụng</w:t>
      </w:r>
      <w:bookmarkEnd w:id="5"/>
    </w:p>
    <w:p w14:paraId="0A6A245F" w14:textId="5C887073" w:rsidR="007958F2" w:rsidRPr="00967103" w:rsidRDefault="007958F2" w:rsidP="00967103">
      <w:pPr>
        <w:spacing w:before="120" w:after="0" w:line="240" w:lineRule="auto"/>
        <w:ind w:firstLine="567"/>
        <w:jc w:val="both"/>
        <w:rPr>
          <w:rFonts w:ascii="Times New Roman" w:hAnsi="Times New Roman" w:cs="Times New Roman"/>
          <w:iCs/>
          <w:sz w:val="28"/>
          <w:szCs w:val="28"/>
        </w:rPr>
      </w:pPr>
      <w:bookmarkStart w:id="6" w:name="dieu_3"/>
      <w:r w:rsidRPr="00967103">
        <w:rPr>
          <w:rFonts w:ascii="Times New Roman" w:hAnsi="Times New Roman" w:cs="Times New Roman"/>
          <w:iCs/>
          <w:sz w:val="28"/>
          <w:szCs w:val="28"/>
        </w:rPr>
        <w:t xml:space="preserve">Nghị quyết này áp dụng đối với các cơ quan, tổ chức, cá nhân liên quan đến lập dự toán, quản lý, sử dụng và quyết toán kinh phí chi thường xuyên ngân sách </w:t>
      </w:r>
      <w:r w:rsidR="007D40F9" w:rsidRPr="00967103">
        <w:rPr>
          <w:rFonts w:ascii="Times New Roman" w:hAnsi="Times New Roman" w:cs="Times New Roman"/>
          <w:iCs/>
          <w:sz w:val="28"/>
          <w:szCs w:val="28"/>
        </w:rPr>
        <w:t>n</w:t>
      </w:r>
      <w:r w:rsidR="00D4572B" w:rsidRPr="00967103">
        <w:rPr>
          <w:rFonts w:ascii="Times New Roman" w:hAnsi="Times New Roman" w:cs="Times New Roman"/>
          <w:iCs/>
          <w:sz w:val="28"/>
          <w:szCs w:val="28"/>
        </w:rPr>
        <w:t xml:space="preserve">hà </w:t>
      </w:r>
      <w:r w:rsidRPr="00967103">
        <w:rPr>
          <w:rFonts w:ascii="Times New Roman" w:hAnsi="Times New Roman" w:cs="Times New Roman"/>
          <w:iCs/>
          <w:sz w:val="28"/>
          <w:szCs w:val="28"/>
        </w:rPr>
        <w:lastRenderedPageBreak/>
        <w:t>nước phục vụ</w:t>
      </w:r>
      <w:r w:rsidR="00D4572B" w:rsidRPr="00967103">
        <w:rPr>
          <w:rFonts w:ascii="Times New Roman" w:hAnsi="Times New Roman" w:cs="Times New Roman"/>
          <w:iCs/>
          <w:sz w:val="28"/>
          <w:szCs w:val="28"/>
        </w:rPr>
        <w:t xml:space="preserve"> </w:t>
      </w:r>
      <w:r w:rsidRPr="00967103">
        <w:rPr>
          <w:rFonts w:ascii="Times New Roman" w:hAnsi="Times New Roman" w:cs="Times New Roman"/>
          <w:iCs/>
          <w:sz w:val="28"/>
          <w:szCs w:val="28"/>
        </w:rPr>
        <w:t>công tác bầu cử đại biểu Quốc hội khóa XVI và đại biểu Hội đồng nhân dân các cấp nhiệm kỳ 2026</w:t>
      </w:r>
      <w:r w:rsidR="00D4572B" w:rsidRPr="00967103">
        <w:rPr>
          <w:rFonts w:ascii="Times New Roman" w:hAnsi="Times New Roman" w:cs="Times New Roman"/>
          <w:iCs/>
          <w:sz w:val="28"/>
          <w:szCs w:val="28"/>
        </w:rPr>
        <w:t xml:space="preserve"> </w:t>
      </w:r>
      <w:r w:rsidRPr="00967103">
        <w:rPr>
          <w:rFonts w:ascii="Times New Roman" w:hAnsi="Times New Roman" w:cs="Times New Roman"/>
          <w:iCs/>
          <w:sz w:val="28"/>
          <w:szCs w:val="28"/>
        </w:rPr>
        <w:t>-</w:t>
      </w:r>
      <w:r w:rsidR="00D4572B" w:rsidRPr="00967103">
        <w:rPr>
          <w:rFonts w:ascii="Times New Roman" w:hAnsi="Times New Roman" w:cs="Times New Roman"/>
          <w:iCs/>
          <w:sz w:val="28"/>
          <w:szCs w:val="28"/>
        </w:rPr>
        <w:t xml:space="preserve"> </w:t>
      </w:r>
      <w:r w:rsidRPr="00967103">
        <w:rPr>
          <w:rFonts w:ascii="Times New Roman" w:hAnsi="Times New Roman" w:cs="Times New Roman"/>
          <w:iCs/>
          <w:sz w:val="28"/>
          <w:szCs w:val="28"/>
        </w:rPr>
        <w:t>2031.</w:t>
      </w:r>
    </w:p>
    <w:p w14:paraId="1D729EBE" w14:textId="77777777" w:rsidR="00426D93" w:rsidRPr="00967103" w:rsidRDefault="00426D93" w:rsidP="00967103">
      <w:pPr>
        <w:spacing w:before="140" w:after="0" w:line="240" w:lineRule="auto"/>
        <w:ind w:firstLine="567"/>
        <w:jc w:val="both"/>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b/>
          <w:bCs/>
          <w:kern w:val="0"/>
          <w:sz w:val="28"/>
          <w:szCs w:val="28"/>
          <w14:ligatures w14:val="none"/>
        </w:rPr>
        <w:t>Điều 3. Nguyên tắc chi</w:t>
      </w:r>
      <w:bookmarkEnd w:id="6"/>
    </w:p>
    <w:p w14:paraId="1F7CC98C" w14:textId="27C4C501" w:rsidR="00A95202" w:rsidRPr="00967103" w:rsidRDefault="00D4572B" w:rsidP="00967103">
      <w:pPr>
        <w:spacing w:before="140" w:after="0" w:line="240" w:lineRule="auto"/>
        <w:ind w:firstLine="567"/>
        <w:jc w:val="both"/>
        <w:rPr>
          <w:rFonts w:ascii="Times New Roman" w:eastAsia="Times New Roman" w:hAnsi="Times New Roman" w:cs="Times New Roman"/>
          <w:kern w:val="0"/>
          <w:sz w:val="28"/>
          <w:szCs w:val="28"/>
          <w:lang w:val="nl-NL"/>
          <w14:ligatures w14:val="none"/>
        </w:rPr>
      </w:pPr>
      <w:bookmarkStart w:id="7" w:name="dieu_4"/>
      <w:r w:rsidRPr="00967103">
        <w:rPr>
          <w:rFonts w:ascii="Times New Roman" w:eastAsia="Times New Roman" w:hAnsi="Times New Roman" w:cs="Times New Roman"/>
          <w:kern w:val="0"/>
          <w:sz w:val="28"/>
          <w:szCs w:val="28"/>
          <w:lang w:val="nl-NL"/>
          <w14:ligatures w14:val="none"/>
        </w:rPr>
        <w:t xml:space="preserve">Kinh phí phục vụ </w:t>
      </w:r>
      <w:r w:rsidR="00A95202" w:rsidRPr="00967103">
        <w:rPr>
          <w:rFonts w:ascii="Times New Roman" w:eastAsia="Times New Roman" w:hAnsi="Times New Roman" w:cs="Times New Roman"/>
          <w:kern w:val="0"/>
          <w:sz w:val="28"/>
          <w:szCs w:val="28"/>
          <w:lang w:val="nl-NL"/>
          <w14:ligatures w14:val="none"/>
        </w:rPr>
        <w:t>công tác bầu cử phải được các cơ quan, đơn vị quản lý chặt chẽ, chi tiêu theo đúng chế độ, đúng mục đích, có hiệu quả, công khai, minh bạch, không trùng lắp; tăng cường ứng dụng công nghệ thông tin, khoa học, công nghệ, đổi mới sáng t</w:t>
      </w:r>
      <w:r w:rsidRPr="00967103">
        <w:rPr>
          <w:rFonts w:ascii="Times New Roman" w:eastAsia="Times New Roman" w:hAnsi="Times New Roman" w:cs="Times New Roman"/>
          <w:kern w:val="0"/>
          <w:sz w:val="28"/>
          <w:szCs w:val="28"/>
          <w:lang w:val="nl-NL"/>
          <w14:ligatures w14:val="none"/>
        </w:rPr>
        <w:t>ạo, chuyển đổi số để phục vụ</w:t>
      </w:r>
      <w:r w:rsidR="00A95202" w:rsidRPr="00967103">
        <w:rPr>
          <w:rFonts w:ascii="Times New Roman" w:eastAsia="Times New Roman" w:hAnsi="Times New Roman" w:cs="Times New Roman"/>
          <w:kern w:val="0"/>
          <w:sz w:val="28"/>
          <w:szCs w:val="28"/>
          <w:lang w:val="nl-NL"/>
          <w14:ligatures w14:val="none"/>
        </w:rPr>
        <w:t xml:space="preserve"> công tác tổ chức bầu cử; sử dụng các phương tiện phục vụ các cuộc bầu cử trước đây hiện còn sử dụng được, huy động các phương tiện đang được trang bị ở các </w:t>
      </w:r>
      <w:r w:rsidRPr="00967103">
        <w:rPr>
          <w:rFonts w:ascii="Times New Roman" w:eastAsia="Times New Roman" w:hAnsi="Times New Roman" w:cs="Times New Roman"/>
          <w:kern w:val="0"/>
          <w:sz w:val="28"/>
          <w:szCs w:val="28"/>
          <w:lang w:val="nl-NL"/>
          <w14:ligatures w14:val="none"/>
        </w:rPr>
        <w:t xml:space="preserve">cơ quan, tổ chức để phục vụ </w:t>
      </w:r>
      <w:r w:rsidR="00A95202" w:rsidRPr="00967103">
        <w:rPr>
          <w:rFonts w:ascii="Times New Roman" w:eastAsia="Times New Roman" w:hAnsi="Times New Roman" w:cs="Times New Roman"/>
          <w:kern w:val="0"/>
          <w:sz w:val="28"/>
          <w:szCs w:val="28"/>
          <w:lang w:val="nl-NL"/>
          <w14:ligatures w14:val="none"/>
        </w:rPr>
        <w:t>công tác bầu cử đảm bảo tiết kiệm chi cho ngân sách nhà nước.</w:t>
      </w:r>
    </w:p>
    <w:p w14:paraId="39C1B650" w14:textId="55056FA5" w:rsidR="00426D93" w:rsidRPr="00967103" w:rsidRDefault="00426D93" w:rsidP="00967103">
      <w:pPr>
        <w:spacing w:before="140" w:after="0" w:line="240" w:lineRule="auto"/>
        <w:ind w:firstLine="567"/>
        <w:jc w:val="both"/>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b/>
          <w:bCs/>
          <w:kern w:val="0"/>
          <w:sz w:val="28"/>
          <w:szCs w:val="28"/>
          <w14:ligatures w14:val="none"/>
        </w:rPr>
        <w:t xml:space="preserve">Điều 4. </w:t>
      </w:r>
      <w:r w:rsidR="0044572C" w:rsidRPr="00967103">
        <w:rPr>
          <w:rFonts w:ascii="Times New Roman" w:eastAsia="Times New Roman" w:hAnsi="Times New Roman" w:cs="Times New Roman"/>
          <w:b/>
          <w:bCs/>
          <w:kern w:val="0"/>
          <w:sz w:val="28"/>
          <w:szCs w:val="28"/>
          <w14:ligatures w14:val="none"/>
        </w:rPr>
        <w:t>Nội dung chi, m</w:t>
      </w:r>
      <w:r w:rsidRPr="00967103">
        <w:rPr>
          <w:rFonts w:ascii="Times New Roman" w:eastAsia="Times New Roman" w:hAnsi="Times New Roman" w:cs="Times New Roman"/>
          <w:b/>
          <w:bCs/>
          <w:kern w:val="0"/>
          <w:sz w:val="28"/>
          <w:szCs w:val="28"/>
          <w14:ligatures w14:val="none"/>
        </w:rPr>
        <w:t>ức chi</w:t>
      </w:r>
      <w:bookmarkEnd w:id="7"/>
    </w:p>
    <w:p w14:paraId="350930F2" w14:textId="35BB8907" w:rsidR="0044572C" w:rsidRPr="00967103" w:rsidRDefault="007D5326" w:rsidP="00967103">
      <w:pPr>
        <w:spacing w:before="140" w:after="0" w:line="240" w:lineRule="auto"/>
        <w:ind w:firstLine="567"/>
        <w:jc w:val="both"/>
        <w:rPr>
          <w:rFonts w:ascii="Times New Roman" w:eastAsia="Times New Roman" w:hAnsi="Times New Roman" w:cs="Times New Roman"/>
          <w:kern w:val="0"/>
          <w:sz w:val="28"/>
          <w:szCs w:val="28"/>
          <w14:ligatures w14:val="none"/>
        </w:rPr>
      </w:pPr>
      <w:bookmarkStart w:id="8" w:name="dieu_5"/>
      <w:r w:rsidRPr="00967103">
        <w:rPr>
          <w:rFonts w:ascii="Times New Roman" w:eastAsia="Times New Roman" w:hAnsi="Times New Roman" w:cs="Times New Roman"/>
          <w:kern w:val="0"/>
          <w:sz w:val="28"/>
          <w:szCs w:val="28"/>
          <w14:ligatures w14:val="none"/>
        </w:rPr>
        <w:t xml:space="preserve">1. </w:t>
      </w:r>
      <w:r w:rsidR="0044572C" w:rsidRPr="00967103">
        <w:rPr>
          <w:rFonts w:ascii="Times New Roman" w:eastAsia="Times New Roman" w:hAnsi="Times New Roman" w:cs="Times New Roman"/>
          <w:kern w:val="0"/>
          <w:sz w:val="28"/>
          <w:szCs w:val="28"/>
          <w14:ligatures w14:val="none"/>
        </w:rPr>
        <w:t>Nội dung chi, mức chi phục vụ bầu cử đại biểu Quốc hội khóa XVI và đại biểu Hội đồng nhân dân các cấp nhiệm kỳ 2026</w:t>
      </w:r>
      <w:r w:rsidR="007A0D26" w:rsidRPr="00967103">
        <w:rPr>
          <w:rFonts w:ascii="Times New Roman" w:eastAsia="Times New Roman" w:hAnsi="Times New Roman" w:cs="Times New Roman"/>
          <w:kern w:val="0"/>
          <w:sz w:val="28"/>
          <w:szCs w:val="28"/>
          <w14:ligatures w14:val="none"/>
        </w:rPr>
        <w:t xml:space="preserve"> </w:t>
      </w:r>
      <w:r w:rsidR="0044572C" w:rsidRPr="00967103">
        <w:rPr>
          <w:rFonts w:ascii="Times New Roman" w:eastAsia="Times New Roman" w:hAnsi="Times New Roman" w:cs="Times New Roman"/>
          <w:kern w:val="0"/>
          <w:sz w:val="28"/>
          <w:szCs w:val="28"/>
          <w14:ligatures w14:val="none"/>
        </w:rPr>
        <w:t>-</w:t>
      </w:r>
      <w:r w:rsidR="007A0D26" w:rsidRPr="00967103">
        <w:rPr>
          <w:rFonts w:ascii="Times New Roman" w:eastAsia="Times New Roman" w:hAnsi="Times New Roman" w:cs="Times New Roman"/>
          <w:kern w:val="0"/>
          <w:sz w:val="28"/>
          <w:szCs w:val="28"/>
          <w14:ligatures w14:val="none"/>
        </w:rPr>
        <w:t xml:space="preserve"> </w:t>
      </w:r>
      <w:r w:rsidR="0044572C" w:rsidRPr="00967103">
        <w:rPr>
          <w:rFonts w:ascii="Times New Roman" w:eastAsia="Times New Roman" w:hAnsi="Times New Roman" w:cs="Times New Roman"/>
          <w:kern w:val="0"/>
          <w:sz w:val="28"/>
          <w:szCs w:val="28"/>
          <w14:ligatures w14:val="none"/>
        </w:rPr>
        <w:t>2031 trên địa bàn tỉnh Đồng Nai (</w:t>
      </w:r>
      <w:r w:rsidR="001249D7" w:rsidRPr="00967103">
        <w:rPr>
          <w:rFonts w:ascii="Times New Roman" w:eastAsia="Times New Roman" w:hAnsi="Times New Roman" w:cs="Times New Roman"/>
          <w:kern w:val="0"/>
          <w:sz w:val="28"/>
          <w:szCs w:val="28"/>
          <w14:ligatures w14:val="none"/>
        </w:rPr>
        <w:t>c</w:t>
      </w:r>
      <w:r w:rsidR="0044572C" w:rsidRPr="00967103">
        <w:rPr>
          <w:rFonts w:ascii="Times New Roman" w:eastAsia="Times New Roman" w:hAnsi="Times New Roman" w:cs="Times New Roman"/>
          <w:kern w:val="0"/>
          <w:sz w:val="28"/>
          <w:szCs w:val="28"/>
          <w14:ligatures w14:val="none"/>
        </w:rPr>
        <w:t xml:space="preserve">hi tiết tại Phụ lục </w:t>
      </w:r>
      <w:r w:rsidR="00D4572B" w:rsidRPr="00967103">
        <w:rPr>
          <w:rFonts w:ascii="Times New Roman" w:eastAsia="Times New Roman" w:hAnsi="Times New Roman" w:cs="Times New Roman"/>
          <w:kern w:val="0"/>
          <w:sz w:val="28"/>
          <w:szCs w:val="28"/>
          <w14:ligatures w14:val="none"/>
        </w:rPr>
        <w:t xml:space="preserve">ban hành </w:t>
      </w:r>
      <w:r w:rsidR="0044572C" w:rsidRPr="00967103">
        <w:rPr>
          <w:rFonts w:ascii="Times New Roman" w:eastAsia="Times New Roman" w:hAnsi="Times New Roman" w:cs="Times New Roman"/>
          <w:kern w:val="0"/>
          <w:sz w:val="28"/>
          <w:szCs w:val="28"/>
          <w14:ligatures w14:val="none"/>
        </w:rPr>
        <w:t>kèm theo)</w:t>
      </w:r>
      <w:r w:rsidRPr="00967103">
        <w:rPr>
          <w:rFonts w:ascii="Times New Roman" w:eastAsia="Times New Roman" w:hAnsi="Times New Roman" w:cs="Times New Roman"/>
          <w:kern w:val="0"/>
          <w:sz w:val="28"/>
          <w:szCs w:val="28"/>
          <w14:ligatures w14:val="none"/>
        </w:rPr>
        <w:t>.</w:t>
      </w:r>
    </w:p>
    <w:p w14:paraId="679B7FD2" w14:textId="77777777" w:rsidR="007D5326" w:rsidRPr="00967103" w:rsidRDefault="007D5326" w:rsidP="00967103">
      <w:pPr>
        <w:spacing w:before="140" w:after="0" w:line="240" w:lineRule="auto"/>
        <w:ind w:firstLine="567"/>
        <w:jc w:val="both"/>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kern w:val="0"/>
          <w:sz w:val="28"/>
          <w:szCs w:val="28"/>
          <w:lang w:val="nl-NL"/>
          <w14:ligatures w14:val="none"/>
        </w:rPr>
        <w:t>2. Các nội dung chi khác không quy định tại Nghị quyết này được thực hiện theo quy định tại Thông tư số </w:t>
      </w:r>
      <w:hyperlink r:id="rId14" w:tgtFrame="_blank" w:tooltip="Thông tư 102/2020/TT-BTC" w:history="1">
        <w:r w:rsidRPr="00967103">
          <w:rPr>
            <w:rFonts w:ascii="Times New Roman" w:eastAsia="Times New Roman" w:hAnsi="Times New Roman" w:cs="Times New Roman"/>
            <w:kern w:val="0"/>
            <w:sz w:val="28"/>
            <w:szCs w:val="28"/>
            <w:lang w:val="nl-NL"/>
            <w14:ligatures w14:val="none"/>
          </w:rPr>
          <w:t>87/2025/TT-BTC</w:t>
        </w:r>
      </w:hyperlink>
      <w:r w:rsidRPr="00967103">
        <w:rPr>
          <w:rFonts w:ascii="Times New Roman" w:eastAsia="Times New Roman" w:hAnsi="Times New Roman" w:cs="Times New Roman"/>
          <w:kern w:val="0"/>
          <w:sz w:val="28"/>
          <w:szCs w:val="28"/>
          <w:lang w:val="nl-NL"/>
          <w14:ligatures w14:val="none"/>
        </w:rPr>
        <w:t> và các quy định pháp luật hiện hành.</w:t>
      </w:r>
    </w:p>
    <w:p w14:paraId="62EEC42A" w14:textId="6AF0DADD" w:rsidR="00426D93" w:rsidRPr="00967103" w:rsidRDefault="00426D93" w:rsidP="00967103">
      <w:pPr>
        <w:spacing w:before="140" w:after="0" w:line="240" w:lineRule="auto"/>
        <w:ind w:firstLine="567"/>
        <w:jc w:val="both"/>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b/>
          <w:bCs/>
          <w:kern w:val="0"/>
          <w:sz w:val="28"/>
          <w:szCs w:val="28"/>
          <w:lang w:val="nl-NL"/>
          <w14:ligatures w14:val="none"/>
        </w:rPr>
        <w:t>Điều 5. Thời gian được hưởng chế độ bồi dưỡng, hỗ trợ</w:t>
      </w:r>
      <w:bookmarkEnd w:id="8"/>
    </w:p>
    <w:p w14:paraId="7CE862FC" w14:textId="43086D6F" w:rsidR="00426D93" w:rsidRPr="00967103" w:rsidRDefault="00426D93" w:rsidP="00967103">
      <w:pPr>
        <w:spacing w:before="140" w:after="0" w:line="240" w:lineRule="auto"/>
        <w:ind w:firstLine="567"/>
        <w:jc w:val="both"/>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kern w:val="0"/>
          <w:sz w:val="28"/>
          <w:szCs w:val="28"/>
          <w:lang w:val="nl-NL"/>
          <w14:ligatures w14:val="none"/>
        </w:rPr>
        <w:t xml:space="preserve">1. Thời gian hưởng chế độ bồi dưỡng, hỗ trợ phục vụ công tác bầu cử </w:t>
      </w:r>
      <w:r w:rsidR="00D4572B" w:rsidRPr="00967103">
        <w:rPr>
          <w:rFonts w:ascii="Times New Roman" w:eastAsia="Times New Roman" w:hAnsi="Times New Roman" w:cs="Times New Roman"/>
          <w:kern w:val="0"/>
          <w:sz w:val="28"/>
          <w:szCs w:val="28"/>
          <w14:ligatures w14:val="none"/>
        </w:rPr>
        <w:t xml:space="preserve">đại biểu Quốc hội khóa XVI và đại biểu Hội đồng nhân dân các cấp nhiệm kỳ 2026 - 2031 </w:t>
      </w:r>
      <w:r w:rsidRPr="00967103">
        <w:rPr>
          <w:rFonts w:ascii="Times New Roman" w:eastAsia="Times New Roman" w:hAnsi="Times New Roman" w:cs="Times New Roman"/>
          <w:kern w:val="0"/>
          <w:sz w:val="28"/>
          <w:szCs w:val="28"/>
          <w:lang w:val="nl-NL"/>
          <w14:ligatures w14:val="none"/>
        </w:rPr>
        <w:t>thực hiện theo thực tế, được tính từ thời gian Ban Chỉ đạo công tác bầu cử, Ủy ban bầu cử, các Ban bầu cử, </w:t>
      </w:r>
      <w:r w:rsidRPr="00967103">
        <w:rPr>
          <w:rFonts w:ascii="Times New Roman" w:eastAsia="Times New Roman" w:hAnsi="Times New Roman" w:cs="Times New Roman"/>
          <w:kern w:val="0"/>
          <w:sz w:val="28"/>
          <w:szCs w:val="28"/>
          <w14:ligatures w14:val="none"/>
        </w:rPr>
        <w:t>các Tiểu ban của Ủy ban bầu cử, </w:t>
      </w:r>
      <w:r w:rsidRPr="00967103">
        <w:rPr>
          <w:rFonts w:ascii="Times New Roman" w:eastAsia="Times New Roman" w:hAnsi="Times New Roman" w:cs="Times New Roman"/>
          <w:kern w:val="0"/>
          <w:sz w:val="28"/>
          <w:szCs w:val="28"/>
          <w:lang w:val="nl-NL"/>
          <w14:ligatures w14:val="none"/>
        </w:rPr>
        <w:t>Tổ giúp việc, Tổ bầu cử được thành lập đến khi kết thúc nhiệm vụ; tối đa không quá 5 tháng.</w:t>
      </w:r>
    </w:p>
    <w:p w14:paraId="7A2A54AE" w14:textId="32ADD18B" w:rsidR="00426D93" w:rsidRPr="00967103" w:rsidRDefault="00426D93" w:rsidP="00967103">
      <w:pPr>
        <w:spacing w:before="140" w:after="0" w:line="240" w:lineRule="auto"/>
        <w:ind w:firstLine="567"/>
        <w:jc w:val="both"/>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kern w:val="0"/>
          <w:sz w:val="28"/>
          <w:szCs w:val="28"/>
          <w:lang w:val="nl-NL"/>
          <w14:ligatures w14:val="none"/>
        </w:rPr>
        <w:t xml:space="preserve">2. Trường hợp một người làm nhiều nhiệm vụ khác nhau chỉ được hưởng mức </w:t>
      </w:r>
      <w:r w:rsidR="00D4572B" w:rsidRPr="00967103">
        <w:rPr>
          <w:rFonts w:ascii="Times New Roman" w:eastAsia="Times New Roman" w:hAnsi="Times New Roman" w:cs="Times New Roman"/>
          <w:kern w:val="0"/>
          <w:sz w:val="28"/>
          <w:szCs w:val="28"/>
          <w:lang w:val="nl-NL"/>
          <w14:ligatures w14:val="none"/>
        </w:rPr>
        <w:t xml:space="preserve">bồi dưỡng, </w:t>
      </w:r>
      <w:r w:rsidRPr="00967103">
        <w:rPr>
          <w:rFonts w:ascii="Times New Roman" w:eastAsia="Times New Roman" w:hAnsi="Times New Roman" w:cs="Times New Roman"/>
          <w:kern w:val="0"/>
          <w:sz w:val="28"/>
          <w:szCs w:val="28"/>
          <w:lang w:val="nl-NL"/>
          <w14:ligatures w14:val="none"/>
        </w:rPr>
        <w:t>hỗ trợ cao nhất.</w:t>
      </w:r>
    </w:p>
    <w:p w14:paraId="44FF9038" w14:textId="77777777" w:rsidR="00426D93" w:rsidRPr="00967103" w:rsidRDefault="00426D93" w:rsidP="00967103">
      <w:pPr>
        <w:spacing w:before="140" w:after="0" w:line="240" w:lineRule="auto"/>
        <w:ind w:firstLine="567"/>
        <w:jc w:val="both"/>
        <w:rPr>
          <w:rFonts w:ascii="Times New Roman" w:eastAsia="Times New Roman" w:hAnsi="Times New Roman" w:cs="Times New Roman"/>
          <w:kern w:val="0"/>
          <w:sz w:val="28"/>
          <w:szCs w:val="28"/>
          <w14:ligatures w14:val="none"/>
        </w:rPr>
      </w:pPr>
      <w:bookmarkStart w:id="9" w:name="dieu_6"/>
      <w:r w:rsidRPr="00967103">
        <w:rPr>
          <w:rFonts w:ascii="Times New Roman" w:eastAsia="Times New Roman" w:hAnsi="Times New Roman" w:cs="Times New Roman"/>
          <w:b/>
          <w:bCs/>
          <w:kern w:val="0"/>
          <w:sz w:val="28"/>
          <w:szCs w:val="28"/>
          <w:lang w:val="vi-VN"/>
          <w14:ligatures w14:val="none"/>
        </w:rPr>
        <w:t>Điều 6. Nguồn kinh phí thực hiện</w:t>
      </w:r>
      <w:bookmarkEnd w:id="9"/>
    </w:p>
    <w:p w14:paraId="1B4C9BAC" w14:textId="0B018525" w:rsidR="00426D93" w:rsidRPr="00967103" w:rsidRDefault="00D4572B" w:rsidP="00967103">
      <w:pPr>
        <w:spacing w:before="140" w:after="0" w:line="240" w:lineRule="auto"/>
        <w:ind w:firstLine="567"/>
        <w:jc w:val="both"/>
        <w:rPr>
          <w:rFonts w:ascii="Times New Roman" w:eastAsia="Times New Roman" w:hAnsi="Times New Roman" w:cs="Times New Roman"/>
          <w:kern w:val="0"/>
          <w:sz w:val="28"/>
          <w:szCs w:val="28"/>
          <w14:ligatures w14:val="none"/>
        </w:rPr>
      </w:pPr>
      <w:r w:rsidRPr="00967103">
        <w:rPr>
          <w:rFonts w:ascii="Times New Roman" w:eastAsia="Times New Roman" w:hAnsi="Times New Roman" w:cs="Times New Roman"/>
          <w:kern w:val="0"/>
          <w:sz w:val="28"/>
          <w:szCs w:val="28"/>
          <w14:ligatures w14:val="none"/>
        </w:rPr>
        <w:t xml:space="preserve">Kinh phí phục vụ </w:t>
      </w:r>
      <w:r w:rsidR="00426D93" w:rsidRPr="00967103">
        <w:rPr>
          <w:rFonts w:ascii="Times New Roman" w:eastAsia="Times New Roman" w:hAnsi="Times New Roman" w:cs="Times New Roman"/>
          <w:kern w:val="0"/>
          <w:sz w:val="28"/>
          <w:szCs w:val="28"/>
          <w14:ligatures w14:val="none"/>
        </w:rPr>
        <w:t>công tác bầu cử đại biểu Quốc hội khóa XV</w:t>
      </w:r>
      <w:r w:rsidR="00A95202" w:rsidRPr="00967103">
        <w:rPr>
          <w:rFonts w:ascii="Times New Roman" w:eastAsia="Times New Roman" w:hAnsi="Times New Roman" w:cs="Times New Roman"/>
          <w:kern w:val="0"/>
          <w:sz w:val="28"/>
          <w:szCs w:val="28"/>
          <w14:ligatures w14:val="none"/>
        </w:rPr>
        <w:t>I</w:t>
      </w:r>
      <w:r w:rsidR="00426D93" w:rsidRPr="00967103">
        <w:rPr>
          <w:rFonts w:ascii="Times New Roman" w:eastAsia="Times New Roman" w:hAnsi="Times New Roman" w:cs="Times New Roman"/>
          <w:kern w:val="0"/>
          <w:sz w:val="28"/>
          <w:szCs w:val="28"/>
          <w14:ligatures w14:val="none"/>
        </w:rPr>
        <w:t xml:space="preserve"> và đại biểu Hội đồng nhân dân các cấp nhiệm kỳ 202</w:t>
      </w:r>
      <w:r w:rsidR="00A95202" w:rsidRPr="00967103">
        <w:rPr>
          <w:rFonts w:ascii="Times New Roman" w:eastAsia="Times New Roman" w:hAnsi="Times New Roman" w:cs="Times New Roman"/>
          <w:kern w:val="0"/>
          <w:sz w:val="28"/>
          <w:szCs w:val="28"/>
          <w14:ligatures w14:val="none"/>
        </w:rPr>
        <w:t>6</w:t>
      </w:r>
      <w:r w:rsidR="00426D93" w:rsidRPr="00967103">
        <w:rPr>
          <w:rFonts w:ascii="Times New Roman" w:eastAsia="Times New Roman" w:hAnsi="Times New Roman" w:cs="Times New Roman"/>
          <w:kern w:val="0"/>
          <w:sz w:val="28"/>
          <w:szCs w:val="28"/>
          <w14:ligatures w14:val="none"/>
        </w:rPr>
        <w:t xml:space="preserve"> - 20</w:t>
      </w:r>
      <w:r w:rsidR="00A95202" w:rsidRPr="00967103">
        <w:rPr>
          <w:rFonts w:ascii="Times New Roman" w:eastAsia="Times New Roman" w:hAnsi="Times New Roman" w:cs="Times New Roman"/>
          <w:kern w:val="0"/>
          <w:sz w:val="28"/>
          <w:szCs w:val="28"/>
          <w14:ligatures w14:val="none"/>
        </w:rPr>
        <w:t>31</w:t>
      </w:r>
      <w:r w:rsidR="00426D93" w:rsidRPr="00967103">
        <w:rPr>
          <w:rFonts w:ascii="Times New Roman" w:eastAsia="Times New Roman" w:hAnsi="Times New Roman" w:cs="Times New Roman"/>
          <w:kern w:val="0"/>
          <w:sz w:val="28"/>
          <w:szCs w:val="28"/>
          <w14:ligatures w14:val="none"/>
        </w:rPr>
        <w:t xml:space="preserve"> do ngân sách Trung ương và ngân sách </w:t>
      </w:r>
      <w:r w:rsidR="00DE4635" w:rsidRPr="00967103">
        <w:rPr>
          <w:rFonts w:ascii="Times New Roman" w:eastAsia="Times New Roman" w:hAnsi="Times New Roman" w:cs="Times New Roman"/>
          <w:kern w:val="0"/>
          <w:sz w:val="28"/>
          <w:szCs w:val="28"/>
          <w14:ligatures w14:val="none"/>
        </w:rPr>
        <w:t>địa phương</w:t>
      </w:r>
      <w:r w:rsidR="00426D93" w:rsidRPr="00967103">
        <w:rPr>
          <w:rFonts w:ascii="Times New Roman" w:eastAsia="Times New Roman" w:hAnsi="Times New Roman" w:cs="Times New Roman"/>
          <w:kern w:val="0"/>
          <w:sz w:val="28"/>
          <w:szCs w:val="28"/>
          <w14:ligatures w14:val="none"/>
        </w:rPr>
        <w:t xml:space="preserve"> đảm bảo theo phân cấp ngân sách hiện hành.</w:t>
      </w:r>
    </w:p>
    <w:p w14:paraId="537C5718" w14:textId="77777777" w:rsidR="00426D93" w:rsidRPr="00967103" w:rsidRDefault="00426D93" w:rsidP="00967103">
      <w:pPr>
        <w:spacing w:before="140" w:after="0" w:line="240" w:lineRule="auto"/>
        <w:ind w:firstLine="567"/>
        <w:jc w:val="both"/>
        <w:rPr>
          <w:rFonts w:ascii="Times New Roman" w:eastAsia="Times New Roman" w:hAnsi="Times New Roman" w:cs="Times New Roman"/>
          <w:kern w:val="0"/>
          <w:sz w:val="28"/>
          <w:szCs w:val="28"/>
          <w14:ligatures w14:val="none"/>
        </w:rPr>
      </w:pPr>
      <w:bookmarkStart w:id="10" w:name="dieu_7"/>
      <w:r w:rsidRPr="00967103">
        <w:rPr>
          <w:rFonts w:ascii="Times New Roman" w:eastAsia="Times New Roman" w:hAnsi="Times New Roman" w:cs="Times New Roman"/>
          <w:b/>
          <w:bCs/>
          <w:kern w:val="0"/>
          <w:sz w:val="28"/>
          <w:szCs w:val="28"/>
          <w:lang w:val="vi-VN"/>
          <w14:ligatures w14:val="none"/>
        </w:rPr>
        <w:t>Điều 7. Tổ chức thực hiện</w:t>
      </w:r>
      <w:bookmarkEnd w:id="10"/>
    </w:p>
    <w:p w14:paraId="61274BF5" w14:textId="780E459F" w:rsidR="00051D42" w:rsidRPr="00967103" w:rsidRDefault="00051D42" w:rsidP="00967103">
      <w:pPr>
        <w:spacing w:before="140" w:after="0" w:line="240" w:lineRule="auto"/>
        <w:ind w:firstLine="567"/>
        <w:jc w:val="both"/>
        <w:rPr>
          <w:rFonts w:ascii="Times New Roman" w:hAnsi="Times New Roman" w:cs="Times New Roman"/>
          <w:bCs/>
          <w:sz w:val="28"/>
          <w:szCs w:val="28"/>
          <w:lang w:val="nl-NL"/>
        </w:rPr>
      </w:pPr>
      <w:r w:rsidRPr="00967103">
        <w:rPr>
          <w:rFonts w:ascii="Times New Roman" w:hAnsi="Times New Roman" w:cs="Times New Roman"/>
          <w:bCs/>
          <w:sz w:val="28"/>
          <w:szCs w:val="28"/>
          <w:lang w:val="nl-NL"/>
        </w:rPr>
        <w:t xml:space="preserve">1. Ủy ban nhân dân tỉnh có trách nhiệm </w:t>
      </w:r>
      <w:r w:rsidR="00F95E5C" w:rsidRPr="00967103">
        <w:rPr>
          <w:rFonts w:ascii="Times New Roman" w:hAnsi="Times New Roman" w:cs="Times New Roman"/>
          <w:bCs/>
          <w:sz w:val="28"/>
          <w:szCs w:val="28"/>
        </w:rPr>
        <w:t xml:space="preserve">tổ chức triển khai </w:t>
      </w:r>
      <w:r w:rsidRPr="00967103">
        <w:rPr>
          <w:rFonts w:ascii="Times New Roman" w:hAnsi="Times New Roman" w:cs="Times New Roman"/>
          <w:bCs/>
          <w:sz w:val="28"/>
          <w:szCs w:val="28"/>
          <w:lang w:val="nl-NL"/>
        </w:rPr>
        <w:t xml:space="preserve">thực hiện Nghị quyết này và báo cáo </w:t>
      </w:r>
      <w:r w:rsidR="00D4572B" w:rsidRPr="00967103">
        <w:rPr>
          <w:rFonts w:ascii="Times New Roman" w:hAnsi="Times New Roman" w:cs="Times New Roman"/>
          <w:bCs/>
          <w:sz w:val="28"/>
          <w:szCs w:val="28"/>
          <w:lang w:val="nl-NL"/>
        </w:rPr>
        <w:t xml:space="preserve">Hội đồng nhân dân tỉnh </w:t>
      </w:r>
      <w:r w:rsidRPr="00967103">
        <w:rPr>
          <w:rFonts w:ascii="Times New Roman" w:hAnsi="Times New Roman" w:cs="Times New Roman"/>
          <w:bCs/>
          <w:sz w:val="28"/>
          <w:szCs w:val="28"/>
          <w:lang w:val="nl-NL"/>
        </w:rPr>
        <w:t>kết quả thực hiện theo quy định.</w:t>
      </w:r>
    </w:p>
    <w:p w14:paraId="3B99E978" w14:textId="77777777" w:rsidR="00051D42" w:rsidRPr="00967103" w:rsidRDefault="00051D42" w:rsidP="00967103">
      <w:pPr>
        <w:spacing w:before="140" w:after="0" w:line="240" w:lineRule="auto"/>
        <w:ind w:firstLine="567"/>
        <w:jc w:val="both"/>
        <w:rPr>
          <w:rFonts w:ascii="Times New Roman" w:hAnsi="Times New Roman" w:cs="Times New Roman"/>
          <w:bCs/>
          <w:sz w:val="28"/>
          <w:szCs w:val="28"/>
          <w:lang w:val="nl-NL"/>
        </w:rPr>
      </w:pPr>
      <w:r w:rsidRPr="00967103">
        <w:rPr>
          <w:rFonts w:ascii="Times New Roman" w:hAnsi="Times New Roman" w:cs="Times New Roman"/>
          <w:bCs/>
          <w:sz w:val="28"/>
          <w:szCs w:val="28"/>
          <w:lang w:val="nl-NL"/>
        </w:rPr>
        <w:t>2. Thường trực Hội đồng nhân dân tỉnh, các Ban của Hội đồng nhân dân tỉnh, các Tổ đại biểu Hội đồng nhân dân tỉnh và các đại biểu Hội đồng nhân dân tỉnh giám sát việc thực hiện Nghị quyết.</w:t>
      </w:r>
    </w:p>
    <w:p w14:paraId="54ECF771" w14:textId="3B24699E" w:rsidR="003C62B5" w:rsidRPr="00967103" w:rsidRDefault="00051D42" w:rsidP="00967103">
      <w:pPr>
        <w:spacing w:before="140" w:after="0" w:line="240" w:lineRule="auto"/>
        <w:ind w:firstLine="567"/>
        <w:jc w:val="both"/>
        <w:rPr>
          <w:rFonts w:ascii="Times New Roman" w:hAnsi="Times New Roman" w:cs="Times New Roman"/>
          <w:bCs/>
          <w:sz w:val="28"/>
          <w:szCs w:val="28"/>
          <w:lang w:val="nl-NL"/>
        </w:rPr>
      </w:pPr>
      <w:r w:rsidRPr="00967103">
        <w:rPr>
          <w:rFonts w:ascii="Times New Roman" w:hAnsi="Times New Roman" w:cs="Times New Roman"/>
          <w:bCs/>
          <w:sz w:val="28"/>
          <w:szCs w:val="28"/>
          <w:lang w:val="nl-NL"/>
        </w:rPr>
        <w:t>3. Đề nghị Ủy ban Mặt trận Tổ quốc Việt Nam tỉnh giám sát và vận động Nhân dân cùng tham gia giám sát việc thực hiện Nghị quyết này; phản ánh kịp thời tâm tư, nguyện vọng và kiến nghị của Nhân dân đến cơ quan có thẩm quyền trong quá trình triển khai thực hiện Nghị quyết.</w:t>
      </w:r>
    </w:p>
    <w:p w14:paraId="331A67E4" w14:textId="6FC0DD0C" w:rsidR="00467A46" w:rsidRPr="00967103" w:rsidRDefault="00467A46" w:rsidP="00967103">
      <w:pPr>
        <w:spacing w:before="140" w:after="0" w:line="240" w:lineRule="auto"/>
        <w:ind w:firstLine="567"/>
        <w:jc w:val="both"/>
        <w:rPr>
          <w:rFonts w:ascii="Times New Roman" w:hAnsi="Times New Roman" w:cs="Times New Roman"/>
          <w:b/>
          <w:bCs/>
          <w:sz w:val="28"/>
          <w:szCs w:val="28"/>
          <w:lang w:val="nl-NL"/>
        </w:rPr>
      </w:pPr>
      <w:r w:rsidRPr="00967103">
        <w:rPr>
          <w:rFonts w:ascii="Times New Roman" w:hAnsi="Times New Roman" w:cs="Times New Roman"/>
          <w:b/>
          <w:bCs/>
          <w:sz w:val="28"/>
          <w:szCs w:val="28"/>
          <w:lang w:val="nl-NL"/>
        </w:rPr>
        <w:t>Điều 8. Hiệu lực thi hành</w:t>
      </w:r>
    </w:p>
    <w:p w14:paraId="17105F7C" w14:textId="12AF9A6C" w:rsidR="00467A46" w:rsidRPr="00967103" w:rsidRDefault="00467A46" w:rsidP="00967103">
      <w:pPr>
        <w:spacing w:before="120" w:after="0" w:line="240" w:lineRule="auto"/>
        <w:ind w:firstLine="567"/>
        <w:jc w:val="both"/>
        <w:rPr>
          <w:rFonts w:ascii="Times New Roman" w:hAnsi="Times New Roman" w:cs="Times New Roman"/>
          <w:sz w:val="28"/>
          <w:szCs w:val="28"/>
          <w:lang w:val="nl-NL"/>
        </w:rPr>
      </w:pPr>
      <w:r w:rsidRPr="00967103">
        <w:rPr>
          <w:rFonts w:ascii="Times New Roman" w:hAnsi="Times New Roman" w:cs="Times New Roman"/>
          <w:sz w:val="28"/>
          <w:szCs w:val="28"/>
          <w:lang w:val="nl-NL"/>
        </w:rPr>
        <w:lastRenderedPageBreak/>
        <w:t>1. Nghị quyết này có hiệu lực thi hành từ</w:t>
      </w:r>
      <w:r w:rsidR="00D4572B" w:rsidRPr="00967103">
        <w:rPr>
          <w:rFonts w:ascii="Times New Roman" w:hAnsi="Times New Roman" w:cs="Times New Roman"/>
          <w:sz w:val="28"/>
          <w:szCs w:val="28"/>
          <w:lang w:val="nl-NL"/>
        </w:rPr>
        <w:t xml:space="preserve"> ngày 10 tháng 12</w:t>
      </w:r>
      <w:r w:rsidR="007A0D26" w:rsidRPr="00967103">
        <w:rPr>
          <w:rFonts w:ascii="Times New Roman" w:hAnsi="Times New Roman" w:cs="Times New Roman"/>
          <w:sz w:val="28"/>
          <w:szCs w:val="28"/>
          <w:lang w:val="nl-NL"/>
        </w:rPr>
        <w:t xml:space="preserve"> </w:t>
      </w:r>
      <w:r w:rsidRPr="00967103">
        <w:rPr>
          <w:rFonts w:ascii="Times New Roman" w:hAnsi="Times New Roman" w:cs="Times New Roman"/>
          <w:sz w:val="28"/>
          <w:szCs w:val="28"/>
          <w:lang w:val="nl-NL"/>
        </w:rPr>
        <w:t>năm 2025.</w:t>
      </w:r>
    </w:p>
    <w:p w14:paraId="6A2BE0BA" w14:textId="7FBD9101" w:rsidR="00467A46" w:rsidRPr="00967103" w:rsidRDefault="00467A46" w:rsidP="00967103">
      <w:pPr>
        <w:spacing w:before="120" w:after="0" w:line="240" w:lineRule="auto"/>
        <w:ind w:firstLine="567"/>
        <w:jc w:val="both"/>
        <w:rPr>
          <w:rFonts w:ascii="Times New Roman" w:hAnsi="Times New Roman" w:cs="Times New Roman"/>
          <w:sz w:val="28"/>
          <w:szCs w:val="28"/>
          <w:lang w:val="nl-NL"/>
        </w:rPr>
      </w:pPr>
      <w:r w:rsidRPr="00967103">
        <w:rPr>
          <w:rFonts w:ascii="Times New Roman" w:hAnsi="Times New Roman" w:cs="Times New Roman"/>
          <w:sz w:val="28"/>
          <w:szCs w:val="28"/>
          <w:lang w:val="nl-NL"/>
        </w:rPr>
        <w:t>2. Nghị quyết này thay thế các Nghị quyế</w:t>
      </w:r>
      <w:r w:rsidR="00BB19E7" w:rsidRPr="00967103">
        <w:rPr>
          <w:rFonts w:ascii="Times New Roman" w:hAnsi="Times New Roman" w:cs="Times New Roman"/>
          <w:sz w:val="28"/>
          <w:szCs w:val="28"/>
          <w:lang w:val="nl-NL"/>
        </w:rPr>
        <w:t>t.</w:t>
      </w:r>
    </w:p>
    <w:p w14:paraId="305920C1" w14:textId="77777777" w:rsidR="00467A46" w:rsidRPr="00967103" w:rsidRDefault="00467A46" w:rsidP="00967103">
      <w:pPr>
        <w:spacing w:before="120" w:after="0" w:line="240" w:lineRule="auto"/>
        <w:ind w:firstLine="567"/>
        <w:jc w:val="both"/>
        <w:rPr>
          <w:rFonts w:ascii="Times New Roman" w:hAnsi="Times New Roman" w:cs="Times New Roman"/>
          <w:sz w:val="28"/>
          <w:szCs w:val="28"/>
          <w:lang w:val="nl-NL"/>
        </w:rPr>
      </w:pPr>
      <w:r w:rsidRPr="00967103">
        <w:rPr>
          <w:rFonts w:ascii="Times New Roman" w:hAnsi="Times New Roman" w:cs="Times New Roman"/>
          <w:sz w:val="28"/>
          <w:szCs w:val="28"/>
          <w:lang w:val="nl-NL"/>
        </w:rPr>
        <w:t>a) Nghị quyết số 01/2021/NQ-HĐND ngày 12 tháng 3 năm 2021 của Hội đồng nhân dân tỉnh Đồng Nai quy định mức chi và thời gian được hưởng hỗ trợ phục vụ công tác bầu cử đại biểu Quốc hội khóa XV và đại biểu Hội đồng nhân dân các cấp nhiệm kỳ 2021 - 2026 trên địa bàn tỉnh Đồng Nai;</w:t>
      </w:r>
    </w:p>
    <w:p w14:paraId="664A5624" w14:textId="6083C2B8" w:rsidR="00467A46" w:rsidRPr="00967103" w:rsidRDefault="00467A46" w:rsidP="00967103">
      <w:pPr>
        <w:spacing w:before="120" w:after="0" w:line="240" w:lineRule="auto"/>
        <w:ind w:firstLine="567"/>
        <w:jc w:val="both"/>
        <w:rPr>
          <w:rFonts w:ascii="Times New Roman" w:hAnsi="Times New Roman" w:cs="Times New Roman"/>
          <w:sz w:val="28"/>
          <w:szCs w:val="28"/>
          <w:lang w:val="nl-NL"/>
        </w:rPr>
      </w:pPr>
      <w:r w:rsidRPr="00967103">
        <w:rPr>
          <w:rFonts w:ascii="Times New Roman" w:hAnsi="Times New Roman" w:cs="Times New Roman"/>
          <w:sz w:val="28"/>
          <w:szCs w:val="28"/>
          <w:lang w:val="nl-NL"/>
        </w:rPr>
        <w:t xml:space="preserve">b) Nghị quyết số 02/NQ-HĐND ngày 16 tháng 4 năm 2021 của Hội đồng nhân dân tỉnh Bình Phước quy định nội dung, mức chi, thời gian hưởng hỗ trợ </w:t>
      </w:r>
      <w:bookmarkStart w:id="11" w:name="dieu_1_name"/>
      <w:r w:rsidRPr="00967103">
        <w:rPr>
          <w:rFonts w:ascii="Times New Roman" w:hAnsi="Times New Roman" w:cs="Times New Roman"/>
          <w:sz w:val="28"/>
          <w:szCs w:val="28"/>
          <w:lang w:val="nl-NL"/>
        </w:rPr>
        <w:t>đối với các hoạt động phục vụ công tác bầu cử đại biểu Quốc hội khóa XV và đại biểu Hội đồng nhân dân các cấp nhiệm kỳ 2021 - 2026 trên địa bàn tỉnh Bình Phước</w:t>
      </w:r>
      <w:bookmarkEnd w:id="11"/>
      <w:r w:rsidR="007A0D26" w:rsidRPr="00967103">
        <w:rPr>
          <w:rFonts w:ascii="Times New Roman" w:hAnsi="Times New Roman" w:cs="Times New Roman"/>
          <w:sz w:val="28"/>
          <w:szCs w:val="28"/>
          <w:lang w:val="nl-NL"/>
        </w:rPr>
        <w:t>.</w:t>
      </w:r>
    </w:p>
    <w:p w14:paraId="4CD78E9A" w14:textId="30DE54E8" w:rsidR="00467A46" w:rsidRPr="00967103" w:rsidRDefault="00467A46" w:rsidP="00967103">
      <w:pPr>
        <w:spacing w:before="120" w:after="0" w:line="240" w:lineRule="auto"/>
        <w:ind w:firstLine="567"/>
        <w:jc w:val="both"/>
        <w:rPr>
          <w:rFonts w:ascii="Times New Roman" w:hAnsi="Times New Roman" w:cs="Times New Roman"/>
          <w:sz w:val="28"/>
          <w:szCs w:val="28"/>
          <w:lang w:val="nl-NL"/>
        </w:rPr>
      </w:pPr>
      <w:r w:rsidRPr="00967103">
        <w:rPr>
          <w:rFonts w:ascii="Times New Roman" w:hAnsi="Times New Roman" w:cs="Times New Roman"/>
          <w:sz w:val="28"/>
          <w:szCs w:val="28"/>
          <w:lang w:val="nl-NL"/>
        </w:rPr>
        <w:t xml:space="preserve">3. Đối với khối lượng công việc của các cơ quan, đơn vị, địa phương đã triển khai thực hiện trước khi Nghị quyết này có hiệu lực; các cơ quan, đơn vị, địa phương căn cứ quy định tại Nghị quyết này và chứng từ chi tiêu thực tế, hợp pháp, hợp lệ để quyết toán kinh phí theo quy định của </w:t>
      </w:r>
      <w:bookmarkStart w:id="12" w:name="tvpllink_orzgiqxtpn_3"/>
      <w:r w:rsidRPr="00967103">
        <w:rPr>
          <w:rFonts w:ascii="Times New Roman" w:hAnsi="Times New Roman" w:cs="Times New Roman"/>
          <w:sz w:val="28"/>
          <w:szCs w:val="28"/>
          <w:lang w:val="nl-NL"/>
        </w:rPr>
        <w:t xml:space="preserve">Luật Ngân sách </w:t>
      </w:r>
      <w:r w:rsidR="006C6F00" w:rsidRPr="00967103">
        <w:rPr>
          <w:rFonts w:ascii="Times New Roman" w:hAnsi="Times New Roman" w:cs="Times New Roman"/>
          <w:sz w:val="28"/>
          <w:szCs w:val="28"/>
          <w:lang w:val="nl-NL"/>
        </w:rPr>
        <w:t>n</w:t>
      </w:r>
      <w:r w:rsidR="00467B56" w:rsidRPr="00967103">
        <w:rPr>
          <w:rFonts w:ascii="Times New Roman" w:hAnsi="Times New Roman" w:cs="Times New Roman"/>
          <w:sz w:val="28"/>
          <w:szCs w:val="28"/>
          <w:lang w:val="nl-NL"/>
        </w:rPr>
        <w:t xml:space="preserve">hà </w:t>
      </w:r>
      <w:r w:rsidRPr="00967103">
        <w:rPr>
          <w:rFonts w:ascii="Times New Roman" w:hAnsi="Times New Roman" w:cs="Times New Roman"/>
          <w:sz w:val="28"/>
          <w:szCs w:val="28"/>
          <w:lang w:val="nl-NL"/>
        </w:rPr>
        <w:t>nước</w:t>
      </w:r>
      <w:bookmarkEnd w:id="12"/>
      <w:r w:rsidRPr="00967103">
        <w:rPr>
          <w:rFonts w:ascii="Times New Roman" w:hAnsi="Times New Roman" w:cs="Times New Roman"/>
          <w:sz w:val="28"/>
          <w:szCs w:val="28"/>
          <w:lang w:val="nl-NL"/>
        </w:rPr>
        <w:t>.</w:t>
      </w:r>
    </w:p>
    <w:p w14:paraId="04867687" w14:textId="77777777" w:rsidR="00467A46" w:rsidRPr="00967103" w:rsidRDefault="00467A46" w:rsidP="00967103">
      <w:pPr>
        <w:spacing w:before="120" w:after="0" w:line="240" w:lineRule="auto"/>
        <w:ind w:firstLine="567"/>
        <w:jc w:val="both"/>
        <w:rPr>
          <w:rFonts w:ascii="Times New Roman" w:hAnsi="Times New Roman" w:cs="Times New Roman"/>
          <w:sz w:val="28"/>
          <w:szCs w:val="28"/>
          <w:lang w:val="nl-NL"/>
        </w:rPr>
      </w:pPr>
      <w:r w:rsidRPr="00967103">
        <w:rPr>
          <w:rFonts w:ascii="Times New Roman" w:hAnsi="Times New Roman" w:cs="Times New Roman"/>
          <w:sz w:val="28"/>
          <w:szCs w:val="28"/>
          <w:lang w:val="nl-NL"/>
        </w:rPr>
        <w:t>4. Khi các văn bản quy định về chế độ, định mức được viện dẫn để áp dụng tại Nghị quyết này được sửa đổi, bổ sung hoặc thay thế bằng văn bản mới thì áp dụng theo các văn bản sửa đổi, bổ sung hoặc thay thế.</w:t>
      </w:r>
    </w:p>
    <w:p w14:paraId="357DBE95" w14:textId="5B7BB717" w:rsidR="00467A46" w:rsidRPr="00967103" w:rsidRDefault="00467A46" w:rsidP="00967103">
      <w:pPr>
        <w:spacing w:before="120" w:after="0" w:line="240" w:lineRule="auto"/>
        <w:ind w:firstLine="567"/>
        <w:jc w:val="both"/>
        <w:rPr>
          <w:rFonts w:ascii="Times New Roman" w:hAnsi="Times New Roman" w:cs="Times New Roman"/>
          <w:sz w:val="28"/>
          <w:szCs w:val="28"/>
        </w:rPr>
      </w:pPr>
      <w:r w:rsidRPr="00967103">
        <w:rPr>
          <w:rFonts w:ascii="Times New Roman" w:hAnsi="Times New Roman" w:cs="Times New Roman"/>
          <w:i/>
          <w:iCs/>
          <w:sz w:val="28"/>
          <w:szCs w:val="28"/>
          <w:lang w:val="vi-VN"/>
        </w:rPr>
        <w:t>Nghị quyết này đã được Hội đồng nhân dân tỉnh Đồng Nai khóa</w:t>
      </w:r>
      <w:r w:rsidRPr="00967103">
        <w:rPr>
          <w:rFonts w:ascii="Times New Roman" w:hAnsi="Times New Roman" w:cs="Times New Roman"/>
          <w:i/>
          <w:iCs/>
          <w:sz w:val="28"/>
          <w:szCs w:val="28"/>
        </w:rPr>
        <w:t> X</w:t>
      </w:r>
      <w:r w:rsidR="00576A84" w:rsidRPr="00967103">
        <w:rPr>
          <w:rFonts w:ascii="Times New Roman" w:hAnsi="Times New Roman" w:cs="Times New Roman"/>
          <w:i/>
          <w:iCs/>
          <w:sz w:val="28"/>
          <w:szCs w:val="28"/>
        </w:rPr>
        <w:t>,</w:t>
      </w:r>
      <w:r w:rsidRPr="00967103">
        <w:rPr>
          <w:rFonts w:ascii="Times New Roman" w:hAnsi="Times New Roman" w:cs="Times New Roman"/>
          <w:i/>
          <w:iCs/>
          <w:sz w:val="28"/>
          <w:szCs w:val="28"/>
        </w:rPr>
        <w:t xml:space="preserve"> </w:t>
      </w:r>
      <w:r w:rsidR="001249D7" w:rsidRPr="00967103">
        <w:rPr>
          <w:rFonts w:ascii="Times New Roman" w:hAnsi="Times New Roman" w:cs="Times New Roman"/>
          <w:i/>
          <w:iCs/>
          <w:sz w:val="28"/>
          <w:szCs w:val="28"/>
        </w:rPr>
        <w:t>k</w:t>
      </w:r>
      <w:r w:rsidR="00576A84" w:rsidRPr="00967103">
        <w:rPr>
          <w:rFonts w:ascii="Times New Roman" w:hAnsi="Times New Roman" w:cs="Times New Roman"/>
          <w:i/>
          <w:iCs/>
          <w:sz w:val="28"/>
          <w:szCs w:val="28"/>
          <w:lang w:val="vi-VN"/>
        </w:rPr>
        <w:t xml:space="preserve">ỳ </w:t>
      </w:r>
      <w:r w:rsidRPr="00967103">
        <w:rPr>
          <w:rFonts w:ascii="Times New Roman" w:hAnsi="Times New Roman" w:cs="Times New Roman"/>
          <w:i/>
          <w:iCs/>
          <w:sz w:val="28"/>
          <w:szCs w:val="28"/>
          <w:lang w:val="vi-VN"/>
        </w:rPr>
        <w:t>họp thứ</w:t>
      </w:r>
      <w:r w:rsidRPr="00967103">
        <w:rPr>
          <w:rFonts w:ascii="Times New Roman" w:hAnsi="Times New Roman" w:cs="Times New Roman"/>
          <w:i/>
          <w:iCs/>
          <w:sz w:val="28"/>
          <w:szCs w:val="28"/>
        </w:rPr>
        <w:t> 8 </w:t>
      </w:r>
      <w:r w:rsidRPr="00967103">
        <w:rPr>
          <w:rFonts w:ascii="Times New Roman" w:hAnsi="Times New Roman" w:cs="Times New Roman"/>
          <w:i/>
          <w:iCs/>
          <w:sz w:val="28"/>
          <w:szCs w:val="28"/>
          <w:lang w:val="vi-VN"/>
        </w:rPr>
        <w:t>thông qua </w:t>
      </w:r>
      <w:r w:rsidR="007A0D26" w:rsidRPr="00967103">
        <w:rPr>
          <w:rFonts w:ascii="Times New Roman" w:hAnsi="Times New Roman" w:cs="Times New Roman"/>
          <w:i/>
          <w:iCs/>
          <w:sz w:val="28"/>
          <w:szCs w:val="28"/>
          <w:lang w:val="nl-NL"/>
        </w:rPr>
        <w:t>ngày 10 tháng 12 năm 2025</w:t>
      </w:r>
      <w:r w:rsidRPr="00967103">
        <w:rPr>
          <w:rFonts w:ascii="Times New Roman" w:hAnsi="Times New Roman" w:cs="Times New Roman"/>
          <w:sz w:val="28"/>
          <w:szCs w:val="28"/>
        </w:rPr>
        <w:t>.</w:t>
      </w:r>
      <w:r w:rsidR="007A0D26" w:rsidRPr="00967103">
        <w:rPr>
          <w:rFonts w:ascii="Times New Roman" w:hAnsi="Times New Roman" w:cs="Times New Roman"/>
          <w:sz w:val="28"/>
          <w:szCs w:val="28"/>
        </w:rPr>
        <w:t>/.</w:t>
      </w:r>
    </w:p>
    <w:p w14:paraId="20A22609" w14:textId="77777777" w:rsidR="00327AED" w:rsidRPr="00967103" w:rsidRDefault="00327AED" w:rsidP="00587D5A">
      <w:pPr>
        <w:spacing w:after="0" w:line="240" w:lineRule="auto"/>
        <w:ind w:firstLine="720"/>
        <w:jc w:val="both"/>
        <w:rPr>
          <w:rFonts w:ascii="Times New Roman" w:hAnsi="Times New Roman" w:cs="Times New Roman"/>
          <w:sz w:val="28"/>
          <w:szCs w:val="28"/>
        </w:rPr>
      </w:pPr>
      <w:bookmarkStart w:id="13" w:name="_GoBack"/>
      <w:bookmarkEnd w:id="13"/>
    </w:p>
    <w:tbl>
      <w:tblPr>
        <w:tblW w:w="9639" w:type="dxa"/>
        <w:tblInd w:w="108" w:type="dxa"/>
        <w:tblLook w:val="01E0" w:firstRow="1" w:lastRow="1" w:firstColumn="1" w:lastColumn="1" w:noHBand="0" w:noVBand="0"/>
      </w:tblPr>
      <w:tblGrid>
        <w:gridCol w:w="4678"/>
        <w:gridCol w:w="4961"/>
      </w:tblGrid>
      <w:tr w:rsidR="00587D5A" w:rsidRPr="00587D5A" w14:paraId="3F6C0AFB" w14:textId="77777777" w:rsidTr="00587D5A">
        <w:tc>
          <w:tcPr>
            <w:tcW w:w="4678" w:type="dxa"/>
          </w:tcPr>
          <w:p w14:paraId="49F1E822" w14:textId="77777777" w:rsidR="00587D5A" w:rsidRPr="00587D5A" w:rsidRDefault="00587D5A" w:rsidP="00587D5A">
            <w:pPr>
              <w:tabs>
                <w:tab w:val="left" w:pos="567"/>
              </w:tabs>
              <w:spacing w:after="0" w:line="240" w:lineRule="auto"/>
              <w:rPr>
                <w:rFonts w:ascii="Times New Roman" w:eastAsia="Times New Roman" w:hAnsi="Times New Roman" w:cs="Times New Roman"/>
                <w:b/>
                <w:bCs/>
                <w:kern w:val="0"/>
                <w:sz w:val="28"/>
                <w:szCs w:val="28"/>
                <w:lang w:eastAsia="zh-CN"/>
                <w14:ligatures w14:val="none"/>
              </w:rPr>
            </w:pPr>
          </w:p>
        </w:tc>
        <w:tc>
          <w:tcPr>
            <w:tcW w:w="4961" w:type="dxa"/>
          </w:tcPr>
          <w:p w14:paraId="60633000" w14:textId="77777777" w:rsidR="00587D5A" w:rsidRPr="00587D5A" w:rsidRDefault="00587D5A" w:rsidP="00587D5A">
            <w:pPr>
              <w:tabs>
                <w:tab w:val="left" w:pos="567"/>
              </w:tabs>
              <w:spacing w:after="0" w:line="240" w:lineRule="auto"/>
              <w:jc w:val="center"/>
              <w:rPr>
                <w:rFonts w:ascii="Times New Roman" w:eastAsia="Times New Roman" w:hAnsi="Times New Roman" w:cs="Times New Roman"/>
                <w:b/>
                <w:bCs/>
                <w:kern w:val="0"/>
                <w:sz w:val="28"/>
                <w:szCs w:val="28"/>
                <w:lang w:val="vi-VN" w:eastAsia="zh-CN"/>
                <w14:ligatures w14:val="none"/>
              </w:rPr>
            </w:pPr>
            <w:r w:rsidRPr="00587D5A">
              <w:rPr>
                <w:rFonts w:ascii="Times New Roman" w:eastAsia="Times New Roman" w:hAnsi="Times New Roman" w:cs="Times New Roman"/>
                <w:b/>
                <w:bCs/>
                <w:kern w:val="0"/>
                <w:sz w:val="28"/>
                <w:szCs w:val="28"/>
                <w:lang w:val="vi-VN" w:eastAsia="zh-CN"/>
                <w14:ligatures w14:val="none"/>
              </w:rPr>
              <w:t>CHỦ TỊCH</w:t>
            </w:r>
          </w:p>
          <w:p w14:paraId="58354D0F" w14:textId="77777777" w:rsidR="00587D5A" w:rsidRPr="00587D5A" w:rsidRDefault="00587D5A" w:rsidP="00587D5A">
            <w:pPr>
              <w:tabs>
                <w:tab w:val="left" w:pos="567"/>
              </w:tabs>
              <w:spacing w:after="0" w:line="240" w:lineRule="auto"/>
              <w:jc w:val="center"/>
              <w:rPr>
                <w:rFonts w:ascii="Times New Roman" w:eastAsia="Times New Roman" w:hAnsi="Times New Roman" w:cs="Times New Roman"/>
                <w:b/>
                <w:bCs/>
                <w:kern w:val="0"/>
                <w:sz w:val="28"/>
                <w:szCs w:val="28"/>
                <w:lang w:val="vi-VN" w:eastAsia="zh-CN"/>
                <w14:ligatures w14:val="none"/>
              </w:rPr>
            </w:pPr>
          </w:p>
          <w:p w14:paraId="0FDA2938" w14:textId="77777777" w:rsidR="00587D5A" w:rsidRPr="00587D5A" w:rsidRDefault="00587D5A" w:rsidP="00587D5A">
            <w:pPr>
              <w:tabs>
                <w:tab w:val="left" w:pos="567"/>
              </w:tabs>
              <w:spacing w:after="0" w:line="240" w:lineRule="auto"/>
              <w:jc w:val="center"/>
              <w:rPr>
                <w:rFonts w:ascii="Times New Roman" w:eastAsia="Times New Roman" w:hAnsi="Times New Roman" w:cs="Times New Roman"/>
                <w:b/>
                <w:bCs/>
                <w:kern w:val="0"/>
                <w:sz w:val="28"/>
                <w:szCs w:val="28"/>
                <w:lang w:eastAsia="zh-CN"/>
                <w14:ligatures w14:val="none"/>
              </w:rPr>
            </w:pPr>
            <w:r w:rsidRPr="00587D5A">
              <w:rPr>
                <w:rFonts w:ascii="Times New Roman" w:eastAsia="Times New Roman" w:hAnsi="Times New Roman" w:cs="Times New Roman"/>
                <w:b/>
                <w:bCs/>
                <w:kern w:val="0"/>
                <w:sz w:val="28"/>
                <w:szCs w:val="28"/>
                <w:lang w:val="vi-VN" w:eastAsia="zh-CN"/>
                <w14:ligatures w14:val="none"/>
              </w:rPr>
              <w:t>Tôn Ngọc Hạnh</w:t>
            </w:r>
          </w:p>
        </w:tc>
      </w:tr>
    </w:tbl>
    <w:p w14:paraId="660A6BC0" w14:textId="77777777" w:rsidR="00C46579" w:rsidRPr="00967103" w:rsidRDefault="00C46579" w:rsidP="00587D5A">
      <w:pPr>
        <w:spacing w:before="120" w:after="120" w:line="240" w:lineRule="auto"/>
        <w:rPr>
          <w:rFonts w:ascii="Times New Roman" w:eastAsia="Times New Roman" w:hAnsi="Times New Roman" w:cs="Times New Roman"/>
          <w:kern w:val="0"/>
          <w:sz w:val="28"/>
          <w:szCs w:val="28"/>
          <w14:ligatures w14:val="none"/>
        </w:rPr>
      </w:pPr>
    </w:p>
    <w:sectPr w:rsidR="00C46579" w:rsidRPr="00967103" w:rsidSect="00D033E0">
      <w:headerReference w:type="default" r:id="rId15"/>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23F33" w14:textId="77777777" w:rsidR="006C57A4" w:rsidRDefault="006C57A4" w:rsidP="00933622">
      <w:pPr>
        <w:spacing w:after="0" w:line="240" w:lineRule="auto"/>
      </w:pPr>
      <w:r>
        <w:separator/>
      </w:r>
    </w:p>
  </w:endnote>
  <w:endnote w:type="continuationSeparator" w:id="0">
    <w:p w14:paraId="05E899F6" w14:textId="77777777" w:rsidR="006C57A4" w:rsidRDefault="006C57A4" w:rsidP="0093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BC6A8" w14:textId="77777777" w:rsidR="006C57A4" w:rsidRDefault="006C57A4" w:rsidP="00933622">
      <w:pPr>
        <w:spacing w:after="0" w:line="240" w:lineRule="auto"/>
      </w:pPr>
      <w:r>
        <w:separator/>
      </w:r>
    </w:p>
  </w:footnote>
  <w:footnote w:type="continuationSeparator" w:id="0">
    <w:p w14:paraId="48CCDE9D" w14:textId="77777777" w:rsidR="006C57A4" w:rsidRDefault="006C57A4" w:rsidP="00933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14986" w14:textId="77777777" w:rsidR="00105C61" w:rsidRPr="00D033E0" w:rsidRDefault="00105C61" w:rsidP="00D033E0">
    <w:pPr>
      <w:pStyle w:val="Header"/>
      <w:rPr>
        <w:rFonts w:ascii="Times New Roman" w:hAnsi="Times New Roman" w:cs="Times New Roman"/>
        <w:sz w:val="28"/>
        <w:szCs w:val="28"/>
      </w:rPr>
    </w:pPr>
  </w:p>
  <w:p w14:paraId="01EFFCEC" w14:textId="77777777" w:rsidR="00D033E0" w:rsidRPr="00D033E0" w:rsidRDefault="00D033E0" w:rsidP="00D033E0">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93"/>
    <w:rsid w:val="000007A2"/>
    <w:rsid w:val="00001D57"/>
    <w:rsid w:val="00006255"/>
    <w:rsid w:val="000113D9"/>
    <w:rsid w:val="000241C1"/>
    <w:rsid w:val="000429FA"/>
    <w:rsid w:val="00043921"/>
    <w:rsid w:val="00051D42"/>
    <w:rsid w:val="00061CBE"/>
    <w:rsid w:val="00082093"/>
    <w:rsid w:val="000A4FBE"/>
    <w:rsid w:val="000A71DF"/>
    <w:rsid w:val="000B4A8C"/>
    <w:rsid w:val="000F55D2"/>
    <w:rsid w:val="00105C61"/>
    <w:rsid w:val="00117ABB"/>
    <w:rsid w:val="001249D7"/>
    <w:rsid w:val="00131548"/>
    <w:rsid w:val="00131AEB"/>
    <w:rsid w:val="00132425"/>
    <w:rsid w:val="001360E6"/>
    <w:rsid w:val="00154D54"/>
    <w:rsid w:val="00166CBD"/>
    <w:rsid w:val="00194612"/>
    <w:rsid w:val="001A0192"/>
    <w:rsid w:val="001B38B9"/>
    <w:rsid w:val="001D4046"/>
    <w:rsid w:val="001D6875"/>
    <w:rsid w:val="0020584E"/>
    <w:rsid w:val="002144A3"/>
    <w:rsid w:val="0022335F"/>
    <w:rsid w:val="002242FA"/>
    <w:rsid w:val="002510E3"/>
    <w:rsid w:val="00252A59"/>
    <w:rsid w:val="0027230D"/>
    <w:rsid w:val="00273235"/>
    <w:rsid w:val="002A0C06"/>
    <w:rsid w:val="002D060F"/>
    <w:rsid w:val="002F258B"/>
    <w:rsid w:val="002F5A6C"/>
    <w:rsid w:val="0031427F"/>
    <w:rsid w:val="00314289"/>
    <w:rsid w:val="00327AED"/>
    <w:rsid w:val="00342497"/>
    <w:rsid w:val="00374698"/>
    <w:rsid w:val="003916BF"/>
    <w:rsid w:val="003A0046"/>
    <w:rsid w:val="003A080C"/>
    <w:rsid w:val="003A335B"/>
    <w:rsid w:val="003B0C4E"/>
    <w:rsid w:val="003B14AC"/>
    <w:rsid w:val="003B6E1B"/>
    <w:rsid w:val="003C00D8"/>
    <w:rsid w:val="003C09C9"/>
    <w:rsid w:val="003C16F8"/>
    <w:rsid w:val="003C62B5"/>
    <w:rsid w:val="003C7303"/>
    <w:rsid w:val="003E6199"/>
    <w:rsid w:val="0040517F"/>
    <w:rsid w:val="00426D93"/>
    <w:rsid w:val="004339F3"/>
    <w:rsid w:val="004365F6"/>
    <w:rsid w:val="00443A6F"/>
    <w:rsid w:val="0044572C"/>
    <w:rsid w:val="00452ACF"/>
    <w:rsid w:val="00467A46"/>
    <w:rsid w:val="00467B56"/>
    <w:rsid w:val="00474393"/>
    <w:rsid w:val="00484366"/>
    <w:rsid w:val="004E27F8"/>
    <w:rsid w:val="00520074"/>
    <w:rsid w:val="00530634"/>
    <w:rsid w:val="005430C2"/>
    <w:rsid w:val="00571FB4"/>
    <w:rsid w:val="00576A84"/>
    <w:rsid w:val="00587D5A"/>
    <w:rsid w:val="005B444D"/>
    <w:rsid w:val="005C199E"/>
    <w:rsid w:val="005E103A"/>
    <w:rsid w:val="00633D1C"/>
    <w:rsid w:val="006420A6"/>
    <w:rsid w:val="00644ECE"/>
    <w:rsid w:val="00650A9D"/>
    <w:rsid w:val="00657EEA"/>
    <w:rsid w:val="006700FA"/>
    <w:rsid w:val="00682849"/>
    <w:rsid w:val="006B3896"/>
    <w:rsid w:val="006C57A4"/>
    <w:rsid w:val="006C6F00"/>
    <w:rsid w:val="006D1AE5"/>
    <w:rsid w:val="006F3729"/>
    <w:rsid w:val="00710225"/>
    <w:rsid w:val="007320FB"/>
    <w:rsid w:val="0075351F"/>
    <w:rsid w:val="007676D8"/>
    <w:rsid w:val="00786D80"/>
    <w:rsid w:val="00787DB8"/>
    <w:rsid w:val="00791969"/>
    <w:rsid w:val="007958F2"/>
    <w:rsid w:val="007A0D26"/>
    <w:rsid w:val="007A352B"/>
    <w:rsid w:val="007C47BB"/>
    <w:rsid w:val="007C574B"/>
    <w:rsid w:val="007C5DE2"/>
    <w:rsid w:val="007D40F9"/>
    <w:rsid w:val="007D5326"/>
    <w:rsid w:val="007E4D67"/>
    <w:rsid w:val="007F7D01"/>
    <w:rsid w:val="008211DC"/>
    <w:rsid w:val="00824CC0"/>
    <w:rsid w:val="008A170D"/>
    <w:rsid w:val="008B052F"/>
    <w:rsid w:val="008D012E"/>
    <w:rsid w:val="008D6EA4"/>
    <w:rsid w:val="008E594B"/>
    <w:rsid w:val="00912CDE"/>
    <w:rsid w:val="00920010"/>
    <w:rsid w:val="0093028C"/>
    <w:rsid w:val="00931361"/>
    <w:rsid w:val="00933622"/>
    <w:rsid w:val="00945580"/>
    <w:rsid w:val="00967103"/>
    <w:rsid w:val="009C73C2"/>
    <w:rsid w:val="009D4542"/>
    <w:rsid w:val="009E6364"/>
    <w:rsid w:val="00A173ED"/>
    <w:rsid w:val="00A25226"/>
    <w:rsid w:val="00A60296"/>
    <w:rsid w:val="00A66CAB"/>
    <w:rsid w:val="00A73DBD"/>
    <w:rsid w:val="00A74770"/>
    <w:rsid w:val="00A9022C"/>
    <w:rsid w:val="00A92965"/>
    <w:rsid w:val="00A95202"/>
    <w:rsid w:val="00AD00EE"/>
    <w:rsid w:val="00AF47F7"/>
    <w:rsid w:val="00B005B6"/>
    <w:rsid w:val="00B14CB9"/>
    <w:rsid w:val="00B16796"/>
    <w:rsid w:val="00B21D74"/>
    <w:rsid w:val="00B2490C"/>
    <w:rsid w:val="00B413C2"/>
    <w:rsid w:val="00B5369D"/>
    <w:rsid w:val="00B74305"/>
    <w:rsid w:val="00B83C1F"/>
    <w:rsid w:val="00B92285"/>
    <w:rsid w:val="00B92A0A"/>
    <w:rsid w:val="00BA53D0"/>
    <w:rsid w:val="00BB19E7"/>
    <w:rsid w:val="00BB2A9A"/>
    <w:rsid w:val="00BC5650"/>
    <w:rsid w:val="00BC6DC9"/>
    <w:rsid w:val="00BE2D49"/>
    <w:rsid w:val="00C13F3F"/>
    <w:rsid w:val="00C20058"/>
    <w:rsid w:val="00C24A26"/>
    <w:rsid w:val="00C46579"/>
    <w:rsid w:val="00C52430"/>
    <w:rsid w:val="00C779BC"/>
    <w:rsid w:val="00CA20DA"/>
    <w:rsid w:val="00CA467A"/>
    <w:rsid w:val="00CC5E8B"/>
    <w:rsid w:val="00CE1508"/>
    <w:rsid w:val="00CE48BC"/>
    <w:rsid w:val="00D033E0"/>
    <w:rsid w:val="00D12CF9"/>
    <w:rsid w:val="00D44E97"/>
    <w:rsid w:val="00D4572B"/>
    <w:rsid w:val="00D45CB6"/>
    <w:rsid w:val="00D54F5F"/>
    <w:rsid w:val="00D551E5"/>
    <w:rsid w:val="00D57BCB"/>
    <w:rsid w:val="00D63342"/>
    <w:rsid w:val="00D660D5"/>
    <w:rsid w:val="00D67E72"/>
    <w:rsid w:val="00D707B7"/>
    <w:rsid w:val="00DA0E9D"/>
    <w:rsid w:val="00DB4237"/>
    <w:rsid w:val="00DD51A0"/>
    <w:rsid w:val="00DE4635"/>
    <w:rsid w:val="00E0314C"/>
    <w:rsid w:val="00E04795"/>
    <w:rsid w:val="00E0565A"/>
    <w:rsid w:val="00E06B4F"/>
    <w:rsid w:val="00E22E9D"/>
    <w:rsid w:val="00E27410"/>
    <w:rsid w:val="00E3182F"/>
    <w:rsid w:val="00E433FD"/>
    <w:rsid w:val="00E5313F"/>
    <w:rsid w:val="00E91BA6"/>
    <w:rsid w:val="00EA3981"/>
    <w:rsid w:val="00EB63A2"/>
    <w:rsid w:val="00EC1A28"/>
    <w:rsid w:val="00EC2610"/>
    <w:rsid w:val="00F33360"/>
    <w:rsid w:val="00F37FA4"/>
    <w:rsid w:val="00F506E2"/>
    <w:rsid w:val="00F773AE"/>
    <w:rsid w:val="00F7787E"/>
    <w:rsid w:val="00F821CC"/>
    <w:rsid w:val="00F95E5C"/>
    <w:rsid w:val="00FA20C8"/>
    <w:rsid w:val="00FB1545"/>
    <w:rsid w:val="00FC7F6E"/>
    <w:rsid w:val="00FE2836"/>
    <w:rsid w:val="00FE5AF9"/>
    <w:rsid w:val="00FE75DB"/>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A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92"/>
  </w:style>
  <w:style w:type="paragraph" w:styleId="Heading1">
    <w:name w:val="heading 1"/>
    <w:basedOn w:val="Normal"/>
    <w:next w:val="Normal"/>
    <w:link w:val="Heading1Char"/>
    <w:uiPriority w:val="9"/>
    <w:qFormat/>
    <w:rsid w:val="00426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93"/>
    <w:rPr>
      <w:rFonts w:eastAsiaTheme="majorEastAsia" w:cstheme="majorBidi"/>
      <w:color w:val="272727" w:themeColor="text1" w:themeTint="D8"/>
    </w:rPr>
  </w:style>
  <w:style w:type="paragraph" w:styleId="Title">
    <w:name w:val="Title"/>
    <w:basedOn w:val="Normal"/>
    <w:next w:val="Normal"/>
    <w:link w:val="TitleChar"/>
    <w:uiPriority w:val="10"/>
    <w:qFormat/>
    <w:rsid w:val="00426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93"/>
    <w:pPr>
      <w:spacing w:before="160"/>
      <w:jc w:val="center"/>
    </w:pPr>
    <w:rPr>
      <w:i/>
      <w:iCs/>
      <w:color w:val="404040" w:themeColor="text1" w:themeTint="BF"/>
    </w:rPr>
  </w:style>
  <w:style w:type="character" w:customStyle="1" w:styleId="QuoteChar">
    <w:name w:val="Quote Char"/>
    <w:basedOn w:val="DefaultParagraphFont"/>
    <w:link w:val="Quote"/>
    <w:uiPriority w:val="29"/>
    <w:rsid w:val="00426D93"/>
    <w:rPr>
      <w:i/>
      <w:iCs/>
      <w:color w:val="404040" w:themeColor="text1" w:themeTint="BF"/>
    </w:rPr>
  </w:style>
  <w:style w:type="paragraph" w:styleId="ListParagraph">
    <w:name w:val="List Paragraph"/>
    <w:basedOn w:val="Normal"/>
    <w:uiPriority w:val="34"/>
    <w:qFormat/>
    <w:rsid w:val="00426D93"/>
    <w:pPr>
      <w:ind w:left="720"/>
      <w:contextualSpacing/>
    </w:pPr>
  </w:style>
  <w:style w:type="character" w:styleId="IntenseEmphasis">
    <w:name w:val="Intense Emphasis"/>
    <w:basedOn w:val="DefaultParagraphFont"/>
    <w:uiPriority w:val="21"/>
    <w:qFormat/>
    <w:rsid w:val="00426D93"/>
    <w:rPr>
      <w:i/>
      <w:iCs/>
      <w:color w:val="0F4761" w:themeColor="accent1" w:themeShade="BF"/>
    </w:rPr>
  </w:style>
  <w:style w:type="paragraph" w:styleId="IntenseQuote">
    <w:name w:val="Intense Quote"/>
    <w:basedOn w:val="Normal"/>
    <w:next w:val="Normal"/>
    <w:link w:val="IntenseQuoteChar"/>
    <w:uiPriority w:val="30"/>
    <w:qFormat/>
    <w:rsid w:val="00426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D93"/>
    <w:rPr>
      <w:i/>
      <w:iCs/>
      <w:color w:val="0F4761" w:themeColor="accent1" w:themeShade="BF"/>
    </w:rPr>
  </w:style>
  <w:style w:type="character" w:styleId="IntenseReference">
    <w:name w:val="Intense Reference"/>
    <w:basedOn w:val="DefaultParagraphFont"/>
    <w:uiPriority w:val="32"/>
    <w:qFormat/>
    <w:rsid w:val="00426D93"/>
    <w:rPr>
      <w:b/>
      <w:bCs/>
      <w:smallCaps/>
      <w:color w:val="0F4761" w:themeColor="accent1" w:themeShade="BF"/>
      <w:spacing w:val="5"/>
    </w:rPr>
  </w:style>
  <w:style w:type="paragraph" w:styleId="NormalWeb">
    <w:name w:val="Normal (Web)"/>
    <w:basedOn w:val="Normal"/>
    <w:uiPriority w:val="99"/>
    <w:semiHidden/>
    <w:unhideWhenUsed/>
    <w:rsid w:val="00633D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B6E1B"/>
    <w:rPr>
      <w:color w:val="467886"/>
      <w:u w:val="single"/>
    </w:rPr>
  </w:style>
  <w:style w:type="character" w:customStyle="1" w:styleId="Vnbnnidung">
    <w:name w:val="Văn bản nội dung"/>
    <w:basedOn w:val="DefaultParagraphFont"/>
    <w:rsid w:val="00B413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table" w:styleId="TableGrid">
    <w:name w:val="Table Grid"/>
    <w:basedOn w:val="TableNormal"/>
    <w:uiPriority w:val="39"/>
    <w:rsid w:val="0093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22"/>
  </w:style>
  <w:style w:type="paragraph" w:styleId="Footer">
    <w:name w:val="footer"/>
    <w:basedOn w:val="Normal"/>
    <w:link w:val="FooterChar"/>
    <w:uiPriority w:val="99"/>
    <w:unhideWhenUsed/>
    <w:rsid w:val="0093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22"/>
  </w:style>
  <w:style w:type="paragraph" w:styleId="BalloonText">
    <w:name w:val="Balloon Text"/>
    <w:basedOn w:val="Normal"/>
    <w:link w:val="BalloonTextChar"/>
    <w:uiPriority w:val="99"/>
    <w:semiHidden/>
    <w:unhideWhenUsed/>
    <w:rsid w:val="008B0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5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92"/>
  </w:style>
  <w:style w:type="paragraph" w:styleId="Heading1">
    <w:name w:val="heading 1"/>
    <w:basedOn w:val="Normal"/>
    <w:next w:val="Normal"/>
    <w:link w:val="Heading1Char"/>
    <w:uiPriority w:val="9"/>
    <w:qFormat/>
    <w:rsid w:val="00426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93"/>
    <w:rPr>
      <w:rFonts w:eastAsiaTheme="majorEastAsia" w:cstheme="majorBidi"/>
      <w:color w:val="272727" w:themeColor="text1" w:themeTint="D8"/>
    </w:rPr>
  </w:style>
  <w:style w:type="paragraph" w:styleId="Title">
    <w:name w:val="Title"/>
    <w:basedOn w:val="Normal"/>
    <w:next w:val="Normal"/>
    <w:link w:val="TitleChar"/>
    <w:uiPriority w:val="10"/>
    <w:qFormat/>
    <w:rsid w:val="00426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93"/>
    <w:pPr>
      <w:spacing w:before="160"/>
      <w:jc w:val="center"/>
    </w:pPr>
    <w:rPr>
      <w:i/>
      <w:iCs/>
      <w:color w:val="404040" w:themeColor="text1" w:themeTint="BF"/>
    </w:rPr>
  </w:style>
  <w:style w:type="character" w:customStyle="1" w:styleId="QuoteChar">
    <w:name w:val="Quote Char"/>
    <w:basedOn w:val="DefaultParagraphFont"/>
    <w:link w:val="Quote"/>
    <w:uiPriority w:val="29"/>
    <w:rsid w:val="00426D93"/>
    <w:rPr>
      <w:i/>
      <w:iCs/>
      <w:color w:val="404040" w:themeColor="text1" w:themeTint="BF"/>
    </w:rPr>
  </w:style>
  <w:style w:type="paragraph" w:styleId="ListParagraph">
    <w:name w:val="List Paragraph"/>
    <w:basedOn w:val="Normal"/>
    <w:uiPriority w:val="34"/>
    <w:qFormat/>
    <w:rsid w:val="00426D93"/>
    <w:pPr>
      <w:ind w:left="720"/>
      <w:contextualSpacing/>
    </w:pPr>
  </w:style>
  <w:style w:type="character" w:styleId="IntenseEmphasis">
    <w:name w:val="Intense Emphasis"/>
    <w:basedOn w:val="DefaultParagraphFont"/>
    <w:uiPriority w:val="21"/>
    <w:qFormat/>
    <w:rsid w:val="00426D93"/>
    <w:rPr>
      <w:i/>
      <w:iCs/>
      <w:color w:val="0F4761" w:themeColor="accent1" w:themeShade="BF"/>
    </w:rPr>
  </w:style>
  <w:style w:type="paragraph" w:styleId="IntenseQuote">
    <w:name w:val="Intense Quote"/>
    <w:basedOn w:val="Normal"/>
    <w:next w:val="Normal"/>
    <w:link w:val="IntenseQuoteChar"/>
    <w:uiPriority w:val="30"/>
    <w:qFormat/>
    <w:rsid w:val="00426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D93"/>
    <w:rPr>
      <w:i/>
      <w:iCs/>
      <w:color w:val="0F4761" w:themeColor="accent1" w:themeShade="BF"/>
    </w:rPr>
  </w:style>
  <w:style w:type="character" w:styleId="IntenseReference">
    <w:name w:val="Intense Reference"/>
    <w:basedOn w:val="DefaultParagraphFont"/>
    <w:uiPriority w:val="32"/>
    <w:qFormat/>
    <w:rsid w:val="00426D93"/>
    <w:rPr>
      <w:b/>
      <w:bCs/>
      <w:smallCaps/>
      <w:color w:val="0F4761" w:themeColor="accent1" w:themeShade="BF"/>
      <w:spacing w:val="5"/>
    </w:rPr>
  </w:style>
  <w:style w:type="paragraph" w:styleId="NormalWeb">
    <w:name w:val="Normal (Web)"/>
    <w:basedOn w:val="Normal"/>
    <w:uiPriority w:val="99"/>
    <w:semiHidden/>
    <w:unhideWhenUsed/>
    <w:rsid w:val="00633D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B6E1B"/>
    <w:rPr>
      <w:color w:val="467886"/>
      <w:u w:val="single"/>
    </w:rPr>
  </w:style>
  <w:style w:type="character" w:customStyle="1" w:styleId="Vnbnnidung">
    <w:name w:val="Văn bản nội dung"/>
    <w:basedOn w:val="DefaultParagraphFont"/>
    <w:rsid w:val="00B413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table" w:styleId="TableGrid">
    <w:name w:val="Table Grid"/>
    <w:basedOn w:val="TableNormal"/>
    <w:uiPriority w:val="39"/>
    <w:rsid w:val="0093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22"/>
  </w:style>
  <w:style w:type="paragraph" w:styleId="Footer">
    <w:name w:val="footer"/>
    <w:basedOn w:val="Normal"/>
    <w:link w:val="FooterChar"/>
    <w:uiPriority w:val="99"/>
    <w:unhideWhenUsed/>
    <w:rsid w:val="0093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22"/>
  </w:style>
  <w:style w:type="paragraph" w:styleId="BalloonText">
    <w:name w:val="Balloon Text"/>
    <w:basedOn w:val="Normal"/>
    <w:link w:val="BalloonTextChar"/>
    <w:uiPriority w:val="99"/>
    <w:semiHidden/>
    <w:unhideWhenUsed/>
    <w:rsid w:val="008B0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1446">
      <w:bodyDiv w:val="1"/>
      <w:marLeft w:val="0"/>
      <w:marRight w:val="0"/>
      <w:marTop w:val="0"/>
      <w:marBottom w:val="0"/>
      <w:divBdr>
        <w:top w:val="none" w:sz="0" w:space="0" w:color="auto"/>
        <w:left w:val="none" w:sz="0" w:space="0" w:color="auto"/>
        <w:bottom w:val="none" w:sz="0" w:space="0" w:color="auto"/>
        <w:right w:val="none" w:sz="0" w:space="0" w:color="auto"/>
      </w:divBdr>
    </w:div>
    <w:div w:id="1633292415">
      <w:bodyDiv w:val="1"/>
      <w:marLeft w:val="0"/>
      <w:marRight w:val="0"/>
      <w:marTop w:val="0"/>
      <w:marBottom w:val="0"/>
      <w:divBdr>
        <w:top w:val="none" w:sz="0" w:space="0" w:color="auto"/>
        <w:left w:val="none" w:sz="0" w:space="0" w:color="auto"/>
        <w:bottom w:val="none" w:sz="0" w:space="0" w:color="auto"/>
        <w:right w:val="none" w:sz="0" w:space="0" w:color="auto"/>
      </w:divBdr>
    </w:div>
    <w:div w:id="18466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4" Type="http://schemas.openxmlformats.org/officeDocument/2006/relationships/settings" Target="settings.xml"/><Relationship Id="rId14" Type="http://schemas.openxmlformats.org/officeDocument/2006/relationships/hyperlink" Target="https://thuvienphapluat.vn/van-ban/bo-may-hanh-chinh/thong-tu-102-2020-tt-btc-lap-du-toan-quan-ly-su-dung-va-quyet-toan-kinh-phi-bau-cu-dai-bieu-quoc-hoi-458470.aspx" TargetMode="External"/></Relationships>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3T12:41:01.10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7F2A-3DC6-4530-B77F-C172FA98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Maytinh2</cp:lastModifiedBy>
  <cp:revision>43</cp:revision>
  <cp:lastPrinted>2025-12-15T00:24:00Z</cp:lastPrinted>
  <dcterms:created xsi:type="dcterms:W3CDTF">2025-12-01T02:37:00Z</dcterms:created>
  <dcterms:modified xsi:type="dcterms:W3CDTF">2026-02-25T02:16:00Z</dcterms:modified>
</cp:coreProperties>
</file>