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C67AE" w14:textId="57041292" w:rsidR="00426D93" w:rsidRPr="00913131" w:rsidRDefault="007D3260" w:rsidP="00664E39">
      <w:pPr>
        <w:spacing w:after="0" w:line="234" w:lineRule="atLeast"/>
        <w:jc w:val="center"/>
        <w:rPr>
          <w:rFonts w:ascii="Times New Roman" w:eastAsia="Times New Roman" w:hAnsi="Times New Roman" w:cs="Times New Roman"/>
          <w:color w:val="000000"/>
          <w:kern w:val="0"/>
          <w:sz w:val="28"/>
          <w:szCs w:val="28"/>
          <w14:ligatures w14:val="none"/>
        </w:rPr>
      </w:pPr>
      <w:r w:rsidRPr="00913131">
        <w:rPr>
          <w:rFonts w:ascii="Times New Roman" w:eastAsia="Times New Roman" w:hAnsi="Times New Roman" w:cs="Times New Roman"/>
          <w:b/>
          <w:bCs/>
          <w:color w:val="000000"/>
          <w:kern w:val="0"/>
          <w:sz w:val="28"/>
          <w:szCs w:val="28"/>
          <w14:ligatures w14:val="none"/>
        </w:rPr>
        <w:t>Phụ lục</w:t>
      </w:r>
    </w:p>
    <w:p w14:paraId="4E561A1A" w14:textId="77777777" w:rsidR="00913131" w:rsidRDefault="00A65642" w:rsidP="00664E39">
      <w:pPr>
        <w:spacing w:after="0" w:line="234" w:lineRule="atLeast"/>
        <w:jc w:val="center"/>
        <w:rPr>
          <w:rFonts w:ascii="Times New Roman" w:eastAsia="Times New Roman" w:hAnsi="Times New Roman" w:cs="Times New Roman"/>
          <w:i/>
          <w:iCs/>
          <w:color w:val="000000"/>
          <w:kern w:val="0"/>
          <w:sz w:val="28"/>
          <w:szCs w:val="28"/>
          <w14:ligatures w14:val="none"/>
        </w:rPr>
      </w:pPr>
      <w:r w:rsidRPr="00913131">
        <w:rPr>
          <w:rFonts w:ascii="Times New Roman" w:eastAsia="Times New Roman" w:hAnsi="Times New Roman" w:cs="Times New Roman"/>
          <w:i/>
          <w:iCs/>
          <w:color w:val="000000"/>
          <w:kern w:val="0"/>
          <w:sz w:val="28"/>
          <w:szCs w:val="28"/>
          <w14:ligatures w14:val="none"/>
        </w:rPr>
        <w:t xml:space="preserve"> </w:t>
      </w:r>
      <w:r w:rsidR="00426D93" w:rsidRPr="00913131">
        <w:rPr>
          <w:rFonts w:ascii="Times New Roman" w:eastAsia="Times New Roman" w:hAnsi="Times New Roman" w:cs="Times New Roman"/>
          <w:i/>
          <w:iCs/>
          <w:color w:val="000000"/>
          <w:kern w:val="0"/>
          <w:sz w:val="28"/>
          <w:szCs w:val="28"/>
          <w14:ligatures w14:val="none"/>
        </w:rPr>
        <w:t>(</w:t>
      </w:r>
      <w:r w:rsidR="00F33360" w:rsidRPr="00913131">
        <w:rPr>
          <w:rFonts w:ascii="Times New Roman" w:eastAsia="Times New Roman" w:hAnsi="Times New Roman" w:cs="Times New Roman"/>
          <w:i/>
          <w:iCs/>
          <w:color w:val="000000"/>
          <w:kern w:val="0"/>
          <w:sz w:val="28"/>
          <w:szCs w:val="28"/>
          <w14:ligatures w14:val="none"/>
        </w:rPr>
        <w:t>Ban hành kèm</w:t>
      </w:r>
      <w:r w:rsidR="000241C1" w:rsidRPr="00913131">
        <w:rPr>
          <w:rFonts w:ascii="Times New Roman" w:eastAsia="Times New Roman" w:hAnsi="Times New Roman" w:cs="Times New Roman"/>
          <w:i/>
          <w:iCs/>
          <w:color w:val="000000"/>
          <w:kern w:val="0"/>
          <w:sz w:val="28"/>
          <w:szCs w:val="28"/>
          <w14:ligatures w14:val="none"/>
        </w:rPr>
        <w:t xml:space="preserve"> theo</w:t>
      </w:r>
      <w:r w:rsidR="00426D93" w:rsidRPr="00913131">
        <w:rPr>
          <w:rFonts w:ascii="Times New Roman" w:eastAsia="Times New Roman" w:hAnsi="Times New Roman" w:cs="Times New Roman"/>
          <w:i/>
          <w:iCs/>
          <w:color w:val="000000"/>
          <w:kern w:val="0"/>
          <w:sz w:val="28"/>
          <w:szCs w:val="28"/>
          <w14:ligatures w14:val="none"/>
        </w:rPr>
        <w:t xml:space="preserve"> Nghị quyết số </w:t>
      </w:r>
      <w:r w:rsidR="00664E39" w:rsidRPr="00913131">
        <w:rPr>
          <w:rFonts w:ascii="Times New Roman" w:eastAsia="Times New Roman" w:hAnsi="Times New Roman" w:cs="Times New Roman"/>
          <w:i/>
          <w:iCs/>
          <w:color w:val="000000"/>
          <w:kern w:val="0"/>
          <w:sz w:val="28"/>
          <w:szCs w:val="28"/>
          <w14:ligatures w14:val="none"/>
        </w:rPr>
        <w:t>41</w:t>
      </w:r>
      <w:r w:rsidR="00644ECE" w:rsidRPr="00913131">
        <w:rPr>
          <w:rFonts w:ascii="Times New Roman" w:eastAsia="Times New Roman" w:hAnsi="Times New Roman" w:cs="Times New Roman"/>
          <w:i/>
          <w:iCs/>
          <w:color w:val="000000"/>
          <w:kern w:val="0"/>
          <w:sz w:val="28"/>
          <w:szCs w:val="28"/>
          <w14:ligatures w14:val="none"/>
        </w:rPr>
        <w:t>/2025</w:t>
      </w:r>
      <w:r w:rsidR="00426D93" w:rsidRPr="00913131">
        <w:rPr>
          <w:rFonts w:ascii="Times New Roman" w:eastAsia="Times New Roman" w:hAnsi="Times New Roman" w:cs="Times New Roman"/>
          <w:i/>
          <w:iCs/>
          <w:color w:val="000000"/>
          <w:kern w:val="0"/>
          <w:sz w:val="28"/>
          <w:szCs w:val="28"/>
          <w14:ligatures w14:val="none"/>
        </w:rPr>
        <w:t>/NQ-HĐND</w:t>
      </w:r>
      <w:r w:rsidR="00DB728A" w:rsidRPr="00913131">
        <w:rPr>
          <w:rFonts w:ascii="Times New Roman" w:eastAsia="Times New Roman" w:hAnsi="Times New Roman" w:cs="Times New Roman"/>
          <w:i/>
          <w:iCs/>
          <w:color w:val="000000"/>
          <w:kern w:val="0"/>
          <w:sz w:val="28"/>
          <w:szCs w:val="28"/>
          <w14:ligatures w14:val="none"/>
        </w:rPr>
        <w:t xml:space="preserve"> </w:t>
      </w:r>
    </w:p>
    <w:p w14:paraId="70A25CC5" w14:textId="16C7B5AC" w:rsidR="00426D93" w:rsidRPr="00913131" w:rsidRDefault="00DB728A" w:rsidP="00664E39">
      <w:pPr>
        <w:spacing w:after="0" w:line="234" w:lineRule="atLeast"/>
        <w:jc w:val="center"/>
        <w:rPr>
          <w:rFonts w:ascii="Times New Roman" w:eastAsia="Times New Roman" w:hAnsi="Times New Roman" w:cs="Times New Roman"/>
          <w:i/>
          <w:iCs/>
          <w:color w:val="000000"/>
          <w:kern w:val="0"/>
          <w:sz w:val="28"/>
          <w:szCs w:val="28"/>
          <w14:ligatures w14:val="none"/>
        </w:rPr>
      </w:pPr>
      <w:r w:rsidRPr="00913131">
        <w:rPr>
          <w:rFonts w:ascii="Times New Roman" w:eastAsia="Times New Roman" w:hAnsi="Times New Roman" w:cs="Times New Roman"/>
          <w:i/>
          <w:iCs/>
          <w:color w:val="000000"/>
          <w:kern w:val="0"/>
          <w:sz w:val="28"/>
          <w:szCs w:val="28"/>
          <w14:ligatures w14:val="none"/>
        </w:rPr>
        <w:t xml:space="preserve">ngày </w:t>
      </w:r>
      <w:r w:rsidR="00664E39" w:rsidRPr="00913131">
        <w:rPr>
          <w:rFonts w:ascii="Times New Roman" w:eastAsia="Times New Roman" w:hAnsi="Times New Roman" w:cs="Times New Roman"/>
          <w:i/>
          <w:iCs/>
          <w:color w:val="000000"/>
          <w:kern w:val="0"/>
          <w:sz w:val="28"/>
          <w:szCs w:val="28"/>
          <w14:ligatures w14:val="none"/>
        </w:rPr>
        <w:t>10</w:t>
      </w:r>
      <w:r w:rsidRPr="00913131">
        <w:rPr>
          <w:rFonts w:ascii="Times New Roman" w:eastAsia="Times New Roman" w:hAnsi="Times New Roman" w:cs="Times New Roman"/>
          <w:i/>
          <w:iCs/>
          <w:color w:val="000000"/>
          <w:kern w:val="0"/>
          <w:sz w:val="28"/>
          <w:szCs w:val="28"/>
          <w14:ligatures w14:val="none"/>
        </w:rPr>
        <w:t xml:space="preserve"> tháng </w:t>
      </w:r>
      <w:r w:rsidR="00664E39" w:rsidRPr="00913131">
        <w:rPr>
          <w:rFonts w:ascii="Times New Roman" w:eastAsia="Times New Roman" w:hAnsi="Times New Roman" w:cs="Times New Roman"/>
          <w:i/>
          <w:iCs/>
          <w:color w:val="000000"/>
          <w:kern w:val="0"/>
          <w:sz w:val="28"/>
          <w:szCs w:val="28"/>
          <w14:ligatures w14:val="none"/>
        </w:rPr>
        <w:t>12</w:t>
      </w:r>
      <w:r w:rsidRPr="00913131">
        <w:rPr>
          <w:rFonts w:ascii="Times New Roman" w:eastAsia="Times New Roman" w:hAnsi="Times New Roman" w:cs="Times New Roman"/>
          <w:i/>
          <w:iCs/>
          <w:color w:val="000000"/>
          <w:kern w:val="0"/>
          <w:sz w:val="28"/>
          <w:szCs w:val="28"/>
          <w14:ligatures w14:val="none"/>
        </w:rPr>
        <w:t xml:space="preserve"> năm 2025</w:t>
      </w:r>
      <w:r w:rsidR="00913131">
        <w:rPr>
          <w:rFonts w:ascii="Times New Roman" w:eastAsia="Times New Roman" w:hAnsi="Times New Roman" w:cs="Times New Roman"/>
          <w:i/>
          <w:iCs/>
          <w:color w:val="000000"/>
          <w:kern w:val="0"/>
          <w:sz w:val="28"/>
          <w:szCs w:val="28"/>
          <w14:ligatures w14:val="none"/>
        </w:rPr>
        <w:t xml:space="preserve"> </w:t>
      </w:r>
      <w:r w:rsidRPr="00913131">
        <w:rPr>
          <w:rFonts w:ascii="Times New Roman" w:eastAsia="Times New Roman" w:hAnsi="Times New Roman" w:cs="Times New Roman"/>
          <w:i/>
          <w:iCs/>
          <w:color w:val="000000"/>
          <w:kern w:val="0"/>
          <w:sz w:val="28"/>
          <w:szCs w:val="28"/>
          <w14:ligatures w14:val="none"/>
        </w:rPr>
        <w:t>của Hội đồng nhân dân tỉnh</w:t>
      </w:r>
      <w:r w:rsidR="00426D93" w:rsidRPr="00913131">
        <w:rPr>
          <w:rFonts w:ascii="Times New Roman" w:eastAsia="Times New Roman" w:hAnsi="Times New Roman" w:cs="Times New Roman"/>
          <w:i/>
          <w:iCs/>
          <w:color w:val="000000"/>
          <w:kern w:val="0"/>
          <w:sz w:val="28"/>
          <w:szCs w:val="28"/>
          <w14:ligatures w14:val="none"/>
        </w:rPr>
        <w:t>)</w:t>
      </w:r>
    </w:p>
    <w:p w14:paraId="7223D041" w14:textId="77777777" w:rsidR="003B6E1B" w:rsidRPr="00913131" w:rsidRDefault="003B6E1B" w:rsidP="00664E39">
      <w:pPr>
        <w:spacing w:after="0" w:line="234" w:lineRule="atLeast"/>
        <w:jc w:val="center"/>
        <w:rPr>
          <w:rFonts w:ascii="Times New Roman" w:eastAsia="Times New Roman" w:hAnsi="Times New Roman" w:cs="Times New Roman"/>
          <w:color w:val="000000"/>
          <w:kern w:val="0"/>
          <w:sz w:val="28"/>
          <w:szCs w:val="28"/>
          <w14:ligatures w14:val="none"/>
        </w:rPr>
      </w:pPr>
    </w:p>
    <w:tbl>
      <w:tblPr>
        <w:tblW w:w="973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086"/>
        <w:gridCol w:w="2301"/>
        <w:gridCol w:w="1321"/>
        <w:gridCol w:w="1256"/>
      </w:tblGrid>
      <w:tr w:rsidR="00F821CC" w:rsidRPr="00B83C1F" w14:paraId="3925FE36" w14:textId="77777777" w:rsidTr="00913131">
        <w:trPr>
          <w:trHeight w:val="330"/>
          <w:tblHeader/>
        </w:trPr>
        <w:tc>
          <w:tcPr>
            <w:tcW w:w="766" w:type="dxa"/>
            <w:vMerge w:val="restart"/>
            <w:shd w:val="clear" w:color="auto" w:fill="auto"/>
            <w:noWrap/>
            <w:vAlign w:val="center"/>
            <w:hideMark/>
          </w:tcPr>
          <w:p w14:paraId="3425E6D5"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STT</w:t>
            </w:r>
          </w:p>
        </w:tc>
        <w:tc>
          <w:tcPr>
            <w:tcW w:w="4086" w:type="dxa"/>
            <w:vMerge w:val="restart"/>
            <w:shd w:val="clear" w:color="auto" w:fill="auto"/>
            <w:noWrap/>
            <w:vAlign w:val="center"/>
            <w:hideMark/>
          </w:tcPr>
          <w:p w14:paraId="2D155578" w14:textId="77777777" w:rsidR="00B83C1F" w:rsidRPr="00B83C1F" w:rsidRDefault="00B83C1F" w:rsidP="00664E39">
            <w:pPr>
              <w:spacing w:before="60" w:after="6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Nội dung</w:t>
            </w:r>
          </w:p>
        </w:tc>
        <w:tc>
          <w:tcPr>
            <w:tcW w:w="2301" w:type="dxa"/>
            <w:vMerge w:val="restart"/>
            <w:shd w:val="clear" w:color="auto" w:fill="auto"/>
            <w:noWrap/>
            <w:vAlign w:val="center"/>
            <w:hideMark/>
          </w:tcPr>
          <w:p w14:paraId="267CB024" w14:textId="77777777" w:rsidR="00B83C1F" w:rsidRPr="00B83C1F" w:rsidRDefault="00B83C1F" w:rsidP="00664E39">
            <w:pPr>
              <w:spacing w:before="60" w:after="6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Đơn vị tính</w:t>
            </w:r>
          </w:p>
        </w:tc>
        <w:tc>
          <w:tcPr>
            <w:tcW w:w="2577" w:type="dxa"/>
            <w:gridSpan w:val="2"/>
            <w:shd w:val="clear" w:color="auto" w:fill="auto"/>
            <w:noWrap/>
            <w:vAlign w:val="center"/>
            <w:hideMark/>
          </w:tcPr>
          <w:p w14:paraId="187E1CDD" w14:textId="77777777" w:rsidR="00B83C1F" w:rsidRPr="00B83C1F" w:rsidRDefault="00B83C1F" w:rsidP="00664E39">
            <w:pPr>
              <w:spacing w:before="60" w:after="6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Mức chi</w:t>
            </w:r>
          </w:p>
        </w:tc>
      </w:tr>
      <w:tr w:rsidR="00F821CC" w:rsidRPr="00B83C1F" w14:paraId="11DE8B62" w14:textId="77777777" w:rsidTr="00913131">
        <w:trPr>
          <w:trHeight w:val="330"/>
          <w:tblHeader/>
        </w:trPr>
        <w:tc>
          <w:tcPr>
            <w:tcW w:w="766" w:type="dxa"/>
            <w:vMerge/>
            <w:shd w:val="clear" w:color="auto" w:fill="auto"/>
            <w:vAlign w:val="center"/>
            <w:hideMark/>
          </w:tcPr>
          <w:p w14:paraId="019632BD"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p>
        </w:tc>
        <w:tc>
          <w:tcPr>
            <w:tcW w:w="4086" w:type="dxa"/>
            <w:vMerge/>
            <w:shd w:val="clear" w:color="auto" w:fill="auto"/>
            <w:vAlign w:val="center"/>
            <w:hideMark/>
          </w:tcPr>
          <w:p w14:paraId="7A253D52" w14:textId="77777777" w:rsidR="00B83C1F" w:rsidRPr="00B83C1F" w:rsidRDefault="00B83C1F" w:rsidP="00664E39">
            <w:pPr>
              <w:spacing w:before="60" w:after="60" w:line="240" w:lineRule="auto"/>
              <w:rPr>
                <w:rFonts w:ascii="Times New Roman" w:eastAsia="Times New Roman" w:hAnsi="Times New Roman" w:cs="Times New Roman"/>
                <w:b/>
                <w:bCs/>
                <w:color w:val="000000"/>
                <w:kern w:val="0"/>
                <w:sz w:val="26"/>
                <w:szCs w:val="26"/>
                <w14:ligatures w14:val="none"/>
              </w:rPr>
            </w:pPr>
          </w:p>
        </w:tc>
        <w:tc>
          <w:tcPr>
            <w:tcW w:w="2301" w:type="dxa"/>
            <w:vMerge/>
            <w:shd w:val="clear" w:color="auto" w:fill="auto"/>
            <w:vAlign w:val="center"/>
            <w:hideMark/>
          </w:tcPr>
          <w:p w14:paraId="01AE69A1" w14:textId="77777777" w:rsidR="00B83C1F" w:rsidRPr="00B83C1F" w:rsidRDefault="00B83C1F" w:rsidP="00664E39">
            <w:pPr>
              <w:spacing w:before="60" w:after="60" w:line="240" w:lineRule="auto"/>
              <w:rPr>
                <w:rFonts w:ascii="Times New Roman" w:eastAsia="Times New Roman" w:hAnsi="Times New Roman" w:cs="Times New Roman"/>
                <w:b/>
                <w:bCs/>
                <w:color w:val="000000"/>
                <w:kern w:val="0"/>
                <w:sz w:val="26"/>
                <w:szCs w:val="26"/>
                <w14:ligatures w14:val="none"/>
              </w:rPr>
            </w:pPr>
          </w:p>
        </w:tc>
        <w:tc>
          <w:tcPr>
            <w:tcW w:w="1321" w:type="dxa"/>
            <w:shd w:val="clear" w:color="auto" w:fill="auto"/>
            <w:noWrap/>
            <w:vAlign w:val="center"/>
            <w:hideMark/>
          </w:tcPr>
          <w:p w14:paraId="1B1707A7" w14:textId="77777777" w:rsidR="00B83C1F" w:rsidRPr="00B83C1F" w:rsidRDefault="00B83C1F" w:rsidP="00664E39">
            <w:pPr>
              <w:spacing w:before="60" w:after="6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Cấp tỉnh</w:t>
            </w:r>
          </w:p>
        </w:tc>
        <w:tc>
          <w:tcPr>
            <w:tcW w:w="1256" w:type="dxa"/>
            <w:shd w:val="clear" w:color="auto" w:fill="auto"/>
            <w:noWrap/>
            <w:vAlign w:val="center"/>
            <w:hideMark/>
          </w:tcPr>
          <w:p w14:paraId="5D8D540E" w14:textId="77777777" w:rsidR="00B83C1F" w:rsidRPr="00B83C1F" w:rsidRDefault="00B83C1F" w:rsidP="00664E39">
            <w:pPr>
              <w:spacing w:before="60" w:after="6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Cấp xã</w:t>
            </w:r>
          </w:p>
        </w:tc>
      </w:tr>
      <w:tr w:rsidR="00B83C1F" w:rsidRPr="00B83C1F" w14:paraId="7EC973DF" w14:textId="77777777" w:rsidTr="00913131">
        <w:trPr>
          <w:trHeight w:val="330"/>
        </w:trPr>
        <w:tc>
          <w:tcPr>
            <w:tcW w:w="766" w:type="dxa"/>
            <w:shd w:val="clear" w:color="auto" w:fill="auto"/>
            <w:noWrap/>
            <w:vAlign w:val="center"/>
            <w:hideMark/>
          </w:tcPr>
          <w:p w14:paraId="2195F077"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I</w:t>
            </w:r>
          </w:p>
        </w:tc>
        <w:tc>
          <w:tcPr>
            <w:tcW w:w="4086" w:type="dxa"/>
            <w:shd w:val="clear" w:color="auto" w:fill="auto"/>
            <w:noWrap/>
            <w:vAlign w:val="center"/>
            <w:hideMark/>
          </w:tcPr>
          <w:p w14:paraId="1036D21C" w14:textId="77777777" w:rsidR="00B83C1F" w:rsidRPr="00B83C1F" w:rsidRDefault="00B83C1F" w:rsidP="00664E39">
            <w:pPr>
              <w:spacing w:before="60" w:after="6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tổ chức các hội nghị</w:t>
            </w:r>
          </w:p>
        </w:tc>
        <w:tc>
          <w:tcPr>
            <w:tcW w:w="2301" w:type="dxa"/>
            <w:shd w:val="clear" w:color="auto" w:fill="auto"/>
            <w:noWrap/>
            <w:vAlign w:val="center"/>
            <w:hideMark/>
          </w:tcPr>
          <w:p w14:paraId="22273D96" w14:textId="77777777" w:rsidR="00B83C1F" w:rsidRPr="00B83C1F" w:rsidRDefault="00B83C1F" w:rsidP="00664E39">
            <w:pPr>
              <w:spacing w:before="60" w:after="60" w:line="240" w:lineRule="auto"/>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c>
          <w:tcPr>
            <w:tcW w:w="2577" w:type="dxa"/>
            <w:gridSpan w:val="2"/>
            <w:shd w:val="clear" w:color="auto" w:fill="auto"/>
            <w:noWrap/>
            <w:vAlign w:val="center"/>
            <w:hideMark/>
          </w:tcPr>
          <w:p w14:paraId="56726CEC" w14:textId="77777777" w:rsidR="00B83C1F" w:rsidRPr="00B83C1F" w:rsidRDefault="00B83C1F" w:rsidP="00664E39">
            <w:pPr>
              <w:spacing w:before="60" w:after="60" w:line="240" w:lineRule="auto"/>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r>
      <w:tr w:rsidR="00B83C1F" w:rsidRPr="00B83C1F" w14:paraId="2B3C001E" w14:textId="77777777" w:rsidTr="00913131">
        <w:trPr>
          <w:trHeight w:val="1650"/>
        </w:trPr>
        <w:tc>
          <w:tcPr>
            <w:tcW w:w="766" w:type="dxa"/>
            <w:shd w:val="clear" w:color="auto" w:fill="auto"/>
            <w:noWrap/>
            <w:vAlign w:val="center"/>
            <w:hideMark/>
          </w:tcPr>
          <w:p w14:paraId="116F1F8F"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p>
        </w:tc>
        <w:tc>
          <w:tcPr>
            <w:tcW w:w="4086" w:type="dxa"/>
            <w:shd w:val="clear" w:color="auto" w:fill="auto"/>
            <w:vAlign w:val="center"/>
            <w:hideMark/>
          </w:tcPr>
          <w:p w14:paraId="6F1A7A00" w14:textId="77777777"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Hội nghị triển khai công tác bầu cử; Hội nghị trực tuyến; Hội nghị hiệp thương; Hội nghị giao ban; Hội nghị tổng kết, khen thưởng công tác bầu cử</w:t>
            </w:r>
          </w:p>
        </w:tc>
        <w:tc>
          <w:tcPr>
            <w:tcW w:w="4878" w:type="dxa"/>
            <w:gridSpan w:val="3"/>
            <w:shd w:val="clear" w:color="auto" w:fill="auto"/>
            <w:vAlign w:val="center"/>
            <w:hideMark/>
          </w:tcPr>
          <w:p w14:paraId="65C75606" w14:textId="4F700CF0" w:rsidR="00B83C1F" w:rsidRPr="00AD00EE" w:rsidRDefault="0077399C" w:rsidP="00664E39">
            <w:pPr>
              <w:spacing w:before="60" w:after="60" w:line="240" w:lineRule="auto"/>
              <w:jc w:val="both"/>
              <w:rPr>
                <w:rFonts w:ascii="Times New Roman" w:eastAsia="Times New Roman" w:hAnsi="Times New Roman" w:cs="Times New Roman"/>
                <w:color w:val="0563C1"/>
                <w:kern w:val="0"/>
                <w:sz w:val="26"/>
                <w:szCs w:val="26"/>
                <w14:ligatures w14:val="none"/>
              </w:rPr>
            </w:pPr>
            <w:hyperlink r:id="rId8" w:tgtFrame="_blank" w:tooltip="90/2017/NQ-HĐND" w:history="1">
              <w:r w:rsidR="00E0314C">
                <w:rPr>
                  <w:rFonts w:ascii="Times New Roman" w:hAnsi="Times New Roman" w:cs="Times New Roman"/>
                  <w:sz w:val="26"/>
                  <w:szCs w:val="26"/>
                </w:rPr>
                <w:t>Thực hiện</w:t>
              </w:r>
              <w:r w:rsidR="00AD00EE" w:rsidRPr="00AD00EE">
                <w:rPr>
                  <w:rFonts w:ascii="Times New Roman" w:hAnsi="Times New Roman" w:cs="Times New Roman"/>
                  <w:sz w:val="26"/>
                  <w:szCs w:val="26"/>
                </w:rPr>
                <w:t xml:space="preserve"> theo</w:t>
              </w:r>
              <w:r w:rsidR="00B83C1F" w:rsidRPr="00AD00EE">
                <w:rPr>
                  <w:rFonts w:ascii="Times New Roman" w:eastAsia="Times New Roman" w:hAnsi="Times New Roman" w:cs="Times New Roman"/>
                  <w:kern w:val="0"/>
                  <w:sz w:val="26"/>
                  <w:szCs w:val="26"/>
                  <w14:ligatures w14:val="none"/>
                </w:rPr>
                <w:t xml:space="preserve"> quy định tại Nghị quyết s</w:t>
              </w:r>
              <w:r w:rsidR="007D3260">
                <w:rPr>
                  <w:rFonts w:ascii="Times New Roman" w:eastAsia="Times New Roman" w:hAnsi="Times New Roman" w:cs="Times New Roman"/>
                  <w:kern w:val="0"/>
                  <w:sz w:val="26"/>
                  <w:szCs w:val="26"/>
                  <w14:ligatures w14:val="none"/>
                </w:rPr>
                <w:t>ố 04/2025/NQ-HĐND ngày 03/10/</w:t>
              </w:r>
              <w:r w:rsidR="00B83C1F" w:rsidRPr="00AD00EE">
                <w:rPr>
                  <w:rFonts w:ascii="Times New Roman" w:eastAsia="Times New Roman" w:hAnsi="Times New Roman" w:cs="Times New Roman"/>
                  <w:kern w:val="0"/>
                  <w:sz w:val="26"/>
                  <w:szCs w:val="26"/>
                  <w14:ligatures w14:val="none"/>
                </w:rPr>
                <w:t>2025 của Hội đồng nhân dân tỉnh quy định mức chi chế độ công tác phí, chế độ chi hội nghị trên địa bàn tỉnh Đồng Nai.</w:t>
              </w:r>
            </w:hyperlink>
          </w:p>
        </w:tc>
      </w:tr>
      <w:tr w:rsidR="00B83C1F" w:rsidRPr="00B83C1F" w14:paraId="043A421E" w14:textId="77777777" w:rsidTr="00913131">
        <w:trPr>
          <w:trHeight w:val="525"/>
        </w:trPr>
        <w:tc>
          <w:tcPr>
            <w:tcW w:w="766" w:type="dxa"/>
            <w:shd w:val="clear" w:color="auto" w:fill="auto"/>
            <w:noWrap/>
            <w:vAlign w:val="center"/>
            <w:hideMark/>
          </w:tcPr>
          <w:p w14:paraId="37DD53DE"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p>
        </w:tc>
        <w:tc>
          <w:tcPr>
            <w:tcW w:w="4086" w:type="dxa"/>
            <w:shd w:val="clear" w:color="auto" w:fill="auto"/>
            <w:vAlign w:val="center"/>
            <w:hideMark/>
          </w:tcPr>
          <w:p w14:paraId="40E744BD" w14:textId="345D9F3A"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Hội nghị tập huấn</w:t>
            </w:r>
            <w:r w:rsidR="007C574B">
              <w:rPr>
                <w:rFonts w:ascii="Times New Roman" w:eastAsia="Times New Roman" w:hAnsi="Times New Roman" w:cs="Times New Roman"/>
                <w:color w:val="000000"/>
                <w:kern w:val="0"/>
                <w:sz w:val="26"/>
                <w:szCs w:val="26"/>
                <w14:ligatures w14:val="none"/>
              </w:rPr>
              <w:t xml:space="preserve"> cho cán bộ tham gia phục vụ công tác tổ chức bầu cử</w:t>
            </w:r>
          </w:p>
        </w:tc>
        <w:tc>
          <w:tcPr>
            <w:tcW w:w="4878" w:type="dxa"/>
            <w:gridSpan w:val="3"/>
            <w:shd w:val="clear" w:color="auto" w:fill="auto"/>
            <w:noWrap/>
            <w:vAlign w:val="center"/>
            <w:hideMark/>
          </w:tcPr>
          <w:p w14:paraId="0344DF61" w14:textId="1F198787" w:rsidR="00B83C1F" w:rsidRPr="007C574B" w:rsidRDefault="00E0314C" w:rsidP="00664E39">
            <w:pPr>
              <w:spacing w:before="60" w:after="60" w:line="240" w:lineRule="auto"/>
              <w:jc w:val="both"/>
              <w:rPr>
                <w:rFonts w:ascii="Times New Roman" w:eastAsia="Times New Roman" w:hAnsi="Times New Roman" w:cs="Times New Roman"/>
                <w:color w:val="0563C1"/>
                <w:kern w:val="0"/>
                <w:sz w:val="26"/>
                <w:szCs w:val="26"/>
                <w:u w:val="single"/>
                <w14:ligatures w14:val="none"/>
              </w:rPr>
            </w:pPr>
            <w:r>
              <w:rPr>
                <w:rFonts w:ascii="Times New Roman" w:hAnsi="Times New Roman" w:cs="Times New Roman"/>
                <w:sz w:val="26"/>
                <w:szCs w:val="26"/>
              </w:rPr>
              <w:t>Thực hiện</w:t>
            </w:r>
            <w:r w:rsidR="007C574B" w:rsidRPr="007C574B">
              <w:rPr>
                <w:rFonts w:ascii="Times New Roman" w:hAnsi="Times New Roman" w:cs="Times New Roman"/>
                <w:sz w:val="26"/>
                <w:szCs w:val="26"/>
              </w:rPr>
              <w:t xml:space="preserve"> Nghị quyết số</w:t>
            </w:r>
            <w:r w:rsidR="007D3260">
              <w:rPr>
                <w:rFonts w:ascii="Times New Roman" w:hAnsi="Times New Roman" w:cs="Times New Roman"/>
                <w:sz w:val="26"/>
                <w:szCs w:val="26"/>
              </w:rPr>
              <w:t xml:space="preserve"> 180/2019/NQ-HĐND ngày 29/10/</w:t>
            </w:r>
            <w:r w:rsidR="00FA6F5B">
              <w:rPr>
                <w:rFonts w:ascii="Times New Roman" w:hAnsi="Times New Roman" w:cs="Times New Roman"/>
                <w:sz w:val="26"/>
                <w:szCs w:val="26"/>
              </w:rPr>
              <w:t>2</w:t>
            </w:r>
            <w:r w:rsidR="007C574B" w:rsidRPr="007C574B">
              <w:rPr>
                <w:rFonts w:ascii="Times New Roman" w:hAnsi="Times New Roman" w:cs="Times New Roman"/>
                <w:sz w:val="26"/>
                <w:szCs w:val="26"/>
              </w:rPr>
              <w:t>019</w:t>
            </w:r>
            <w:r w:rsidR="00D54F5F">
              <w:rPr>
                <w:rFonts w:ascii="Times New Roman" w:hAnsi="Times New Roman" w:cs="Times New Roman"/>
                <w:sz w:val="26"/>
                <w:szCs w:val="26"/>
              </w:rPr>
              <w:t xml:space="preserve"> quy định mức chi đào tạ</w:t>
            </w:r>
            <w:r w:rsidR="007D3260">
              <w:rPr>
                <w:rFonts w:ascii="Times New Roman" w:hAnsi="Times New Roman" w:cs="Times New Roman"/>
                <w:sz w:val="26"/>
                <w:szCs w:val="26"/>
              </w:rPr>
              <w:t>o</w:t>
            </w:r>
            <w:r w:rsidR="00D54F5F">
              <w:rPr>
                <w:rFonts w:ascii="Times New Roman" w:hAnsi="Times New Roman" w:cs="Times New Roman"/>
                <w:sz w:val="26"/>
                <w:szCs w:val="26"/>
              </w:rPr>
              <w:t>, bồi dưỡng đối với cán bộ, công chức, viên chức trên địa bàn tỉnh Đồng Nai</w:t>
            </w:r>
            <w:r w:rsidR="00FE1669">
              <w:rPr>
                <w:rFonts w:ascii="Times New Roman" w:hAnsi="Times New Roman" w:cs="Times New Roman"/>
                <w:sz w:val="26"/>
                <w:szCs w:val="26"/>
              </w:rPr>
              <w:t xml:space="preserve"> </w:t>
            </w:r>
            <w:r w:rsidR="00273235">
              <w:rPr>
                <w:rFonts w:ascii="Times New Roman" w:hAnsi="Times New Roman" w:cs="Times New Roman"/>
                <w:sz w:val="26"/>
                <w:szCs w:val="26"/>
              </w:rPr>
              <w:t>được sửa đổi, bổ sung bởi</w:t>
            </w:r>
            <w:r w:rsidR="007C574B" w:rsidRPr="007C574B">
              <w:rPr>
                <w:rFonts w:ascii="Times New Roman" w:hAnsi="Times New Roman" w:cs="Times New Roman"/>
                <w:sz w:val="26"/>
                <w:szCs w:val="26"/>
              </w:rPr>
              <w:t xml:space="preserve"> Nghị quyết số 32/2020/NQ-HĐND ngày 04/12/2020</w:t>
            </w:r>
            <w:r w:rsidR="00273235">
              <w:rPr>
                <w:rFonts w:ascii="Times New Roman" w:hAnsi="Times New Roman" w:cs="Times New Roman"/>
                <w:sz w:val="26"/>
                <w:szCs w:val="26"/>
              </w:rPr>
              <w:t xml:space="preserve"> và</w:t>
            </w:r>
            <w:r w:rsidR="007C574B" w:rsidRPr="007C574B">
              <w:rPr>
                <w:rFonts w:ascii="Times New Roman" w:hAnsi="Times New Roman" w:cs="Times New Roman"/>
                <w:sz w:val="26"/>
                <w:szCs w:val="26"/>
              </w:rPr>
              <w:t xml:space="preserve"> Nghị quyết số 33/2023/NQ-HĐND ngày 08/12/2023</w:t>
            </w:r>
            <w:r w:rsidR="007C574B">
              <w:rPr>
                <w:rFonts w:ascii="Times New Roman" w:hAnsi="Times New Roman" w:cs="Times New Roman"/>
                <w:sz w:val="26"/>
                <w:szCs w:val="26"/>
              </w:rPr>
              <w:t xml:space="preserve"> của HĐND tỉnh Đồng Nai</w:t>
            </w:r>
            <w:r w:rsidR="00CE48BC">
              <w:rPr>
                <w:rFonts w:ascii="Times New Roman" w:hAnsi="Times New Roman" w:cs="Times New Roman"/>
                <w:sz w:val="26"/>
                <w:szCs w:val="26"/>
              </w:rPr>
              <w:t>.</w:t>
            </w:r>
          </w:p>
        </w:tc>
      </w:tr>
      <w:tr w:rsidR="00E0314C" w:rsidRPr="00AD00EE" w14:paraId="5AFDEF18" w14:textId="77777777" w:rsidTr="00913131">
        <w:trPr>
          <w:trHeight w:val="990"/>
        </w:trPr>
        <w:tc>
          <w:tcPr>
            <w:tcW w:w="766" w:type="dxa"/>
            <w:shd w:val="clear" w:color="auto" w:fill="auto"/>
            <w:noWrap/>
            <w:vAlign w:val="center"/>
            <w:hideMark/>
          </w:tcPr>
          <w:p w14:paraId="4A071D04" w14:textId="77777777" w:rsidR="00E0314C" w:rsidRPr="00B83C1F" w:rsidRDefault="00E0314C"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3</w:t>
            </w:r>
          </w:p>
        </w:tc>
        <w:tc>
          <w:tcPr>
            <w:tcW w:w="4086" w:type="dxa"/>
            <w:shd w:val="clear" w:color="auto" w:fill="auto"/>
            <w:vAlign w:val="center"/>
            <w:hideMark/>
          </w:tcPr>
          <w:p w14:paraId="0DF1020E" w14:textId="222E260B" w:rsidR="00E0314C" w:rsidRPr="00AD00EE" w:rsidRDefault="00E0314C" w:rsidP="00664E39">
            <w:pPr>
              <w:spacing w:before="60" w:after="60" w:line="240" w:lineRule="auto"/>
              <w:jc w:val="both"/>
              <w:rPr>
                <w:rFonts w:ascii="Times New Roman" w:eastAsia="Times New Roman" w:hAnsi="Times New Roman" w:cs="Times New Roman"/>
                <w:kern w:val="0"/>
                <w:sz w:val="26"/>
                <w:szCs w:val="26"/>
                <w14:ligatures w14:val="none"/>
              </w:rPr>
            </w:pPr>
            <w:r w:rsidRPr="00AD00EE">
              <w:rPr>
                <w:rFonts w:ascii="Times New Roman" w:eastAsia="Times New Roman" w:hAnsi="Times New Roman" w:cs="Times New Roman"/>
                <w:kern w:val="0"/>
                <w:sz w:val="26"/>
                <w:szCs w:val="26"/>
                <w14:ligatures w14:val="none"/>
              </w:rPr>
              <w:t>Hội nghị</w:t>
            </w:r>
            <w:r>
              <w:rPr>
                <w:rFonts w:ascii="Times New Roman" w:eastAsia="Times New Roman" w:hAnsi="Times New Roman" w:cs="Times New Roman"/>
                <w:kern w:val="0"/>
                <w:sz w:val="26"/>
                <w:szCs w:val="26"/>
                <w14:ligatures w14:val="none"/>
              </w:rPr>
              <w:t xml:space="preserve"> tiếp xúc</w:t>
            </w:r>
            <w:r w:rsidRPr="00AD00EE">
              <w:rPr>
                <w:rFonts w:ascii="Times New Roman" w:eastAsia="Times New Roman" w:hAnsi="Times New Roman" w:cs="Times New Roman"/>
                <w:kern w:val="0"/>
                <w:sz w:val="26"/>
                <w:szCs w:val="26"/>
                <w14:ligatures w14:val="none"/>
              </w:rPr>
              <w:t xml:space="preserve"> cử tri nơi cư trú; Hội nghị tiếp xúc cử tri, vận động bầu cử</w:t>
            </w:r>
          </w:p>
        </w:tc>
        <w:tc>
          <w:tcPr>
            <w:tcW w:w="4878" w:type="dxa"/>
            <w:gridSpan w:val="3"/>
            <w:shd w:val="clear" w:color="auto" w:fill="auto"/>
            <w:noWrap/>
            <w:vAlign w:val="center"/>
          </w:tcPr>
          <w:p w14:paraId="02A6FB28" w14:textId="44485176" w:rsidR="00E0314C" w:rsidRPr="00AD00EE" w:rsidRDefault="0077399C" w:rsidP="00664E39">
            <w:pPr>
              <w:spacing w:before="60" w:after="60" w:line="240" w:lineRule="auto"/>
              <w:jc w:val="both"/>
              <w:rPr>
                <w:rFonts w:ascii="Times New Roman" w:eastAsia="Times New Roman" w:hAnsi="Times New Roman" w:cs="Times New Roman"/>
                <w:kern w:val="0"/>
                <w:sz w:val="26"/>
                <w:szCs w:val="26"/>
                <w14:ligatures w14:val="none"/>
              </w:rPr>
            </w:pPr>
            <w:hyperlink r:id="rId9" w:tgtFrame="_blank" w:tooltip="90/2017/NQ-HĐND" w:history="1">
              <w:r w:rsidR="00E0314C">
                <w:rPr>
                  <w:rFonts w:ascii="Times New Roman" w:hAnsi="Times New Roman" w:cs="Times New Roman"/>
                  <w:sz w:val="26"/>
                  <w:szCs w:val="26"/>
                </w:rPr>
                <w:t>Thực hiện</w:t>
              </w:r>
              <w:r w:rsidR="00E0314C" w:rsidRPr="00AD00EE">
                <w:rPr>
                  <w:rFonts w:ascii="Times New Roman" w:hAnsi="Times New Roman" w:cs="Times New Roman"/>
                  <w:sz w:val="26"/>
                  <w:szCs w:val="26"/>
                </w:rPr>
                <w:t xml:space="preserve"> theo</w:t>
              </w:r>
              <w:r w:rsidR="00E0314C" w:rsidRPr="00AD00EE">
                <w:rPr>
                  <w:rFonts w:ascii="Times New Roman" w:eastAsia="Times New Roman" w:hAnsi="Times New Roman" w:cs="Times New Roman"/>
                  <w:kern w:val="0"/>
                  <w:sz w:val="26"/>
                  <w:szCs w:val="26"/>
                  <w14:ligatures w14:val="none"/>
                </w:rPr>
                <w:t xml:space="preserve"> quy định tại Nghị quyết</w:t>
              </w:r>
              <w:r w:rsidR="007D3260">
                <w:rPr>
                  <w:rFonts w:ascii="Times New Roman" w:eastAsia="Times New Roman" w:hAnsi="Times New Roman" w:cs="Times New Roman"/>
                  <w:kern w:val="0"/>
                  <w:sz w:val="26"/>
                  <w:szCs w:val="26"/>
                  <w14:ligatures w14:val="none"/>
                </w:rPr>
                <w:t xml:space="preserve"> số 04/2025/NQ-HĐND ngày 03/10/</w:t>
              </w:r>
              <w:r w:rsidR="00E0314C" w:rsidRPr="00AD00EE">
                <w:rPr>
                  <w:rFonts w:ascii="Times New Roman" w:eastAsia="Times New Roman" w:hAnsi="Times New Roman" w:cs="Times New Roman"/>
                  <w:kern w:val="0"/>
                  <w:sz w:val="26"/>
                  <w:szCs w:val="26"/>
                  <w14:ligatures w14:val="none"/>
                </w:rPr>
                <w:t>2025</w:t>
              </w:r>
            </w:hyperlink>
            <w:r w:rsidR="00FA6F5B">
              <w:rPr>
                <w:rFonts w:ascii="Times New Roman" w:eastAsia="Times New Roman" w:hAnsi="Times New Roman" w:cs="Times New Roman"/>
                <w:kern w:val="0"/>
                <w:sz w:val="26"/>
                <w:szCs w:val="26"/>
                <w14:ligatures w14:val="none"/>
              </w:rPr>
              <w:t xml:space="preserve"> </w:t>
            </w:r>
            <w:r w:rsidR="00FE1669" w:rsidRPr="00FE1669">
              <w:rPr>
                <w:rFonts w:ascii="Times New Roman" w:eastAsia="Times New Roman" w:hAnsi="Times New Roman" w:cs="Times New Roman"/>
                <w:kern w:val="0"/>
                <w:sz w:val="26"/>
                <w:szCs w:val="26"/>
                <w14:ligatures w14:val="none"/>
              </w:rPr>
              <w:t>của Hội đồng nhân dân tỉnh quy định mức chi chế độ công tác phí, chế độ chi hội nghị trên địa bàn tỉnh Đồng Nai.</w:t>
            </w:r>
          </w:p>
        </w:tc>
      </w:tr>
      <w:tr w:rsidR="00B83C1F" w:rsidRPr="00B83C1F" w14:paraId="710F8F0E" w14:textId="77777777" w:rsidTr="00913131">
        <w:trPr>
          <w:trHeight w:val="1305"/>
        </w:trPr>
        <w:tc>
          <w:tcPr>
            <w:tcW w:w="766" w:type="dxa"/>
            <w:shd w:val="clear" w:color="auto" w:fill="auto"/>
            <w:noWrap/>
            <w:vAlign w:val="center"/>
            <w:hideMark/>
          </w:tcPr>
          <w:p w14:paraId="5ACA4316"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II</w:t>
            </w:r>
          </w:p>
        </w:tc>
        <w:tc>
          <w:tcPr>
            <w:tcW w:w="8964" w:type="dxa"/>
            <w:gridSpan w:val="4"/>
            <w:shd w:val="clear" w:color="auto" w:fill="auto"/>
            <w:vAlign w:val="center"/>
            <w:hideMark/>
          </w:tcPr>
          <w:p w14:paraId="1C7C8BE5" w14:textId="36B86E59" w:rsidR="00B83C1F" w:rsidRPr="00B83C1F" w:rsidRDefault="00B83C1F" w:rsidP="00664E39">
            <w:pPr>
              <w:spacing w:before="60" w:after="6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bồi dưỡng các cuộc họp, hội nghị </w:t>
            </w:r>
            <w:r w:rsidR="007D3260">
              <w:rPr>
                <w:rFonts w:ascii="Times New Roman" w:eastAsia="Times New Roman" w:hAnsi="Times New Roman" w:cs="Times New Roman"/>
                <w:color w:val="000000"/>
                <w:kern w:val="0"/>
                <w:sz w:val="26"/>
                <w:szCs w:val="26"/>
                <w14:ligatures w14:val="none"/>
              </w:rPr>
              <w:t>(</w:t>
            </w:r>
            <w:r w:rsidRPr="00B83C1F">
              <w:rPr>
                <w:rFonts w:ascii="Times New Roman" w:eastAsia="Times New Roman" w:hAnsi="Times New Roman" w:cs="Times New Roman"/>
                <w:color w:val="000000"/>
                <w:kern w:val="0"/>
                <w:sz w:val="26"/>
                <w:szCs w:val="26"/>
                <w14:ligatures w14:val="none"/>
              </w:rPr>
              <w:t xml:space="preserve">nội dung chi này không áp dụng đối với Hội nghị tiếp xúc cử tri nơi công tác, Hội nghị </w:t>
            </w:r>
            <w:r w:rsidR="007C574B">
              <w:rPr>
                <w:rFonts w:ascii="Times New Roman" w:eastAsia="Times New Roman" w:hAnsi="Times New Roman" w:cs="Times New Roman"/>
                <w:color w:val="000000"/>
                <w:kern w:val="0"/>
                <w:sz w:val="26"/>
                <w:szCs w:val="26"/>
                <w14:ligatures w14:val="none"/>
              </w:rPr>
              <w:t xml:space="preserve">tiếp xúc </w:t>
            </w:r>
            <w:r w:rsidRPr="00B83C1F">
              <w:rPr>
                <w:rFonts w:ascii="Times New Roman" w:eastAsia="Times New Roman" w:hAnsi="Times New Roman" w:cs="Times New Roman"/>
                <w:color w:val="000000"/>
                <w:kern w:val="0"/>
                <w:sz w:val="26"/>
                <w:szCs w:val="26"/>
                <w14:ligatures w14:val="none"/>
              </w:rPr>
              <w:t>cử tri nơi cư trú, Hội nghị tiếp xúc cử tri, vận động bầu cử)</w:t>
            </w:r>
          </w:p>
        </w:tc>
      </w:tr>
      <w:tr w:rsidR="007F7D01" w:rsidRPr="00B83C1F" w14:paraId="2208EA5D" w14:textId="77777777" w:rsidTr="00913131">
        <w:trPr>
          <w:trHeight w:val="1980"/>
        </w:trPr>
        <w:tc>
          <w:tcPr>
            <w:tcW w:w="766" w:type="dxa"/>
            <w:shd w:val="clear" w:color="auto" w:fill="auto"/>
            <w:noWrap/>
            <w:vAlign w:val="center"/>
            <w:hideMark/>
          </w:tcPr>
          <w:p w14:paraId="7CEFF522"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p>
        </w:tc>
        <w:tc>
          <w:tcPr>
            <w:tcW w:w="4086" w:type="dxa"/>
            <w:shd w:val="clear" w:color="auto" w:fill="auto"/>
            <w:vAlign w:val="center"/>
            <w:hideMark/>
          </w:tcPr>
          <w:p w14:paraId="1C9C0CAB" w14:textId="0CBEB833"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Các cuộc họp, hội nghị của Ban Chỉ đạo công tác bầu cử; Ủy ban bầu cử; các Ban bầu cử; các Tiểu ban của Ủy ban bầu cử; Ủy ban Mặt trận Tổ quốc Việt Nam các cấp</w:t>
            </w:r>
          </w:p>
        </w:tc>
        <w:tc>
          <w:tcPr>
            <w:tcW w:w="2301" w:type="dxa"/>
            <w:shd w:val="clear" w:color="auto" w:fill="auto"/>
            <w:noWrap/>
            <w:vAlign w:val="center"/>
            <w:hideMark/>
          </w:tcPr>
          <w:p w14:paraId="299EC494"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c>
          <w:tcPr>
            <w:tcW w:w="1321" w:type="dxa"/>
            <w:shd w:val="clear" w:color="auto" w:fill="auto"/>
            <w:noWrap/>
            <w:vAlign w:val="center"/>
            <w:hideMark/>
          </w:tcPr>
          <w:p w14:paraId="4AE82E0B" w14:textId="77777777" w:rsidR="00B83C1F" w:rsidRPr="00B83C1F" w:rsidRDefault="00B83C1F" w:rsidP="00664E39">
            <w:pPr>
              <w:spacing w:before="60" w:after="6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c>
          <w:tcPr>
            <w:tcW w:w="1256" w:type="dxa"/>
            <w:shd w:val="clear" w:color="auto" w:fill="auto"/>
            <w:noWrap/>
            <w:vAlign w:val="center"/>
            <w:hideMark/>
          </w:tcPr>
          <w:p w14:paraId="483B3263" w14:textId="77777777" w:rsidR="00B83C1F" w:rsidRPr="00B83C1F" w:rsidRDefault="00B83C1F" w:rsidP="00664E39">
            <w:pPr>
              <w:spacing w:before="60" w:after="6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r>
      <w:tr w:rsidR="00F821CC" w:rsidRPr="00B83C1F" w14:paraId="40978F80" w14:textId="77777777" w:rsidTr="00913131">
        <w:trPr>
          <w:trHeight w:val="330"/>
        </w:trPr>
        <w:tc>
          <w:tcPr>
            <w:tcW w:w="766" w:type="dxa"/>
            <w:shd w:val="clear" w:color="auto" w:fill="auto"/>
            <w:noWrap/>
            <w:vAlign w:val="center"/>
            <w:hideMark/>
          </w:tcPr>
          <w:p w14:paraId="4B13C8ED"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1.1</w:t>
            </w:r>
          </w:p>
        </w:tc>
        <w:tc>
          <w:tcPr>
            <w:tcW w:w="4086" w:type="dxa"/>
            <w:shd w:val="clear" w:color="auto" w:fill="auto"/>
            <w:noWrap/>
            <w:vAlign w:val="center"/>
            <w:hideMark/>
          </w:tcPr>
          <w:p w14:paraId="51100F74" w14:textId="77777777"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Chủ trì cuộc họp, hội nghị</w:t>
            </w:r>
          </w:p>
        </w:tc>
        <w:tc>
          <w:tcPr>
            <w:tcW w:w="2301" w:type="dxa"/>
            <w:shd w:val="clear" w:color="auto" w:fill="auto"/>
            <w:noWrap/>
            <w:vAlign w:val="center"/>
            <w:hideMark/>
          </w:tcPr>
          <w:p w14:paraId="702DA96F"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22C9EE6D" w14:textId="2242F6D9"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400.000</w:t>
            </w:r>
          </w:p>
        </w:tc>
        <w:tc>
          <w:tcPr>
            <w:tcW w:w="1256" w:type="dxa"/>
            <w:shd w:val="clear" w:color="auto" w:fill="auto"/>
            <w:noWrap/>
            <w:vAlign w:val="center"/>
            <w:hideMark/>
          </w:tcPr>
          <w:p w14:paraId="37CCA30A" w14:textId="6513CF93"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3</w:t>
            </w:r>
            <w:r w:rsidR="009E6364">
              <w:rPr>
                <w:rFonts w:ascii="Times New Roman" w:eastAsia="Times New Roman" w:hAnsi="Times New Roman" w:cs="Times New Roman"/>
                <w:color w:val="000000"/>
                <w:kern w:val="0"/>
                <w:sz w:val="26"/>
                <w:szCs w:val="26"/>
                <w14:ligatures w14:val="none"/>
              </w:rPr>
              <w:t>0</w:t>
            </w:r>
            <w:r w:rsidRPr="00B83C1F">
              <w:rPr>
                <w:rFonts w:ascii="Times New Roman" w:eastAsia="Times New Roman" w:hAnsi="Times New Roman" w:cs="Times New Roman"/>
                <w:color w:val="000000"/>
                <w:kern w:val="0"/>
                <w:sz w:val="26"/>
                <w:szCs w:val="26"/>
                <w14:ligatures w14:val="none"/>
              </w:rPr>
              <w:t>0.000</w:t>
            </w:r>
          </w:p>
        </w:tc>
      </w:tr>
      <w:tr w:rsidR="00F821CC" w:rsidRPr="00B83C1F" w14:paraId="5CF8E146" w14:textId="77777777" w:rsidTr="00913131">
        <w:trPr>
          <w:trHeight w:val="330"/>
        </w:trPr>
        <w:tc>
          <w:tcPr>
            <w:tcW w:w="766" w:type="dxa"/>
            <w:shd w:val="clear" w:color="auto" w:fill="auto"/>
            <w:noWrap/>
            <w:vAlign w:val="center"/>
            <w:hideMark/>
          </w:tcPr>
          <w:p w14:paraId="1168E550"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1.2</w:t>
            </w:r>
          </w:p>
        </w:tc>
        <w:tc>
          <w:tcPr>
            <w:tcW w:w="4086" w:type="dxa"/>
            <w:shd w:val="clear" w:color="auto" w:fill="auto"/>
            <w:noWrap/>
            <w:vAlign w:val="center"/>
            <w:hideMark/>
          </w:tcPr>
          <w:p w14:paraId="0031F04E" w14:textId="77777777"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Thành viên tham dự</w:t>
            </w:r>
          </w:p>
        </w:tc>
        <w:tc>
          <w:tcPr>
            <w:tcW w:w="2301" w:type="dxa"/>
            <w:shd w:val="clear" w:color="auto" w:fill="auto"/>
            <w:noWrap/>
            <w:vAlign w:val="center"/>
            <w:hideMark/>
          </w:tcPr>
          <w:p w14:paraId="16DC8355"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24A700B1" w14:textId="623F39CF"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F773AE">
              <w:rPr>
                <w:rFonts w:ascii="Times New Roman" w:eastAsia="Times New Roman" w:hAnsi="Times New Roman" w:cs="Times New Roman"/>
                <w:color w:val="000000"/>
                <w:kern w:val="0"/>
                <w:sz w:val="26"/>
                <w:szCs w:val="26"/>
                <w14:ligatures w14:val="none"/>
              </w:rPr>
              <w:t>5</w:t>
            </w:r>
            <w:r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35D2399C" w14:textId="6A4B5F15"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F773AE">
              <w:rPr>
                <w:rFonts w:ascii="Times New Roman" w:eastAsia="Times New Roman" w:hAnsi="Times New Roman" w:cs="Times New Roman"/>
                <w:color w:val="000000"/>
                <w:kern w:val="0"/>
                <w:sz w:val="26"/>
                <w:szCs w:val="26"/>
                <w14:ligatures w14:val="none"/>
              </w:rPr>
              <w:t>00</w:t>
            </w:r>
            <w:r w:rsidRPr="00B83C1F">
              <w:rPr>
                <w:rFonts w:ascii="Times New Roman" w:eastAsia="Times New Roman" w:hAnsi="Times New Roman" w:cs="Times New Roman"/>
                <w:color w:val="000000"/>
                <w:kern w:val="0"/>
                <w:sz w:val="26"/>
                <w:szCs w:val="26"/>
                <w14:ligatures w14:val="none"/>
              </w:rPr>
              <w:t>.000</w:t>
            </w:r>
          </w:p>
        </w:tc>
      </w:tr>
      <w:tr w:rsidR="00F821CC" w:rsidRPr="00B83C1F" w14:paraId="7C653EB0" w14:textId="77777777" w:rsidTr="00913131">
        <w:trPr>
          <w:trHeight w:val="330"/>
        </w:trPr>
        <w:tc>
          <w:tcPr>
            <w:tcW w:w="766" w:type="dxa"/>
            <w:shd w:val="clear" w:color="auto" w:fill="auto"/>
            <w:noWrap/>
            <w:vAlign w:val="center"/>
            <w:hideMark/>
          </w:tcPr>
          <w:p w14:paraId="52E71ED5"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1.3</w:t>
            </w:r>
          </w:p>
        </w:tc>
        <w:tc>
          <w:tcPr>
            <w:tcW w:w="4086" w:type="dxa"/>
            <w:shd w:val="clear" w:color="auto" w:fill="auto"/>
            <w:noWrap/>
            <w:vAlign w:val="center"/>
            <w:hideMark/>
          </w:tcPr>
          <w:p w14:paraId="0796BA82" w14:textId="77777777"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Các đối tượng phục vụ</w:t>
            </w:r>
          </w:p>
        </w:tc>
        <w:tc>
          <w:tcPr>
            <w:tcW w:w="2301" w:type="dxa"/>
            <w:shd w:val="clear" w:color="auto" w:fill="auto"/>
            <w:noWrap/>
            <w:vAlign w:val="center"/>
            <w:hideMark/>
          </w:tcPr>
          <w:p w14:paraId="3C7DBAA2"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3E6DB58A" w14:textId="1883DF8B" w:rsidR="00B83C1F" w:rsidRPr="00B83C1F" w:rsidRDefault="00F773AE"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100</w:t>
            </w:r>
            <w:r w:rsidR="00B83C1F" w:rsidRPr="00B83C1F">
              <w:rPr>
                <w:rFonts w:ascii="Times New Roman" w:eastAsia="Times New Roman" w:hAnsi="Times New Roman" w:cs="Times New Roman"/>
                <w:color w:val="000000"/>
                <w:kern w:val="0"/>
                <w:sz w:val="26"/>
                <w:szCs w:val="26"/>
                <w14:ligatures w14:val="none"/>
              </w:rPr>
              <w:t>.000</w:t>
            </w:r>
          </w:p>
        </w:tc>
        <w:tc>
          <w:tcPr>
            <w:tcW w:w="1256" w:type="dxa"/>
            <w:shd w:val="clear" w:color="auto" w:fill="auto"/>
            <w:noWrap/>
            <w:vAlign w:val="center"/>
            <w:hideMark/>
          </w:tcPr>
          <w:p w14:paraId="11DA3D10" w14:textId="56D088B0" w:rsidR="00B83C1F" w:rsidRPr="00B83C1F" w:rsidRDefault="00F773AE"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70</w:t>
            </w:r>
            <w:r w:rsidR="00B83C1F" w:rsidRPr="00B83C1F">
              <w:rPr>
                <w:rFonts w:ascii="Times New Roman" w:eastAsia="Times New Roman" w:hAnsi="Times New Roman" w:cs="Times New Roman"/>
                <w:color w:val="000000"/>
                <w:kern w:val="0"/>
                <w:sz w:val="26"/>
                <w:szCs w:val="26"/>
                <w14:ligatures w14:val="none"/>
              </w:rPr>
              <w:t>.000</w:t>
            </w:r>
          </w:p>
        </w:tc>
      </w:tr>
      <w:tr w:rsidR="007F7D01" w:rsidRPr="00B83C1F" w14:paraId="55EF1C94" w14:textId="77777777" w:rsidTr="00913131">
        <w:trPr>
          <w:trHeight w:val="660"/>
        </w:trPr>
        <w:tc>
          <w:tcPr>
            <w:tcW w:w="766" w:type="dxa"/>
            <w:shd w:val="clear" w:color="auto" w:fill="auto"/>
            <w:noWrap/>
            <w:vAlign w:val="center"/>
            <w:hideMark/>
          </w:tcPr>
          <w:p w14:paraId="5322E8C3"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p>
        </w:tc>
        <w:tc>
          <w:tcPr>
            <w:tcW w:w="4086" w:type="dxa"/>
            <w:shd w:val="clear" w:color="auto" w:fill="auto"/>
            <w:vAlign w:val="center"/>
            <w:hideMark/>
          </w:tcPr>
          <w:p w14:paraId="7D48605F" w14:textId="77777777"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Các cuộc họp, hội nghị khác liên quan đến công tác bầu cử</w:t>
            </w:r>
          </w:p>
        </w:tc>
        <w:tc>
          <w:tcPr>
            <w:tcW w:w="2301" w:type="dxa"/>
            <w:shd w:val="clear" w:color="auto" w:fill="auto"/>
            <w:noWrap/>
            <w:vAlign w:val="center"/>
            <w:hideMark/>
          </w:tcPr>
          <w:p w14:paraId="5CA60D0D"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c>
          <w:tcPr>
            <w:tcW w:w="1321" w:type="dxa"/>
            <w:shd w:val="clear" w:color="auto" w:fill="auto"/>
            <w:noWrap/>
            <w:vAlign w:val="center"/>
            <w:hideMark/>
          </w:tcPr>
          <w:p w14:paraId="694FA554"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c>
          <w:tcPr>
            <w:tcW w:w="1256" w:type="dxa"/>
            <w:shd w:val="clear" w:color="auto" w:fill="auto"/>
            <w:noWrap/>
            <w:vAlign w:val="center"/>
            <w:hideMark/>
          </w:tcPr>
          <w:p w14:paraId="2F868027"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r>
      <w:tr w:rsidR="00F821CC" w:rsidRPr="00B83C1F" w14:paraId="7AABF544" w14:textId="77777777" w:rsidTr="00913131">
        <w:trPr>
          <w:trHeight w:val="330"/>
        </w:trPr>
        <w:tc>
          <w:tcPr>
            <w:tcW w:w="766" w:type="dxa"/>
            <w:shd w:val="clear" w:color="auto" w:fill="auto"/>
            <w:noWrap/>
            <w:vAlign w:val="center"/>
            <w:hideMark/>
          </w:tcPr>
          <w:p w14:paraId="51282D63"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2.1</w:t>
            </w:r>
          </w:p>
        </w:tc>
        <w:tc>
          <w:tcPr>
            <w:tcW w:w="4086" w:type="dxa"/>
            <w:shd w:val="clear" w:color="auto" w:fill="auto"/>
            <w:noWrap/>
            <w:vAlign w:val="center"/>
            <w:hideMark/>
          </w:tcPr>
          <w:p w14:paraId="0D61FDB8" w14:textId="77777777"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Chủ trì cuộc họp, hội nghị</w:t>
            </w:r>
          </w:p>
        </w:tc>
        <w:tc>
          <w:tcPr>
            <w:tcW w:w="2301" w:type="dxa"/>
            <w:shd w:val="clear" w:color="auto" w:fill="auto"/>
            <w:noWrap/>
            <w:vAlign w:val="center"/>
            <w:hideMark/>
          </w:tcPr>
          <w:p w14:paraId="034F2BA7"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0F4A54CD" w14:textId="645BBA6C"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r w:rsidR="00F773AE">
              <w:rPr>
                <w:rFonts w:ascii="Times New Roman" w:eastAsia="Times New Roman" w:hAnsi="Times New Roman" w:cs="Times New Roman"/>
                <w:color w:val="000000"/>
                <w:kern w:val="0"/>
                <w:sz w:val="26"/>
                <w:szCs w:val="26"/>
                <w14:ligatures w14:val="none"/>
              </w:rPr>
              <w:t>5</w:t>
            </w:r>
            <w:r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31A3F99E" w14:textId="6EBF5489" w:rsidR="00B83C1F" w:rsidRPr="00B83C1F" w:rsidRDefault="00F773AE"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200</w:t>
            </w:r>
            <w:r w:rsidR="00B83C1F" w:rsidRPr="00B83C1F">
              <w:rPr>
                <w:rFonts w:ascii="Times New Roman" w:eastAsia="Times New Roman" w:hAnsi="Times New Roman" w:cs="Times New Roman"/>
                <w:color w:val="000000"/>
                <w:kern w:val="0"/>
                <w:sz w:val="26"/>
                <w:szCs w:val="26"/>
                <w14:ligatures w14:val="none"/>
              </w:rPr>
              <w:t>.000</w:t>
            </w:r>
          </w:p>
        </w:tc>
      </w:tr>
      <w:tr w:rsidR="007F7D01" w:rsidRPr="00B83C1F" w14:paraId="5B584335" w14:textId="77777777" w:rsidTr="00913131">
        <w:trPr>
          <w:trHeight w:val="512"/>
        </w:trPr>
        <w:tc>
          <w:tcPr>
            <w:tcW w:w="766" w:type="dxa"/>
            <w:shd w:val="clear" w:color="auto" w:fill="auto"/>
            <w:noWrap/>
            <w:vAlign w:val="center"/>
            <w:hideMark/>
          </w:tcPr>
          <w:p w14:paraId="31ED2DDC"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2.2</w:t>
            </w:r>
          </w:p>
        </w:tc>
        <w:tc>
          <w:tcPr>
            <w:tcW w:w="4086" w:type="dxa"/>
            <w:shd w:val="clear" w:color="auto" w:fill="auto"/>
            <w:vAlign w:val="center"/>
            <w:hideMark/>
          </w:tcPr>
          <w:p w14:paraId="73052A02" w14:textId="77777777" w:rsidR="00B83C1F" w:rsidRPr="00B83C1F" w:rsidRDefault="00B83C1F" w:rsidP="00664E39">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Thành viên tham dự</w:t>
            </w:r>
          </w:p>
        </w:tc>
        <w:tc>
          <w:tcPr>
            <w:tcW w:w="2301" w:type="dxa"/>
            <w:shd w:val="clear" w:color="auto" w:fill="auto"/>
            <w:noWrap/>
            <w:vAlign w:val="center"/>
            <w:hideMark/>
          </w:tcPr>
          <w:p w14:paraId="28298DCF"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5D31F412" w14:textId="15EE95BD"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DD51A0">
              <w:rPr>
                <w:rFonts w:ascii="Times New Roman" w:eastAsia="Times New Roman" w:hAnsi="Times New Roman" w:cs="Times New Roman"/>
                <w:color w:val="000000"/>
                <w:kern w:val="0"/>
                <w:sz w:val="26"/>
                <w:szCs w:val="26"/>
                <w14:ligatures w14:val="none"/>
              </w:rPr>
              <w:t>5</w:t>
            </w:r>
            <w:r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606D4761" w14:textId="4E2BA565"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DD51A0">
              <w:rPr>
                <w:rFonts w:ascii="Times New Roman" w:eastAsia="Times New Roman" w:hAnsi="Times New Roman" w:cs="Times New Roman"/>
                <w:color w:val="000000"/>
                <w:kern w:val="0"/>
                <w:sz w:val="26"/>
                <w:szCs w:val="26"/>
                <w14:ligatures w14:val="none"/>
              </w:rPr>
              <w:t>00</w:t>
            </w:r>
            <w:r w:rsidRPr="00B83C1F">
              <w:rPr>
                <w:rFonts w:ascii="Times New Roman" w:eastAsia="Times New Roman" w:hAnsi="Times New Roman" w:cs="Times New Roman"/>
                <w:color w:val="000000"/>
                <w:kern w:val="0"/>
                <w:sz w:val="26"/>
                <w:szCs w:val="26"/>
                <w14:ligatures w14:val="none"/>
              </w:rPr>
              <w:t>.000</w:t>
            </w:r>
          </w:p>
        </w:tc>
      </w:tr>
      <w:tr w:rsidR="00F821CC" w:rsidRPr="00B83C1F" w14:paraId="321F73C2" w14:textId="77777777" w:rsidTr="00913131">
        <w:trPr>
          <w:trHeight w:val="539"/>
        </w:trPr>
        <w:tc>
          <w:tcPr>
            <w:tcW w:w="766" w:type="dxa"/>
            <w:shd w:val="clear" w:color="auto" w:fill="auto"/>
            <w:noWrap/>
            <w:vAlign w:val="center"/>
            <w:hideMark/>
          </w:tcPr>
          <w:p w14:paraId="64172277"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lastRenderedPageBreak/>
              <w:t>2.3</w:t>
            </w:r>
          </w:p>
        </w:tc>
        <w:tc>
          <w:tcPr>
            <w:tcW w:w="4086" w:type="dxa"/>
            <w:shd w:val="clear" w:color="auto" w:fill="auto"/>
            <w:noWrap/>
            <w:vAlign w:val="center"/>
            <w:hideMark/>
          </w:tcPr>
          <w:p w14:paraId="669223BE" w14:textId="77777777" w:rsidR="00B83C1F" w:rsidRPr="00B83C1F" w:rsidRDefault="00B83C1F" w:rsidP="00A170F2">
            <w:pPr>
              <w:spacing w:before="200" w:after="20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Các đối tượng phục vụ</w:t>
            </w:r>
          </w:p>
        </w:tc>
        <w:tc>
          <w:tcPr>
            <w:tcW w:w="2301" w:type="dxa"/>
            <w:shd w:val="clear" w:color="auto" w:fill="auto"/>
            <w:noWrap/>
            <w:vAlign w:val="center"/>
            <w:hideMark/>
          </w:tcPr>
          <w:p w14:paraId="0F721B2D"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27893716" w14:textId="7C4C1358" w:rsidR="00B83C1F" w:rsidRPr="00B83C1F" w:rsidRDefault="00DD51A0" w:rsidP="00913131">
            <w:pPr>
              <w:spacing w:before="16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100</w:t>
            </w:r>
            <w:r w:rsidR="00B83C1F" w:rsidRPr="00B83C1F">
              <w:rPr>
                <w:rFonts w:ascii="Times New Roman" w:eastAsia="Times New Roman" w:hAnsi="Times New Roman" w:cs="Times New Roman"/>
                <w:color w:val="000000"/>
                <w:kern w:val="0"/>
                <w:sz w:val="26"/>
                <w:szCs w:val="26"/>
                <w14:ligatures w14:val="none"/>
              </w:rPr>
              <w:t>.000</w:t>
            </w:r>
          </w:p>
        </w:tc>
        <w:tc>
          <w:tcPr>
            <w:tcW w:w="1256" w:type="dxa"/>
            <w:shd w:val="clear" w:color="auto" w:fill="auto"/>
            <w:noWrap/>
            <w:vAlign w:val="center"/>
            <w:hideMark/>
          </w:tcPr>
          <w:p w14:paraId="56130123" w14:textId="2B6D9C9C" w:rsidR="00B83C1F" w:rsidRPr="00B83C1F" w:rsidRDefault="00DD51A0" w:rsidP="00913131">
            <w:pPr>
              <w:spacing w:before="16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70</w:t>
            </w:r>
            <w:r w:rsidR="00B83C1F" w:rsidRPr="00B83C1F">
              <w:rPr>
                <w:rFonts w:ascii="Times New Roman" w:eastAsia="Times New Roman" w:hAnsi="Times New Roman" w:cs="Times New Roman"/>
                <w:color w:val="000000"/>
                <w:kern w:val="0"/>
                <w:sz w:val="26"/>
                <w:szCs w:val="26"/>
                <w14:ligatures w14:val="none"/>
              </w:rPr>
              <w:t>.000</w:t>
            </w:r>
          </w:p>
        </w:tc>
      </w:tr>
      <w:tr w:rsidR="007F7D01" w:rsidRPr="00B83C1F" w14:paraId="54892F9C" w14:textId="77777777" w:rsidTr="00913131">
        <w:trPr>
          <w:trHeight w:val="2970"/>
        </w:trPr>
        <w:tc>
          <w:tcPr>
            <w:tcW w:w="766" w:type="dxa"/>
            <w:shd w:val="clear" w:color="auto" w:fill="auto"/>
            <w:noWrap/>
            <w:vAlign w:val="center"/>
            <w:hideMark/>
          </w:tcPr>
          <w:p w14:paraId="7BA89D5C" w14:textId="77777777" w:rsidR="00B83C1F" w:rsidRPr="00B83C1F" w:rsidRDefault="00B83C1F" w:rsidP="00A170F2">
            <w:pPr>
              <w:spacing w:before="200" w:after="20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III</w:t>
            </w:r>
          </w:p>
        </w:tc>
        <w:tc>
          <w:tcPr>
            <w:tcW w:w="4086" w:type="dxa"/>
            <w:shd w:val="clear" w:color="auto" w:fill="auto"/>
            <w:vAlign w:val="center"/>
            <w:hideMark/>
          </w:tcPr>
          <w:p w14:paraId="0EA9C1FE" w14:textId="7297F393" w:rsidR="009E6364" w:rsidRPr="00B83C1F" w:rsidRDefault="00B83C1F" w:rsidP="00A170F2">
            <w:pPr>
              <w:spacing w:before="200" w:after="20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xml:space="preserve">Chi công tác kiểm tra, giám sát bầu cử của Thường trực Hội đồng nhân dân; Ủy ban bầu cử; các Ban bầu cử; các Tiểu ban của Ủy ban bầu cử; Ủy ban Mặt trận Tổ quốc Việt Nam các cấp </w:t>
            </w:r>
            <w:r w:rsidRPr="009E6364">
              <w:rPr>
                <w:rFonts w:ascii="Times New Roman" w:eastAsia="Times New Roman" w:hAnsi="Times New Roman" w:cs="Times New Roman"/>
                <w:b/>
                <w:bCs/>
                <w:color w:val="000000"/>
                <w:kern w:val="0"/>
                <w:sz w:val="26"/>
                <w:szCs w:val="26"/>
                <w14:ligatures w14:val="none"/>
              </w:rPr>
              <w:t>(</w:t>
            </w:r>
            <w:r w:rsidR="009E6364" w:rsidRPr="009E6364">
              <w:rPr>
                <w:rStyle w:val="Vnbnnidung"/>
                <w:rFonts w:eastAsiaTheme="majorEastAsia"/>
                <w:sz w:val="26"/>
                <w:szCs w:val="26"/>
              </w:rPr>
              <w:t>Ngoài chế độ thanh toán công tác phí theo quy định hiện hành, các đoàn công t</w:t>
            </w:r>
            <w:r w:rsidR="00C3255A">
              <w:rPr>
                <w:rStyle w:val="Vnbnnidung"/>
                <w:rFonts w:eastAsiaTheme="majorEastAsia"/>
                <w:sz w:val="26"/>
                <w:szCs w:val="26"/>
              </w:rPr>
              <w:t>ác đư</w:t>
            </w:r>
            <w:r w:rsidR="00C3255A">
              <w:rPr>
                <w:rStyle w:val="Vnbnnidung"/>
                <w:rFonts w:eastAsiaTheme="majorEastAsia"/>
                <w:sz w:val="26"/>
                <w:szCs w:val="26"/>
                <w:lang w:val="en-US"/>
              </w:rPr>
              <w:t>ợ</w:t>
            </w:r>
            <w:r w:rsidR="009E6364" w:rsidRPr="009E6364">
              <w:rPr>
                <w:rStyle w:val="Vnbnnidung"/>
                <w:rFonts w:eastAsiaTheme="majorEastAsia"/>
                <w:sz w:val="26"/>
                <w:szCs w:val="26"/>
              </w:rPr>
              <w:t>c chi như sau</w:t>
            </w:r>
            <w:r w:rsidR="009E6364" w:rsidRPr="009E6364">
              <w:rPr>
                <w:rStyle w:val="Vnbnnidung"/>
                <w:rFonts w:eastAsiaTheme="majorEastAsia"/>
                <w:sz w:val="26"/>
                <w:szCs w:val="26"/>
                <w:lang w:val="en-US"/>
              </w:rPr>
              <w:t>)</w:t>
            </w:r>
          </w:p>
        </w:tc>
        <w:tc>
          <w:tcPr>
            <w:tcW w:w="2301" w:type="dxa"/>
            <w:shd w:val="clear" w:color="auto" w:fill="auto"/>
            <w:noWrap/>
            <w:vAlign w:val="center"/>
            <w:hideMark/>
          </w:tcPr>
          <w:p w14:paraId="2183F296" w14:textId="77777777" w:rsidR="00B83C1F" w:rsidRPr="00B83C1F" w:rsidRDefault="00B83C1F" w:rsidP="00A170F2">
            <w:pPr>
              <w:spacing w:before="200" w:after="20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c>
          <w:tcPr>
            <w:tcW w:w="1321" w:type="dxa"/>
            <w:shd w:val="clear" w:color="auto" w:fill="auto"/>
            <w:noWrap/>
            <w:vAlign w:val="center"/>
            <w:hideMark/>
          </w:tcPr>
          <w:p w14:paraId="5DFE18A4" w14:textId="77777777" w:rsidR="00B83C1F" w:rsidRPr="00B83C1F" w:rsidRDefault="00B83C1F" w:rsidP="00913131">
            <w:pPr>
              <w:spacing w:before="16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c>
          <w:tcPr>
            <w:tcW w:w="1256" w:type="dxa"/>
            <w:shd w:val="clear" w:color="auto" w:fill="auto"/>
            <w:noWrap/>
            <w:vAlign w:val="center"/>
            <w:hideMark/>
          </w:tcPr>
          <w:p w14:paraId="78043599" w14:textId="77777777" w:rsidR="00B83C1F" w:rsidRPr="00B83C1F" w:rsidRDefault="00B83C1F" w:rsidP="00913131">
            <w:pPr>
              <w:spacing w:before="16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r>
      <w:tr w:rsidR="007F7D01" w:rsidRPr="00B83C1F" w14:paraId="3859B163" w14:textId="77777777" w:rsidTr="00913131">
        <w:trPr>
          <w:trHeight w:val="330"/>
        </w:trPr>
        <w:tc>
          <w:tcPr>
            <w:tcW w:w="766" w:type="dxa"/>
            <w:shd w:val="clear" w:color="auto" w:fill="auto"/>
            <w:noWrap/>
            <w:vAlign w:val="center"/>
            <w:hideMark/>
          </w:tcPr>
          <w:p w14:paraId="2DF4456C"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p>
        </w:tc>
        <w:tc>
          <w:tcPr>
            <w:tcW w:w="4086" w:type="dxa"/>
            <w:shd w:val="clear" w:color="auto" w:fill="auto"/>
            <w:vAlign w:val="center"/>
            <w:hideMark/>
          </w:tcPr>
          <w:p w14:paraId="0F17FA3B" w14:textId="4D562967" w:rsidR="00B83C1F" w:rsidRPr="00B83C1F" w:rsidRDefault="00B83C1F" w:rsidP="00A170F2">
            <w:pPr>
              <w:spacing w:before="200" w:after="20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Trưởng đoàn </w:t>
            </w:r>
          </w:p>
        </w:tc>
        <w:tc>
          <w:tcPr>
            <w:tcW w:w="2301" w:type="dxa"/>
            <w:shd w:val="clear" w:color="auto" w:fill="auto"/>
            <w:noWrap/>
            <w:vAlign w:val="center"/>
            <w:hideMark/>
          </w:tcPr>
          <w:p w14:paraId="25E7738A"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3B484143" w14:textId="3BF0FD03" w:rsidR="00B83C1F" w:rsidRPr="00B83C1F" w:rsidRDefault="00B83C1F" w:rsidP="00913131">
            <w:pPr>
              <w:spacing w:before="1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r w:rsidR="00DD51A0">
              <w:rPr>
                <w:rFonts w:ascii="Times New Roman" w:eastAsia="Times New Roman" w:hAnsi="Times New Roman" w:cs="Times New Roman"/>
                <w:color w:val="000000"/>
                <w:kern w:val="0"/>
                <w:sz w:val="26"/>
                <w:szCs w:val="26"/>
                <w14:ligatures w14:val="none"/>
              </w:rPr>
              <w:t>5</w:t>
            </w:r>
            <w:r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5DFC6FCB" w14:textId="46CBA700" w:rsidR="00B83C1F" w:rsidRPr="00B83C1F" w:rsidRDefault="00DD51A0" w:rsidP="00913131">
            <w:pPr>
              <w:spacing w:before="16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200</w:t>
            </w:r>
            <w:r w:rsidR="00B83C1F" w:rsidRPr="00B83C1F">
              <w:rPr>
                <w:rFonts w:ascii="Times New Roman" w:eastAsia="Times New Roman" w:hAnsi="Times New Roman" w:cs="Times New Roman"/>
                <w:color w:val="000000"/>
                <w:kern w:val="0"/>
                <w:sz w:val="26"/>
                <w:szCs w:val="26"/>
                <w14:ligatures w14:val="none"/>
              </w:rPr>
              <w:t>.000</w:t>
            </w:r>
          </w:p>
        </w:tc>
      </w:tr>
      <w:tr w:rsidR="007F7D01" w:rsidRPr="00B83C1F" w14:paraId="6A5501C2" w14:textId="77777777" w:rsidTr="00913131">
        <w:trPr>
          <w:trHeight w:val="660"/>
        </w:trPr>
        <w:tc>
          <w:tcPr>
            <w:tcW w:w="766" w:type="dxa"/>
            <w:shd w:val="clear" w:color="auto" w:fill="auto"/>
            <w:noWrap/>
            <w:vAlign w:val="center"/>
            <w:hideMark/>
          </w:tcPr>
          <w:p w14:paraId="63F6F95B"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p>
        </w:tc>
        <w:tc>
          <w:tcPr>
            <w:tcW w:w="4086" w:type="dxa"/>
            <w:shd w:val="clear" w:color="auto" w:fill="auto"/>
            <w:vAlign w:val="center"/>
            <w:hideMark/>
          </w:tcPr>
          <w:p w14:paraId="14C90276" w14:textId="7D7F2DE1" w:rsidR="00B83C1F" w:rsidRPr="00B83C1F" w:rsidRDefault="00B83C1F" w:rsidP="00A170F2">
            <w:pPr>
              <w:spacing w:before="200" w:after="20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Thành viên chính thức của đoàn </w:t>
            </w:r>
          </w:p>
        </w:tc>
        <w:tc>
          <w:tcPr>
            <w:tcW w:w="2301" w:type="dxa"/>
            <w:shd w:val="clear" w:color="auto" w:fill="auto"/>
            <w:noWrap/>
            <w:vAlign w:val="center"/>
            <w:hideMark/>
          </w:tcPr>
          <w:p w14:paraId="7E7019A4"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2D94B24C" w14:textId="61BA6CB4" w:rsidR="00B83C1F" w:rsidRPr="00B83C1F" w:rsidRDefault="00B83C1F" w:rsidP="00913131">
            <w:pPr>
              <w:spacing w:before="1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DD51A0">
              <w:rPr>
                <w:rFonts w:ascii="Times New Roman" w:eastAsia="Times New Roman" w:hAnsi="Times New Roman" w:cs="Times New Roman"/>
                <w:color w:val="000000"/>
                <w:kern w:val="0"/>
                <w:sz w:val="26"/>
                <w:szCs w:val="26"/>
                <w14:ligatures w14:val="none"/>
              </w:rPr>
              <w:t>5</w:t>
            </w:r>
            <w:r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3C88E20E" w14:textId="35F44FEF" w:rsidR="00B83C1F" w:rsidRPr="00B83C1F" w:rsidRDefault="00B83C1F" w:rsidP="00913131">
            <w:pPr>
              <w:spacing w:before="1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DD51A0">
              <w:rPr>
                <w:rFonts w:ascii="Times New Roman" w:eastAsia="Times New Roman" w:hAnsi="Times New Roman" w:cs="Times New Roman"/>
                <w:color w:val="000000"/>
                <w:kern w:val="0"/>
                <w:sz w:val="26"/>
                <w:szCs w:val="26"/>
                <w14:ligatures w14:val="none"/>
              </w:rPr>
              <w:t>00</w:t>
            </w:r>
            <w:r w:rsidRPr="00B83C1F">
              <w:rPr>
                <w:rFonts w:ascii="Times New Roman" w:eastAsia="Times New Roman" w:hAnsi="Times New Roman" w:cs="Times New Roman"/>
                <w:color w:val="000000"/>
                <w:kern w:val="0"/>
                <w:sz w:val="26"/>
                <w:szCs w:val="26"/>
                <w14:ligatures w14:val="none"/>
              </w:rPr>
              <w:t>.000</w:t>
            </w:r>
          </w:p>
        </w:tc>
      </w:tr>
      <w:tr w:rsidR="007F7D01" w:rsidRPr="00B83C1F" w14:paraId="18AF0461" w14:textId="77777777" w:rsidTr="00913131">
        <w:trPr>
          <w:trHeight w:val="660"/>
        </w:trPr>
        <w:tc>
          <w:tcPr>
            <w:tcW w:w="766" w:type="dxa"/>
            <w:shd w:val="clear" w:color="auto" w:fill="auto"/>
            <w:noWrap/>
            <w:vAlign w:val="center"/>
            <w:hideMark/>
          </w:tcPr>
          <w:p w14:paraId="5A31650A"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3</w:t>
            </w:r>
          </w:p>
        </w:tc>
        <w:tc>
          <w:tcPr>
            <w:tcW w:w="4086" w:type="dxa"/>
            <w:shd w:val="clear" w:color="auto" w:fill="auto"/>
            <w:vAlign w:val="center"/>
            <w:hideMark/>
          </w:tcPr>
          <w:p w14:paraId="33FE0A40" w14:textId="13100C4C" w:rsidR="00B83C1F" w:rsidRPr="00B83C1F" w:rsidRDefault="00B83C1F" w:rsidP="00A170F2">
            <w:pPr>
              <w:spacing w:before="200" w:after="20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Cán bộ, công chức, viên chức phục vụ đoàn </w:t>
            </w:r>
          </w:p>
        </w:tc>
        <w:tc>
          <w:tcPr>
            <w:tcW w:w="2301" w:type="dxa"/>
            <w:shd w:val="clear" w:color="auto" w:fill="auto"/>
            <w:noWrap/>
            <w:vAlign w:val="center"/>
            <w:hideMark/>
          </w:tcPr>
          <w:p w14:paraId="33DBF605"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c>
          <w:tcPr>
            <w:tcW w:w="1321" w:type="dxa"/>
            <w:shd w:val="clear" w:color="auto" w:fill="auto"/>
            <w:noWrap/>
            <w:vAlign w:val="center"/>
            <w:hideMark/>
          </w:tcPr>
          <w:p w14:paraId="1879DD35" w14:textId="3B039E81" w:rsidR="00B83C1F" w:rsidRPr="00B83C1F" w:rsidRDefault="00B83C1F" w:rsidP="00913131">
            <w:pPr>
              <w:spacing w:before="160" w:line="240" w:lineRule="auto"/>
              <w:jc w:val="center"/>
              <w:rPr>
                <w:rFonts w:ascii="Times New Roman" w:eastAsia="Times New Roman" w:hAnsi="Times New Roman" w:cs="Times New Roman"/>
                <w:color w:val="000000"/>
                <w:kern w:val="0"/>
                <w:sz w:val="26"/>
                <w:szCs w:val="26"/>
                <w14:ligatures w14:val="none"/>
              </w:rPr>
            </w:pPr>
          </w:p>
        </w:tc>
        <w:tc>
          <w:tcPr>
            <w:tcW w:w="1256" w:type="dxa"/>
            <w:shd w:val="clear" w:color="auto" w:fill="auto"/>
            <w:noWrap/>
            <w:vAlign w:val="center"/>
            <w:hideMark/>
          </w:tcPr>
          <w:p w14:paraId="1628075C" w14:textId="14E484AC" w:rsidR="00B83C1F" w:rsidRPr="00B83C1F" w:rsidRDefault="00B83C1F" w:rsidP="00913131">
            <w:pPr>
              <w:spacing w:before="160" w:line="240" w:lineRule="auto"/>
              <w:jc w:val="center"/>
              <w:rPr>
                <w:rFonts w:ascii="Times New Roman" w:eastAsia="Times New Roman" w:hAnsi="Times New Roman" w:cs="Times New Roman"/>
                <w:color w:val="000000"/>
                <w:kern w:val="0"/>
                <w:sz w:val="26"/>
                <w:szCs w:val="26"/>
                <w14:ligatures w14:val="none"/>
              </w:rPr>
            </w:pPr>
          </w:p>
        </w:tc>
      </w:tr>
      <w:tr w:rsidR="007F7D01" w:rsidRPr="00B83C1F" w14:paraId="15046686" w14:textId="77777777" w:rsidTr="00913131">
        <w:trPr>
          <w:trHeight w:val="330"/>
        </w:trPr>
        <w:tc>
          <w:tcPr>
            <w:tcW w:w="766" w:type="dxa"/>
            <w:shd w:val="clear" w:color="auto" w:fill="auto"/>
            <w:noWrap/>
            <w:vAlign w:val="center"/>
            <w:hideMark/>
          </w:tcPr>
          <w:p w14:paraId="0D47BA4F"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3.1</w:t>
            </w:r>
          </w:p>
        </w:tc>
        <w:tc>
          <w:tcPr>
            <w:tcW w:w="4086" w:type="dxa"/>
            <w:shd w:val="clear" w:color="auto" w:fill="auto"/>
            <w:vAlign w:val="center"/>
            <w:hideMark/>
          </w:tcPr>
          <w:p w14:paraId="13C31D9A" w14:textId="69B48750" w:rsidR="00B83C1F" w:rsidRPr="00B83C1F" w:rsidRDefault="00B83C1F" w:rsidP="00A170F2">
            <w:pPr>
              <w:spacing w:before="200" w:after="20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Phục vụ trực tiếp đoàn </w:t>
            </w:r>
          </w:p>
        </w:tc>
        <w:tc>
          <w:tcPr>
            <w:tcW w:w="2301" w:type="dxa"/>
            <w:shd w:val="clear" w:color="auto" w:fill="auto"/>
            <w:noWrap/>
            <w:vAlign w:val="center"/>
            <w:hideMark/>
          </w:tcPr>
          <w:p w14:paraId="3F535990"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7B9FC120" w14:textId="4685AD9A" w:rsidR="00B83C1F" w:rsidRPr="00B83C1F" w:rsidRDefault="00B83C1F" w:rsidP="00913131">
            <w:pPr>
              <w:spacing w:before="1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120.000</w:t>
            </w:r>
          </w:p>
        </w:tc>
        <w:tc>
          <w:tcPr>
            <w:tcW w:w="1256" w:type="dxa"/>
            <w:shd w:val="clear" w:color="auto" w:fill="auto"/>
            <w:noWrap/>
            <w:vAlign w:val="center"/>
            <w:hideMark/>
          </w:tcPr>
          <w:p w14:paraId="3AC0E455" w14:textId="65321FDC" w:rsidR="00B83C1F" w:rsidRPr="00B83C1F" w:rsidRDefault="00452ACF" w:rsidP="00913131">
            <w:pPr>
              <w:spacing w:before="16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100</w:t>
            </w:r>
            <w:r w:rsidR="00B83C1F" w:rsidRPr="00B83C1F">
              <w:rPr>
                <w:rFonts w:ascii="Times New Roman" w:eastAsia="Times New Roman" w:hAnsi="Times New Roman" w:cs="Times New Roman"/>
                <w:color w:val="000000"/>
                <w:kern w:val="0"/>
                <w:sz w:val="26"/>
                <w:szCs w:val="26"/>
                <w14:ligatures w14:val="none"/>
              </w:rPr>
              <w:t>.000</w:t>
            </w:r>
          </w:p>
        </w:tc>
      </w:tr>
      <w:tr w:rsidR="007F7D01" w:rsidRPr="00B83C1F" w14:paraId="7504EB90" w14:textId="77777777" w:rsidTr="00913131">
        <w:trPr>
          <w:trHeight w:val="660"/>
        </w:trPr>
        <w:tc>
          <w:tcPr>
            <w:tcW w:w="766" w:type="dxa"/>
            <w:shd w:val="clear" w:color="auto" w:fill="auto"/>
            <w:noWrap/>
            <w:vAlign w:val="center"/>
            <w:hideMark/>
          </w:tcPr>
          <w:p w14:paraId="64DDEDC2"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3.2</w:t>
            </w:r>
          </w:p>
        </w:tc>
        <w:tc>
          <w:tcPr>
            <w:tcW w:w="4086" w:type="dxa"/>
            <w:shd w:val="clear" w:color="auto" w:fill="auto"/>
            <w:vAlign w:val="center"/>
            <w:hideMark/>
          </w:tcPr>
          <w:p w14:paraId="30F70577" w14:textId="4DB801BF" w:rsidR="00B83C1F" w:rsidRPr="00B83C1F" w:rsidRDefault="00B83C1F" w:rsidP="00A170F2">
            <w:pPr>
              <w:spacing w:before="200" w:after="20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Phục vụ gián tiếp đoàn (lái xe, bảo vệ lãnh đạo)</w:t>
            </w:r>
          </w:p>
        </w:tc>
        <w:tc>
          <w:tcPr>
            <w:tcW w:w="2301" w:type="dxa"/>
            <w:shd w:val="clear" w:color="auto" w:fill="auto"/>
            <w:noWrap/>
            <w:vAlign w:val="center"/>
            <w:hideMark/>
          </w:tcPr>
          <w:p w14:paraId="0F9985D8"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0FB05A42" w14:textId="3D232CC5" w:rsidR="00B83C1F" w:rsidRPr="00B83C1F" w:rsidRDefault="00B83C1F" w:rsidP="00913131">
            <w:pPr>
              <w:spacing w:before="1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80.000</w:t>
            </w:r>
          </w:p>
        </w:tc>
        <w:tc>
          <w:tcPr>
            <w:tcW w:w="1256" w:type="dxa"/>
            <w:shd w:val="clear" w:color="auto" w:fill="auto"/>
            <w:noWrap/>
            <w:vAlign w:val="center"/>
            <w:hideMark/>
          </w:tcPr>
          <w:p w14:paraId="7B833E96" w14:textId="6F49E4B8" w:rsidR="00B83C1F" w:rsidRPr="00B83C1F" w:rsidRDefault="00452ACF" w:rsidP="00913131">
            <w:pPr>
              <w:spacing w:before="16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70</w:t>
            </w:r>
            <w:r w:rsidR="00B83C1F" w:rsidRPr="00B83C1F">
              <w:rPr>
                <w:rFonts w:ascii="Times New Roman" w:eastAsia="Times New Roman" w:hAnsi="Times New Roman" w:cs="Times New Roman"/>
                <w:color w:val="000000"/>
                <w:kern w:val="0"/>
                <w:sz w:val="26"/>
                <w:szCs w:val="26"/>
                <w14:ligatures w14:val="none"/>
              </w:rPr>
              <w:t>.000</w:t>
            </w:r>
          </w:p>
        </w:tc>
      </w:tr>
      <w:tr w:rsidR="009E6364" w:rsidRPr="00B83C1F" w14:paraId="628B123D" w14:textId="77777777" w:rsidTr="00913131">
        <w:trPr>
          <w:trHeight w:val="660"/>
        </w:trPr>
        <w:tc>
          <w:tcPr>
            <w:tcW w:w="766" w:type="dxa"/>
            <w:shd w:val="clear" w:color="auto" w:fill="auto"/>
            <w:noWrap/>
            <w:vAlign w:val="center"/>
          </w:tcPr>
          <w:p w14:paraId="2D71921C" w14:textId="0C479CD5" w:rsidR="009E6364" w:rsidRPr="00A173ED" w:rsidRDefault="009E6364"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A173ED">
              <w:rPr>
                <w:rFonts w:ascii="Times New Roman" w:eastAsia="Times New Roman" w:hAnsi="Times New Roman" w:cs="Times New Roman"/>
                <w:color w:val="000000"/>
                <w:kern w:val="0"/>
                <w:sz w:val="26"/>
                <w:szCs w:val="26"/>
                <w14:ligatures w14:val="none"/>
              </w:rPr>
              <w:t>4</w:t>
            </w:r>
          </w:p>
        </w:tc>
        <w:tc>
          <w:tcPr>
            <w:tcW w:w="4086" w:type="dxa"/>
            <w:shd w:val="clear" w:color="auto" w:fill="auto"/>
            <w:vAlign w:val="center"/>
          </w:tcPr>
          <w:p w14:paraId="78FF09DF" w14:textId="22B1FBF9" w:rsidR="009E6364" w:rsidRPr="00A173ED" w:rsidRDefault="009E6364" w:rsidP="00A170F2">
            <w:pPr>
              <w:spacing w:before="200" w:after="200" w:line="240" w:lineRule="auto"/>
              <w:rPr>
                <w:rFonts w:ascii="Times New Roman" w:eastAsia="Times New Roman" w:hAnsi="Times New Roman" w:cs="Times New Roman"/>
                <w:color w:val="000000"/>
                <w:kern w:val="0"/>
                <w:sz w:val="26"/>
                <w:szCs w:val="26"/>
                <w14:ligatures w14:val="none"/>
              </w:rPr>
            </w:pPr>
            <w:r w:rsidRPr="00A173ED">
              <w:rPr>
                <w:rStyle w:val="Vnbnnidung"/>
                <w:rFonts w:eastAsiaTheme="majorEastAsia"/>
                <w:sz w:val="26"/>
                <w:szCs w:val="26"/>
              </w:rPr>
              <w:t>Chi xây dựng báo cáo kết quả kiểm tra, giám sát:</w:t>
            </w:r>
          </w:p>
        </w:tc>
        <w:tc>
          <w:tcPr>
            <w:tcW w:w="2301" w:type="dxa"/>
            <w:shd w:val="clear" w:color="auto" w:fill="auto"/>
            <w:noWrap/>
            <w:vAlign w:val="center"/>
          </w:tcPr>
          <w:p w14:paraId="6B2A97B6" w14:textId="77777777" w:rsidR="009E6364" w:rsidRPr="00A173ED" w:rsidRDefault="009E6364" w:rsidP="00A170F2">
            <w:pPr>
              <w:spacing w:before="200" w:after="200" w:line="240" w:lineRule="auto"/>
              <w:jc w:val="center"/>
              <w:rPr>
                <w:rFonts w:ascii="Times New Roman" w:eastAsia="Times New Roman" w:hAnsi="Times New Roman" w:cs="Times New Roman"/>
                <w:color w:val="000000"/>
                <w:kern w:val="0"/>
                <w:sz w:val="26"/>
                <w:szCs w:val="26"/>
                <w14:ligatures w14:val="none"/>
              </w:rPr>
            </w:pPr>
          </w:p>
        </w:tc>
        <w:tc>
          <w:tcPr>
            <w:tcW w:w="1321" w:type="dxa"/>
            <w:shd w:val="clear" w:color="auto" w:fill="auto"/>
            <w:noWrap/>
            <w:vAlign w:val="center"/>
          </w:tcPr>
          <w:p w14:paraId="5C0B09F1" w14:textId="77777777" w:rsidR="009E6364" w:rsidRPr="00A173ED" w:rsidRDefault="009E6364" w:rsidP="00913131">
            <w:pPr>
              <w:spacing w:before="160" w:line="240" w:lineRule="auto"/>
              <w:jc w:val="center"/>
              <w:rPr>
                <w:rFonts w:ascii="Times New Roman" w:eastAsia="Times New Roman" w:hAnsi="Times New Roman" w:cs="Times New Roman"/>
                <w:color w:val="000000"/>
                <w:kern w:val="0"/>
                <w:sz w:val="26"/>
                <w:szCs w:val="26"/>
                <w14:ligatures w14:val="none"/>
              </w:rPr>
            </w:pPr>
          </w:p>
        </w:tc>
        <w:tc>
          <w:tcPr>
            <w:tcW w:w="1256" w:type="dxa"/>
            <w:shd w:val="clear" w:color="auto" w:fill="auto"/>
            <w:noWrap/>
            <w:vAlign w:val="center"/>
          </w:tcPr>
          <w:p w14:paraId="2E8940E3" w14:textId="77777777" w:rsidR="009E6364" w:rsidRPr="00A173ED" w:rsidRDefault="009E6364" w:rsidP="00913131">
            <w:pPr>
              <w:spacing w:before="160" w:line="240" w:lineRule="auto"/>
              <w:jc w:val="center"/>
              <w:rPr>
                <w:rFonts w:ascii="Times New Roman" w:eastAsia="Times New Roman" w:hAnsi="Times New Roman" w:cs="Times New Roman"/>
                <w:color w:val="000000"/>
                <w:kern w:val="0"/>
                <w:sz w:val="26"/>
                <w:szCs w:val="26"/>
                <w14:ligatures w14:val="none"/>
              </w:rPr>
            </w:pPr>
          </w:p>
        </w:tc>
      </w:tr>
      <w:tr w:rsidR="009E6364" w:rsidRPr="00B83C1F" w14:paraId="78AB12AF" w14:textId="77777777" w:rsidTr="00913131">
        <w:trPr>
          <w:trHeight w:val="660"/>
        </w:trPr>
        <w:tc>
          <w:tcPr>
            <w:tcW w:w="766" w:type="dxa"/>
            <w:shd w:val="clear" w:color="auto" w:fill="auto"/>
            <w:noWrap/>
            <w:vAlign w:val="center"/>
          </w:tcPr>
          <w:p w14:paraId="5167F662" w14:textId="77777777" w:rsidR="009E6364" w:rsidRPr="00A173ED" w:rsidRDefault="009E6364" w:rsidP="00A170F2">
            <w:pPr>
              <w:spacing w:before="200" w:after="200" w:line="240" w:lineRule="auto"/>
              <w:jc w:val="center"/>
              <w:rPr>
                <w:rFonts w:ascii="Times New Roman" w:eastAsia="Times New Roman" w:hAnsi="Times New Roman" w:cs="Times New Roman"/>
                <w:color w:val="000000"/>
                <w:kern w:val="0"/>
                <w:sz w:val="26"/>
                <w:szCs w:val="26"/>
                <w14:ligatures w14:val="none"/>
              </w:rPr>
            </w:pPr>
          </w:p>
        </w:tc>
        <w:tc>
          <w:tcPr>
            <w:tcW w:w="4086" w:type="dxa"/>
            <w:shd w:val="clear" w:color="auto" w:fill="auto"/>
            <w:vAlign w:val="center"/>
          </w:tcPr>
          <w:p w14:paraId="1C63EDE3" w14:textId="6AE617B8" w:rsidR="009E6364" w:rsidRPr="00A173ED" w:rsidRDefault="00A173ED" w:rsidP="00A170F2">
            <w:pPr>
              <w:spacing w:before="200" w:after="200" w:line="240" w:lineRule="auto"/>
              <w:jc w:val="both"/>
              <w:rPr>
                <w:rStyle w:val="Vnbnnidung"/>
                <w:rFonts w:eastAsiaTheme="majorEastAsia"/>
                <w:sz w:val="26"/>
                <w:szCs w:val="26"/>
              </w:rPr>
            </w:pPr>
            <w:r w:rsidRPr="00A173ED">
              <w:rPr>
                <w:rStyle w:val="Vnbnnidung"/>
                <w:rFonts w:eastAsiaTheme="majorEastAsia"/>
                <w:sz w:val="26"/>
                <w:szCs w:val="26"/>
              </w:rPr>
              <w:t>Báo cáo tổng hợp kết quả của từng đoàn công tác; báo cáo tổng hợp kết quả của đợt kiểm tra, giám sát.</w:t>
            </w:r>
          </w:p>
        </w:tc>
        <w:tc>
          <w:tcPr>
            <w:tcW w:w="2301" w:type="dxa"/>
            <w:shd w:val="clear" w:color="auto" w:fill="auto"/>
            <w:noWrap/>
            <w:vAlign w:val="center"/>
          </w:tcPr>
          <w:p w14:paraId="40A9E09A" w14:textId="1F1CCD15" w:rsidR="009E6364" w:rsidRPr="00A173ED" w:rsidRDefault="00A173ED"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A173ED">
              <w:rPr>
                <w:rFonts w:ascii="Times New Roman" w:eastAsia="Times New Roman" w:hAnsi="Times New Roman" w:cs="Times New Roman"/>
                <w:color w:val="000000"/>
                <w:kern w:val="0"/>
                <w:sz w:val="26"/>
                <w:szCs w:val="26"/>
                <w14:ligatures w14:val="none"/>
              </w:rPr>
              <w:t>đồng/báo cáo</w:t>
            </w:r>
          </w:p>
        </w:tc>
        <w:tc>
          <w:tcPr>
            <w:tcW w:w="1321" w:type="dxa"/>
            <w:shd w:val="clear" w:color="auto" w:fill="auto"/>
            <w:noWrap/>
            <w:vAlign w:val="center"/>
          </w:tcPr>
          <w:p w14:paraId="501A4431" w14:textId="09DAF37E" w:rsidR="009E6364" w:rsidRPr="00A173ED" w:rsidRDefault="00A173ED" w:rsidP="00913131">
            <w:pPr>
              <w:spacing w:before="160" w:line="240" w:lineRule="auto"/>
              <w:jc w:val="center"/>
              <w:rPr>
                <w:rFonts w:ascii="Times New Roman" w:eastAsia="Times New Roman" w:hAnsi="Times New Roman" w:cs="Times New Roman"/>
                <w:color w:val="000000"/>
                <w:kern w:val="0"/>
                <w:sz w:val="26"/>
                <w:szCs w:val="26"/>
                <w14:ligatures w14:val="none"/>
              </w:rPr>
            </w:pPr>
            <w:r w:rsidRPr="00A173ED">
              <w:rPr>
                <w:rFonts w:ascii="Times New Roman" w:eastAsia="Times New Roman" w:hAnsi="Times New Roman" w:cs="Times New Roman"/>
                <w:color w:val="000000"/>
                <w:kern w:val="0"/>
                <w:sz w:val="26"/>
                <w:szCs w:val="26"/>
                <w14:ligatures w14:val="none"/>
              </w:rPr>
              <w:t>2.000.000</w:t>
            </w:r>
          </w:p>
        </w:tc>
        <w:tc>
          <w:tcPr>
            <w:tcW w:w="1256" w:type="dxa"/>
            <w:shd w:val="clear" w:color="auto" w:fill="auto"/>
            <w:noWrap/>
            <w:vAlign w:val="center"/>
          </w:tcPr>
          <w:p w14:paraId="1AB6FA3F" w14:textId="07856B6B" w:rsidR="009E6364" w:rsidRPr="00A173ED" w:rsidRDefault="00A173ED" w:rsidP="00913131">
            <w:pPr>
              <w:spacing w:before="160" w:line="240" w:lineRule="auto"/>
              <w:jc w:val="center"/>
              <w:rPr>
                <w:rFonts w:ascii="Times New Roman" w:eastAsia="Times New Roman" w:hAnsi="Times New Roman" w:cs="Times New Roman"/>
                <w:color w:val="000000"/>
                <w:kern w:val="0"/>
                <w:sz w:val="26"/>
                <w:szCs w:val="26"/>
                <w14:ligatures w14:val="none"/>
              </w:rPr>
            </w:pPr>
            <w:r w:rsidRPr="00A173ED">
              <w:rPr>
                <w:rFonts w:ascii="Times New Roman" w:eastAsia="Times New Roman" w:hAnsi="Times New Roman" w:cs="Times New Roman"/>
                <w:color w:val="000000"/>
                <w:kern w:val="0"/>
                <w:sz w:val="26"/>
                <w:szCs w:val="26"/>
                <w14:ligatures w14:val="none"/>
              </w:rPr>
              <w:t>1.000.000</w:t>
            </w:r>
          </w:p>
        </w:tc>
      </w:tr>
      <w:tr w:rsidR="00F821CC" w:rsidRPr="00B83C1F" w14:paraId="53C3C5C0" w14:textId="77777777" w:rsidTr="00913131">
        <w:trPr>
          <w:trHeight w:val="647"/>
        </w:trPr>
        <w:tc>
          <w:tcPr>
            <w:tcW w:w="766" w:type="dxa"/>
            <w:shd w:val="clear" w:color="auto" w:fill="auto"/>
            <w:noWrap/>
            <w:vAlign w:val="center"/>
            <w:hideMark/>
          </w:tcPr>
          <w:p w14:paraId="58CDE2E1" w14:textId="77777777" w:rsidR="00B83C1F" w:rsidRPr="00B83C1F" w:rsidRDefault="00B83C1F" w:rsidP="00A170F2">
            <w:pPr>
              <w:spacing w:before="200" w:after="20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IV</w:t>
            </w:r>
          </w:p>
        </w:tc>
        <w:tc>
          <w:tcPr>
            <w:tcW w:w="4086" w:type="dxa"/>
            <w:shd w:val="clear" w:color="auto" w:fill="auto"/>
            <w:vAlign w:val="center"/>
            <w:hideMark/>
          </w:tcPr>
          <w:p w14:paraId="6D85BD68" w14:textId="77777777" w:rsidR="00B83C1F" w:rsidRPr="00B83C1F" w:rsidRDefault="00B83C1F" w:rsidP="00A170F2">
            <w:pPr>
              <w:spacing w:before="200" w:after="200" w:line="240" w:lineRule="auto"/>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xây dựng văn bản</w:t>
            </w:r>
          </w:p>
        </w:tc>
        <w:tc>
          <w:tcPr>
            <w:tcW w:w="2301" w:type="dxa"/>
            <w:shd w:val="clear" w:color="auto" w:fill="auto"/>
            <w:noWrap/>
            <w:vAlign w:val="center"/>
            <w:hideMark/>
          </w:tcPr>
          <w:p w14:paraId="3EC03FA9" w14:textId="77777777" w:rsidR="00B83C1F" w:rsidRPr="00B83C1F" w:rsidRDefault="00B83C1F" w:rsidP="00A170F2">
            <w:pPr>
              <w:spacing w:before="200" w:after="20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c>
          <w:tcPr>
            <w:tcW w:w="2577" w:type="dxa"/>
            <w:gridSpan w:val="2"/>
            <w:shd w:val="clear" w:color="auto" w:fill="auto"/>
            <w:noWrap/>
            <w:vAlign w:val="center"/>
            <w:hideMark/>
          </w:tcPr>
          <w:p w14:paraId="7056FA0D" w14:textId="77777777" w:rsidR="00B83C1F" w:rsidRPr="00B83C1F" w:rsidRDefault="00B83C1F" w:rsidP="00913131">
            <w:pPr>
              <w:spacing w:before="16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r>
      <w:tr w:rsidR="00B83C1F" w:rsidRPr="00B83C1F" w14:paraId="630550B9" w14:textId="77777777" w:rsidTr="00913131">
        <w:trPr>
          <w:trHeight w:val="2700"/>
        </w:trPr>
        <w:tc>
          <w:tcPr>
            <w:tcW w:w="766" w:type="dxa"/>
            <w:shd w:val="clear" w:color="auto" w:fill="auto"/>
            <w:noWrap/>
            <w:vAlign w:val="center"/>
            <w:hideMark/>
          </w:tcPr>
          <w:p w14:paraId="18862880" w14:textId="77777777" w:rsidR="00B83C1F" w:rsidRPr="00B83C1F" w:rsidRDefault="00B83C1F" w:rsidP="00A170F2">
            <w:pPr>
              <w:spacing w:before="200" w:after="2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p>
        </w:tc>
        <w:tc>
          <w:tcPr>
            <w:tcW w:w="4086" w:type="dxa"/>
            <w:shd w:val="clear" w:color="auto" w:fill="auto"/>
            <w:vAlign w:val="center"/>
            <w:hideMark/>
          </w:tcPr>
          <w:p w14:paraId="6DCC707E" w14:textId="77777777" w:rsidR="00B83C1F" w:rsidRPr="00B83C1F" w:rsidRDefault="00B83C1F" w:rsidP="00A170F2">
            <w:pPr>
              <w:spacing w:before="200" w:after="20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Chi xây dựng các văn bản quy phạm pháp luật về bầu cử</w:t>
            </w:r>
          </w:p>
        </w:tc>
        <w:tc>
          <w:tcPr>
            <w:tcW w:w="4878" w:type="dxa"/>
            <w:gridSpan w:val="3"/>
            <w:shd w:val="clear" w:color="auto" w:fill="auto"/>
            <w:vAlign w:val="center"/>
            <w:hideMark/>
          </w:tcPr>
          <w:p w14:paraId="698FEB5B" w14:textId="2757879D" w:rsidR="00132425" w:rsidRPr="001A0192" w:rsidRDefault="00051F65" w:rsidP="00A170F2">
            <w:pPr>
              <w:spacing w:before="200" w:after="200" w:line="240" w:lineRule="auto"/>
              <w:jc w:val="both"/>
              <w:rPr>
                <w:rFonts w:ascii="Times New Roman" w:hAnsi="Times New Roman" w:cs="Times New Roman"/>
                <w:sz w:val="26"/>
                <w:szCs w:val="26"/>
              </w:rPr>
            </w:pPr>
            <w:r>
              <w:rPr>
                <w:rFonts w:ascii="Times New Roman" w:hAnsi="Times New Roman" w:cs="Times New Roman"/>
                <w:sz w:val="26"/>
                <w:szCs w:val="26"/>
              </w:rPr>
              <w:t>Thực hiện</w:t>
            </w:r>
            <w:r w:rsidR="001D6875" w:rsidRPr="001A0192">
              <w:rPr>
                <w:rFonts w:ascii="Times New Roman" w:hAnsi="Times New Roman" w:cs="Times New Roman"/>
                <w:sz w:val="26"/>
                <w:szCs w:val="26"/>
              </w:rPr>
              <w:t xml:space="preserve"> theo Nghị quyết số 31/2022/NQ-HĐND ngày 10/12/2022 của HĐND tỉnh quy định mức phân bổ kinh phí bảo đảm cho công tác xây dựng và hoàn thiện văn bản quy phạm pháp luật của HĐND và UBND các cấp trên địa bàn tỉnh Đồng Nai.</w:t>
            </w:r>
          </w:p>
          <w:p w14:paraId="5704823D" w14:textId="02CC1495" w:rsidR="00B83C1F" w:rsidRPr="001D6875" w:rsidRDefault="00B83C1F" w:rsidP="00A170F2">
            <w:pPr>
              <w:spacing w:before="200" w:after="200" w:line="240" w:lineRule="auto"/>
              <w:rPr>
                <w:rFonts w:ascii="Times New Roman" w:eastAsia="Times New Roman" w:hAnsi="Times New Roman" w:cs="Times New Roman"/>
                <w:color w:val="0563C1"/>
                <w:kern w:val="0"/>
                <w:sz w:val="26"/>
                <w:szCs w:val="26"/>
                <w:u w:val="single"/>
                <w14:ligatures w14:val="none"/>
              </w:rPr>
            </w:pPr>
          </w:p>
        </w:tc>
      </w:tr>
      <w:tr w:rsidR="001A0192" w:rsidRPr="001A0192" w14:paraId="55953337" w14:textId="77777777" w:rsidTr="00913131">
        <w:trPr>
          <w:trHeight w:val="4202"/>
        </w:trPr>
        <w:tc>
          <w:tcPr>
            <w:tcW w:w="766" w:type="dxa"/>
            <w:shd w:val="clear" w:color="auto" w:fill="auto"/>
            <w:noWrap/>
            <w:vAlign w:val="center"/>
            <w:hideMark/>
          </w:tcPr>
          <w:p w14:paraId="5DF6BEFE"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lastRenderedPageBreak/>
              <w:t>2</w:t>
            </w:r>
          </w:p>
        </w:tc>
        <w:tc>
          <w:tcPr>
            <w:tcW w:w="4086" w:type="dxa"/>
            <w:shd w:val="clear" w:color="auto" w:fill="auto"/>
            <w:vAlign w:val="center"/>
            <w:hideMark/>
          </w:tcPr>
          <w:p w14:paraId="5E0A04CB" w14:textId="7BF77D82" w:rsidR="00B83C1F" w:rsidRPr="001A0192" w:rsidRDefault="0077399C" w:rsidP="00A170F2">
            <w:pPr>
              <w:spacing w:before="80" w:after="80" w:line="240" w:lineRule="auto"/>
              <w:jc w:val="both"/>
              <w:rPr>
                <w:rFonts w:ascii="Times New Roman" w:eastAsia="Times New Roman" w:hAnsi="Times New Roman" w:cs="Times New Roman"/>
                <w:kern w:val="0"/>
                <w:sz w:val="26"/>
                <w:szCs w:val="26"/>
                <w14:ligatures w14:val="none"/>
              </w:rPr>
            </w:pPr>
            <w:hyperlink r:id="rId10" w:tgtFrame="_blank" w:tooltip="75/2017/NQ-HĐND" w:history="1">
              <w:r w:rsidR="00B83C1F" w:rsidRPr="001A0192">
                <w:rPr>
                  <w:rFonts w:ascii="Times New Roman" w:eastAsia="Times New Roman" w:hAnsi="Times New Roman" w:cs="Times New Roman"/>
                  <w:kern w:val="0"/>
                  <w:sz w:val="26"/>
                  <w:szCs w:val="26"/>
                  <w14:ligatures w14:val="none"/>
                </w:rPr>
                <w:t xml:space="preserve">Chi </w:t>
              </w:r>
              <w:r w:rsidR="00FA6F5B">
                <w:rPr>
                  <w:rFonts w:ascii="Times New Roman" w:eastAsia="Times New Roman" w:hAnsi="Times New Roman" w:cs="Times New Roman"/>
                  <w:kern w:val="0"/>
                  <w:sz w:val="26"/>
                  <w:szCs w:val="26"/>
                  <w14:ligatures w14:val="none"/>
                </w:rPr>
                <w:t xml:space="preserve">xây dựng các văn bản ngoài phạm </w:t>
              </w:r>
              <w:r w:rsidR="00B83C1F" w:rsidRPr="001A0192">
                <w:rPr>
                  <w:rFonts w:ascii="Times New Roman" w:eastAsia="Times New Roman" w:hAnsi="Times New Roman" w:cs="Times New Roman"/>
                  <w:kern w:val="0"/>
                  <w:sz w:val="26"/>
                  <w:szCs w:val="26"/>
                  <w14:ligatures w14:val="none"/>
                </w:rPr>
                <w:t xml:space="preserve">vi điều chỉnh của </w:t>
              </w:r>
              <w:r w:rsidR="001A0192" w:rsidRPr="001A0192">
                <w:rPr>
                  <w:rFonts w:ascii="Times New Roman" w:hAnsi="Times New Roman" w:cs="Times New Roman"/>
                  <w:sz w:val="26"/>
                  <w:szCs w:val="26"/>
                </w:rPr>
                <w:t>Nghị quyết số 31/2022/NQ-HĐND</w:t>
              </w:r>
              <w:r w:rsidR="00F12AB4">
                <w:rPr>
                  <w:rFonts w:ascii="Times New Roman" w:hAnsi="Times New Roman" w:cs="Times New Roman"/>
                  <w:sz w:val="26"/>
                  <w:szCs w:val="26"/>
                </w:rPr>
                <w:t xml:space="preserve"> </w:t>
              </w:r>
              <w:r w:rsidR="00FA6F5B">
                <w:rPr>
                  <w:rFonts w:ascii="Times New Roman" w:hAnsi="Times New Roman" w:cs="Times New Roman"/>
                  <w:sz w:val="26"/>
                  <w:szCs w:val="26"/>
                </w:rPr>
                <w:t xml:space="preserve">ngày </w:t>
              </w:r>
              <w:r w:rsidR="001A0192" w:rsidRPr="001A0192">
                <w:rPr>
                  <w:rFonts w:ascii="Times New Roman" w:hAnsi="Times New Roman" w:cs="Times New Roman"/>
                  <w:sz w:val="26"/>
                  <w:szCs w:val="26"/>
                </w:rPr>
                <w:t xml:space="preserve">10/12/2022 của HĐND tỉnh, </w:t>
              </w:r>
              <w:r w:rsidR="00FA6F5B">
                <w:rPr>
                  <w:rFonts w:ascii="Times New Roman" w:eastAsia="Times New Roman" w:hAnsi="Times New Roman" w:cs="Times New Roman"/>
                  <w:kern w:val="0"/>
                  <w:sz w:val="26"/>
                  <w:szCs w:val="26"/>
                  <w14:ligatures w14:val="none"/>
                </w:rPr>
                <w:t xml:space="preserve"> liên </w:t>
              </w:r>
              <w:r w:rsidR="00B83C1F" w:rsidRPr="001A0192">
                <w:rPr>
                  <w:rFonts w:ascii="Times New Roman" w:eastAsia="Times New Roman" w:hAnsi="Times New Roman" w:cs="Times New Roman"/>
                  <w:kern w:val="0"/>
                  <w:sz w:val="26"/>
                  <w:szCs w:val="26"/>
                  <w14:ligatures w14:val="none"/>
                </w:rPr>
                <w:t>qua</w:t>
              </w:r>
              <w:r w:rsidR="00FA6F5B">
                <w:rPr>
                  <w:rFonts w:ascii="Times New Roman" w:eastAsia="Times New Roman" w:hAnsi="Times New Roman" w:cs="Times New Roman"/>
                  <w:kern w:val="0"/>
                  <w:sz w:val="26"/>
                  <w:szCs w:val="26"/>
                  <w14:ligatures w14:val="none"/>
                </w:rPr>
                <w:t xml:space="preserve">n đến công tác bầu cử do Thường </w:t>
              </w:r>
              <w:r w:rsidR="00B83C1F" w:rsidRPr="001A0192">
                <w:rPr>
                  <w:rFonts w:ascii="Times New Roman" w:eastAsia="Times New Roman" w:hAnsi="Times New Roman" w:cs="Times New Roman"/>
                  <w:kern w:val="0"/>
                  <w:sz w:val="26"/>
                  <w:szCs w:val="26"/>
                  <w14:ligatures w14:val="none"/>
                </w:rPr>
                <w:t xml:space="preserve">trực Hội đồng nhân dân, Ủy ban bầu cử, các Ban bầu cử, các Tiểu ban của Ủy ban bầu cử, Sở Nội vụ, Ủy ban Mặt trận Tổ quốc Việt Nam các cấp ban hành tính đến sản phẩm cuối cùng, bao gồm cả tiếp thu, chỉnh lý (kế hoạch, </w:t>
              </w:r>
              <w:r w:rsidR="00314289">
                <w:rPr>
                  <w:rFonts w:ascii="Times New Roman" w:eastAsia="Times New Roman" w:hAnsi="Times New Roman" w:cs="Times New Roman"/>
                  <w:kern w:val="0"/>
                  <w:sz w:val="26"/>
                  <w:szCs w:val="26"/>
                  <w14:ligatures w14:val="none"/>
                </w:rPr>
                <w:t>chỉ thị</w:t>
              </w:r>
              <w:r w:rsidR="00B83C1F" w:rsidRPr="001A0192">
                <w:rPr>
                  <w:rFonts w:ascii="Times New Roman" w:eastAsia="Times New Roman" w:hAnsi="Times New Roman" w:cs="Times New Roman"/>
                  <w:kern w:val="0"/>
                  <w:sz w:val="26"/>
                  <w:szCs w:val="26"/>
                  <w14:ligatures w14:val="none"/>
                </w:rPr>
                <w:t>, báo cáo sơ kết, tổng kết, biên bản tổng kết cuộc bầu cử)</w:t>
              </w:r>
            </w:hyperlink>
          </w:p>
        </w:tc>
        <w:tc>
          <w:tcPr>
            <w:tcW w:w="2301" w:type="dxa"/>
            <w:shd w:val="clear" w:color="auto" w:fill="auto"/>
            <w:noWrap/>
            <w:vAlign w:val="center"/>
            <w:hideMark/>
          </w:tcPr>
          <w:p w14:paraId="4166B683"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đồng/văn bản</w:t>
            </w:r>
          </w:p>
        </w:tc>
        <w:tc>
          <w:tcPr>
            <w:tcW w:w="1321" w:type="dxa"/>
            <w:shd w:val="clear" w:color="auto" w:fill="auto"/>
            <w:noWrap/>
            <w:vAlign w:val="center"/>
            <w:hideMark/>
          </w:tcPr>
          <w:p w14:paraId="1C74A678" w14:textId="77777777" w:rsidR="00B83C1F" w:rsidRPr="001A0192" w:rsidRDefault="00B83C1F" w:rsidP="00A170F2">
            <w:pPr>
              <w:spacing w:before="80" w:after="80" w:line="240" w:lineRule="auto"/>
              <w:jc w:val="center"/>
              <w:rPr>
                <w:rFonts w:ascii="Times New Roman" w:eastAsia="Times New Roman" w:hAnsi="Times New Roman" w:cs="Times New Roman"/>
                <w:kern w:val="0"/>
                <w:sz w:val="26"/>
                <w:szCs w:val="26"/>
                <w14:ligatures w14:val="none"/>
              </w:rPr>
            </w:pPr>
            <w:r w:rsidRPr="001A0192">
              <w:rPr>
                <w:rFonts w:ascii="Times New Roman" w:eastAsia="Times New Roman" w:hAnsi="Times New Roman" w:cs="Times New Roman"/>
                <w:kern w:val="0"/>
                <w:sz w:val="26"/>
                <w:szCs w:val="26"/>
                <w14:ligatures w14:val="none"/>
              </w:rPr>
              <w:t>1.200.000 </w:t>
            </w:r>
          </w:p>
        </w:tc>
        <w:tc>
          <w:tcPr>
            <w:tcW w:w="1256" w:type="dxa"/>
            <w:shd w:val="clear" w:color="auto" w:fill="auto"/>
            <w:noWrap/>
            <w:vAlign w:val="center"/>
            <w:hideMark/>
          </w:tcPr>
          <w:p w14:paraId="42230C21" w14:textId="77777777" w:rsidR="00B83C1F" w:rsidRPr="001A0192" w:rsidRDefault="00B83C1F" w:rsidP="00A170F2">
            <w:pPr>
              <w:spacing w:before="80" w:after="80" w:line="240" w:lineRule="auto"/>
              <w:jc w:val="center"/>
              <w:rPr>
                <w:rFonts w:ascii="Times New Roman" w:eastAsia="Times New Roman" w:hAnsi="Times New Roman" w:cs="Times New Roman"/>
                <w:kern w:val="0"/>
                <w:sz w:val="26"/>
                <w:szCs w:val="26"/>
                <w14:ligatures w14:val="none"/>
              </w:rPr>
            </w:pPr>
            <w:r w:rsidRPr="001A0192">
              <w:rPr>
                <w:rFonts w:ascii="Times New Roman" w:eastAsia="Times New Roman" w:hAnsi="Times New Roman" w:cs="Times New Roman"/>
                <w:kern w:val="0"/>
                <w:sz w:val="26"/>
                <w:szCs w:val="26"/>
                <w14:ligatures w14:val="none"/>
              </w:rPr>
              <w:t>600.000 </w:t>
            </w:r>
          </w:p>
        </w:tc>
      </w:tr>
      <w:tr w:rsidR="00F821CC" w:rsidRPr="00B83C1F" w14:paraId="04813E0E" w14:textId="77777777" w:rsidTr="00913131">
        <w:trPr>
          <w:trHeight w:val="990"/>
        </w:trPr>
        <w:tc>
          <w:tcPr>
            <w:tcW w:w="766" w:type="dxa"/>
            <w:shd w:val="clear" w:color="auto" w:fill="auto"/>
            <w:noWrap/>
            <w:vAlign w:val="center"/>
            <w:hideMark/>
          </w:tcPr>
          <w:p w14:paraId="57DAAE07" w14:textId="77777777" w:rsidR="00B83C1F" w:rsidRPr="00B83C1F" w:rsidRDefault="00B83C1F" w:rsidP="00A170F2">
            <w:pPr>
              <w:spacing w:before="80" w:after="8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V</w:t>
            </w:r>
          </w:p>
        </w:tc>
        <w:tc>
          <w:tcPr>
            <w:tcW w:w="4086" w:type="dxa"/>
            <w:shd w:val="clear" w:color="auto" w:fill="auto"/>
            <w:vAlign w:val="center"/>
            <w:hideMark/>
          </w:tcPr>
          <w:p w14:paraId="7B5335B4" w14:textId="77777777" w:rsidR="00B83C1F" w:rsidRPr="00B83C1F" w:rsidRDefault="00B83C1F" w:rsidP="00A170F2">
            <w:pPr>
              <w:spacing w:before="80" w:after="8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bồi dưỡng, hỗ trợ cho những người trực tiếp phục vụ trong đợt bầu cử</w:t>
            </w:r>
          </w:p>
        </w:tc>
        <w:tc>
          <w:tcPr>
            <w:tcW w:w="2301" w:type="dxa"/>
            <w:shd w:val="clear" w:color="auto" w:fill="auto"/>
            <w:noWrap/>
            <w:vAlign w:val="center"/>
            <w:hideMark/>
          </w:tcPr>
          <w:p w14:paraId="42404190" w14:textId="77777777" w:rsidR="00B83C1F" w:rsidRPr="00B83C1F" w:rsidRDefault="00B83C1F" w:rsidP="00A170F2">
            <w:pPr>
              <w:spacing w:before="80" w:after="8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c>
          <w:tcPr>
            <w:tcW w:w="2577" w:type="dxa"/>
            <w:gridSpan w:val="2"/>
            <w:shd w:val="clear" w:color="auto" w:fill="auto"/>
            <w:noWrap/>
            <w:vAlign w:val="center"/>
            <w:hideMark/>
          </w:tcPr>
          <w:p w14:paraId="361FFEDD" w14:textId="77777777" w:rsidR="00B83C1F" w:rsidRPr="00B83C1F" w:rsidRDefault="00B83C1F" w:rsidP="00A170F2">
            <w:pPr>
              <w:spacing w:before="80" w:after="80" w:line="240" w:lineRule="auto"/>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r>
      <w:tr w:rsidR="007F7D01" w:rsidRPr="00B83C1F" w14:paraId="6A775937" w14:textId="77777777" w:rsidTr="00913131">
        <w:trPr>
          <w:trHeight w:val="660"/>
        </w:trPr>
        <w:tc>
          <w:tcPr>
            <w:tcW w:w="766" w:type="dxa"/>
            <w:shd w:val="clear" w:color="auto" w:fill="auto"/>
            <w:noWrap/>
            <w:vAlign w:val="center"/>
            <w:hideMark/>
          </w:tcPr>
          <w:p w14:paraId="6D36436C"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p>
        </w:tc>
        <w:tc>
          <w:tcPr>
            <w:tcW w:w="4086" w:type="dxa"/>
            <w:shd w:val="clear" w:color="auto" w:fill="auto"/>
            <w:vAlign w:val="center"/>
            <w:hideMark/>
          </w:tcPr>
          <w:p w14:paraId="55C58A1B" w14:textId="77777777" w:rsidR="00B83C1F" w:rsidRPr="00B83C1F" w:rsidRDefault="00B83C1F" w:rsidP="00A170F2">
            <w:pPr>
              <w:spacing w:before="80" w:after="8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Bồi dưỡng theo mức khoán/tháng đối với các đối tượng sau:</w:t>
            </w:r>
          </w:p>
        </w:tc>
        <w:tc>
          <w:tcPr>
            <w:tcW w:w="2301" w:type="dxa"/>
            <w:shd w:val="clear" w:color="auto" w:fill="auto"/>
            <w:noWrap/>
            <w:vAlign w:val="center"/>
            <w:hideMark/>
          </w:tcPr>
          <w:p w14:paraId="16502206"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c>
          <w:tcPr>
            <w:tcW w:w="1321" w:type="dxa"/>
            <w:shd w:val="clear" w:color="auto" w:fill="auto"/>
            <w:noWrap/>
            <w:vAlign w:val="center"/>
            <w:hideMark/>
          </w:tcPr>
          <w:p w14:paraId="1B360F75"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c>
          <w:tcPr>
            <w:tcW w:w="1256" w:type="dxa"/>
            <w:shd w:val="clear" w:color="auto" w:fill="auto"/>
            <w:noWrap/>
            <w:vAlign w:val="center"/>
            <w:hideMark/>
          </w:tcPr>
          <w:p w14:paraId="03FBB5BA"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p>
        </w:tc>
      </w:tr>
      <w:tr w:rsidR="001A0192" w:rsidRPr="00B83C1F" w14:paraId="7EC98070" w14:textId="77777777" w:rsidTr="00913131">
        <w:trPr>
          <w:trHeight w:val="660"/>
        </w:trPr>
        <w:tc>
          <w:tcPr>
            <w:tcW w:w="766" w:type="dxa"/>
            <w:shd w:val="clear" w:color="auto" w:fill="auto"/>
            <w:noWrap/>
            <w:vAlign w:val="center"/>
          </w:tcPr>
          <w:p w14:paraId="49A0BFF6" w14:textId="72377C36" w:rsidR="001A0192" w:rsidRPr="00B83C1F" w:rsidRDefault="001A0192"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1.1</w:t>
            </w:r>
          </w:p>
        </w:tc>
        <w:tc>
          <w:tcPr>
            <w:tcW w:w="4086" w:type="dxa"/>
            <w:shd w:val="clear" w:color="auto" w:fill="auto"/>
            <w:vAlign w:val="center"/>
          </w:tcPr>
          <w:p w14:paraId="36F1108B" w14:textId="4AD308BB" w:rsidR="001A0192" w:rsidRPr="00B83C1F" w:rsidRDefault="001A0192" w:rsidP="00A170F2">
            <w:pPr>
              <w:spacing w:before="80" w:after="8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Trưởng </w:t>
            </w:r>
            <w:r w:rsidR="00C76C4A">
              <w:rPr>
                <w:rFonts w:ascii="Times New Roman" w:eastAsia="Times New Roman" w:hAnsi="Times New Roman" w:cs="Times New Roman"/>
                <w:color w:val="000000"/>
                <w:kern w:val="0"/>
                <w:sz w:val="26"/>
                <w:szCs w:val="26"/>
                <w14:ligatures w14:val="none"/>
              </w:rPr>
              <w:t xml:space="preserve">ban </w:t>
            </w:r>
            <w:r w:rsidR="00C77291">
              <w:rPr>
                <w:rFonts w:ascii="Times New Roman" w:eastAsia="Times New Roman" w:hAnsi="Times New Roman" w:cs="Times New Roman"/>
                <w:color w:val="000000"/>
                <w:kern w:val="0"/>
                <w:sz w:val="26"/>
                <w:szCs w:val="26"/>
                <w14:ligatures w14:val="none"/>
              </w:rPr>
              <w:t xml:space="preserve">Ban </w:t>
            </w:r>
            <w:r w:rsidRPr="00B83C1F">
              <w:rPr>
                <w:rFonts w:ascii="Times New Roman" w:eastAsia="Times New Roman" w:hAnsi="Times New Roman" w:cs="Times New Roman"/>
                <w:color w:val="000000"/>
                <w:kern w:val="0"/>
                <w:sz w:val="26"/>
                <w:szCs w:val="26"/>
                <w14:ligatures w14:val="none"/>
              </w:rPr>
              <w:t xml:space="preserve">Chỉ đạo công tác bầu cử; Chủ tịch Ủy ban bầu cử; Trưởng </w:t>
            </w:r>
            <w:r w:rsidR="00A5367C">
              <w:rPr>
                <w:rFonts w:ascii="Times New Roman" w:eastAsia="Times New Roman" w:hAnsi="Times New Roman" w:cs="Times New Roman"/>
                <w:color w:val="000000"/>
                <w:kern w:val="0"/>
                <w:sz w:val="26"/>
                <w:szCs w:val="26"/>
                <w14:ligatures w14:val="none"/>
              </w:rPr>
              <w:t xml:space="preserve">các </w:t>
            </w:r>
            <w:r w:rsidRPr="00B83C1F">
              <w:rPr>
                <w:rFonts w:ascii="Times New Roman" w:eastAsia="Times New Roman" w:hAnsi="Times New Roman" w:cs="Times New Roman"/>
                <w:color w:val="000000"/>
                <w:kern w:val="0"/>
                <w:sz w:val="26"/>
                <w:szCs w:val="26"/>
                <w14:ligatures w14:val="none"/>
              </w:rPr>
              <w:t>Ban bầu cử</w:t>
            </w:r>
            <w:r w:rsidR="00BF3030">
              <w:rPr>
                <w:rFonts w:ascii="Times New Roman" w:eastAsia="Times New Roman" w:hAnsi="Times New Roman" w:cs="Times New Roman"/>
                <w:color w:val="000000"/>
                <w:kern w:val="0"/>
                <w:sz w:val="26"/>
                <w:szCs w:val="26"/>
                <w14:ligatures w14:val="none"/>
              </w:rPr>
              <w:t>.</w:t>
            </w:r>
          </w:p>
        </w:tc>
        <w:tc>
          <w:tcPr>
            <w:tcW w:w="2301" w:type="dxa"/>
            <w:shd w:val="clear" w:color="auto" w:fill="auto"/>
            <w:noWrap/>
            <w:vAlign w:val="center"/>
          </w:tcPr>
          <w:p w14:paraId="5914659C" w14:textId="4C97AF5E" w:rsidR="001A0192" w:rsidRPr="00B83C1F" w:rsidRDefault="00BA53D0"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đồng/người/tháng</w:t>
            </w:r>
          </w:p>
        </w:tc>
        <w:tc>
          <w:tcPr>
            <w:tcW w:w="1321" w:type="dxa"/>
            <w:shd w:val="clear" w:color="auto" w:fill="auto"/>
            <w:noWrap/>
            <w:vAlign w:val="center"/>
          </w:tcPr>
          <w:p w14:paraId="7E8AE597" w14:textId="26D180F9" w:rsidR="001A0192" w:rsidRPr="00B83C1F" w:rsidRDefault="00BA53D0"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r>
              <w:rPr>
                <w:rFonts w:ascii="Times New Roman" w:eastAsia="Times New Roman" w:hAnsi="Times New Roman" w:cs="Times New Roman"/>
                <w:color w:val="000000"/>
                <w:kern w:val="0"/>
                <w:sz w:val="26"/>
                <w:szCs w:val="26"/>
                <w14:ligatures w14:val="none"/>
              </w:rPr>
              <w:t>50</w:t>
            </w:r>
            <w:r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tcPr>
          <w:p w14:paraId="3196BC7B" w14:textId="11747AD9" w:rsidR="001A0192" w:rsidRPr="00B83C1F" w:rsidRDefault="00BA53D0"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r>
              <w:rPr>
                <w:rFonts w:ascii="Times New Roman" w:eastAsia="Times New Roman" w:hAnsi="Times New Roman" w:cs="Times New Roman"/>
                <w:color w:val="000000"/>
                <w:kern w:val="0"/>
                <w:sz w:val="26"/>
                <w:szCs w:val="26"/>
                <w14:ligatures w14:val="none"/>
              </w:rPr>
              <w:t>000.</w:t>
            </w:r>
            <w:r w:rsidRPr="00B83C1F">
              <w:rPr>
                <w:rFonts w:ascii="Times New Roman" w:eastAsia="Times New Roman" w:hAnsi="Times New Roman" w:cs="Times New Roman"/>
                <w:color w:val="000000"/>
                <w:kern w:val="0"/>
                <w:sz w:val="26"/>
                <w:szCs w:val="26"/>
                <w14:ligatures w14:val="none"/>
              </w:rPr>
              <w:t>000</w:t>
            </w:r>
          </w:p>
        </w:tc>
      </w:tr>
      <w:tr w:rsidR="007F7D01" w:rsidRPr="00B83C1F" w14:paraId="7330688D" w14:textId="77777777" w:rsidTr="00913131">
        <w:trPr>
          <w:trHeight w:val="1376"/>
        </w:trPr>
        <w:tc>
          <w:tcPr>
            <w:tcW w:w="766" w:type="dxa"/>
            <w:shd w:val="clear" w:color="auto" w:fill="auto"/>
            <w:noWrap/>
            <w:vAlign w:val="center"/>
            <w:hideMark/>
          </w:tcPr>
          <w:p w14:paraId="7FA6791B" w14:textId="0FE7F6AC"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BA53D0">
              <w:rPr>
                <w:rFonts w:ascii="Times New Roman" w:eastAsia="Times New Roman" w:hAnsi="Times New Roman" w:cs="Times New Roman"/>
                <w:color w:val="000000"/>
                <w:kern w:val="0"/>
                <w:sz w:val="26"/>
                <w:szCs w:val="26"/>
                <w14:ligatures w14:val="none"/>
              </w:rPr>
              <w:t>2</w:t>
            </w:r>
          </w:p>
        </w:tc>
        <w:tc>
          <w:tcPr>
            <w:tcW w:w="4086" w:type="dxa"/>
            <w:shd w:val="clear" w:color="auto" w:fill="auto"/>
            <w:vAlign w:val="center"/>
            <w:hideMark/>
          </w:tcPr>
          <w:p w14:paraId="3080F0C1" w14:textId="4A9845D3" w:rsidR="00B83C1F" w:rsidRPr="00B83C1F" w:rsidRDefault="00B83C1F" w:rsidP="00A170F2">
            <w:pPr>
              <w:spacing w:before="80" w:after="8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Phó </w:t>
            </w:r>
            <w:r w:rsidR="00C77291">
              <w:rPr>
                <w:rFonts w:ascii="Times New Roman" w:eastAsia="Times New Roman" w:hAnsi="Times New Roman" w:cs="Times New Roman"/>
                <w:color w:val="000000"/>
                <w:kern w:val="0"/>
                <w:sz w:val="26"/>
                <w:szCs w:val="26"/>
                <w14:ligatures w14:val="none"/>
              </w:rPr>
              <w:t>T</w:t>
            </w:r>
            <w:r w:rsidR="00C3255A">
              <w:rPr>
                <w:rFonts w:ascii="Times New Roman" w:eastAsia="Times New Roman" w:hAnsi="Times New Roman" w:cs="Times New Roman"/>
                <w:color w:val="000000"/>
                <w:kern w:val="0"/>
                <w:sz w:val="26"/>
                <w:szCs w:val="26"/>
                <w14:ligatures w14:val="none"/>
              </w:rPr>
              <w:t xml:space="preserve">rưởng ban </w:t>
            </w:r>
            <w:r w:rsidRPr="00B83C1F">
              <w:rPr>
                <w:rFonts w:ascii="Times New Roman" w:eastAsia="Times New Roman" w:hAnsi="Times New Roman" w:cs="Times New Roman"/>
                <w:color w:val="000000"/>
                <w:kern w:val="0"/>
                <w:sz w:val="26"/>
                <w:szCs w:val="26"/>
                <w14:ligatures w14:val="none"/>
              </w:rPr>
              <w:t xml:space="preserve">Chỉ đạo công tác bầu cử; Phó Chủ tịch Ủy ban bầu cử; Phó </w:t>
            </w:r>
            <w:r w:rsidR="00C77291">
              <w:rPr>
                <w:rFonts w:ascii="Times New Roman" w:eastAsia="Times New Roman" w:hAnsi="Times New Roman" w:cs="Times New Roman"/>
                <w:color w:val="000000"/>
                <w:kern w:val="0"/>
                <w:sz w:val="26"/>
                <w:szCs w:val="26"/>
                <w14:ligatures w14:val="none"/>
              </w:rPr>
              <w:t>T</w:t>
            </w:r>
            <w:r w:rsidRPr="00B83C1F">
              <w:rPr>
                <w:rFonts w:ascii="Times New Roman" w:eastAsia="Times New Roman" w:hAnsi="Times New Roman" w:cs="Times New Roman"/>
                <w:color w:val="000000"/>
                <w:kern w:val="0"/>
                <w:sz w:val="26"/>
                <w:szCs w:val="26"/>
                <w14:ligatures w14:val="none"/>
              </w:rPr>
              <w:t xml:space="preserve">rưởng </w:t>
            </w:r>
            <w:r w:rsidR="00A5367C">
              <w:rPr>
                <w:rFonts w:ascii="Times New Roman" w:eastAsia="Times New Roman" w:hAnsi="Times New Roman" w:cs="Times New Roman"/>
                <w:color w:val="000000"/>
                <w:kern w:val="0"/>
                <w:sz w:val="26"/>
                <w:szCs w:val="26"/>
                <w14:ligatures w14:val="none"/>
              </w:rPr>
              <w:t xml:space="preserve">các </w:t>
            </w:r>
            <w:r w:rsidRPr="00B83C1F">
              <w:rPr>
                <w:rFonts w:ascii="Times New Roman" w:eastAsia="Times New Roman" w:hAnsi="Times New Roman" w:cs="Times New Roman"/>
                <w:color w:val="000000"/>
                <w:kern w:val="0"/>
                <w:sz w:val="26"/>
                <w:szCs w:val="26"/>
                <w14:ligatures w14:val="none"/>
              </w:rPr>
              <w:t>Ban bầu cử; Trưởng</w:t>
            </w:r>
            <w:r w:rsidRPr="00B83C1F">
              <w:rPr>
                <w:rFonts w:ascii="Times New Roman" w:eastAsia="Times New Roman" w:hAnsi="Times New Roman" w:cs="Times New Roman"/>
                <w:color w:val="EE0000"/>
                <w:kern w:val="0"/>
                <w:sz w:val="26"/>
                <w:szCs w:val="26"/>
                <w14:ligatures w14:val="none"/>
              </w:rPr>
              <w:t xml:space="preserve"> </w:t>
            </w:r>
            <w:r w:rsidRPr="00B83C1F">
              <w:rPr>
                <w:rFonts w:ascii="Times New Roman" w:eastAsia="Times New Roman" w:hAnsi="Times New Roman" w:cs="Times New Roman"/>
                <w:color w:val="000000"/>
                <w:kern w:val="0"/>
                <w:sz w:val="26"/>
                <w:szCs w:val="26"/>
                <w14:ligatures w14:val="none"/>
              </w:rPr>
              <w:t>các Tiểu ban của Ủy ban bầu cử.</w:t>
            </w:r>
          </w:p>
        </w:tc>
        <w:tc>
          <w:tcPr>
            <w:tcW w:w="2301" w:type="dxa"/>
            <w:shd w:val="clear" w:color="auto" w:fill="auto"/>
            <w:noWrap/>
            <w:vAlign w:val="center"/>
            <w:hideMark/>
          </w:tcPr>
          <w:p w14:paraId="5DA0DDF9"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đồng/người/tháng</w:t>
            </w:r>
          </w:p>
        </w:tc>
        <w:tc>
          <w:tcPr>
            <w:tcW w:w="1321" w:type="dxa"/>
            <w:shd w:val="clear" w:color="auto" w:fill="auto"/>
            <w:noWrap/>
            <w:vAlign w:val="center"/>
            <w:hideMark/>
          </w:tcPr>
          <w:p w14:paraId="7F708CB1" w14:textId="6C66C752"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r w:rsidR="00BA53D0">
              <w:rPr>
                <w:rFonts w:ascii="Times New Roman" w:eastAsia="Times New Roman" w:hAnsi="Times New Roman" w:cs="Times New Roman"/>
                <w:color w:val="000000"/>
                <w:kern w:val="0"/>
                <w:sz w:val="26"/>
                <w:szCs w:val="26"/>
                <w14:ligatures w14:val="none"/>
              </w:rPr>
              <w:t>0</w:t>
            </w:r>
            <w:r w:rsidR="00452ACF">
              <w:rPr>
                <w:rFonts w:ascii="Times New Roman" w:eastAsia="Times New Roman" w:hAnsi="Times New Roman" w:cs="Times New Roman"/>
                <w:color w:val="000000"/>
                <w:kern w:val="0"/>
                <w:sz w:val="26"/>
                <w:szCs w:val="26"/>
                <w14:ligatures w14:val="none"/>
              </w:rPr>
              <w:t>0</w:t>
            </w:r>
            <w:r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1BD27071" w14:textId="6E05D7C9" w:rsidR="00B83C1F" w:rsidRPr="00B83C1F" w:rsidRDefault="00BA53D0"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1.5</w:t>
            </w:r>
            <w:r w:rsidR="00452ACF">
              <w:rPr>
                <w:rFonts w:ascii="Times New Roman" w:eastAsia="Times New Roman" w:hAnsi="Times New Roman" w:cs="Times New Roman"/>
                <w:color w:val="000000"/>
                <w:kern w:val="0"/>
                <w:sz w:val="26"/>
                <w:szCs w:val="26"/>
                <w14:ligatures w14:val="none"/>
              </w:rPr>
              <w:t>00.</w:t>
            </w:r>
            <w:r w:rsidR="00B83C1F" w:rsidRPr="00B83C1F">
              <w:rPr>
                <w:rFonts w:ascii="Times New Roman" w:eastAsia="Times New Roman" w:hAnsi="Times New Roman" w:cs="Times New Roman"/>
                <w:color w:val="000000"/>
                <w:kern w:val="0"/>
                <w:sz w:val="26"/>
                <w:szCs w:val="26"/>
                <w14:ligatures w14:val="none"/>
              </w:rPr>
              <w:t>000</w:t>
            </w:r>
          </w:p>
        </w:tc>
      </w:tr>
      <w:tr w:rsidR="007F7D01" w:rsidRPr="00B83C1F" w14:paraId="7C9354C8" w14:textId="77777777" w:rsidTr="00913131">
        <w:trPr>
          <w:trHeight w:val="2024"/>
        </w:trPr>
        <w:tc>
          <w:tcPr>
            <w:tcW w:w="766" w:type="dxa"/>
            <w:shd w:val="clear" w:color="auto" w:fill="auto"/>
            <w:noWrap/>
            <w:vAlign w:val="center"/>
            <w:hideMark/>
          </w:tcPr>
          <w:p w14:paraId="2327F0B2" w14:textId="561E98AC"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8D6EA4">
              <w:rPr>
                <w:rFonts w:ascii="Times New Roman" w:eastAsia="Times New Roman" w:hAnsi="Times New Roman" w:cs="Times New Roman"/>
                <w:color w:val="000000"/>
                <w:kern w:val="0"/>
                <w:sz w:val="26"/>
                <w:szCs w:val="26"/>
                <w14:ligatures w14:val="none"/>
              </w:rPr>
              <w:t>3</w:t>
            </w:r>
          </w:p>
        </w:tc>
        <w:tc>
          <w:tcPr>
            <w:tcW w:w="4086" w:type="dxa"/>
            <w:shd w:val="clear" w:color="auto" w:fill="auto"/>
            <w:vAlign w:val="center"/>
            <w:hideMark/>
          </w:tcPr>
          <w:p w14:paraId="4E499FB9" w14:textId="2DDD13FE" w:rsidR="00B83C1F" w:rsidRPr="00B83C1F" w:rsidRDefault="00B83C1F" w:rsidP="00A170F2">
            <w:pPr>
              <w:spacing w:before="80" w:after="8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Các </w:t>
            </w:r>
            <w:r w:rsidR="00C77291">
              <w:rPr>
                <w:rFonts w:ascii="Times New Roman" w:eastAsia="Times New Roman" w:hAnsi="Times New Roman" w:cs="Times New Roman"/>
                <w:color w:val="000000"/>
                <w:kern w:val="0"/>
                <w:sz w:val="26"/>
                <w:szCs w:val="26"/>
                <w14:ligatures w14:val="none"/>
              </w:rPr>
              <w:t>Ủy viên B</w:t>
            </w:r>
            <w:r w:rsidRPr="00B83C1F">
              <w:rPr>
                <w:rFonts w:ascii="Times New Roman" w:eastAsia="Times New Roman" w:hAnsi="Times New Roman" w:cs="Times New Roman"/>
                <w:color w:val="000000"/>
                <w:kern w:val="0"/>
                <w:sz w:val="26"/>
                <w:szCs w:val="26"/>
                <w14:ligatures w14:val="none"/>
              </w:rPr>
              <w:t xml:space="preserve">an Chỉ đạo công tác bầu cử; </w:t>
            </w:r>
            <w:r w:rsidR="00C77291">
              <w:rPr>
                <w:rFonts w:ascii="Times New Roman" w:eastAsia="Times New Roman" w:hAnsi="Times New Roman" w:cs="Times New Roman"/>
                <w:color w:val="000000"/>
                <w:kern w:val="0"/>
                <w:sz w:val="26"/>
                <w:szCs w:val="26"/>
                <w14:ligatures w14:val="none"/>
              </w:rPr>
              <w:t>Ủy viên</w:t>
            </w:r>
            <w:r w:rsidRPr="00B83C1F">
              <w:rPr>
                <w:rFonts w:ascii="Times New Roman" w:eastAsia="Times New Roman" w:hAnsi="Times New Roman" w:cs="Times New Roman"/>
                <w:color w:val="000000"/>
                <w:kern w:val="0"/>
                <w:sz w:val="26"/>
                <w:szCs w:val="26"/>
                <w14:ligatures w14:val="none"/>
              </w:rPr>
              <w:t xml:space="preserve"> Ủy ban bầu cử; </w:t>
            </w:r>
            <w:r w:rsidR="00C77291">
              <w:rPr>
                <w:rFonts w:ascii="Times New Roman" w:eastAsia="Times New Roman" w:hAnsi="Times New Roman" w:cs="Times New Roman"/>
                <w:color w:val="000000"/>
                <w:kern w:val="0"/>
                <w:sz w:val="26"/>
                <w:szCs w:val="26"/>
                <w14:ligatures w14:val="none"/>
              </w:rPr>
              <w:t>Ủy</w:t>
            </w:r>
            <w:r w:rsidR="00A5367C">
              <w:rPr>
                <w:rFonts w:ascii="Times New Roman" w:eastAsia="Times New Roman" w:hAnsi="Times New Roman" w:cs="Times New Roman"/>
                <w:color w:val="000000"/>
                <w:kern w:val="0"/>
                <w:sz w:val="26"/>
                <w:szCs w:val="26"/>
                <w14:ligatures w14:val="none"/>
              </w:rPr>
              <w:t xml:space="preserve"> viên các Ban bầu cử, </w:t>
            </w:r>
            <w:r w:rsidR="008137F7">
              <w:rPr>
                <w:rFonts w:ascii="Times New Roman" w:eastAsia="Times New Roman" w:hAnsi="Times New Roman" w:cs="Times New Roman"/>
                <w:color w:val="000000"/>
                <w:kern w:val="0"/>
                <w:sz w:val="26"/>
                <w:szCs w:val="26"/>
                <w14:ligatures w14:val="none"/>
              </w:rPr>
              <w:t>thành</w:t>
            </w:r>
            <w:r w:rsidRPr="00B83C1F">
              <w:rPr>
                <w:rFonts w:ascii="Times New Roman" w:eastAsia="Times New Roman" w:hAnsi="Times New Roman" w:cs="Times New Roman"/>
                <w:color w:val="000000"/>
                <w:kern w:val="0"/>
                <w:sz w:val="26"/>
                <w:szCs w:val="26"/>
                <w14:ligatures w14:val="none"/>
              </w:rPr>
              <w:t xml:space="preserve"> viên các Tiểu ban của Ủy ban bầu cử; Thường trực Tổ giúp việc </w:t>
            </w:r>
            <w:r w:rsidR="00C77291">
              <w:rPr>
                <w:rFonts w:ascii="Times New Roman" w:eastAsia="Times New Roman" w:hAnsi="Times New Roman" w:cs="Times New Roman"/>
                <w:color w:val="000000"/>
                <w:kern w:val="0"/>
                <w:sz w:val="26"/>
                <w:szCs w:val="26"/>
                <w14:ligatures w14:val="none"/>
              </w:rPr>
              <w:t xml:space="preserve">của </w:t>
            </w:r>
            <w:r w:rsidRPr="00B83C1F">
              <w:rPr>
                <w:rFonts w:ascii="Times New Roman" w:eastAsia="Times New Roman" w:hAnsi="Times New Roman" w:cs="Times New Roman"/>
                <w:color w:val="000000"/>
                <w:kern w:val="0"/>
                <w:sz w:val="26"/>
                <w:szCs w:val="26"/>
                <w14:ligatures w14:val="none"/>
              </w:rPr>
              <w:t>Ủy ban bầu cử</w:t>
            </w:r>
            <w:r w:rsidR="00C77291">
              <w:rPr>
                <w:rFonts w:ascii="Times New Roman" w:eastAsia="Times New Roman" w:hAnsi="Times New Roman" w:cs="Times New Roman"/>
                <w:color w:val="000000"/>
                <w:kern w:val="0"/>
                <w:sz w:val="26"/>
                <w:szCs w:val="26"/>
                <w14:ligatures w14:val="none"/>
              </w:rPr>
              <w:t xml:space="preserve">, </w:t>
            </w:r>
            <w:r w:rsidR="00D15D10">
              <w:rPr>
                <w:rFonts w:ascii="Times New Roman" w:eastAsia="Times New Roman" w:hAnsi="Times New Roman" w:cs="Times New Roman"/>
                <w:kern w:val="0"/>
                <w:sz w:val="26"/>
                <w:szCs w:val="26"/>
                <w14:ligatures w14:val="none"/>
              </w:rPr>
              <w:t>Thư ký Ủy ban bầu cử.</w:t>
            </w:r>
          </w:p>
        </w:tc>
        <w:tc>
          <w:tcPr>
            <w:tcW w:w="2301" w:type="dxa"/>
            <w:shd w:val="clear" w:color="auto" w:fill="auto"/>
            <w:noWrap/>
            <w:vAlign w:val="center"/>
            <w:hideMark/>
          </w:tcPr>
          <w:p w14:paraId="79816BD9"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đồng/người/tháng</w:t>
            </w:r>
          </w:p>
        </w:tc>
        <w:tc>
          <w:tcPr>
            <w:tcW w:w="1321" w:type="dxa"/>
            <w:shd w:val="clear" w:color="auto" w:fill="auto"/>
            <w:noWrap/>
            <w:vAlign w:val="center"/>
            <w:hideMark/>
          </w:tcPr>
          <w:p w14:paraId="75135665" w14:textId="561BBD8B" w:rsidR="00B83C1F" w:rsidRPr="00B83C1F" w:rsidRDefault="00BA53D0"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w:t>
            </w:r>
            <w:r w:rsidR="00B83C1F" w:rsidRPr="00B83C1F">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8</w:t>
            </w:r>
            <w:r w:rsidR="00B83C1F" w:rsidRPr="00B83C1F">
              <w:rPr>
                <w:rFonts w:ascii="Times New Roman" w:eastAsia="Times New Roman" w:hAnsi="Times New Roman" w:cs="Times New Roman"/>
                <w:color w:val="000000"/>
                <w:kern w:val="0"/>
                <w:sz w:val="26"/>
                <w:szCs w:val="26"/>
                <w14:ligatures w14:val="none"/>
              </w:rPr>
              <w:t>00.000</w:t>
            </w:r>
          </w:p>
        </w:tc>
        <w:tc>
          <w:tcPr>
            <w:tcW w:w="1256" w:type="dxa"/>
            <w:shd w:val="clear" w:color="auto" w:fill="auto"/>
            <w:noWrap/>
            <w:vAlign w:val="center"/>
            <w:hideMark/>
          </w:tcPr>
          <w:p w14:paraId="01E6568F" w14:textId="113ABBBE"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BA53D0">
              <w:rPr>
                <w:rFonts w:ascii="Times New Roman" w:eastAsia="Times New Roman" w:hAnsi="Times New Roman" w:cs="Times New Roman"/>
                <w:color w:val="000000"/>
                <w:kern w:val="0"/>
                <w:sz w:val="26"/>
                <w:szCs w:val="26"/>
                <w14:ligatures w14:val="none"/>
              </w:rPr>
              <w:t>5</w:t>
            </w:r>
            <w:r w:rsidR="00452ACF">
              <w:rPr>
                <w:rFonts w:ascii="Times New Roman" w:eastAsia="Times New Roman" w:hAnsi="Times New Roman" w:cs="Times New Roman"/>
                <w:color w:val="000000"/>
                <w:kern w:val="0"/>
                <w:sz w:val="26"/>
                <w:szCs w:val="26"/>
                <w14:ligatures w14:val="none"/>
              </w:rPr>
              <w:t>0</w:t>
            </w:r>
            <w:r w:rsidRPr="00B83C1F">
              <w:rPr>
                <w:rFonts w:ascii="Times New Roman" w:eastAsia="Times New Roman" w:hAnsi="Times New Roman" w:cs="Times New Roman"/>
                <w:color w:val="000000"/>
                <w:kern w:val="0"/>
                <w:sz w:val="26"/>
                <w:szCs w:val="26"/>
                <w14:ligatures w14:val="none"/>
              </w:rPr>
              <w:t>0.000</w:t>
            </w:r>
          </w:p>
        </w:tc>
      </w:tr>
      <w:tr w:rsidR="007F7D01" w:rsidRPr="00B83C1F" w14:paraId="3761719C" w14:textId="77777777" w:rsidTr="00913131">
        <w:trPr>
          <w:trHeight w:val="660"/>
        </w:trPr>
        <w:tc>
          <w:tcPr>
            <w:tcW w:w="766" w:type="dxa"/>
            <w:shd w:val="clear" w:color="auto" w:fill="auto"/>
            <w:noWrap/>
            <w:vAlign w:val="center"/>
            <w:hideMark/>
          </w:tcPr>
          <w:p w14:paraId="3B287CA3" w14:textId="539CB19A"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8D6EA4">
              <w:rPr>
                <w:rFonts w:ascii="Times New Roman" w:eastAsia="Times New Roman" w:hAnsi="Times New Roman" w:cs="Times New Roman"/>
                <w:color w:val="000000"/>
                <w:kern w:val="0"/>
                <w:sz w:val="26"/>
                <w:szCs w:val="26"/>
                <w14:ligatures w14:val="none"/>
              </w:rPr>
              <w:t>4</w:t>
            </w:r>
          </w:p>
        </w:tc>
        <w:tc>
          <w:tcPr>
            <w:tcW w:w="4086" w:type="dxa"/>
            <w:shd w:val="clear" w:color="auto" w:fill="auto"/>
            <w:vAlign w:val="center"/>
            <w:hideMark/>
          </w:tcPr>
          <w:p w14:paraId="1B424D10" w14:textId="1FEE6127" w:rsidR="00B83C1F" w:rsidRPr="002453D7" w:rsidRDefault="00B83C1F" w:rsidP="00A170F2">
            <w:pPr>
              <w:spacing w:before="80" w:after="80" w:line="240" w:lineRule="auto"/>
              <w:jc w:val="both"/>
              <w:rPr>
                <w:rFonts w:ascii="Times New Roman" w:eastAsia="Times New Roman" w:hAnsi="Times New Roman" w:cs="Times New Roman"/>
                <w:kern w:val="0"/>
                <w:sz w:val="26"/>
                <w:szCs w:val="26"/>
                <w14:ligatures w14:val="none"/>
              </w:rPr>
            </w:pPr>
            <w:r w:rsidRPr="002453D7">
              <w:rPr>
                <w:rFonts w:ascii="Times New Roman" w:eastAsia="Times New Roman" w:hAnsi="Times New Roman" w:cs="Times New Roman"/>
                <w:kern w:val="0"/>
                <w:sz w:val="26"/>
                <w:szCs w:val="26"/>
                <w14:ligatures w14:val="none"/>
              </w:rPr>
              <w:t>Các thành viên Tổ giúp việc Ủy ban bầu cử</w:t>
            </w:r>
            <w:r w:rsidR="00E85685" w:rsidRPr="002453D7">
              <w:rPr>
                <w:rFonts w:ascii="Times New Roman" w:eastAsia="Times New Roman" w:hAnsi="Times New Roman" w:cs="Times New Roman"/>
                <w:kern w:val="0"/>
                <w:sz w:val="26"/>
                <w:szCs w:val="26"/>
                <w14:ligatures w14:val="none"/>
              </w:rPr>
              <w:t xml:space="preserve">, </w:t>
            </w:r>
            <w:r w:rsidR="002453D7" w:rsidRPr="002453D7">
              <w:rPr>
                <w:rFonts w:ascii="Times New Roman" w:eastAsia="Times New Roman" w:hAnsi="Times New Roman" w:cs="Times New Roman"/>
                <w:kern w:val="0"/>
                <w:sz w:val="26"/>
                <w:szCs w:val="26"/>
                <w14:ligatures w14:val="none"/>
              </w:rPr>
              <w:t>Thư ký các Ban bầu cử</w:t>
            </w:r>
          </w:p>
        </w:tc>
        <w:tc>
          <w:tcPr>
            <w:tcW w:w="2301" w:type="dxa"/>
            <w:shd w:val="clear" w:color="auto" w:fill="auto"/>
            <w:noWrap/>
            <w:vAlign w:val="center"/>
            <w:hideMark/>
          </w:tcPr>
          <w:p w14:paraId="59931C1A" w14:textId="77777777"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đồng/người/tháng</w:t>
            </w:r>
          </w:p>
        </w:tc>
        <w:tc>
          <w:tcPr>
            <w:tcW w:w="1321" w:type="dxa"/>
            <w:shd w:val="clear" w:color="auto" w:fill="auto"/>
            <w:noWrap/>
            <w:vAlign w:val="center"/>
            <w:hideMark/>
          </w:tcPr>
          <w:p w14:paraId="7BAA019C" w14:textId="6CD43B5A" w:rsidR="00B83C1F" w:rsidRPr="00B83C1F" w:rsidRDefault="00BA53D0"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w:t>
            </w:r>
            <w:r w:rsidR="00B83C1F" w:rsidRPr="00B83C1F">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5</w:t>
            </w:r>
            <w:r w:rsidR="00452ACF">
              <w:rPr>
                <w:rFonts w:ascii="Times New Roman" w:eastAsia="Times New Roman" w:hAnsi="Times New Roman" w:cs="Times New Roman"/>
                <w:color w:val="000000"/>
                <w:kern w:val="0"/>
                <w:sz w:val="26"/>
                <w:szCs w:val="26"/>
                <w14:ligatures w14:val="none"/>
              </w:rPr>
              <w:t>0</w:t>
            </w:r>
            <w:r w:rsidR="00B83C1F"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440CBAA7" w14:textId="09D4E364" w:rsidR="00B83C1F" w:rsidRPr="00B83C1F" w:rsidRDefault="00B83C1F" w:rsidP="00A170F2">
            <w:pPr>
              <w:spacing w:before="80" w:after="8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BA53D0">
              <w:rPr>
                <w:rFonts w:ascii="Times New Roman" w:eastAsia="Times New Roman" w:hAnsi="Times New Roman" w:cs="Times New Roman"/>
                <w:color w:val="000000"/>
                <w:kern w:val="0"/>
                <w:sz w:val="26"/>
                <w:szCs w:val="26"/>
                <w14:ligatures w14:val="none"/>
              </w:rPr>
              <w:t>2</w:t>
            </w:r>
            <w:r w:rsidR="00452ACF">
              <w:rPr>
                <w:rFonts w:ascii="Times New Roman" w:eastAsia="Times New Roman" w:hAnsi="Times New Roman" w:cs="Times New Roman"/>
                <w:color w:val="000000"/>
                <w:kern w:val="0"/>
                <w:sz w:val="26"/>
                <w:szCs w:val="26"/>
                <w14:ligatures w14:val="none"/>
              </w:rPr>
              <w:t>00</w:t>
            </w:r>
            <w:r w:rsidRPr="00B83C1F">
              <w:rPr>
                <w:rFonts w:ascii="Times New Roman" w:eastAsia="Times New Roman" w:hAnsi="Times New Roman" w:cs="Times New Roman"/>
                <w:color w:val="000000"/>
                <w:kern w:val="0"/>
                <w:sz w:val="26"/>
                <w:szCs w:val="26"/>
                <w14:ligatures w14:val="none"/>
              </w:rPr>
              <w:t>.000</w:t>
            </w:r>
          </w:p>
        </w:tc>
      </w:tr>
      <w:tr w:rsidR="00BD1787" w:rsidRPr="00BD1787" w14:paraId="16EEADFB" w14:textId="77777777" w:rsidTr="00913131">
        <w:trPr>
          <w:trHeight w:val="660"/>
        </w:trPr>
        <w:tc>
          <w:tcPr>
            <w:tcW w:w="766" w:type="dxa"/>
            <w:shd w:val="clear" w:color="auto" w:fill="auto"/>
            <w:noWrap/>
            <w:vAlign w:val="center"/>
          </w:tcPr>
          <w:p w14:paraId="3E03DF35" w14:textId="347DB080" w:rsidR="008D6EA4" w:rsidRPr="00BD1787" w:rsidRDefault="008D6EA4" w:rsidP="00A170F2">
            <w:pPr>
              <w:spacing w:before="80" w:after="80" w:line="240" w:lineRule="auto"/>
              <w:jc w:val="center"/>
              <w:rPr>
                <w:rFonts w:ascii="Times New Roman" w:eastAsia="Times New Roman" w:hAnsi="Times New Roman" w:cs="Times New Roman"/>
                <w:kern w:val="0"/>
                <w:sz w:val="26"/>
                <w:szCs w:val="26"/>
                <w14:ligatures w14:val="none"/>
              </w:rPr>
            </w:pPr>
            <w:r w:rsidRPr="00BD1787">
              <w:rPr>
                <w:rFonts w:ascii="Times New Roman" w:eastAsia="Times New Roman" w:hAnsi="Times New Roman" w:cs="Times New Roman"/>
                <w:kern w:val="0"/>
                <w:sz w:val="26"/>
                <w:szCs w:val="26"/>
                <w14:ligatures w14:val="none"/>
              </w:rPr>
              <w:t>1.5</w:t>
            </w:r>
          </w:p>
        </w:tc>
        <w:tc>
          <w:tcPr>
            <w:tcW w:w="4086" w:type="dxa"/>
            <w:shd w:val="clear" w:color="auto" w:fill="auto"/>
            <w:vAlign w:val="center"/>
          </w:tcPr>
          <w:p w14:paraId="3596C3E7" w14:textId="1B734997" w:rsidR="008D6EA4" w:rsidRPr="00BD1787" w:rsidRDefault="008D6EA4" w:rsidP="00A170F2">
            <w:pPr>
              <w:spacing w:before="80" w:after="80" w:line="240" w:lineRule="auto"/>
              <w:jc w:val="both"/>
              <w:rPr>
                <w:rFonts w:ascii="Times New Roman" w:eastAsia="Times New Roman" w:hAnsi="Times New Roman" w:cs="Times New Roman"/>
                <w:kern w:val="0"/>
                <w:sz w:val="26"/>
                <w:szCs w:val="26"/>
                <w14:ligatures w14:val="none"/>
              </w:rPr>
            </w:pPr>
            <w:r w:rsidRPr="00BD1787">
              <w:rPr>
                <w:rFonts w:ascii="Times New Roman" w:eastAsia="Times New Roman" w:hAnsi="Times New Roman" w:cs="Times New Roman"/>
                <w:kern w:val="0"/>
                <w:sz w:val="26"/>
                <w:szCs w:val="26"/>
                <w14:ligatures w14:val="none"/>
              </w:rPr>
              <w:t>Thành viên Tổ bầu cử</w:t>
            </w:r>
          </w:p>
        </w:tc>
        <w:tc>
          <w:tcPr>
            <w:tcW w:w="2301" w:type="dxa"/>
            <w:shd w:val="clear" w:color="auto" w:fill="auto"/>
            <w:noWrap/>
            <w:vAlign w:val="center"/>
          </w:tcPr>
          <w:p w14:paraId="73E651FA" w14:textId="77F818F7" w:rsidR="008D6EA4" w:rsidRPr="00BD1787" w:rsidRDefault="008D6EA4" w:rsidP="00A170F2">
            <w:pPr>
              <w:spacing w:before="80" w:after="80" w:line="240" w:lineRule="auto"/>
              <w:jc w:val="center"/>
              <w:rPr>
                <w:rFonts w:ascii="Times New Roman" w:eastAsia="Times New Roman" w:hAnsi="Times New Roman" w:cs="Times New Roman"/>
                <w:kern w:val="0"/>
                <w:sz w:val="26"/>
                <w:szCs w:val="26"/>
                <w14:ligatures w14:val="none"/>
              </w:rPr>
            </w:pPr>
            <w:r w:rsidRPr="00BD1787">
              <w:rPr>
                <w:rFonts w:ascii="Times New Roman" w:eastAsia="Times New Roman" w:hAnsi="Times New Roman" w:cs="Times New Roman"/>
                <w:kern w:val="0"/>
                <w:sz w:val="26"/>
                <w:szCs w:val="26"/>
                <w14:ligatures w14:val="none"/>
              </w:rPr>
              <w:t>đồng/người/</w:t>
            </w:r>
            <w:r w:rsidR="008816C9" w:rsidRPr="00BD1787">
              <w:rPr>
                <w:rFonts w:ascii="Times New Roman" w:eastAsia="Times New Roman" w:hAnsi="Times New Roman" w:cs="Times New Roman"/>
                <w:kern w:val="0"/>
                <w:sz w:val="26"/>
                <w:szCs w:val="26"/>
                <w14:ligatures w14:val="none"/>
              </w:rPr>
              <w:t>tháng</w:t>
            </w:r>
          </w:p>
        </w:tc>
        <w:tc>
          <w:tcPr>
            <w:tcW w:w="1321" w:type="dxa"/>
            <w:shd w:val="clear" w:color="auto" w:fill="auto"/>
            <w:noWrap/>
            <w:vAlign w:val="center"/>
          </w:tcPr>
          <w:p w14:paraId="65E3D496" w14:textId="55EFC5A9" w:rsidR="008D6EA4" w:rsidRPr="00BD1787" w:rsidRDefault="008D6EA4" w:rsidP="00A170F2">
            <w:pPr>
              <w:spacing w:before="80" w:after="80" w:line="240" w:lineRule="auto"/>
              <w:jc w:val="center"/>
              <w:rPr>
                <w:rFonts w:ascii="Times New Roman" w:eastAsia="Times New Roman" w:hAnsi="Times New Roman" w:cs="Times New Roman"/>
                <w:kern w:val="0"/>
                <w:sz w:val="26"/>
                <w:szCs w:val="26"/>
                <w14:ligatures w14:val="none"/>
              </w:rPr>
            </w:pPr>
          </w:p>
        </w:tc>
        <w:tc>
          <w:tcPr>
            <w:tcW w:w="1256" w:type="dxa"/>
            <w:shd w:val="clear" w:color="auto" w:fill="auto"/>
            <w:noWrap/>
            <w:vAlign w:val="center"/>
          </w:tcPr>
          <w:p w14:paraId="705F6691" w14:textId="2DAC941A" w:rsidR="008D6EA4" w:rsidRPr="00BD1787" w:rsidRDefault="008D6EA4" w:rsidP="00A170F2">
            <w:pPr>
              <w:spacing w:before="80" w:after="80" w:line="240" w:lineRule="auto"/>
              <w:jc w:val="center"/>
              <w:rPr>
                <w:rFonts w:ascii="Times New Roman" w:eastAsia="Times New Roman" w:hAnsi="Times New Roman" w:cs="Times New Roman"/>
                <w:kern w:val="0"/>
                <w:sz w:val="26"/>
                <w:szCs w:val="26"/>
                <w14:ligatures w14:val="none"/>
              </w:rPr>
            </w:pPr>
            <w:r w:rsidRPr="00BD1787">
              <w:rPr>
                <w:rFonts w:ascii="Times New Roman" w:eastAsia="Times New Roman" w:hAnsi="Times New Roman" w:cs="Times New Roman"/>
                <w:kern w:val="0"/>
                <w:sz w:val="26"/>
                <w:szCs w:val="26"/>
                <w14:ligatures w14:val="none"/>
              </w:rPr>
              <w:t>500.000</w:t>
            </w:r>
          </w:p>
        </w:tc>
      </w:tr>
      <w:tr w:rsidR="008D6EA4" w:rsidRPr="00B83C1F" w14:paraId="318F4820" w14:textId="77777777" w:rsidTr="00913131">
        <w:trPr>
          <w:trHeight w:val="660"/>
        </w:trPr>
        <w:tc>
          <w:tcPr>
            <w:tcW w:w="766" w:type="dxa"/>
            <w:shd w:val="clear" w:color="auto" w:fill="auto"/>
            <w:noWrap/>
            <w:vAlign w:val="center"/>
          </w:tcPr>
          <w:p w14:paraId="08B88646" w14:textId="77777777" w:rsidR="008D6EA4" w:rsidRDefault="008D6EA4" w:rsidP="00A170F2">
            <w:pPr>
              <w:spacing w:before="80" w:after="80" w:line="240" w:lineRule="auto"/>
              <w:jc w:val="center"/>
              <w:rPr>
                <w:rFonts w:ascii="Times New Roman" w:eastAsia="Times New Roman" w:hAnsi="Times New Roman" w:cs="Times New Roman"/>
                <w:color w:val="000000"/>
                <w:kern w:val="0"/>
                <w:sz w:val="26"/>
                <w:szCs w:val="26"/>
                <w14:ligatures w14:val="none"/>
              </w:rPr>
            </w:pPr>
          </w:p>
        </w:tc>
        <w:tc>
          <w:tcPr>
            <w:tcW w:w="8964" w:type="dxa"/>
            <w:gridSpan w:val="4"/>
            <w:shd w:val="clear" w:color="auto" w:fill="auto"/>
            <w:vAlign w:val="center"/>
          </w:tcPr>
          <w:p w14:paraId="5C3327EB" w14:textId="296A1E0A" w:rsidR="008D6EA4" w:rsidRPr="008D6EA4" w:rsidRDefault="008D6EA4" w:rsidP="00A170F2">
            <w:pPr>
              <w:spacing w:before="80" w:after="80" w:line="240" w:lineRule="auto"/>
              <w:jc w:val="both"/>
              <w:rPr>
                <w:rFonts w:ascii="Times New Roman" w:eastAsia="Times New Roman" w:hAnsi="Times New Roman" w:cs="Times New Roman"/>
                <w:color w:val="000000"/>
                <w:kern w:val="0"/>
                <w:sz w:val="26"/>
                <w:szCs w:val="26"/>
                <w14:ligatures w14:val="none"/>
              </w:rPr>
            </w:pPr>
            <w:r w:rsidRPr="008D6EA4">
              <w:rPr>
                <w:rStyle w:val="Vnbnnidung"/>
                <w:rFonts w:eastAsiaTheme="majorEastAsia"/>
                <w:sz w:val="26"/>
                <w:szCs w:val="26"/>
              </w:rPr>
              <w:t>Thời gian hưởng chế độ bồi dưỡng phục vụ công tác bầu cử được tính từ thời gian Nghị quyết, Quyết định thành lập, cử người có hiệu lực đến khi kết thúc nhiệm vụ. Trường hợp một người làm nhiều nhiệm vụ khác nhau chỉ được hưởng mức bồi dưỡng cao nhất. Danh sách chỉ bồi dưỡng thực hiện theo Nghị quyết, Quyết định thành lập, cử người được cấp có thẩm quyền phê duyệt.</w:t>
            </w:r>
          </w:p>
        </w:tc>
      </w:tr>
      <w:tr w:rsidR="00FF78C4" w:rsidRPr="00B83C1F" w14:paraId="243B4C7B" w14:textId="77777777" w:rsidTr="00A170F2">
        <w:trPr>
          <w:trHeight w:val="3662"/>
        </w:trPr>
        <w:tc>
          <w:tcPr>
            <w:tcW w:w="766" w:type="dxa"/>
            <w:vMerge w:val="restart"/>
            <w:shd w:val="clear" w:color="auto" w:fill="auto"/>
            <w:noWrap/>
            <w:vAlign w:val="center"/>
            <w:hideMark/>
          </w:tcPr>
          <w:p w14:paraId="30503874" w14:textId="77777777" w:rsidR="00FF78C4" w:rsidRPr="00B83C1F" w:rsidRDefault="00FF78C4"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lastRenderedPageBreak/>
              <w:t>2</w:t>
            </w:r>
          </w:p>
        </w:tc>
        <w:tc>
          <w:tcPr>
            <w:tcW w:w="4086" w:type="dxa"/>
            <w:shd w:val="clear" w:color="auto" w:fill="auto"/>
            <w:vAlign w:val="center"/>
            <w:hideMark/>
          </w:tcPr>
          <w:p w14:paraId="10927842" w14:textId="58DDF820" w:rsidR="00FF78C4" w:rsidRPr="00B83C1F" w:rsidRDefault="00FF78C4" w:rsidP="00A170F2">
            <w:pPr>
              <w:spacing w:before="100" w:after="10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Các đối tượng </w:t>
            </w:r>
            <w:r>
              <w:rPr>
                <w:rFonts w:ascii="Times New Roman" w:eastAsia="Times New Roman" w:hAnsi="Times New Roman" w:cs="Times New Roman"/>
                <w:color w:val="000000"/>
                <w:kern w:val="0"/>
                <w:sz w:val="26"/>
                <w:szCs w:val="26"/>
                <w14:ligatures w14:val="none"/>
              </w:rPr>
              <w:t xml:space="preserve">khác </w:t>
            </w:r>
            <w:r w:rsidRPr="00B83C1F">
              <w:rPr>
                <w:rFonts w:ascii="Times New Roman" w:eastAsia="Times New Roman" w:hAnsi="Times New Roman" w:cs="Times New Roman"/>
                <w:color w:val="000000"/>
                <w:kern w:val="0"/>
                <w:sz w:val="26"/>
                <w:szCs w:val="26"/>
                <w14:ligatures w14:val="none"/>
              </w:rPr>
              <w:t>được huy động, trưng tập trực tiếp phục vụ công tác bầu cử (ngoài các đối tượng đã được huy động, trưng tập tham gia tại các Tiểu ban; thời gian hưởng chế độ chi bồi dưỡng không quá 15 ngày không bao gồm những ngày tham gia đoàn kiểm tra, giám sát; phục vụ trực tiếp công dân và giải quyết khiếu nại, tố cáo về bầu cử, ngày trước ngày bầu cử và ngày bầu cử).</w:t>
            </w:r>
          </w:p>
        </w:tc>
        <w:tc>
          <w:tcPr>
            <w:tcW w:w="2301" w:type="dxa"/>
            <w:shd w:val="clear" w:color="auto" w:fill="auto"/>
            <w:noWrap/>
            <w:vAlign w:val="center"/>
            <w:hideMark/>
          </w:tcPr>
          <w:p w14:paraId="5666B2E1" w14:textId="77777777" w:rsidR="00FF78C4" w:rsidRPr="00B83C1F" w:rsidRDefault="00FF78C4"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đồng/người/ngày</w:t>
            </w:r>
          </w:p>
        </w:tc>
        <w:tc>
          <w:tcPr>
            <w:tcW w:w="2577" w:type="dxa"/>
            <w:gridSpan w:val="2"/>
            <w:shd w:val="clear" w:color="auto" w:fill="auto"/>
            <w:vAlign w:val="center"/>
          </w:tcPr>
          <w:p w14:paraId="7DAB0066" w14:textId="5837B1F2" w:rsidR="00FF78C4" w:rsidRPr="00B83C1F" w:rsidRDefault="00F22B6D"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16</w:t>
            </w:r>
            <w:r w:rsidR="00FF78C4" w:rsidRPr="00B83C1F">
              <w:rPr>
                <w:rFonts w:ascii="Times New Roman" w:eastAsia="Times New Roman" w:hAnsi="Times New Roman" w:cs="Times New Roman"/>
                <w:color w:val="000000"/>
                <w:kern w:val="0"/>
                <w:sz w:val="26"/>
                <w:szCs w:val="26"/>
                <w14:ligatures w14:val="none"/>
              </w:rPr>
              <w:t>0.000</w:t>
            </w:r>
          </w:p>
        </w:tc>
      </w:tr>
      <w:tr w:rsidR="00FF78C4" w:rsidRPr="00B83C1F" w14:paraId="35562AD2" w14:textId="77777777" w:rsidTr="00A170F2">
        <w:trPr>
          <w:trHeight w:val="1880"/>
        </w:trPr>
        <w:tc>
          <w:tcPr>
            <w:tcW w:w="766" w:type="dxa"/>
            <w:vMerge/>
            <w:shd w:val="clear" w:color="auto" w:fill="auto"/>
            <w:vAlign w:val="center"/>
            <w:hideMark/>
          </w:tcPr>
          <w:p w14:paraId="11F1D53E" w14:textId="77777777" w:rsidR="00FF78C4" w:rsidRPr="00B83C1F" w:rsidRDefault="00FF78C4" w:rsidP="00A170F2">
            <w:pPr>
              <w:spacing w:before="100" w:after="100" w:line="240" w:lineRule="auto"/>
              <w:jc w:val="center"/>
              <w:rPr>
                <w:rFonts w:ascii="Times New Roman" w:eastAsia="Times New Roman" w:hAnsi="Times New Roman" w:cs="Times New Roman"/>
                <w:color w:val="000000"/>
                <w:kern w:val="0"/>
                <w:sz w:val="26"/>
                <w:szCs w:val="26"/>
                <w14:ligatures w14:val="none"/>
              </w:rPr>
            </w:pPr>
          </w:p>
        </w:tc>
        <w:tc>
          <w:tcPr>
            <w:tcW w:w="4086" w:type="dxa"/>
            <w:shd w:val="clear" w:color="auto" w:fill="auto"/>
            <w:vAlign w:val="center"/>
            <w:hideMark/>
          </w:tcPr>
          <w:p w14:paraId="058E54BD" w14:textId="50FAA44A" w:rsidR="00FF78C4" w:rsidRPr="00B83C1F" w:rsidRDefault="00FF78C4" w:rsidP="00A170F2">
            <w:pPr>
              <w:spacing w:before="100" w:after="10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Trường hợp thời gian huy động, trưng tập trực tiếp phục vụ công tác bầu cử lớn hơn 15 ngày, trên cơ sở quyết định, văn bản huy động, trưng tập được cấp có thẩm quyền phê duyệt.</w:t>
            </w:r>
          </w:p>
        </w:tc>
        <w:tc>
          <w:tcPr>
            <w:tcW w:w="2301" w:type="dxa"/>
            <w:shd w:val="clear" w:color="auto" w:fill="auto"/>
            <w:vAlign w:val="center"/>
            <w:hideMark/>
          </w:tcPr>
          <w:p w14:paraId="6CFDFAC3" w14:textId="7D934E3A" w:rsidR="00FF78C4" w:rsidRPr="00B83C1F" w:rsidRDefault="00FF78C4"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đồng/người/tháng</w:t>
            </w:r>
          </w:p>
        </w:tc>
        <w:tc>
          <w:tcPr>
            <w:tcW w:w="2577" w:type="dxa"/>
            <w:gridSpan w:val="2"/>
            <w:shd w:val="clear" w:color="auto" w:fill="auto"/>
            <w:vAlign w:val="center"/>
          </w:tcPr>
          <w:p w14:paraId="2C1178DB" w14:textId="7D3681B7" w:rsidR="00FF78C4" w:rsidRPr="00B83C1F" w:rsidRDefault="00136A2F"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kern w:val="0"/>
                <w:sz w:val="26"/>
                <w:szCs w:val="26"/>
                <w14:ligatures w14:val="none"/>
              </w:rPr>
              <w:t>2</w:t>
            </w:r>
            <w:r w:rsidR="00FF78C4" w:rsidRPr="00FF78C4">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4</w:t>
            </w:r>
            <w:r w:rsidR="00FF78C4" w:rsidRPr="00FF78C4">
              <w:rPr>
                <w:rFonts w:ascii="Times New Roman" w:eastAsia="Times New Roman" w:hAnsi="Times New Roman" w:cs="Times New Roman"/>
                <w:kern w:val="0"/>
                <w:sz w:val="26"/>
                <w:szCs w:val="26"/>
                <w14:ligatures w14:val="none"/>
              </w:rPr>
              <w:t>00.000</w:t>
            </w:r>
          </w:p>
        </w:tc>
      </w:tr>
      <w:tr w:rsidR="00F821CC" w:rsidRPr="00B83C1F" w14:paraId="0A058920" w14:textId="77777777" w:rsidTr="00913131">
        <w:trPr>
          <w:trHeight w:val="3050"/>
        </w:trPr>
        <w:tc>
          <w:tcPr>
            <w:tcW w:w="766" w:type="dxa"/>
            <w:shd w:val="clear" w:color="auto" w:fill="auto"/>
            <w:noWrap/>
            <w:vAlign w:val="center"/>
            <w:hideMark/>
          </w:tcPr>
          <w:p w14:paraId="45B59C25" w14:textId="77777777" w:rsidR="00B83C1F" w:rsidRPr="00B83C1F" w:rsidRDefault="00B83C1F"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3</w:t>
            </w:r>
          </w:p>
        </w:tc>
        <w:tc>
          <w:tcPr>
            <w:tcW w:w="4086" w:type="dxa"/>
            <w:shd w:val="clear" w:color="auto" w:fill="auto"/>
            <w:vAlign w:val="center"/>
            <w:hideMark/>
          </w:tcPr>
          <w:p w14:paraId="633419D2" w14:textId="77777777" w:rsidR="00B83C1F" w:rsidRPr="00B83C1F" w:rsidRDefault="00B83C1F" w:rsidP="00A170F2">
            <w:pPr>
              <w:spacing w:before="100" w:after="10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Riêng 02 ngày (ngày trước ngày bầu cử và ngày bầu cử): Chi bồi dưỡng đối với các thành viên tổ bầu cử, lực lượng vũ trang trực tiếp tham gia phục vụ bầu cử và tất cả các lực lượng trực tiếp tham gia phục vụ bầu cử; danh sách đối tượng được hưởng chế độ chi bồi dưỡng theo các quyết định, văn bản của cấp có thẩm quyền phê duyệt)</w:t>
            </w:r>
          </w:p>
        </w:tc>
        <w:tc>
          <w:tcPr>
            <w:tcW w:w="2301" w:type="dxa"/>
            <w:shd w:val="clear" w:color="auto" w:fill="auto"/>
            <w:noWrap/>
            <w:vAlign w:val="center"/>
            <w:hideMark/>
          </w:tcPr>
          <w:p w14:paraId="60CF7A15" w14:textId="77777777" w:rsidR="00B83C1F" w:rsidRPr="00B83C1F" w:rsidRDefault="00B83C1F"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đồng/người/ngày</w:t>
            </w:r>
          </w:p>
        </w:tc>
        <w:tc>
          <w:tcPr>
            <w:tcW w:w="2577" w:type="dxa"/>
            <w:gridSpan w:val="2"/>
            <w:shd w:val="clear" w:color="auto" w:fill="auto"/>
            <w:noWrap/>
            <w:vAlign w:val="center"/>
            <w:hideMark/>
          </w:tcPr>
          <w:p w14:paraId="128B6DF2" w14:textId="5F53C8EF" w:rsidR="00B83C1F" w:rsidRPr="00B83C1F" w:rsidRDefault="00F22B6D"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24</w:t>
            </w:r>
            <w:r w:rsidR="00B83C1F" w:rsidRPr="00B83C1F">
              <w:rPr>
                <w:rFonts w:ascii="Times New Roman" w:eastAsia="Times New Roman" w:hAnsi="Times New Roman" w:cs="Times New Roman"/>
                <w:color w:val="000000"/>
                <w:kern w:val="0"/>
                <w:sz w:val="26"/>
                <w:szCs w:val="26"/>
                <w14:ligatures w14:val="none"/>
              </w:rPr>
              <w:t>0.000</w:t>
            </w:r>
          </w:p>
        </w:tc>
      </w:tr>
      <w:tr w:rsidR="00F821CC" w:rsidRPr="00B83C1F" w14:paraId="53C4B7A8" w14:textId="77777777" w:rsidTr="00913131">
        <w:trPr>
          <w:trHeight w:val="1320"/>
        </w:trPr>
        <w:tc>
          <w:tcPr>
            <w:tcW w:w="766" w:type="dxa"/>
            <w:shd w:val="clear" w:color="auto" w:fill="auto"/>
            <w:noWrap/>
            <w:vAlign w:val="center"/>
            <w:hideMark/>
          </w:tcPr>
          <w:p w14:paraId="116A4A8C" w14:textId="627D73B5" w:rsidR="00B83C1F" w:rsidRPr="00B83C1F" w:rsidRDefault="00E85B18" w:rsidP="00A170F2">
            <w:pPr>
              <w:spacing w:before="100" w:after="100" w:line="240"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VI</w:t>
            </w:r>
          </w:p>
        </w:tc>
        <w:tc>
          <w:tcPr>
            <w:tcW w:w="4086" w:type="dxa"/>
            <w:shd w:val="clear" w:color="auto" w:fill="auto"/>
            <w:vAlign w:val="center"/>
            <w:hideMark/>
          </w:tcPr>
          <w:p w14:paraId="35BA9FFF" w14:textId="77777777" w:rsidR="00B83C1F" w:rsidRPr="00B83C1F" w:rsidRDefault="00B83C1F" w:rsidP="00A170F2">
            <w:pPr>
              <w:spacing w:before="100" w:after="100" w:line="240" w:lineRule="auto"/>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khoán hỗ trợ cước điện thoại di động cho những người trực tiếp phục vụ trong đợt bầu cử</w:t>
            </w:r>
          </w:p>
        </w:tc>
        <w:tc>
          <w:tcPr>
            <w:tcW w:w="2301" w:type="dxa"/>
            <w:shd w:val="clear" w:color="auto" w:fill="auto"/>
            <w:noWrap/>
            <w:vAlign w:val="center"/>
            <w:hideMark/>
          </w:tcPr>
          <w:p w14:paraId="5398C9E2" w14:textId="77777777" w:rsidR="00B83C1F" w:rsidRPr="00B83C1F" w:rsidRDefault="00B83C1F" w:rsidP="00A170F2">
            <w:pPr>
              <w:spacing w:before="100" w:after="10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c>
          <w:tcPr>
            <w:tcW w:w="2577" w:type="dxa"/>
            <w:gridSpan w:val="2"/>
            <w:shd w:val="clear" w:color="auto" w:fill="auto"/>
            <w:noWrap/>
            <w:vAlign w:val="center"/>
            <w:hideMark/>
          </w:tcPr>
          <w:p w14:paraId="2785D18C" w14:textId="77777777" w:rsidR="00B83C1F" w:rsidRPr="00B83C1F" w:rsidRDefault="00B83C1F" w:rsidP="00A170F2">
            <w:pPr>
              <w:spacing w:before="100" w:after="100" w:line="240" w:lineRule="auto"/>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r>
      <w:tr w:rsidR="007F7D01" w:rsidRPr="00B83C1F" w14:paraId="108DD989" w14:textId="77777777" w:rsidTr="00913131">
        <w:trPr>
          <w:trHeight w:val="3122"/>
        </w:trPr>
        <w:tc>
          <w:tcPr>
            <w:tcW w:w="766" w:type="dxa"/>
            <w:shd w:val="clear" w:color="auto" w:fill="auto"/>
            <w:noWrap/>
            <w:vAlign w:val="center"/>
            <w:hideMark/>
          </w:tcPr>
          <w:p w14:paraId="3CC69308" w14:textId="01CCD92C" w:rsidR="00B83C1F" w:rsidRPr="00B83C1F" w:rsidRDefault="00B83C1F" w:rsidP="00A170F2">
            <w:pPr>
              <w:spacing w:before="100" w:after="100" w:line="240" w:lineRule="auto"/>
              <w:jc w:val="center"/>
              <w:rPr>
                <w:rFonts w:ascii="Times New Roman" w:eastAsia="Times New Roman" w:hAnsi="Times New Roman" w:cs="Times New Roman"/>
                <w:b/>
                <w:bCs/>
                <w:color w:val="000000"/>
                <w:kern w:val="0"/>
                <w:sz w:val="26"/>
                <w:szCs w:val="26"/>
                <w14:ligatures w14:val="none"/>
              </w:rPr>
            </w:pPr>
          </w:p>
        </w:tc>
        <w:tc>
          <w:tcPr>
            <w:tcW w:w="4086" w:type="dxa"/>
            <w:shd w:val="clear" w:color="auto" w:fill="auto"/>
            <w:vAlign w:val="center"/>
            <w:hideMark/>
          </w:tcPr>
          <w:p w14:paraId="29035C12" w14:textId="408EC594" w:rsidR="00B83C1F" w:rsidRPr="00B83C1F" w:rsidRDefault="00B83C1F" w:rsidP="00A170F2">
            <w:pPr>
              <w:spacing w:before="100" w:after="10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Trưởng, Phó và thành viên Ban Chỉ đạo công tác bầu cử; Chủ tịch, Phó Chủ tịch và thành viên Ủy ban bầu cử; Trưởng, Phó và thành viên các Ban bầu cử; Trưởng, Phó và thành viên các Tiểu</w:t>
            </w:r>
            <w:r w:rsidR="00FA0506">
              <w:rPr>
                <w:rFonts w:ascii="Times New Roman" w:eastAsia="Times New Roman" w:hAnsi="Times New Roman" w:cs="Times New Roman"/>
                <w:color w:val="000000"/>
                <w:kern w:val="0"/>
                <w:sz w:val="26"/>
                <w:szCs w:val="26"/>
                <w14:ligatures w14:val="none"/>
              </w:rPr>
              <w:t xml:space="preserve"> ban của Ủy ban bầu cử; Thường t</w:t>
            </w:r>
            <w:r w:rsidRPr="00B83C1F">
              <w:rPr>
                <w:rFonts w:ascii="Times New Roman" w:eastAsia="Times New Roman" w:hAnsi="Times New Roman" w:cs="Times New Roman"/>
                <w:color w:val="000000"/>
                <w:kern w:val="0"/>
                <w:sz w:val="26"/>
                <w:szCs w:val="26"/>
                <w14:ligatures w14:val="none"/>
              </w:rPr>
              <w:t>rực Tổ giúp việc cho Ban Thường trực Ủy ban Mặt trận Tổ quốc Việt Nam các cấp; Thường trực Tổ giúp việc Ủy ban bầu cử</w:t>
            </w:r>
            <w:r w:rsidR="00D707B7">
              <w:rPr>
                <w:rFonts w:ascii="Times New Roman" w:eastAsia="Times New Roman" w:hAnsi="Times New Roman" w:cs="Times New Roman"/>
                <w:color w:val="000000"/>
                <w:kern w:val="0"/>
                <w:sz w:val="26"/>
                <w:szCs w:val="26"/>
                <w14:ligatures w14:val="none"/>
              </w:rPr>
              <w:t>; Thư ký</w:t>
            </w:r>
          </w:p>
        </w:tc>
        <w:tc>
          <w:tcPr>
            <w:tcW w:w="2301" w:type="dxa"/>
            <w:shd w:val="clear" w:color="auto" w:fill="auto"/>
            <w:noWrap/>
            <w:vAlign w:val="center"/>
            <w:hideMark/>
          </w:tcPr>
          <w:p w14:paraId="00EFE0EE" w14:textId="77777777" w:rsidR="00B83C1F" w:rsidRPr="00B83C1F" w:rsidRDefault="00B83C1F"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đồng/người/tháng</w:t>
            </w:r>
          </w:p>
        </w:tc>
        <w:tc>
          <w:tcPr>
            <w:tcW w:w="1321" w:type="dxa"/>
            <w:shd w:val="clear" w:color="auto" w:fill="auto"/>
            <w:noWrap/>
            <w:vAlign w:val="center"/>
            <w:hideMark/>
          </w:tcPr>
          <w:p w14:paraId="0D94BB64" w14:textId="77777777" w:rsidR="00B83C1F" w:rsidRPr="00B83C1F" w:rsidRDefault="00B83C1F"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        400.000 </w:t>
            </w:r>
          </w:p>
        </w:tc>
        <w:tc>
          <w:tcPr>
            <w:tcW w:w="1256" w:type="dxa"/>
            <w:shd w:val="clear" w:color="auto" w:fill="auto"/>
            <w:noWrap/>
            <w:vAlign w:val="center"/>
            <w:hideMark/>
          </w:tcPr>
          <w:p w14:paraId="1DE5B643" w14:textId="223221E7" w:rsidR="00B83C1F" w:rsidRPr="00B83C1F" w:rsidRDefault="00B83C1F" w:rsidP="00A170F2">
            <w:pPr>
              <w:spacing w:before="100" w:after="10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xml:space="preserve">     3</w:t>
            </w:r>
            <w:r w:rsidR="00F22B6D">
              <w:rPr>
                <w:rFonts w:ascii="Times New Roman" w:eastAsia="Times New Roman" w:hAnsi="Times New Roman" w:cs="Times New Roman"/>
                <w:color w:val="000000"/>
                <w:kern w:val="0"/>
                <w:sz w:val="26"/>
                <w:szCs w:val="26"/>
                <w14:ligatures w14:val="none"/>
              </w:rPr>
              <w:t>2</w:t>
            </w:r>
            <w:r w:rsidRPr="00B83C1F">
              <w:rPr>
                <w:rFonts w:ascii="Times New Roman" w:eastAsia="Times New Roman" w:hAnsi="Times New Roman" w:cs="Times New Roman"/>
                <w:color w:val="000000"/>
                <w:kern w:val="0"/>
                <w:sz w:val="26"/>
                <w:szCs w:val="26"/>
                <w14:ligatures w14:val="none"/>
              </w:rPr>
              <w:t xml:space="preserve">0.000 </w:t>
            </w:r>
          </w:p>
        </w:tc>
      </w:tr>
      <w:tr w:rsidR="00F821CC" w:rsidRPr="00B83C1F" w14:paraId="36FD0FD0" w14:textId="77777777" w:rsidTr="00913131">
        <w:trPr>
          <w:trHeight w:val="692"/>
        </w:trPr>
        <w:tc>
          <w:tcPr>
            <w:tcW w:w="766" w:type="dxa"/>
            <w:shd w:val="clear" w:color="auto" w:fill="auto"/>
            <w:noWrap/>
            <w:vAlign w:val="center"/>
            <w:hideMark/>
          </w:tcPr>
          <w:p w14:paraId="2CDF068B"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lastRenderedPageBreak/>
              <w:t>VII</w:t>
            </w:r>
          </w:p>
        </w:tc>
        <w:tc>
          <w:tcPr>
            <w:tcW w:w="4086" w:type="dxa"/>
            <w:shd w:val="clear" w:color="auto" w:fill="auto"/>
            <w:vAlign w:val="center"/>
            <w:hideMark/>
          </w:tcPr>
          <w:p w14:paraId="030AD34F" w14:textId="77777777" w:rsidR="00B83C1F" w:rsidRPr="00B83C1F" w:rsidRDefault="00B83C1F" w:rsidP="00664E39">
            <w:pPr>
              <w:spacing w:after="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tiếp công dân, giải quyết khiếu nại, tố cáo về bầu cử</w:t>
            </w:r>
          </w:p>
        </w:tc>
        <w:tc>
          <w:tcPr>
            <w:tcW w:w="2301" w:type="dxa"/>
            <w:shd w:val="clear" w:color="auto" w:fill="auto"/>
            <w:noWrap/>
            <w:vAlign w:val="center"/>
            <w:hideMark/>
          </w:tcPr>
          <w:p w14:paraId="5159407F" w14:textId="77777777" w:rsidR="00B83C1F" w:rsidRPr="00B83C1F" w:rsidRDefault="00B83C1F" w:rsidP="00664E39">
            <w:pPr>
              <w:spacing w:after="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c>
          <w:tcPr>
            <w:tcW w:w="2577" w:type="dxa"/>
            <w:gridSpan w:val="2"/>
            <w:shd w:val="clear" w:color="auto" w:fill="auto"/>
            <w:noWrap/>
            <w:vAlign w:val="center"/>
            <w:hideMark/>
          </w:tcPr>
          <w:p w14:paraId="680C3293" w14:textId="77777777" w:rsidR="00B83C1F" w:rsidRPr="00B83C1F" w:rsidRDefault="00B83C1F" w:rsidP="00664E39">
            <w:pPr>
              <w:spacing w:after="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 </w:t>
            </w:r>
            <w:bookmarkStart w:id="0" w:name="_GoBack"/>
            <w:bookmarkEnd w:id="0"/>
          </w:p>
        </w:tc>
      </w:tr>
      <w:tr w:rsidR="007F7D01" w:rsidRPr="00B83C1F" w14:paraId="36D34AB9" w14:textId="77777777" w:rsidTr="00913131">
        <w:trPr>
          <w:trHeight w:val="660"/>
        </w:trPr>
        <w:tc>
          <w:tcPr>
            <w:tcW w:w="766" w:type="dxa"/>
            <w:shd w:val="clear" w:color="auto" w:fill="auto"/>
            <w:noWrap/>
            <w:vAlign w:val="center"/>
            <w:hideMark/>
          </w:tcPr>
          <w:p w14:paraId="2554734F"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p>
        </w:tc>
        <w:tc>
          <w:tcPr>
            <w:tcW w:w="4086" w:type="dxa"/>
            <w:shd w:val="clear" w:color="auto" w:fill="auto"/>
            <w:vAlign w:val="center"/>
            <w:hideMark/>
          </w:tcPr>
          <w:p w14:paraId="33D861E3" w14:textId="77777777" w:rsidR="00B83C1F" w:rsidRPr="00B83C1F" w:rsidRDefault="00B83C1F" w:rsidP="00664E39">
            <w:pPr>
              <w:spacing w:after="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Người được giao trực tiếp việc tiếp công dân</w:t>
            </w:r>
          </w:p>
        </w:tc>
        <w:tc>
          <w:tcPr>
            <w:tcW w:w="2301" w:type="dxa"/>
            <w:shd w:val="clear" w:color="auto" w:fill="auto"/>
            <w:noWrap/>
            <w:vAlign w:val="center"/>
            <w:hideMark/>
          </w:tcPr>
          <w:p w14:paraId="0F30002F" w14:textId="77777777" w:rsidR="00B83C1F" w:rsidRPr="00B83C1F" w:rsidRDefault="00B83C1F" w:rsidP="00913131">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3F83BFD3" w14:textId="135A4F49" w:rsidR="00B83C1F" w:rsidRPr="00B83C1F" w:rsidRDefault="00B83C1F" w:rsidP="00A170F2">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r w:rsidR="00EF6845">
              <w:rPr>
                <w:rFonts w:ascii="Times New Roman" w:eastAsia="Times New Roman" w:hAnsi="Times New Roman" w:cs="Times New Roman"/>
                <w:color w:val="000000"/>
                <w:kern w:val="0"/>
                <w:sz w:val="26"/>
                <w:szCs w:val="26"/>
                <w14:ligatures w14:val="none"/>
              </w:rPr>
              <w:t>2</w:t>
            </w:r>
            <w:r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3C62D6B2" w14:textId="27803125" w:rsidR="00B83C1F" w:rsidRPr="00B83C1F" w:rsidRDefault="00EF6845" w:rsidP="00A170F2">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96</w:t>
            </w:r>
            <w:r w:rsidR="00B83C1F" w:rsidRPr="00B83C1F">
              <w:rPr>
                <w:rFonts w:ascii="Times New Roman" w:eastAsia="Times New Roman" w:hAnsi="Times New Roman" w:cs="Times New Roman"/>
                <w:color w:val="000000"/>
                <w:kern w:val="0"/>
                <w:sz w:val="26"/>
                <w:szCs w:val="26"/>
                <w14:ligatures w14:val="none"/>
              </w:rPr>
              <w:t>.000</w:t>
            </w:r>
          </w:p>
        </w:tc>
      </w:tr>
      <w:tr w:rsidR="007F7D01" w:rsidRPr="00B83C1F" w14:paraId="78DCD5BC" w14:textId="77777777" w:rsidTr="00913131">
        <w:trPr>
          <w:trHeight w:val="660"/>
        </w:trPr>
        <w:tc>
          <w:tcPr>
            <w:tcW w:w="766" w:type="dxa"/>
            <w:shd w:val="clear" w:color="auto" w:fill="auto"/>
            <w:noWrap/>
            <w:vAlign w:val="center"/>
            <w:hideMark/>
          </w:tcPr>
          <w:p w14:paraId="62E66FCD"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p>
        </w:tc>
        <w:tc>
          <w:tcPr>
            <w:tcW w:w="4086" w:type="dxa"/>
            <w:shd w:val="clear" w:color="auto" w:fill="auto"/>
            <w:vAlign w:val="center"/>
            <w:hideMark/>
          </w:tcPr>
          <w:p w14:paraId="3D5BE816" w14:textId="77777777" w:rsidR="00B83C1F" w:rsidRPr="00B83C1F" w:rsidRDefault="00B83C1F" w:rsidP="00664E39">
            <w:pPr>
              <w:spacing w:after="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Người phục vụ trực tiếp việc tiếp công dân</w:t>
            </w:r>
          </w:p>
        </w:tc>
        <w:tc>
          <w:tcPr>
            <w:tcW w:w="2301" w:type="dxa"/>
            <w:shd w:val="clear" w:color="auto" w:fill="auto"/>
            <w:noWrap/>
            <w:vAlign w:val="center"/>
            <w:hideMark/>
          </w:tcPr>
          <w:p w14:paraId="09E35AF4" w14:textId="77777777" w:rsidR="00B83C1F" w:rsidRPr="00B83C1F" w:rsidRDefault="00B83C1F" w:rsidP="00913131">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7224F6A3" w14:textId="180E9AFE" w:rsidR="00B83C1F" w:rsidRPr="00B83C1F" w:rsidRDefault="00E85B18" w:rsidP="00A170F2">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8</w:t>
            </w:r>
            <w:r w:rsidR="00B83C1F"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0F16CDAB" w14:textId="77CFB4F5" w:rsidR="00B83C1F" w:rsidRPr="00B83C1F" w:rsidRDefault="00E85B18" w:rsidP="00A170F2">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64</w:t>
            </w:r>
            <w:r w:rsidR="00B83C1F" w:rsidRPr="00B83C1F">
              <w:rPr>
                <w:rFonts w:ascii="Times New Roman" w:eastAsia="Times New Roman" w:hAnsi="Times New Roman" w:cs="Times New Roman"/>
                <w:color w:val="000000"/>
                <w:kern w:val="0"/>
                <w:sz w:val="26"/>
                <w:szCs w:val="26"/>
                <w14:ligatures w14:val="none"/>
              </w:rPr>
              <w:t>.000</w:t>
            </w:r>
          </w:p>
        </w:tc>
      </w:tr>
      <w:tr w:rsidR="007F7D01" w:rsidRPr="00B83C1F" w14:paraId="1B8CB9D1" w14:textId="77777777" w:rsidTr="00913131">
        <w:trPr>
          <w:trHeight w:val="660"/>
        </w:trPr>
        <w:tc>
          <w:tcPr>
            <w:tcW w:w="766" w:type="dxa"/>
            <w:shd w:val="clear" w:color="auto" w:fill="auto"/>
            <w:noWrap/>
            <w:vAlign w:val="center"/>
            <w:hideMark/>
          </w:tcPr>
          <w:p w14:paraId="4B008B7A"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3</w:t>
            </w:r>
          </w:p>
        </w:tc>
        <w:tc>
          <w:tcPr>
            <w:tcW w:w="4086" w:type="dxa"/>
            <w:shd w:val="clear" w:color="auto" w:fill="auto"/>
            <w:vAlign w:val="center"/>
            <w:hideMark/>
          </w:tcPr>
          <w:p w14:paraId="6EF39CA9" w14:textId="77777777" w:rsidR="00B83C1F" w:rsidRPr="00B83C1F" w:rsidRDefault="00B83C1F" w:rsidP="00664E39">
            <w:pPr>
              <w:spacing w:after="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Người phục vụ gián tiếp việc tiếp công dân</w:t>
            </w:r>
          </w:p>
        </w:tc>
        <w:tc>
          <w:tcPr>
            <w:tcW w:w="2301" w:type="dxa"/>
            <w:shd w:val="clear" w:color="auto" w:fill="auto"/>
            <w:noWrap/>
            <w:vAlign w:val="center"/>
            <w:hideMark/>
          </w:tcPr>
          <w:p w14:paraId="12CDFB54" w14:textId="77777777" w:rsidR="00B83C1F" w:rsidRPr="00B83C1F" w:rsidRDefault="00B83C1F" w:rsidP="00913131">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đồng/người/buổi</w:t>
            </w:r>
          </w:p>
        </w:tc>
        <w:tc>
          <w:tcPr>
            <w:tcW w:w="1321" w:type="dxa"/>
            <w:shd w:val="clear" w:color="auto" w:fill="auto"/>
            <w:noWrap/>
            <w:vAlign w:val="center"/>
            <w:hideMark/>
          </w:tcPr>
          <w:p w14:paraId="032F89C8" w14:textId="100AB740" w:rsidR="00B83C1F" w:rsidRPr="00B83C1F" w:rsidRDefault="00E85B18" w:rsidP="00A170F2">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4</w:t>
            </w:r>
            <w:r w:rsidR="00B83C1F" w:rsidRPr="00B83C1F">
              <w:rPr>
                <w:rFonts w:ascii="Times New Roman" w:eastAsia="Times New Roman" w:hAnsi="Times New Roman" w:cs="Times New Roman"/>
                <w:color w:val="000000"/>
                <w:kern w:val="0"/>
                <w:sz w:val="26"/>
                <w:szCs w:val="26"/>
                <w14:ligatures w14:val="none"/>
              </w:rPr>
              <w:t>0.000</w:t>
            </w:r>
          </w:p>
        </w:tc>
        <w:tc>
          <w:tcPr>
            <w:tcW w:w="1256" w:type="dxa"/>
            <w:shd w:val="clear" w:color="auto" w:fill="auto"/>
            <w:noWrap/>
            <w:vAlign w:val="center"/>
            <w:hideMark/>
          </w:tcPr>
          <w:p w14:paraId="51C55CFA" w14:textId="15DB47CB" w:rsidR="00B83C1F" w:rsidRPr="00B83C1F" w:rsidRDefault="00E85B18" w:rsidP="00A170F2">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32</w:t>
            </w:r>
            <w:r w:rsidR="00B83C1F" w:rsidRPr="00B83C1F">
              <w:rPr>
                <w:rFonts w:ascii="Times New Roman" w:eastAsia="Times New Roman" w:hAnsi="Times New Roman" w:cs="Times New Roman"/>
                <w:color w:val="000000"/>
                <w:kern w:val="0"/>
                <w:sz w:val="26"/>
                <w:szCs w:val="26"/>
                <w14:ligatures w14:val="none"/>
              </w:rPr>
              <w:t>.000</w:t>
            </w:r>
          </w:p>
        </w:tc>
      </w:tr>
      <w:tr w:rsidR="00F821CC" w:rsidRPr="00B83C1F" w14:paraId="127E4D7D" w14:textId="77777777" w:rsidTr="00913131">
        <w:trPr>
          <w:trHeight w:val="1124"/>
        </w:trPr>
        <w:tc>
          <w:tcPr>
            <w:tcW w:w="766" w:type="dxa"/>
            <w:shd w:val="clear" w:color="auto" w:fill="auto"/>
            <w:noWrap/>
            <w:vAlign w:val="center"/>
            <w:hideMark/>
          </w:tcPr>
          <w:p w14:paraId="00C14CFD"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VIII</w:t>
            </w:r>
          </w:p>
        </w:tc>
        <w:tc>
          <w:tcPr>
            <w:tcW w:w="4086" w:type="dxa"/>
            <w:shd w:val="clear" w:color="auto" w:fill="auto"/>
            <w:vAlign w:val="center"/>
            <w:hideMark/>
          </w:tcPr>
          <w:p w14:paraId="12B33305" w14:textId="77777777" w:rsidR="00B83C1F" w:rsidRPr="00B83C1F" w:rsidRDefault="00B83C1F" w:rsidP="00664E39">
            <w:pPr>
              <w:spacing w:after="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đóng hòm phiếu (trường hợp hòm phiếu cũ không thể sử dụng hoặc cần phải bổ sung)</w:t>
            </w:r>
          </w:p>
        </w:tc>
        <w:tc>
          <w:tcPr>
            <w:tcW w:w="2301" w:type="dxa"/>
            <w:shd w:val="clear" w:color="auto" w:fill="auto"/>
            <w:vAlign w:val="center"/>
            <w:hideMark/>
          </w:tcPr>
          <w:p w14:paraId="7FB907A1" w14:textId="77777777" w:rsidR="00B83C1F" w:rsidRPr="00B83C1F" w:rsidRDefault="00B83C1F" w:rsidP="00913131">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đồng/hòm phiếu</w:t>
            </w:r>
          </w:p>
        </w:tc>
        <w:tc>
          <w:tcPr>
            <w:tcW w:w="2577" w:type="dxa"/>
            <w:gridSpan w:val="2"/>
            <w:shd w:val="clear" w:color="auto" w:fill="auto"/>
            <w:noWrap/>
            <w:vAlign w:val="center"/>
            <w:hideMark/>
          </w:tcPr>
          <w:p w14:paraId="78669565" w14:textId="3BCE364C" w:rsidR="00B83C1F" w:rsidRPr="00B83C1F" w:rsidRDefault="001B38B9" w:rsidP="00664E39">
            <w:pPr>
              <w:spacing w:after="0" w:line="240" w:lineRule="auto"/>
              <w:jc w:val="both"/>
              <w:rPr>
                <w:rFonts w:ascii="Times New Roman" w:eastAsia="Times New Roman" w:hAnsi="Times New Roman" w:cs="Times New Roman"/>
                <w:color w:val="000000"/>
                <w:kern w:val="0"/>
                <w:sz w:val="26"/>
                <w:szCs w:val="26"/>
                <w14:ligatures w14:val="none"/>
              </w:rPr>
            </w:pPr>
            <w:r w:rsidRPr="001B38B9">
              <w:rPr>
                <w:rFonts w:ascii="Times New Roman" w:eastAsia="Times New Roman" w:hAnsi="Times New Roman" w:cs="Times New Roman"/>
                <w:color w:val="000000"/>
                <w:kern w:val="0"/>
                <w:sz w:val="26"/>
                <w:szCs w:val="26"/>
                <w14:ligatures w14:val="none"/>
              </w:rPr>
              <w:t>Mức chi theo thực tế phát sinh nhưng tối đa</w:t>
            </w:r>
            <w:r>
              <w:rPr>
                <w:rFonts w:ascii="Times New Roman" w:eastAsia="Times New Roman" w:hAnsi="Times New Roman" w:cs="Times New Roman"/>
                <w:color w:val="000000"/>
                <w:kern w:val="0"/>
                <w:sz w:val="26"/>
                <w:szCs w:val="26"/>
                <w14:ligatures w14:val="none"/>
              </w:rPr>
              <w:t xml:space="preserve"> không quá </w:t>
            </w:r>
            <w:r w:rsidR="00CD659D">
              <w:rPr>
                <w:rFonts w:ascii="Times New Roman" w:eastAsia="Times New Roman" w:hAnsi="Times New Roman" w:cs="Times New Roman"/>
                <w:color w:val="000000"/>
                <w:kern w:val="0"/>
                <w:sz w:val="26"/>
                <w:szCs w:val="26"/>
                <w14:ligatures w14:val="none"/>
              </w:rPr>
              <w:t>4</w:t>
            </w:r>
            <w:r w:rsidR="00B83C1F" w:rsidRPr="00B83C1F">
              <w:rPr>
                <w:rFonts w:ascii="Times New Roman" w:eastAsia="Times New Roman" w:hAnsi="Times New Roman" w:cs="Times New Roman"/>
                <w:color w:val="000000"/>
                <w:kern w:val="0"/>
                <w:sz w:val="26"/>
                <w:szCs w:val="26"/>
                <w14:ligatures w14:val="none"/>
              </w:rPr>
              <w:t>00.000</w:t>
            </w:r>
            <w:r w:rsidR="006D184D">
              <w:rPr>
                <w:rFonts w:ascii="Times New Roman" w:eastAsia="Times New Roman" w:hAnsi="Times New Roman" w:cs="Times New Roman"/>
                <w:color w:val="000000"/>
                <w:kern w:val="0"/>
                <w:sz w:val="26"/>
                <w:szCs w:val="26"/>
                <w14:ligatures w14:val="none"/>
              </w:rPr>
              <w:t>.</w:t>
            </w:r>
          </w:p>
        </w:tc>
      </w:tr>
      <w:tr w:rsidR="00F821CC" w:rsidRPr="00B83C1F" w14:paraId="3A854767" w14:textId="77777777" w:rsidTr="00913131">
        <w:trPr>
          <w:trHeight w:val="1709"/>
        </w:trPr>
        <w:tc>
          <w:tcPr>
            <w:tcW w:w="766" w:type="dxa"/>
            <w:shd w:val="clear" w:color="auto" w:fill="auto"/>
            <w:noWrap/>
            <w:vAlign w:val="center"/>
            <w:hideMark/>
          </w:tcPr>
          <w:p w14:paraId="126F6963"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IX</w:t>
            </w:r>
          </w:p>
        </w:tc>
        <w:tc>
          <w:tcPr>
            <w:tcW w:w="4086" w:type="dxa"/>
            <w:shd w:val="clear" w:color="auto" w:fill="auto"/>
            <w:vAlign w:val="center"/>
            <w:hideMark/>
          </w:tcPr>
          <w:p w14:paraId="572ABE8D" w14:textId="77777777" w:rsidR="00B83C1F" w:rsidRPr="00B83C1F" w:rsidRDefault="00B83C1F" w:rsidP="00664E39">
            <w:pPr>
              <w:spacing w:after="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khắc dấu (trường hợp dấu cũ không thể sử dụng hoặc cần phải bổ sung)</w:t>
            </w:r>
          </w:p>
        </w:tc>
        <w:tc>
          <w:tcPr>
            <w:tcW w:w="2301" w:type="dxa"/>
            <w:shd w:val="clear" w:color="auto" w:fill="auto"/>
            <w:noWrap/>
            <w:vAlign w:val="center"/>
            <w:hideMark/>
          </w:tcPr>
          <w:p w14:paraId="1DDCFAEC"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đồng/dấu</w:t>
            </w:r>
          </w:p>
        </w:tc>
        <w:tc>
          <w:tcPr>
            <w:tcW w:w="2577" w:type="dxa"/>
            <w:gridSpan w:val="2"/>
            <w:shd w:val="clear" w:color="auto" w:fill="auto"/>
            <w:noWrap/>
            <w:vAlign w:val="center"/>
            <w:hideMark/>
          </w:tcPr>
          <w:p w14:paraId="4192DF17" w14:textId="24DB2E1E" w:rsidR="00B83C1F" w:rsidRPr="00B83C1F" w:rsidRDefault="001B38B9" w:rsidP="00664E39">
            <w:pPr>
              <w:spacing w:after="0" w:line="240" w:lineRule="auto"/>
              <w:jc w:val="both"/>
              <w:rPr>
                <w:rFonts w:ascii="Times New Roman" w:eastAsia="Times New Roman" w:hAnsi="Times New Roman" w:cs="Times New Roman"/>
                <w:color w:val="000000"/>
                <w:kern w:val="0"/>
                <w:sz w:val="26"/>
                <w:szCs w:val="26"/>
                <w14:ligatures w14:val="none"/>
              </w:rPr>
            </w:pPr>
            <w:r w:rsidRPr="001B38B9">
              <w:rPr>
                <w:rFonts w:ascii="Times New Roman" w:eastAsia="Times New Roman" w:hAnsi="Times New Roman" w:cs="Times New Roman"/>
                <w:color w:val="000000"/>
                <w:kern w:val="0"/>
                <w:sz w:val="26"/>
                <w:szCs w:val="26"/>
                <w14:ligatures w14:val="none"/>
              </w:rPr>
              <w:t>Mức chi theo thực tế phát sinh nhưng tối đa</w:t>
            </w:r>
            <w:r>
              <w:rPr>
                <w:rFonts w:ascii="Times New Roman" w:eastAsia="Times New Roman" w:hAnsi="Times New Roman" w:cs="Times New Roman"/>
                <w:color w:val="000000"/>
                <w:kern w:val="0"/>
                <w:sz w:val="26"/>
                <w:szCs w:val="26"/>
                <w14:ligatures w14:val="none"/>
              </w:rPr>
              <w:t xml:space="preserve"> không quá </w:t>
            </w:r>
            <w:r w:rsidR="000A71DF">
              <w:rPr>
                <w:rFonts w:ascii="Times New Roman" w:eastAsia="Times New Roman" w:hAnsi="Times New Roman" w:cs="Times New Roman"/>
                <w:color w:val="000000"/>
                <w:kern w:val="0"/>
                <w:sz w:val="26"/>
                <w:szCs w:val="26"/>
                <w14:ligatures w14:val="none"/>
              </w:rPr>
              <w:t>40</w:t>
            </w:r>
            <w:r w:rsidR="00B83C1F" w:rsidRPr="00B83C1F">
              <w:rPr>
                <w:rFonts w:ascii="Times New Roman" w:eastAsia="Times New Roman" w:hAnsi="Times New Roman" w:cs="Times New Roman"/>
                <w:color w:val="000000"/>
                <w:kern w:val="0"/>
                <w:sz w:val="26"/>
                <w:szCs w:val="26"/>
                <w14:ligatures w14:val="none"/>
              </w:rPr>
              <w:t>0.000</w:t>
            </w:r>
            <w:r w:rsidR="0020584E">
              <w:rPr>
                <w:rFonts w:ascii="Times New Roman" w:eastAsia="Times New Roman" w:hAnsi="Times New Roman" w:cs="Times New Roman"/>
                <w:color w:val="000000"/>
                <w:kern w:val="0"/>
                <w:sz w:val="26"/>
                <w:szCs w:val="26"/>
                <w14:ligatures w14:val="none"/>
              </w:rPr>
              <w:t xml:space="preserve"> (mức chi chưa bao gồm phí, lệ phí)</w:t>
            </w:r>
            <w:r w:rsidR="006D184D">
              <w:rPr>
                <w:rFonts w:ascii="Times New Roman" w:eastAsia="Times New Roman" w:hAnsi="Times New Roman" w:cs="Times New Roman"/>
                <w:color w:val="000000"/>
                <w:kern w:val="0"/>
                <w:sz w:val="26"/>
                <w:szCs w:val="26"/>
                <w14:ligatures w14:val="none"/>
              </w:rPr>
              <w:t>.</w:t>
            </w:r>
          </w:p>
        </w:tc>
      </w:tr>
      <w:tr w:rsidR="00F821CC" w:rsidRPr="00B83C1F" w14:paraId="0D5FD007" w14:textId="77777777" w:rsidTr="00913131">
        <w:trPr>
          <w:trHeight w:val="1430"/>
        </w:trPr>
        <w:tc>
          <w:tcPr>
            <w:tcW w:w="766" w:type="dxa"/>
            <w:shd w:val="clear" w:color="auto" w:fill="auto"/>
            <w:noWrap/>
            <w:vAlign w:val="center"/>
            <w:hideMark/>
          </w:tcPr>
          <w:p w14:paraId="2611104A"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X</w:t>
            </w:r>
          </w:p>
        </w:tc>
        <w:tc>
          <w:tcPr>
            <w:tcW w:w="4086" w:type="dxa"/>
            <w:shd w:val="clear" w:color="auto" w:fill="auto"/>
            <w:vAlign w:val="center"/>
            <w:hideMark/>
          </w:tcPr>
          <w:p w14:paraId="77AAA080" w14:textId="77777777" w:rsidR="00B83C1F" w:rsidRPr="00B83C1F" w:rsidRDefault="00B83C1F" w:rsidP="00664E39">
            <w:pPr>
              <w:spacing w:after="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Chi bảng niêm yết danh sách bầu cử (Trường hợp chưa có bảng niêm yết, hoặc bảng cũ không thể sử dụng, hoặc cần phải bổ sung)</w:t>
            </w:r>
          </w:p>
        </w:tc>
        <w:tc>
          <w:tcPr>
            <w:tcW w:w="2301" w:type="dxa"/>
            <w:shd w:val="clear" w:color="auto" w:fill="auto"/>
            <w:noWrap/>
            <w:vAlign w:val="center"/>
            <w:hideMark/>
          </w:tcPr>
          <w:p w14:paraId="67DC427D"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đồng/bảng</w:t>
            </w:r>
          </w:p>
        </w:tc>
        <w:tc>
          <w:tcPr>
            <w:tcW w:w="2577" w:type="dxa"/>
            <w:gridSpan w:val="2"/>
            <w:shd w:val="clear" w:color="auto" w:fill="auto"/>
            <w:noWrap/>
            <w:vAlign w:val="center"/>
            <w:hideMark/>
          </w:tcPr>
          <w:p w14:paraId="07EF9625" w14:textId="619A26A9" w:rsidR="00B83C1F" w:rsidRPr="00B83C1F" w:rsidRDefault="001B38B9" w:rsidP="00664E39">
            <w:pPr>
              <w:spacing w:after="0" w:line="240" w:lineRule="auto"/>
              <w:jc w:val="both"/>
              <w:rPr>
                <w:rFonts w:ascii="Times New Roman" w:eastAsia="Times New Roman" w:hAnsi="Times New Roman" w:cs="Times New Roman"/>
                <w:color w:val="000000"/>
                <w:kern w:val="0"/>
                <w:sz w:val="26"/>
                <w:szCs w:val="26"/>
                <w14:ligatures w14:val="none"/>
              </w:rPr>
            </w:pPr>
            <w:r w:rsidRPr="001B38B9">
              <w:rPr>
                <w:rFonts w:ascii="Times New Roman" w:eastAsia="Times New Roman" w:hAnsi="Times New Roman" w:cs="Times New Roman"/>
                <w:color w:val="000000"/>
                <w:kern w:val="0"/>
                <w:sz w:val="26"/>
                <w:szCs w:val="26"/>
                <w14:ligatures w14:val="none"/>
              </w:rPr>
              <w:t>Mức chi theo thực tế phát sinh nhưng tối đa</w:t>
            </w:r>
            <w:r>
              <w:rPr>
                <w:rFonts w:ascii="Times New Roman" w:eastAsia="Times New Roman" w:hAnsi="Times New Roman" w:cs="Times New Roman"/>
                <w:color w:val="000000"/>
                <w:kern w:val="0"/>
                <w:sz w:val="26"/>
                <w:szCs w:val="26"/>
                <w14:ligatures w14:val="none"/>
              </w:rPr>
              <w:t xml:space="preserve"> không quá</w:t>
            </w:r>
            <w:r w:rsidRPr="001B38B9">
              <w:rPr>
                <w:rFonts w:ascii="Times New Roman" w:eastAsia="Times New Roman" w:hAnsi="Times New Roman" w:cs="Times New Roman"/>
                <w:color w:val="000000"/>
                <w:kern w:val="0"/>
                <w:sz w:val="26"/>
                <w:szCs w:val="26"/>
                <w14:ligatures w14:val="none"/>
              </w:rPr>
              <w:t xml:space="preserve"> 1.</w:t>
            </w:r>
            <w:r w:rsidR="00CD659D">
              <w:rPr>
                <w:rFonts w:ascii="Times New Roman" w:eastAsia="Times New Roman" w:hAnsi="Times New Roman" w:cs="Times New Roman"/>
                <w:color w:val="000000"/>
                <w:kern w:val="0"/>
                <w:sz w:val="26"/>
                <w:szCs w:val="26"/>
                <w14:ligatures w14:val="none"/>
              </w:rPr>
              <w:t>2</w:t>
            </w:r>
            <w:r w:rsidRPr="001B38B9">
              <w:rPr>
                <w:rFonts w:ascii="Times New Roman" w:eastAsia="Times New Roman" w:hAnsi="Times New Roman" w:cs="Times New Roman"/>
                <w:color w:val="000000"/>
                <w:kern w:val="0"/>
                <w:sz w:val="26"/>
                <w:szCs w:val="26"/>
                <w14:ligatures w14:val="none"/>
              </w:rPr>
              <w:t>00.000 đồng/bảng.</w:t>
            </w:r>
          </w:p>
        </w:tc>
      </w:tr>
      <w:tr w:rsidR="00B83C1F" w:rsidRPr="00B83C1F" w14:paraId="3E5113B5" w14:textId="77777777" w:rsidTr="00913131">
        <w:trPr>
          <w:trHeight w:val="4670"/>
        </w:trPr>
        <w:tc>
          <w:tcPr>
            <w:tcW w:w="766" w:type="dxa"/>
            <w:shd w:val="clear" w:color="auto" w:fill="auto"/>
            <w:noWrap/>
            <w:vAlign w:val="center"/>
            <w:hideMark/>
          </w:tcPr>
          <w:p w14:paraId="2FBC5411"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XI</w:t>
            </w:r>
          </w:p>
        </w:tc>
        <w:tc>
          <w:tcPr>
            <w:tcW w:w="4086" w:type="dxa"/>
            <w:shd w:val="clear" w:color="auto" w:fill="auto"/>
            <w:noWrap/>
            <w:vAlign w:val="center"/>
            <w:hideMark/>
          </w:tcPr>
          <w:p w14:paraId="66F1DA81" w14:textId="77777777" w:rsidR="00B83C1F" w:rsidRPr="00B83C1F" w:rsidRDefault="00B83C1F" w:rsidP="00664E39">
            <w:pPr>
              <w:spacing w:after="0" w:line="240" w:lineRule="auto"/>
              <w:jc w:val="both"/>
              <w:rPr>
                <w:rFonts w:ascii="Times New Roman" w:eastAsia="Times New Roman" w:hAnsi="Times New Roman" w:cs="Times New Roman"/>
                <w:b/>
                <w:bCs/>
                <w:color w:val="EE0000"/>
                <w:kern w:val="0"/>
                <w:sz w:val="26"/>
                <w:szCs w:val="26"/>
                <w14:ligatures w14:val="none"/>
              </w:rPr>
            </w:pPr>
            <w:r w:rsidRPr="005430C2">
              <w:rPr>
                <w:rFonts w:ascii="Times New Roman" w:eastAsia="Times New Roman" w:hAnsi="Times New Roman" w:cs="Times New Roman"/>
                <w:b/>
                <w:bCs/>
                <w:kern w:val="0"/>
                <w:sz w:val="26"/>
                <w:szCs w:val="26"/>
                <w14:ligatures w14:val="none"/>
              </w:rPr>
              <w:t>Chi ứng dụng công nghệ thông tin, khoa học, công nghệ, đổi mới sáng tạo, chuyển đổi số, xây dựng, cập nhật, vận hành trang thông tin điện tử phục vụ công tác bầu cử.</w:t>
            </w:r>
          </w:p>
        </w:tc>
        <w:tc>
          <w:tcPr>
            <w:tcW w:w="2301" w:type="dxa"/>
            <w:shd w:val="clear" w:color="auto" w:fill="auto"/>
            <w:noWrap/>
            <w:vAlign w:val="center"/>
            <w:hideMark/>
          </w:tcPr>
          <w:p w14:paraId="675867E5" w14:textId="6657C4C4" w:rsidR="00B83C1F" w:rsidRPr="00B83C1F" w:rsidRDefault="00CD659D" w:rsidP="00664E39">
            <w:pPr>
              <w:spacing w:after="0" w:line="240"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đ</w:t>
            </w:r>
            <w:r w:rsidR="00B83C1F" w:rsidRPr="00B83C1F">
              <w:rPr>
                <w:rFonts w:ascii="Times New Roman" w:eastAsia="Times New Roman" w:hAnsi="Times New Roman" w:cs="Times New Roman"/>
                <w:b/>
                <w:bCs/>
                <w:color w:val="000000"/>
                <w:kern w:val="0"/>
                <w:sz w:val="26"/>
                <w:szCs w:val="26"/>
                <w14:ligatures w14:val="none"/>
              </w:rPr>
              <w:t>ồng/lần</w:t>
            </w:r>
          </w:p>
        </w:tc>
        <w:tc>
          <w:tcPr>
            <w:tcW w:w="2577" w:type="dxa"/>
            <w:gridSpan w:val="2"/>
            <w:shd w:val="clear" w:color="auto" w:fill="auto"/>
            <w:noWrap/>
            <w:vAlign w:val="center"/>
            <w:hideMark/>
          </w:tcPr>
          <w:p w14:paraId="45969EA6" w14:textId="7DA23248" w:rsidR="00B83C1F" w:rsidRPr="008D012E" w:rsidRDefault="008D012E" w:rsidP="00664E39">
            <w:pPr>
              <w:spacing w:after="0" w:line="240" w:lineRule="auto"/>
              <w:jc w:val="both"/>
              <w:rPr>
                <w:rFonts w:ascii="Times New Roman" w:eastAsia="Times New Roman" w:hAnsi="Times New Roman" w:cs="Times New Roman"/>
                <w:bCs/>
                <w:iCs/>
                <w:color w:val="000000"/>
                <w:kern w:val="0"/>
                <w:sz w:val="26"/>
                <w:szCs w:val="26"/>
                <w14:ligatures w14:val="none"/>
              </w:rPr>
            </w:pPr>
            <w:r w:rsidRPr="008D012E">
              <w:rPr>
                <w:rFonts w:ascii="Times New Roman" w:hAnsi="Times New Roman"/>
                <w:bCs/>
                <w:iCs/>
                <w:sz w:val="28"/>
                <w:szCs w:val="28"/>
              </w:rPr>
              <w:t>Trường hợp có nhu cầu phát sinh mới, các cơ quan, đơn vị phê duyệt nhiệm vụ và dự toán kinh phí thực hiện nhiệm vụ theo quy định của pháp luật về khoa học công nghệ và đổi mới sáng tạo, công nghệ thông tin, ngân sách nhà nước và pháp luật có liên quan</w:t>
            </w:r>
            <w:r w:rsidR="006D184D">
              <w:rPr>
                <w:rFonts w:ascii="Times New Roman" w:hAnsi="Times New Roman"/>
                <w:bCs/>
                <w:iCs/>
                <w:sz w:val="28"/>
                <w:szCs w:val="28"/>
              </w:rPr>
              <w:t>.</w:t>
            </w:r>
          </w:p>
        </w:tc>
      </w:tr>
      <w:tr w:rsidR="00B83C1F" w:rsidRPr="00B83C1F" w14:paraId="6DE880C9" w14:textId="77777777" w:rsidTr="00913131">
        <w:trPr>
          <w:trHeight w:val="710"/>
        </w:trPr>
        <w:tc>
          <w:tcPr>
            <w:tcW w:w="766" w:type="dxa"/>
            <w:shd w:val="clear" w:color="auto" w:fill="auto"/>
            <w:noWrap/>
            <w:vAlign w:val="center"/>
            <w:hideMark/>
          </w:tcPr>
          <w:p w14:paraId="476DD295"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XII</w:t>
            </w:r>
          </w:p>
        </w:tc>
        <w:tc>
          <w:tcPr>
            <w:tcW w:w="4086" w:type="dxa"/>
            <w:shd w:val="clear" w:color="auto" w:fill="auto"/>
            <w:noWrap/>
            <w:vAlign w:val="center"/>
            <w:hideMark/>
          </w:tcPr>
          <w:p w14:paraId="5B347113" w14:textId="77777777" w:rsidR="00B83C1F" w:rsidRPr="00B83C1F" w:rsidRDefault="00B83C1F" w:rsidP="00913131">
            <w:pPr>
              <w:spacing w:after="0" w:line="240" w:lineRule="auto"/>
              <w:jc w:val="both"/>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Các khoản chi khác phục vụ công tác bầu cử</w:t>
            </w:r>
          </w:p>
        </w:tc>
        <w:tc>
          <w:tcPr>
            <w:tcW w:w="2301" w:type="dxa"/>
            <w:shd w:val="clear" w:color="auto" w:fill="auto"/>
            <w:noWrap/>
            <w:vAlign w:val="center"/>
            <w:hideMark/>
          </w:tcPr>
          <w:p w14:paraId="05E2C2AB"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c>
          <w:tcPr>
            <w:tcW w:w="2577" w:type="dxa"/>
            <w:gridSpan w:val="2"/>
            <w:shd w:val="clear" w:color="auto" w:fill="auto"/>
            <w:noWrap/>
            <w:vAlign w:val="center"/>
            <w:hideMark/>
          </w:tcPr>
          <w:p w14:paraId="6752C8A6" w14:textId="77777777" w:rsidR="00B83C1F" w:rsidRPr="00B83C1F" w:rsidRDefault="00B83C1F"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B83C1F">
              <w:rPr>
                <w:rFonts w:ascii="Times New Roman" w:eastAsia="Times New Roman" w:hAnsi="Times New Roman" w:cs="Times New Roman"/>
                <w:b/>
                <w:bCs/>
                <w:color w:val="000000"/>
                <w:kern w:val="0"/>
                <w:sz w:val="26"/>
                <w:szCs w:val="26"/>
                <w14:ligatures w14:val="none"/>
              </w:rPr>
              <w:t> </w:t>
            </w:r>
          </w:p>
        </w:tc>
      </w:tr>
      <w:tr w:rsidR="00B83C1F" w:rsidRPr="00B83C1F" w14:paraId="0E653246" w14:textId="77777777" w:rsidTr="00913131">
        <w:trPr>
          <w:trHeight w:val="620"/>
        </w:trPr>
        <w:tc>
          <w:tcPr>
            <w:tcW w:w="766" w:type="dxa"/>
            <w:shd w:val="clear" w:color="auto" w:fill="auto"/>
            <w:noWrap/>
            <w:vAlign w:val="center"/>
            <w:hideMark/>
          </w:tcPr>
          <w:p w14:paraId="0BA1A239"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1</w:t>
            </w:r>
          </w:p>
        </w:tc>
        <w:tc>
          <w:tcPr>
            <w:tcW w:w="4086" w:type="dxa"/>
            <w:shd w:val="clear" w:color="auto" w:fill="auto"/>
            <w:noWrap/>
            <w:vAlign w:val="center"/>
            <w:hideMark/>
          </w:tcPr>
          <w:p w14:paraId="52D91A48" w14:textId="77777777" w:rsidR="00B83C1F" w:rsidRPr="00B83C1F" w:rsidRDefault="00B83C1F" w:rsidP="00913131">
            <w:pPr>
              <w:spacing w:after="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Văn phòng phẩm</w:t>
            </w:r>
          </w:p>
        </w:tc>
        <w:tc>
          <w:tcPr>
            <w:tcW w:w="2301" w:type="dxa"/>
            <w:shd w:val="clear" w:color="auto" w:fill="auto"/>
            <w:noWrap/>
            <w:vAlign w:val="center"/>
            <w:hideMark/>
          </w:tcPr>
          <w:p w14:paraId="6DD2111F"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đồng/tổ bầu cử</w:t>
            </w:r>
          </w:p>
        </w:tc>
        <w:tc>
          <w:tcPr>
            <w:tcW w:w="2577" w:type="dxa"/>
            <w:gridSpan w:val="2"/>
            <w:shd w:val="clear" w:color="auto" w:fill="auto"/>
            <w:noWrap/>
            <w:vAlign w:val="center"/>
            <w:hideMark/>
          </w:tcPr>
          <w:p w14:paraId="2EE7D1B7" w14:textId="77777777" w:rsidR="00B83C1F" w:rsidRPr="005430C2" w:rsidRDefault="00B83C1F" w:rsidP="00664E39">
            <w:pPr>
              <w:spacing w:after="0" w:line="240" w:lineRule="auto"/>
              <w:jc w:val="center"/>
              <w:rPr>
                <w:rFonts w:ascii="Times New Roman" w:eastAsia="Times New Roman" w:hAnsi="Times New Roman" w:cs="Times New Roman"/>
                <w:kern w:val="0"/>
                <w:sz w:val="26"/>
                <w:szCs w:val="26"/>
                <w14:ligatures w14:val="none"/>
              </w:rPr>
            </w:pPr>
            <w:r w:rsidRPr="005430C2">
              <w:rPr>
                <w:rFonts w:ascii="Times New Roman" w:eastAsia="Times New Roman" w:hAnsi="Times New Roman" w:cs="Times New Roman"/>
                <w:kern w:val="0"/>
                <w:sz w:val="26"/>
                <w:szCs w:val="26"/>
                <w14:ligatures w14:val="none"/>
              </w:rPr>
              <w:t>500.000 </w:t>
            </w:r>
          </w:p>
        </w:tc>
      </w:tr>
      <w:tr w:rsidR="00B83C1F" w:rsidRPr="00B83C1F" w14:paraId="40E1073B" w14:textId="77777777" w:rsidTr="00913131">
        <w:trPr>
          <w:trHeight w:val="330"/>
        </w:trPr>
        <w:tc>
          <w:tcPr>
            <w:tcW w:w="766" w:type="dxa"/>
            <w:shd w:val="clear" w:color="auto" w:fill="auto"/>
            <w:noWrap/>
            <w:vAlign w:val="center"/>
            <w:hideMark/>
          </w:tcPr>
          <w:p w14:paraId="5B466445"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2</w:t>
            </w:r>
          </w:p>
        </w:tc>
        <w:tc>
          <w:tcPr>
            <w:tcW w:w="4086" w:type="dxa"/>
            <w:shd w:val="clear" w:color="auto" w:fill="auto"/>
            <w:noWrap/>
            <w:vAlign w:val="center"/>
            <w:hideMark/>
          </w:tcPr>
          <w:p w14:paraId="368197CA" w14:textId="77777777" w:rsidR="00B83C1F" w:rsidRPr="00B83C1F" w:rsidRDefault="00B83C1F" w:rsidP="00913131">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Trang trí</w:t>
            </w:r>
          </w:p>
        </w:tc>
        <w:tc>
          <w:tcPr>
            <w:tcW w:w="2301" w:type="dxa"/>
            <w:shd w:val="clear" w:color="auto" w:fill="auto"/>
            <w:noWrap/>
            <w:vAlign w:val="center"/>
            <w:hideMark/>
          </w:tcPr>
          <w:p w14:paraId="24A8E95D"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đồng/tổ bầu cử</w:t>
            </w:r>
          </w:p>
        </w:tc>
        <w:tc>
          <w:tcPr>
            <w:tcW w:w="2577" w:type="dxa"/>
            <w:gridSpan w:val="2"/>
            <w:shd w:val="clear" w:color="auto" w:fill="auto"/>
            <w:noWrap/>
            <w:vAlign w:val="center"/>
            <w:hideMark/>
          </w:tcPr>
          <w:p w14:paraId="7F0D6B79" w14:textId="77777777" w:rsidR="00B83C1F" w:rsidRPr="005430C2" w:rsidRDefault="00B83C1F" w:rsidP="00664E39">
            <w:pPr>
              <w:spacing w:before="60" w:after="60" w:line="240" w:lineRule="auto"/>
              <w:jc w:val="center"/>
              <w:rPr>
                <w:rFonts w:ascii="Times New Roman" w:eastAsia="Times New Roman" w:hAnsi="Times New Roman" w:cs="Times New Roman"/>
                <w:kern w:val="0"/>
                <w:sz w:val="26"/>
                <w:szCs w:val="26"/>
                <w14:ligatures w14:val="none"/>
              </w:rPr>
            </w:pPr>
            <w:r w:rsidRPr="005430C2">
              <w:rPr>
                <w:rFonts w:ascii="Times New Roman" w:eastAsia="Times New Roman" w:hAnsi="Times New Roman" w:cs="Times New Roman"/>
                <w:kern w:val="0"/>
                <w:sz w:val="26"/>
                <w:szCs w:val="26"/>
                <w14:ligatures w14:val="none"/>
              </w:rPr>
              <w:t> 5.000.000</w:t>
            </w:r>
          </w:p>
        </w:tc>
      </w:tr>
      <w:tr w:rsidR="00B83C1F" w:rsidRPr="00B83C1F" w14:paraId="45C02F41" w14:textId="77777777" w:rsidTr="00913131">
        <w:trPr>
          <w:trHeight w:val="330"/>
        </w:trPr>
        <w:tc>
          <w:tcPr>
            <w:tcW w:w="766" w:type="dxa"/>
            <w:shd w:val="clear" w:color="auto" w:fill="auto"/>
            <w:noWrap/>
            <w:vAlign w:val="center"/>
            <w:hideMark/>
          </w:tcPr>
          <w:p w14:paraId="13DF2918"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3</w:t>
            </w:r>
          </w:p>
        </w:tc>
        <w:tc>
          <w:tcPr>
            <w:tcW w:w="4086" w:type="dxa"/>
            <w:shd w:val="clear" w:color="auto" w:fill="auto"/>
            <w:noWrap/>
            <w:vAlign w:val="center"/>
            <w:hideMark/>
          </w:tcPr>
          <w:p w14:paraId="73383C35" w14:textId="77777777" w:rsidR="00B83C1F" w:rsidRPr="00B83C1F" w:rsidRDefault="00B83C1F" w:rsidP="00913131">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Trà, nước uống</w:t>
            </w:r>
          </w:p>
        </w:tc>
        <w:tc>
          <w:tcPr>
            <w:tcW w:w="2301" w:type="dxa"/>
            <w:shd w:val="clear" w:color="auto" w:fill="auto"/>
            <w:noWrap/>
            <w:vAlign w:val="center"/>
            <w:hideMark/>
          </w:tcPr>
          <w:p w14:paraId="4F6AA9D3"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đồng/tổ bầu cử</w:t>
            </w:r>
          </w:p>
        </w:tc>
        <w:tc>
          <w:tcPr>
            <w:tcW w:w="2577" w:type="dxa"/>
            <w:gridSpan w:val="2"/>
            <w:shd w:val="clear" w:color="auto" w:fill="auto"/>
            <w:noWrap/>
            <w:vAlign w:val="center"/>
            <w:hideMark/>
          </w:tcPr>
          <w:p w14:paraId="4A01E522" w14:textId="77777777" w:rsidR="00B83C1F" w:rsidRPr="005430C2" w:rsidRDefault="00B83C1F" w:rsidP="00664E39">
            <w:pPr>
              <w:spacing w:before="60" w:after="60" w:line="240" w:lineRule="auto"/>
              <w:jc w:val="center"/>
              <w:rPr>
                <w:rFonts w:ascii="Times New Roman" w:eastAsia="Times New Roman" w:hAnsi="Times New Roman" w:cs="Times New Roman"/>
                <w:kern w:val="0"/>
                <w:sz w:val="26"/>
                <w:szCs w:val="26"/>
                <w14:ligatures w14:val="none"/>
              </w:rPr>
            </w:pPr>
            <w:r w:rsidRPr="005430C2">
              <w:rPr>
                <w:rFonts w:ascii="Times New Roman" w:eastAsia="Times New Roman" w:hAnsi="Times New Roman" w:cs="Times New Roman"/>
                <w:kern w:val="0"/>
                <w:sz w:val="26"/>
                <w:szCs w:val="26"/>
                <w14:ligatures w14:val="none"/>
              </w:rPr>
              <w:t> 500.000</w:t>
            </w:r>
          </w:p>
        </w:tc>
      </w:tr>
      <w:tr w:rsidR="00B83C1F" w:rsidRPr="00B83C1F" w14:paraId="4B3F6D16" w14:textId="77777777" w:rsidTr="00913131">
        <w:trPr>
          <w:trHeight w:val="330"/>
        </w:trPr>
        <w:tc>
          <w:tcPr>
            <w:tcW w:w="766" w:type="dxa"/>
            <w:shd w:val="clear" w:color="auto" w:fill="auto"/>
            <w:noWrap/>
            <w:vAlign w:val="center"/>
            <w:hideMark/>
          </w:tcPr>
          <w:p w14:paraId="78E1ABA6"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lastRenderedPageBreak/>
              <w:t>4</w:t>
            </w:r>
          </w:p>
        </w:tc>
        <w:tc>
          <w:tcPr>
            <w:tcW w:w="4086" w:type="dxa"/>
            <w:shd w:val="clear" w:color="auto" w:fill="auto"/>
            <w:noWrap/>
            <w:vAlign w:val="center"/>
            <w:hideMark/>
          </w:tcPr>
          <w:p w14:paraId="0482F3BF" w14:textId="77777777" w:rsidR="00B83C1F" w:rsidRPr="00B83C1F" w:rsidRDefault="00B83C1F" w:rsidP="00913131">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Hỗ trợ cho Tổ bầu cử</w:t>
            </w:r>
          </w:p>
        </w:tc>
        <w:tc>
          <w:tcPr>
            <w:tcW w:w="2301" w:type="dxa"/>
            <w:shd w:val="clear" w:color="auto" w:fill="auto"/>
            <w:noWrap/>
            <w:vAlign w:val="center"/>
            <w:hideMark/>
          </w:tcPr>
          <w:p w14:paraId="2ECDA45B"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đồng/tổ bầu cử</w:t>
            </w:r>
          </w:p>
        </w:tc>
        <w:tc>
          <w:tcPr>
            <w:tcW w:w="2577" w:type="dxa"/>
            <w:gridSpan w:val="2"/>
            <w:shd w:val="clear" w:color="auto" w:fill="auto"/>
            <w:noWrap/>
            <w:vAlign w:val="center"/>
            <w:hideMark/>
          </w:tcPr>
          <w:p w14:paraId="2226F2DB" w14:textId="77777777" w:rsidR="00B83C1F" w:rsidRPr="005430C2" w:rsidRDefault="00B83C1F" w:rsidP="00664E39">
            <w:pPr>
              <w:spacing w:before="60" w:after="60" w:line="240" w:lineRule="auto"/>
              <w:jc w:val="center"/>
              <w:rPr>
                <w:rFonts w:ascii="Times New Roman" w:eastAsia="Times New Roman" w:hAnsi="Times New Roman" w:cs="Times New Roman"/>
                <w:kern w:val="0"/>
                <w:sz w:val="26"/>
                <w:szCs w:val="26"/>
                <w14:ligatures w14:val="none"/>
              </w:rPr>
            </w:pPr>
            <w:r w:rsidRPr="005430C2">
              <w:rPr>
                <w:rFonts w:ascii="Times New Roman" w:eastAsia="Times New Roman" w:hAnsi="Times New Roman" w:cs="Times New Roman"/>
                <w:kern w:val="0"/>
                <w:sz w:val="26"/>
                <w:szCs w:val="26"/>
                <w14:ligatures w14:val="none"/>
              </w:rPr>
              <w:t> 7.000.000</w:t>
            </w:r>
          </w:p>
        </w:tc>
      </w:tr>
      <w:tr w:rsidR="00F821CC" w:rsidRPr="00B83C1F" w14:paraId="035B90D9" w14:textId="77777777" w:rsidTr="00913131">
        <w:trPr>
          <w:trHeight w:val="330"/>
        </w:trPr>
        <w:tc>
          <w:tcPr>
            <w:tcW w:w="766" w:type="dxa"/>
            <w:shd w:val="clear" w:color="auto" w:fill="auto"/>
            <w:noWrap/>
            <w:vAlign w:val="center"/>
            <w:hideMark/>
          </w:tcPr>
          <w:p w14:paraId="5B48C14D" w14:textId="77777777" w:rsidR="00B83C1F" w:rsidRPr="00B83C1F" w:rsidRDefault="00B83C1F" w:rsidP="00664E39">
            <w:pPr>
              <w:spacing w:after="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5</w:t>
            </w:r>
          </w:p>
        </w:tc>
        <w:tc>
          <w:tcPr>
            <w:tcW w:w="4086" w:type="dxa"/>
            <w:shd w:val="clear" w:color="auto" w:fill="auto"/>
            <w:vAlign w:val="center"/>
            <w:hideMark/>
          </w:tcPr>
          <w:p w14:paraId="112C9EC9" w14:textId="77777777" w:rsidR="00B83C1F" w:rsidRPr="00B83C1F" w:rsidRDefault="00B83C1F" w:rsidP="00913131">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Lập danh sách cử tri, thẻ cử tri</w:t>
            </w:r>
          </w:p>
        </w:tc>
        <w:tc>
          <w:tcPr>
            <w:tcW w:w="2301" w:type="dxa"/>
            <w:shd w:val="clear" w:color="auto" w:fill="auto"/>
            <w:vAlign w:val="center"/>
            <w:hideMark/>
          </w:tcPr>
          <w:p w14:paraId="77D44980" w14:textId="77777777" w:rsidR="00B83C1F" w:rsidRPr="00B83C1F" w:rsidRDefault="00B83C1F" w:rsidP="00664E39">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đồng/cử tri</w:t>
            </w:r>
          </w:p>
        </w:tc>
        <w:tc>
          <w:tcPr>
            <w:tcW w:w="2577" w:type="dxa"/>
            <w:gridSpan w:val="2"/>
            <w:shd w:val="clear" w:color="auto" w:fill="auto"/>
            <w:vAlign w:val="center"/>
            <w:hideMark/>
          </w:tcPr>
          <w:p w14:paraId="2614B474" w14:textId="61277C6E" w:rsidR="00B83C1F" w:rsidRPr="005430C2" w:rsidRDefault="00B83C1F" w:rsidP="00664E39">
            <w:pPr>
              <w:spacing w:before="60" w:after="60" w:line="240" w:lineRule="auto"/>
              <w:jc w:val="center"/>
              <w:rPr>
                <w:rFonts w:ascii="Times New Roman" w:eastAsia="Times New Roman" w:hAnsi="Times New Roman" w:cs="Times New Roman"/>
                <w:kern w:val="0"/>
                <w:sz w:val="26"/>
                <w:szCs w:val="26"/>
                <w14:ligatures w14:val="none"/>
              </w:rPr>
            </w:pPr>
            <w:r w:rsidRPr="005430C2">
              <w:rPr>
                <w:rFonts w:ascii="Times New Roman" w:eastAsia="Times New Roman" w:hAnsi="Times New Roman" w:cs="Times New Roman"/>
                <w:kern w:val="0"/>
                <w:sz w:val="26"/>
                <w:szCs w:val="26"/>
                <w14:ligatures w14:val="none"/>
              </w:rPr>
              <w:t> 60</w:t>
            </w:r>
            <w:r w:rsidR="0020584E" w:rsidRPr="005430C2">
              <w:rPr>
                <w:rFonts w:ascii="Times New Roman" w:eastAsia="Times New Roman" w:hAnsi="Times New Roman" w:cs="Times New Roman"/>
                <w:kern w:val="0"/>
                <w:sz w:val="26"/>
                <w:szCs w:val="26"/>
                <w14:ligatures w14:val="none"/>
              </w:rPr>
              <w:t>0</w:t>
            </w:r>
          </w:p>
        </w:tc>
      </w:tr>
      <w:tr w:rsidR="00A60296" w:rsidRPr="00B83C1F" w14:paraId="5A8B94C3" w14:textId="77777777" w:rsidTr="00913131">
        <w:trPr>
          <w:trHeight w:val="330"/>
        </w:trPr>
        <w:tc>
          <w:tcPr>
            <w:tcW w:w="766" w:type="dxa"/>
            <w:shd w:val="clear" w:color="auto" w:fill="auto"/>
            <w:noWrap/>
            <w:vAlign w:val="center"/>
          </w:tcPr>
          <w:p w14:paraId="4409B9F4" w14:textId="71873EDD" w:rsidR="00A60296" w:rsidRPr="00B83C1F" w:rsidRDefault="00D660D5" w:rsidP="00664E39">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6</w:t>
            </w:r>
          </w:p>
        </w:tc>
        <w:tc>
          <w:tcPr>
            <w:tcW w:w="4086" w:type="dxa"/>
            <w:shd w:val="clear" w:color="auto" w:fill="auto"/>
            <w:vAlign w:val="center"/>
          </w:tcPr>
          <w:p w14:paraId="442FACAB" w14:textId="43CE00D9" w:rsidR="00A60296" w:rsidRPr="00B83C1F" w:rsidRDefault="00D660D5" w:rsidP="00913131">
            <w:pPr>
              <w:spacing w:before="60" w:after="60" w:line="240" w:lineRule="auto"/>
              <w:jc w:val="both"/>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Chi hỗ trợ tiền khám sức khỏe đối với đại biểu hoạt động chuyên trách Hội đồng nhân dân tỉnh, cấp xã</w:t>
            </w:r>
          </w:p>
        </w:tc>
        <w:tc>
          <w:tcPr>
            <w:tcW w:w="2301" w:type="dxa"/>
            <w:shd w:val="clear" w:color="auto" w:fill="auto"/>
            <w:vAlign w:val="center"/>
          </w:tcPr>
          <w:p w14:paraId="73FFEC97" w14:textId="2EED2CD3" w:rsidR="00A60296" w:rsidRPr="00B83C1F" w:rsidRDefault="00D660D5" w:rsidP="00913131">
            <w:pPr>
              <w:spacing w:before="60" w:after="60" w:line="240" w:lineRule="auto"/>
              <w:jc w:val="center"/>
              <w:rPr>
                <w:rFonts w:ascii="Times New Roman" w:eastAsia="Times New Roman" w:hAnsi="Times New Roman" w:cs="Times New Roman"/>
                <w:color w:val="000000"/>
                <w:kern w:val="0"/>
                <w:sz w:val="26"/>
                <w:szCs w:val="26"/>
                <w14:ligatures w14:val="none"/>
              </w:rPr>
            </w:pPr>
            <w:r w:rsidRPr="00B83C1F">
              <w:rPr>
                <w:rFonts w:ascii="Times New Roman" w:eastAsia="Times New Roman" w:hAnsi="Times New Roman" w:cs="Times New Roman"/>
                <w:color w:val="000000"/>
                <w:kern w:val="0"/>
                <w:sz w:val="26"/>
                <w:szCs w:val="26"/>
                <w14:ligatures w14:val="none"/>
              </w:rPr>
              <w:t>đồng/giấy chứng nhận</w:t>
            </w:r>
          </w:p>
        </w:tc>
        <w:tc>
          <w:tcPr>
            <w:tcW w:w="2577" w:type="dxa"/>
            <w:gridSpan w:val="2"/>
            <w:shd w:val="clear" w:color="auto" w:fill="auto"/>
            <w:vAlign w:val="center"/>
          </w:tcPr>
          <w:p w14:paraId="3C246035" w14:textId="6BC00ADE" w:rsidR="00A60296" w:rsidRPr="005430C2" w:rsidRDefault="00D660D5" w:rsidP="00664E39">
            <w:pPr>
              <w:spacing w:before="60" w:after="60" w:line="240" w:lineRule="auto"/>
              <w:jc w:val="center"/>
              <w:rPr>
                <w:rFonts w:ascii="Times New Roman" w:eastAsia="Times New Roman" w:hAnsi="Times New Roman" w:cs="Times New Roman"/>
                <w:kern w:val="0"/>
                <w:sz w:val="26"/>
                <w:szCs w:val="26"/>
                <w14:ligatures w14:val="none"/>
              </w:rPr>
            </w:pPr>
            <w:r w:rsidRPr="005430C2">
              <w:rPr>
                <w:rFonts w:ascii="Times New Roman" w:eastAsia="Times New Roman" w:hAnsi="Times New Roman" w:cs="Times New Roman"/>
                <w:kern w:val="0"/>
                <w:sz w:val="26"/>
                <w:szCs w:val="26"/>
                <w14:ligatures w14:val="none"/>
              </w:rPr>
              <w:t>600.000</w:t>
            </w:r>
          </w:p>
        </w:tc>
      </w:tr>
      <w:tr w:rsidR="00D660D5" w:rsidRPr="00B83C1F" w14:paraId="183E7F77" w14:textId="77777777" w:rsidTr="00913131">
        <w:trPr>
          <w:trHeight w:val="330"/>
        </w:trPr>
        <w:tc>
          <w:tcPr>
            <w:tcW w:w="766" w:type="dxa"/>
            <w:shd w:val="clear" w:color="auto" w:fill="auto"/>
            <w:noWrap/>
            <w:vAlign w:val="center"/>
          </w:tcPr>
          <w:p w14:paraId="3F63E89D" w14:textId="11C6286F" w:rsidR="00D660D5" w:rsidRPr="00D660D5" w:rsidRDefault="00D660D5" w:rsidP="00664E39">
            <w:pPr>
              <w:spacing w:after="0" w:line="240" w:lineRule="auto"/>
              <w:jc w:val="center"/>
              <w:rPr>
                <w:rFonts w:ascii="Times New Roman" w:eastAsia="Times New Roman" w:hAnsi="Times New Roman" w:cs="Times New Roman"/>
                <w:b/>
                <w:bCs/>
                <w:color w:val="000000"/>
                <w:kern w:val="0"/>
                <w:sz w:val="26"/>
                <w:szCs w:val="26"/>
                <w14:ligatures w14:val="none"/>
              </w:rPr>
            </w:pPr>
            <w:r w:rsidRPr="00D660D5">
              <w:rPr>
                <w:rFonts w:ascii="Times New Roman" w:eastAsia="Times New Roman" w:hAnsi="Times New Roman" w:cs="Times New Roman"/>
                <w:b/>
                <w:bCs/>
                <w:color w:val="000000"/>
                <w:kern w:val="0"/>
                <w:sz w:val="26"/>
                <w:szCs w:val="26"/>
                <w14:ligatures w14:val="none"/>
              </w:rPr>
              <w:t>XII</w:t>
            </w:r>
            <w:r w:rsidR="009763C7">
              <w:rPr>
                <w:rFonts w:ascii="Times New Roman" w:eastAsia="Times New Roman" w:hAnsi="Times New Roman" w:cs="Times New Roman"/>
                <w:b/>
                <w:bCs/>
                <w:color w:val="000000"/>
                <w:kern w:val="0"/>
                <w:sz w:val="26"/>
                <w:szCs w:val="26"/>
                <w14:ligatures w14:val="none"/>
              </w:rPr>
              <w:t>I</w:t>
            </w:r>
          </w:p>
        </w:tc>
        <w:tc>
          <w:tcPr>
            <w:tcW w:w="4086" w:type="dxa"/>
            <w:shd w:val="clear" w:color="auto" w:fill="auto"/>
            <w:vAlign w:val="center"/>
          </w:tcPr>
          <w:p w14:paraId="76DFB77B" w14:textId="1AA659A2" w:rsidR="00D660D5" w:rsidRPr="00D660D5" w:rsidRDefault="00D660D5" w:rsidP="00913131">
            <w:pPr>
              <w:spacing w:before="60" w:after="60" w:line="240" w:lineRule="auto"/>
              <w:jc w:val="both"/>
              <w:rPr>
                <w:rFonts w:ascii="Times New Roman" w:eastAsia="Times New Roman" w:hAnsi="Times New Roman" w:cs="Times New Roman"/>
                <w:b/>
                <w:bCs/>
                <w:color w:val="000000"/>
                <w:kern w:val="0"/>
                <w:sz w:val="26"/>
                <w:szCs w:val="26"/>
                <w14:ligatures w14:val="none"/>
              </w:rPr>
            </w:pPr>
            <w:r w:rsidRPr="00D660D5">
              <w:rPr>
                <w:rFonts w:ascii="Times New Roman" w:eastAsia="Times New Roman" w:hAnsi="Times New Roman" w:cs="Times New Roman"/>
                <w:b/>
                <w:bCs/>
                <w:color w:val="000000"/>
                <w:kern w:val="0"/>
                <w:sz w:val="26"/>
                <w:szCs w:val="26"/>
                <w14:ligatures w14:val="none"/>
              </w:rPr>
              <w:t>Các nội dung chi khác</w:t>
            </w:r>
          </w:p>
        </w:tc>
        <w:tc>
          <w:tcPr>
            <w:tcW w:w="2301" w:type="dxa"/>
            <w:shd w:val="clear" w:color="auto" w:fill="auto"/>
            <w:vAlign w:val="center"/>
          </w:tcPr>
          <w:p w14:paraId="7F8EF1D3" w14:textId="77777777" w:rsidR="00D660D5" w:rsidRPr="00B83C1F" w:rsidRDefault="00D660D5" w:rsidP="00664E39">
            <w:pPr>
              <w:spacing w:before="60" w:after="60" w:line="240" w:lineRule="auto"/>
              <w:jc w:val="both"/>
              <w:rPr>
                <w:rFonts w:ascii="Times New Roman" w:eastAsia="Times New Roman" w:hAnsi="Times New Roman" w:cs="Times New Roman"/>
                <w:color w:val="000000"/>
                <w:kern w:val="0"/>
                <w:sz w:val="26"/>
                <w:szCs w:val="26"/>
                <w14:ligatures w14:val="none"/>
              </w:rPr>
            </w:pPr>
          </w:p>
        </w:tc>
        <w:tc>
          <w:tcPr>
            <w:tcW w:w="2577" w:type="dxa"/>
            <w:gridSpan w:val="2"/>
            <w:shd w:val="clear" w:color="auto" w:fill="auto"/>
            <w:vAlign w:val="center"/>
          </w:tcPr>
          <w:p w14:paraId="29E02D81" w14:textId="77777777" w:rsidR="00D660D5" w:rsidRPr="00B83C1F" w:rsidRDefault="00D660D5" w:rsidP="00664E39">
            <w:pPr>
              <w:spacing w:before="60" w:after="60" w:line="240" w:lineRule="auto"/>
              <w:jc w:val="both"/>
              <w:rPr>
                <w:rFonts w:ascii="Times New Roman" w:eastAsia="Times New Roman" w:hAnsi="Times New Roman" w:cs="Times New Roman"/>
                <w:color w:val="FF0000"/>
                <w:kern w:val="0"/>
                <w:sz w:val="26"/>
                <w:szCs w:val="26"/>
                <w14:ligatures w14:val="none"/>
              </w:rPr>
            </w:pPr>
          </w:p>
        </w:tc>
      </w:tr>
      <w:tr w:rsidR="007320FB" w:rsidRPr="00B83C1F" w14:paraId="10710FB9" w14:textId="77777777" w:rsidTr="00913131">
        <w:trPr>
          <w:trHeight w:val="330"/>
        </w:trPr>
        <w:tc>
          <w:tcPr>
            <w:tcW w:w="766" w:type="dxa"/>
            <w:shd w:val="clear" w:color="auto" w:fill="auto"/>
            <w:noWrap/>
            <w:vAlign w:val="center"/>
          </w:tcPr>
          <w:p w14:paraId="297A25E4" w14:textId="5C74DEC8" w:rsidR="007320FB" w:rsidRPr="007320FB" w:rsidRDefault="007320FB" w:rsidP="00664E39">
            <w:pPr>
              <w:spacing w:after="0" w:line="240" w:lineRule="auto"/>
              <w:jc w:val="center"/>
              <w:rPr>
                <w:rFonts w:ascii="Times New Roman" w:eastAsia="Times New Roman" w:hAnsi="Times New Roman" w:cs="Times New Roman"/>
                <w:color w:val="000000"/>
                <w:kern w:val="0"/>
                <w:sz w:val="26"/>
                <w:szCs w:val="26"/>
                <w14:ligatures w14:val="none"/>
              </w:rPr>
            </w:pPr>
            <w:r w:rsidRPr="007320FB">
              <w:rPr>
                <w:rFonts w:ascii="Times New Roman" w:eastAsia="Times New Roman" w:hAnsi="Times New Roman" w:cs="Times New Roman"/>
                <w:color w:val="000000"/>
                <w:kern w:val="0"/>
                <w:sz w:val="26"/>
                <w:szCs w:val="26"/>
                <w14:ligatures w14:val="none"/>
              </w:rPr>
              <w:t>1</w:t>
            </w:r>
          </w:p>
        </w:tc>
        <w:tc>
          <w:tcPr>
            <w:tcW w:w="4086" w:type="dxa"/>
            <w:shd w:val="clear" w:color="auto" w:fill="auto"/>
            <w:vAlign w:val="center"/>
          </w:tcPr>
          <w:p w14:paraId="4E0C6FAC" w14:textId="541F5DEB" w:rsidR="007320FB" w:rsidRPr="007320FB" w:rsidRDefault="007320FB" w:rsidP="00913131">
            <w:pPr>
              <w:spacing w:before="60" w:after="60" w:line="240" w:lineRule="auto"/>
              <w:jc w:val="both"/>
              <w:rPr>
                <w:rFonts w:ascii="Times New Roman" w:eastAsia="Times New Roman" w:hAnsi="Times New Roman" w:cs="Times New Roman"/>
                <w:color w:val="000000"/>
                <w:kern w:val="0"/>
                <w:sz w:val="26"/>
                <w:szCs w:val="26"/>
                <w14:ligatures w14:val="none"/>
              </w:rPr>
            </w:pPr>
            <w:r w:rsidRPr="007320FB">
              <w:rPr>
                <w:rFonts w:ascii="Times New Roman" w:eastAsia="Times New Roman" w:hAnsi="Times New Roman" w:cs="Times New Roman"/>
                <w:color w:val="000000"/>
                <w:kern w:val="0"/>
                <w:sz w:val="26"/>
                <w:szCs w:val="26"/>
                <w14:ligatures w14:val="none"/>
              </w:rPr>
              <w:t>Chi công tác tuyên truyền, in ấn</w:t>
            </w:r>
          </w:p>
        </w:tc>
        <w:tc>
          <w:tcPr>
            <w:tcW w:w="4878" w:type="dxa"/>
            <w:gridSpan w:val="3"/>
            <w:shd w:val="clear" w:color="auto" w:fill="auto"/>
            <w:vAlign w:val="center"/>
          </w:tcPr>
          <w:p w14:paraId="7C1017E1" w14:textId="7A697C30" w:rsidR="007320FB" w:rsidRPr="007320FB" w:rsidRDefault="007320FB" w:rsidP="00664E39">
            <w:pPr>
              <w:spacing w:before="60" w:after="60" w:line="240" w:lineRule="auto"/>
              <w:jc w:val="both"/>
              <w:rPr>
                <w:rFonts w:ascii="Times New Roman" w:eastAsia="Times New Roman" w:hAnsi="Times New Roman" w:cs="Times New Roman"/>
                <w:kern w:val="0"/>
                <w:sz w:val="26"/>
                <w:szCs w:val="26"/>
                <w14:ligatures w14:val="none"/>
              </w:rPr>
            </w:pPr>
            <w:r w:rsidRPr="007320FB">
              <w:rPr>
                <w:rFonts w:ascii="Times New Roman" w:eastAsia="Times New Roman" w:hAnsi="Times New Roman" w:cs="Times New Roman"/>
                <w:kern w:val="0"/>
                <w:sz w:val="26"/>
                <w:szCs w:val="26"/>
                <w14:ligatures w14:val="none"/>
              </w:rPr>
              <w:t xml:space="preserve">Thực hiện theo quy định của pháp luật </w:t>
            </w:r>
            <w:r w:rsidR="00C3255A">
              <w:rPr>
                <w:rFonts w:ascii="Times New Roman" w:eastAsia="Times New Roman" w:hAnsi="Times New Roman" w:cs="Times New Roman"/>
                <w:kern w:val="0"/>
                <w:sz w:val="26"/>
                <w:szCs w:val="26"/>
                <w14:ligatures w14:val="none"/>
              </w:rPr>
              <w:t>hiện hành về đấu thầu, giao nhiệ</w:t>
            </w:r>
            <w:r w:rsidRPr="007320FB">
              <w:rPr>
                <w:rFonts w:ascii="Times New Roman" w:eastAsia="Times New Roman" w:hAnsi="Times New Roman" w:cs="Times New Roman"/>
                <w:kern w:val="0"/>
                <w:sz w:val="26"/>
                <w:szCs w:val="26"/>
                <w14:ligatures w14:val="none"/>
              </w:rPr>
              <w:t>m vụ</w:t>
            </w:r>
            <w:r w:rsidR="006D184D">
              <w:rPr>
                <w:rFonts w:ascii="Times New Roman" w:eastAsia="Times New Roman" w:hAnsi="Times New Roman" w:cs="Times New Roman"/>
                <w:kern w:val="0"/>
                <w:sz w:val="26"/>
                <w:szCs w:val="26"/>
                <w14:ligatures w14:val="none"/>
              </w:rPr>
              <w:t>.</w:t>
            </w:r>
          </w:p>
        </w:tc>
      </w:tr>
      <w:tr w:rsidR="007320FB" w:rsidRPr="00B83C1F" w14:paraId="55CB2E84" w14:textId="77777777" w:rsidTr="00913131">
        <w:trPr>
          <w:trHeight w:val="330"/>
        </w:trPr>
        <w:tc>
          <w:tcPr>
            <w:tcW w:w="766" w:type="dxa"/>
            <w:shd w:val="clear" w:color="auto" w:fill="auto"/>
            <w:noWrap/>
            <w:vAlign w:val="center"/>
          </w:tcPr>
          <w:p w14:paraId="583B119F" w14:textId="6EC46AAC" w:rsidR="007320FB" w:rsidRPr="007320FB" w:rsidRDefault="007320FB" w:rsidP="00664E39">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w:t>
            </w:r>
          </w:p>
        </w:tc>
        <w:tc>
          <w:tcPr>
            <w:tcW w:w="4086" w:type="dxa"/>
            <w:shd w:val="clear" w:color="auto" w:fill="auto"/>
            <w:vAlign w:val="center"/>
          </w:tcPr>
          <w:p w14:paraId="6D1FF007" w14:textId="2709D756" w:rsidR="007320FB" w:rsidRPr="007320FB" w:rsidRDefault="007320FB" w:rsidP="00913131">
            <w:pPr>
              <w:spacing w:before="60" w:after="60" w:line="240"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Chi trang bị tài sản, máy móc, thiết bị phục vụ công tác bầu cử</w:t>
            </w:r>
          </w:p>
        </w:tc>
        <w:tc>
          <w:tcPr>
            <w:tcW w:w="4878" w:type="dxa"/>
            <w:gridSpan w:val="3"/>
            <w:shd w:val="clear" w:color="auto" w:fill="auto"/>
            <w:vAlign w:val="center"/>
          </w:tcPr>
          <w:p w14:paraId="7D4832A0" w14:textId="5B710ECD" w:rsidR="007320FB" w:rsidRPr="007320FB" w:rsidRDefault="007320FB" w:rsidP="00664E39">
            <w:pPr>
              <w:spacing w:before="60" w:after="60" w:line="240" w:lineRule="auto"/>
              <w:jc w:val="both"/>
              <w:rPr>
                <w:rFonts w:ascii="Times New Roman" w:eastAsia="Times New Roman" w:hAnsi="Times New Roman" w:cs="Times New Roman"/>
                <w:kern w:val="0"/>
                <w:sz w:val="26"/>
                <w:szCs w:val="26"/>
                <w14:ligatures w14:val="none"/>
              </w:rPr>
            </w:pPr>
            <w:r w:rsidRPr="007320FB">
              <w:rPr>
                <w:rFonts w:ascii="Times New Roman" w:eastAsia="Times New Roman" w:hAnsi="Times New Roman" w:cs="Times New Roman"/>
                <w:kern w:val="0"/>
                <w:sz w:val="26"/>
                <w:szCs w:val="26"/>
                <w14:ligatures w14:val="none"/>
              </w:rPr>
              <w:t>Thực hiện theo đúng định mức, chế độ, chỉ tiêu hiện hành tr</w:t>
            </w:r>
            <w:r w:rsidR="009763C7">
              <w:rPr>
                <w:rFonts w:ascii="Times New Roman" w:eastAsia="Times New Roman" w:hAnsi="Times New Roman" w:cs="Times New Roman"/>
                <w:kern w:val="0"/>
                <w:sz w:val="26"/>
                <w:szCs w:val="26"/>
                <w14:ligatures w14:val="none"/>
              </w:rPr>
              <w:t>ong phạm vi dự toán ngân sách hằ</w:t>
            </w:r>
            <w:r w:rsidRPr="007320FB">
              <w:rPr>
                <w:rFonts w:ascii="Times New Roman" w:eastAsia="Times New Roman" w:hAnsi="Times New Roman" w:cs="Times New Roman"/>
                <w:kern w:val="0"/>
                <w:sz w:val="26"/>
                <w:szCs w:val="26"/>
                <w14:ligatures w14:val="none"/>
              </w:rPr>
              <w:t>ng năm giao cho cơ quan, đơn vị</w:t>
            </w:r>
            <w:r w:rsidR="006D184D">
              <w:rPr>
                <w:rFonts w:ascii="Times New Roman" w:eastAsia="Times New Roman" w:hAnsi="Times New Roman" w:cs="Times New Roman"/>
                <w:kern w:val="0"/>
                <w:sz w:val="26"/>
                <w:szCs w:val="26"/>
                <w14:ligatures w14:val="none"/>
              </w:rPr>
              <w:t>.</w:t>
            </w:r>
          </w:p>
        </w:tc>
      </w:tr>
      <w:tr w:rsidR="007320FB" w:rsidRPr="00B83C1F" w14:paraId="7EAE261C" w14:textId="77777777" w:rsidTr="00913131">
        <w:trPr>
          <w:trHeight w:val="330"/>
        </w:trPr>
        <w:tc>
          <w:tcPr>
            <w:tcW w:w="766" w:type="dxa"/>
            <w:shd w:val="clear" w:color="auto" w:fill="auto"/>
            <w:noWrap/>
            <w:vAlign w:val="center"/>
          </w:tcPr>
          <w:p w14:paraId="462ED522" w14:textId="79F8F222" w:rsidR="007320FB" w:rsidRDefault="007320FB" w:rsidP="00664E39">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3</w:t>
            </w:r>
          </w:p>
        </w:tc>
        <w:tc>
          <w:tcPr>
            <w:tcW w:w="4086" w:type="dxa"/>
            <w:shd w:val="clear" w:color="auto" w:fill="auto"/>
            <w:vAlign w:val="center"/>
          </w:tcPr>
          <w:p w14:paraId="0DB352AB" w14:textId="59F0E08D" w:rsidR="007320FB" w:rsidRDefault="007320FB" w:rsidP="00913131">
            <w:pPr>
              <w:spacing w:before="60" w:after="60" w:line="240"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Chi các nội dung khác</w:t>
            </w:r>
          </w:p>
        </w:tc>
        <w:tc>
          <w:tcPr>
            <w:tcW w:w="4878" w:type="dxa"/>
            <w:gridSpan w:val="3"/>
            <w:shd w:val="clear" w:color="auto" w:fill="auto"/>
            <w:vAlign w:val="center"/>
          </w:tcPr>
          <w:p w14:paraId="33773161" w14:textId="54252CFF" w:rsidR="007320FB" w:rsidRPr="007320FB" w:rsidRDefault="007320FB" w:rsidP="00664E39">
            <w:pPr>
              <w:spacing w:before="60" w:after="6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Thực hiện theo quy định </w:t>
            </w:r>
            <w:r w:rsidR="00711E51">
              <w:rPr>
                <w:rFonts w:ascii="Times New Roman" w:eastAsia="Times New Roman" w:hAnsi="Times New Roman" w:cs="Times New Roman"/>
                <w:kern w:val="0"/>
                <w:sz w:val="26"/>
                <w:szCs w:val="26"/>
                <w14:ligatures w14:val="none"/>
              </w:rPr>
              <w:t>của</w:t>
            </w:r>
            <w:r>
              <w:rPr>
                <w:rFonts w:ascii="Times New Roman" w:eastAsia="Times New Roman" w:hAnsi="Times New Roman" w:cs="Times New Roman"/>
                <w:kern w:val="0"/>
                <w:sz w:val="26"/>
                <w:szCs w:val="26"/>
                <w14:ligatures w14:val="none"/>
              </w:rPr>
              <w:t xml:space="preserve"> pháp luật hiện hành, thanh toán theo thực tế, chứng từ chi hợp pháp, hợp lệ trên cơ sở dự toán đã được cấp có thẩm quyền phê duy</w:t>
            </w:r>
            <w:r w:rsidR="00771588">
              <w:rPr>
                <w:rFonts w:ascii="Times New Roman" w:eastAsia="Times New Roman" w:hAnsi="Times New Roman" w:cs="Times New Roman"/>
                <w:kern w:val="0"/>
                <w:sz w:val="26"/>
                <w:szCs w:val="26"/>
                <w14:ligatures w14:val="none"/>
              </w:rPr>
              <w:t>ệt</w:t>
            </w:r>
            <w:r w:rsidR="006D184D">
              <w:rPr>
                <w:rFonts w:ascii="Times New Roman" w:eastAsia="Times New Roman" w:hAnsi="Times New Roman" w:cs="Times New Roman"/>
                <w:kern w:val="0"/>
                <w:sz w:val="26"/>
                <w:szCs w:val="26"/>
                <w14:ligatures w14:val="none"/>
              </w:rPr>
              <w:t>.</w:t>
            </w:r>
          </w:p>
        </w:tc>
      </w:tr>
    </w:tbl>
    <w:p w14:paraId="70FA3815" w14:textId="77777777" w:rsidR="003B6E1B" w:rsidRPr="007F7D01" w:rsidRDefault="003B6E1B" w:rsidP="00664E39">
      <w:pPr>
        <w:spacing w:after="0" w:line="234" w:lineRule="atLeast"/>
        <w:jc w:val="center"/>
        <w:rPr>
          <w:rFonts w:ascii="Times New Roman" w:eastAsia="Times New Roman" w:hAnsi="Times New Roman" w:cs="Times New Roman"/>
          <w:color w:val="000000"/>
          <w:kern w:val="0"/>
          <w:sz w:val="26"/>
          <w:szCs w:val="26"/>
          <w14:ligatures w14:val="none"/>
        </w:rPr>
      </w:pPr>
    </w:p>
    <w:p w14:paraId="37BF4EA1" w14:textId="320DB0D6" w:rsidR="00D12CF9" w:rsidRPr="00231BBF" w:rsidRDefault="00D12CF9" w:rsidP="00664E39">
      <w:pPr>
        <w:spacing w:before="120" w:after="120" w:line="234" w:lineRule="atLeast"/>
        <w:jc w:val="center"/>
        <w:rPr>
          <w:rFonts w:ascii="Times New Roman" w:eastAsia="Times New Roman" w:hAnsi="Times New Roman" w:cs="Times New Roman"/>
          <w:color w:val="000000"/>
          <w:kern w:val="0"/>
          <w:sz w:val="28"/>
          <w:szCs w:val="28"/>
          <w14:ligatures w14:val="none"/>
        </w:rPr>
      </w:pPr>
    </w:p>
    <w:sectPr w:rsidR="00D12CF9" w:rsidRPr="00231BBF" w:rsidSect="00913131">
      <w:headerReference w:type="default" r:id="rId11"/>
      <w:headerReference w:type="first"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1DA21" w14:textId="77777777" w:rsidR="0077399C" w:rsidRDefault="0077399C" w:rsidP="00933622">
      <w:pPr>
        <w:spacing w:after="0" w:line="240" w:lineRule="auto"/>
      </w:pPr>
      <w:r>
        <w:separator/>
      </w:r>
    </w:p>
  </w:endnote>
  <w:endnote w:type="continuationSeparator" w:id="0">
    <w:p w14:paraId="7F1465C3" w14:textId="77777777" w:rsidR="0077399C" w:rsidRDefault="0077399C" w:rsidP="0093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562F0" w14:textId="77777777" w:rsidR="0077399C" w:rsidRDefault="0077399C" w:rsidP="00933622">
      <w:pPr>
        <w:spacing w:after="0" w:line="240" w:lineRule="auto"/>
      </w:pPr>
      <w:r>
        <w:separator/>
      </w:r>
    </w:p>
  </w:footnote>
  <w:footnote w:type="continuationSeparator" w:id="0">
    <w:p w14:paraId="36AB1D9B" w14:textId="77777777" w:rsidR="0077399C" w:rsidRDefault="0077399C" w:rsidP="00933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14986" w14:textId="77777777" w:rsidR="00105C61" w:rsidRPr="00913131" w:rsidRDefault="00105C61" w:rsidP="00913131">
    <w:pPr>
      <w:pStyle w:val="Header"/>
      <w:rPr>
        <w:rFonts w:ascii="Times New Roman" w:hAnsi="Times New Roman" w:cs="Times New Roman"/>
        <w:sz w:val="28"/>
        <w:szCs w:val="28"/>
      </w:rPr>
    </w:pPr>
  </w:p>
  <w:p w14:paraId="5D20BFA4" w14:textId="77777777" w:rsidR="00913131" w:rsidRPr="00913131" w:rsidRDefault="00913131" w:rsidP="00913131">
    <w:pPr>
      <w:pStyle w:val="Head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ED90D" w14:textId="30576275" w:rsidR="00E324D6" w:rsidRDefault="00E324D6" w:rsidP="00E324D6">
    <w:pPr>
      <w:pStyle w:val="Header"/>
    </w:pPr>
  </w:p>
  <w:p w14:paraId="48751B34" w14:textId="77777777" w:rsidR="00E324D6" w:rsidRDefault="00E32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93"/>
    <w:rsid w:val="00001D57"/>
    <w:rsid w:val="00006255"/>
    <w:rsid w:val="000113D9"/>
    <w:rsid w:val="000241C1"/>
    <w:rsid w:val="00032C17"/>
    <w:rsid w:val="000429FA"/>
    <w:rsid w:val="00043921"/>
    <w:rsid w:val="00051F65"/>
    <w:rsid w:val="00061CBE"/>
    <w:rsid w:val="000A4FBE"/>
    <w:rsid w:val="000A71DF"/>
    <w:rsid w:val="000B4A8C"/>
    <w:rsid w:val="000D1D62"/>
    <w:rsid w:val="000E2BC1"/>
    <w:rsid w:val="00101B05"/>
    <w:rsid w:val="00105C61"/>
    <w:rsid w:val="00125A26"/>
    <w:rsid w:val="00131548"/>
    <w:rsid w:val="00131AEB"/>
    <w:rsid w:val="00132425"/>
    <w:rsid w:val="001360E6"/>
    <w:rsid w:val="00136A2F"/>
    <w:rsid w:val="00154D54"/>
    <w:rsid w:val="00166CBD"/>
    <w:rsid w:val="00181436"/>
    <w:rsid w:val="00194612"/>
    <w:rsid w:val="001A0192"/>
    <w:rsid w:val="001B38B9"/>
    <w:rsid w:val="001C4B83"/>
    <w:rsid w:val="001D6875"/>
    <w:rsid w:val="001F71A5"/>
    <w:rsid w:val="002002C5"/>
    <w:rsid w:val="0020584E"/>
    <w:rsid w:val="002144A3"/>
    <w:rsid w:val="00231BBF"/>
    <w:rsid w:val="002453D7"/>
    <w:rsid w:val="002510E3"/>
    <w:rsid w:val="00252A59"/>
    <w:rsid w:val="00273235"/>
    <w:rsid w:val="002E5D76"/>
    <w:rsid w:val="002F258B"/>
    <w:rsid w:val="0031427F"/>
    <w:rsid w:val="00314289"/>
    <w:rsid w:val="00342497"/>
    <w:rsid w:val="003742F8"/>
    <w:rsid w:val="00374698"/>
    <w:rsid w:val="003A0046"/>
    <w:rsid w:val="003A335B"/>
    <w:rsid w:val="003B0C4E"/>
    <w:rsid w:val="003B6E1B"/>
    <w:rsid w:val="003C00D8"/>
    <w:rsid w:val="003C09C9"/>
    <w:rsid w:val="003C16F8"/>
    <w:rsid w:val="003C3BDA"/>
    <w:rsid w:val="003C7303"/>
    <w:rsid w:val="003D0429"/>
    <w:rsid w:val="0040517F"/>
    <w:rsid w:val="00426D93"/>
    <w:rsid w:val="004339F3"/>
    <w:rsid w:val="004365F6"/>
    <w:rsid w:val="00443A6F"/>
    <w:rsid w:val="0044572C"/>
    <w:rsid w:val="00445E73"/>
    <w:rsid w:val="00452ACF"/>
    <w:rsid w:val="00467A46"/>
    <w:rsid w:val="0047026B"/>
    <w:rsid w:val="00474393"/>
    <w:rsid w:val="00484366"/>
    <w:rsid w:val="004B488D"/>
    <w:rsid w:val="00530634"/>
    <w:rsid w:val="005430C2"/>
    <w:rsid w:val="00567E30"/>
    <w:rsid w:val="00571FB4"/>
    <w:rsid w:val="00590A42"/>
    <w:rsid w:val="005B444D"/>
    <w:rsid w:val="005C199E"/>
    <w:rsid w:val="00633D1C"/>
    <w:rsid w:val="006420A6"/>
    <w:rsid w:val="00644ECE"/>
    <w:rsid w:val="006473DC"/>
    <w:rsid w:val="00657EEA"/>
    <w:rsid w:val="00664E39"/>
    <w:rsid w:val="006700FA"/>
    <w:rsid w:val="00682849"/>
    <w:rsid w:val="006B2C00"/>
    <w:rsid w:val="006B3896"/>
    <w:rsid w:val="006D042A"/>
    <w:rsid w:val="006D184D"/>
    <w:rsid w:val="006D1AE5"/>
    <w:rsid w:val="006F3353"/>
    <w:rsid w:val="006F3729"/>
    <w:rsid w:val="006F5071"/>
    <w:rsid w:val="00710225"/>
    <w:rsid w:val="00711E51"/>
    <w:rsid w:val="007320FB"/>
    <w:rsid w:val="00733B75"/>
    <w:rsid w:val="0075351F"/>
    <w:rsid w:val="00771588"/>
    <w:rsid w:val="0077399C"/>
    <w:rsid w:val="00787DB8"/>
    <w:rsid w:val="00791969"/>
    <w:rsid w:val="007A352B"/>
    <w:rsid w:val="007C2EC3"/>
    <w:rsid w:val="007C47BB"/>
    <w:rsid w:val="007C574B"/>
    <w:rsid w:val="007C5DE2"/>
    <w:rsid w:val="007D3260"/>
    <w:rsid w:val="007E4D67"/>
    <w:rsid w:val="007F0D43"/>
    <w:rsid w:val="007F4518"/>
    <w:rsid w:val="007F7D01"/>
    <w:rsid w:val="0080525B"/>
    <w:rsid w:val="008137F7"/>
    <w:rsid w:val="008211DC"/>
    <w:rsid w:val="00824CC0"/>
    <w:rsid w:val="008816C9"/>
    <w:rsid w:val="008A170D"/>
    <w:rsid w:val="008A41F4"/>
    <w:rsid w:val="008D012E"/>
    <w:rsid w:val="008D6EA4"/>
    <w:rsid w:val="008E594B"/>
    <w:rsid w:val="008F104B"/>
    <w:rsid w:val="00913131"/>
    <w:rsid w:val="00913851"/>
    <w:rsid w:val="00925356"/>
    <w:rsid w:val="0093028C"/>
    <w:rsid w:val="00931361"/>
    <w:rsid w:val="00933622"/>
    <w:rsid w:val="009763C7"/>
    <w:rsid w:val="009D0B85"/>
    <w:rsid w:val="009D4542"/>
    <w:rsid w:val="009E57E0"/>
    <w:rsid w:val="009E6364"/>
    <w:rsid w:val="00A170F2"/>
    <w:rsid w:val="00A173ED"/>
    <w:rsid w:val="00A4596E"/>
    <w:rsid w:val="00A5367C"/>
    <w:rsid w:val="00A60296"/>
    <w:rsid w:val="00A63B68"/>
    <w:rsid w:val="00A65642"/>
    <w:rsid w:val="00A66CAB"/>
    <w:rsid w:val="00A74770"/>
    <w:rsid w:val="00A92965"/>
    <w:rsid w:val="00A95202"/>
    <w:rsid w:val="00AD00EE"/>
    <w:rsid w:val="00B005B6"/>
    <w:rsid w:val="00B14CB9"/>
    <w:rsid w:val="00B16796"/>
    <w:rsid w:val="00B21D74"/>
    <w:rsid w:val="00B2490C"/>
    <w:rsid w:val="00B413C2"/>
    <w:rsid w:val="00B81CC5"/>
    <w:rsid w:val="00B83C1F"/>
    <w:rsid w:val="00B92285"/>
    <w:rsid w:val="00B92A0A"/>
    <w:rsid w:val="00B96F65"/>
    <w:rsid w:val="00BA53D0"/>
    <w:rsid w:val="00BB2A9A"/>
    <w:rsid w:val="00BC6DC9"/>
    <w:rsid w:val="00BD1787"/>
    <w:rsid w:val="00BE2D49"/>
    <w:rsid w:val="00BE584D"/>
    <w:rsid w:val="00BF3030"/>
    <w:rsid w:val="00C05413"/>
    <w:rsid w:val="00C13F3F"/>
    <w:rsid w:val="00C24A26"/>
    <w:rsid w:val="00C3255A"/>
    <w:rsid w:val="00C43A22"/>
    <w:rsid w:val="00C46579"/>
    <w:rsid w:val="00C47950"/>
    <w:rsid w:val="00C52430"/>
    <w:rsid w:val="00C72713"/>
    <w:rsid w:val="00C76C4A"/>
    <w:rsid w:val="00C77291"/>
    <w:rsid w:val="00C779BC"/>
    <w:rsid w:val="00CA20DA"/>
    <w:rsid w:val="00CA31DC"/>
    <w:rsid w:val="00CC5E8B"/>
    <w:rsid w:val="00CD659D"/>
    <w:rsid w:val="00CE48BC"/>
    <w:rsid w:val="00D12CF9"/>
    <w:rsid w:val="00D15D10"/>
    <w:rsid w:val="00D44E97"/>
    <w:rsid w:val="00D54F5F"/>
    <w:rsid w:val="00D551E5"/>
    <w:rsid w:val="00D56C7D"/>
    <w:rsid w:val="00D57BCB"/>
    <w:rsid w:val="00D64F6F"/>
    <w:rsid w:val="00D660D5"/>
    <w:rsid w:val="00D707B7"/>
    <w:rsid w:val="00DA0E9D"/>
    <w:rsid w:val="00DB4237"/>
    <w:rsid w:val="00DB728A"/>
    <w:rsid w:val="00DD51A0"/>
    <w:rsid w:val="00DE40E7"/>
    <w:rsid w:val="00DE4635"/>
    <w:rsid w:val="00DF76E9"/>
    <w:rsid w:val="00E0314C"/>
    <w:rsid w:val="00E0565A"/>
    <w:rsid w:val="00E06B4F"/>
    <w:rsid w:val="00E10CEC"/>
    <w:rsid w:val="00E1653E"/>
    <w:rsid w:val="00E22E9D"/>
    <w:rsid w:val="00E27410"/>
    <w:rsid w:val="00E3182F"/>
    <w:rsid w:val="00E324D6"/>
    <w:rsid w:val="00E433FD"/>
    <w:rsid w:val="00E5313F"/>
    <w:rsid w:val="00E55094"/>
    <w:rsid w:val="00E576F2"/>
    <w:rsid w:val="00E85685"/>
    <w:rsid w:val="00E85B18"/>
    <w:rsid w:val="00EA3981"/>
    <w:rsid w:val="00EB63A2"/>
    <w:rsid w:val="00EC1A28"/>
    <w:rsid w:val="00EC2610"/>
    <w:rsid w:val="00EE4833"/>
    <w:rsid w:val="00EF6845"/>
    <w:rsid w:val="00F12AB4"/>
    <w:rsid w:val="00F22B6D"/>
    <w:rsid w:val="00F33360"/>
    <w:rsid w:val="00F37FA4"/>
    <w:rsid w:val="00F506E2"/>
    <w:rsid w:val="00F773AE"/>
    <w:rsid w:val="00F821CC"/>
    <w:rsid w:val="00F94B01"/>
    <w:rsid w:val="00F952D0"/>
    <w:rsid w:val="00FA0506"/>
    <w:rsid w:val="00FA6F5B"/>
    <w:rsid w:val="00FB1545"/>
    <w:rsid w:val="00FC7F6E"/>
    <w:rsid w:val="00FE1669"/>
    <w:rsid w:val="00FE2836"/>
    <w:rsid w:val="00FE46E1"/>
    <w:rsid w:val="00FE5AF9"/>
    <w:rsid w:val="00FF58B4"/>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A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92"/>
  </w:style>
  <w:style w:type="paragraph" w:styleId="Heading1">
    <w:name w:val="heading 1"/>
    <w:basedOn w:val="Normal"/>
    <w:next w:val="Normal"/>
    <w:link w:val="Heading1Char"/>
    <w:uiPriority w:val="9"/>
    <w:qFormat/>
    <w:rsid w:val="00426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93"/>
    <w:rPr>
      <w:rFonts w:eastAsiaTheme="majorEastAsia" w:cstheme="majorBidi"/>
      <w:color w:val="272727" w:themeColor="text1" w:themeTint="D8"/>
    </w:rPr>
  </w:style>
  <w:style w:type="paragraph" w:styleId="Title">
    <w:name w:val="Title"/>
    <w:basedOn w:val="Normal"/>
    <w:next w:val="Normal"/>
    <w:link w:val="TitleChar"/>
    <w:uiPriority w:val="10"/>
    <w:qFormat/>
    <w:rsid w:val="00426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93"/>
    <w:pPr>
      <w:spacing w:before="160"/>
      <w:jc w:val="center"/>
    </w:pPr>
    <w:rPr>
      <w:i/>
      <w:iCs/>
      <w:color w:val="404040" w:themeColor="text1" w:themeTint="BF"/>
    </w:rPr>
  </w:style>
  <w:style w:type="character" w:customStyle="1" w:styleId="QuoteChar">
    <w:name w:val="Quote Char"/>
    <w:basedOn w:val="DefaultParagraphFont"/>
    <w:link w:val="Quote"/>
    <w:uiPriority w:val="29"/>
    <w:rsid w:val="00426D93"/>
    <w:rPr>
      <w:i/>
      <w:iCs/>
      <w:color w:val="404040" w:themeColor="text1" w:themeTint="BF"/>
    </w:rPr>
  </w:style>
  <w:style w:type="paragraph" w:styleId="ListParagraph">
    <w:name w:val="List Paragraph"/>
    <w:basedOn w:val="Normal"/>
    <w:uiPriority w:val="34"/>
    <w:qFormat/>
    <w:rsid w:val="00426D93"/>
    <w:pPr>
      <w:ind w:left="720"/>
      <w:contextualSpacing/>
    </w:pPr>
  </w:style>
  <w:style w:type="character" w:styleId="IntenseEmphasis">
    <w:name w:val="Intense Emphasis"/>
    <w:basedOn w:val="DefaultParagraphFont"/>
    <w:uiPriority w:val="21"/>
    <w:qFormat/>
    <w:rsid w:val="00426D93"/>
    <w:rPr>
      <w:i/>
      <w:iCs/>
      <w:color w:val="0F4761" w:themeColor="accent1" w:themeShade="BF"/>
    </w:rPr>
  </w:style>
  <w:style w:type="paragraph" w:styleId="IntenseQuote">
    <w:name w:val="Intense Quote"/>
    <w:basedOn w:val="Normal"/>
    <w:next w:val="Normal"/>
    <w:link w:val="IntenseQuoteChar"/>
    <w:uiPriority w:val="30"/>
    <w:qFormat/>
    <w:rsid w:val="00426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D93"/>
    <w:rPr>
      <w:i/>
      <w:iCs/>
      <w:color w:val="0F4761" w:themeColor="accent1" w:themeShade="BF"/>
    </w:rPr>
  </w:style>
  <w:style w:type="character" w:styleId="IntenseReference">
    <w:name w:val="Intense Reference"/>
    <w:basedOn w:val="DefaultParagraphFont"/>
    <w:uiPriority w:val="32"/>
    <w:qFormat/>
    <w:rsid w:val="00426D93"/>
    <w:rPr>
      <w:b/>
      <w:bCs/>
      <w:smallCaps/>
      <w:color w:val="0F4761" w:themeColor="accent1" w:themeShade="BF"/>
      <w:spacing w:val="5"/>
    </w:rPr>
  </w:style>
  <w:style w:type="paragraph" w:styleId="NormalWeb">
    <w:name w:val="Normal (Web)"/>
    <w:basedOn w:val="Normal"/>
    <w:uiPriority w:val="99"/>
    <w:semiHidden/>
    <w:unhideWhenUsed/>
    <w:rsid w:val="00633D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B6E1B"/>
    <w:rPr>
      <w:color w:val="467886"/>
      <w:u w:val="single"/>
    </w:rPr>
  </w:style>
  <w:style w:type="character" w:customStyle="1" w:styleId="Vnbnnidung">
    <w:name w:val="Văn bản nội dung"/>
    <w:basedOn w:val="DefaultParagraphFont"/>
    <w:rsid w:val="00B413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table" w:styleId="TableGrid">
    <w:name w:val="Table Grid"/>
    <w:basedOn w:val="TableNormal"/>
    <w:uiPriority w:val="39"/>
    <w:rsid w:val="0093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22"/>
  </w:style>
  <w:style w:type="paragraph" w:styleId="Footer">
    <w:name w:val="footer"/>
    <w:basedOn w:val="Normal"/>
    <w:link w:val="FooterChar"/>
    <w:uiPriority w:val="99"/>
    <w:unhideWhenUsed/>
    <w:rsid w:val="0093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22"/>
  </w:style>
  <w:style w:type="paragraph" w:styleId="BalloonText">
    <w:name w:val="Balloon Text"/>
    <w:basedOn w:val="Normal"/>
    <w:link w:val="BalloonTextChar"/>
    <w:uiPriority w:val="99"/>
    <w:semiHidden/>
    <w:unhideWhenUsed/>
    <w:rsid w:val="00925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92"/>
  </w:style>
  <w:style w:type="paragraph" w:styleId="Heading1">
    <w:name w:val="heading 1"/>
    <w:basedOn w:val="Normal"/>
    <w:next w:val="Normal"/>
    <w:link w:val="Heading1Char"/>
    <w:uiPriority w:val="9"/>
    <w:qFormat/>
    <w:rsid w:val="00426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93"/>
    <w:rPr>
      <w:rFonts w:eastAsiaTheme="majorEastAsia" w:cstheme="majorBidi"/>
      <w:color w:val="272727" w:themeColor="text1" w:themeTint="D8"/>
    </w:rPr>
  </w:style>
  <w:style w:type="paragraph" w:styleId="Title">
    <w:name w:val="Title"/>
    <w:basedOn w:val="Normal"/>
    <w:next w:val="Normal"/>
    <w:link w:val="TitleChar"/>
    <w:uiPriority w:val="10"/>
    <w:qFormat/>
    <w:rsid w:val="00426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93"/>
    <w:pPr>
      <w:spacing w:before="160"/>
      <w:jc w:val="center"/>
    </w:pPr>
    <w:rPr>
      <w:i/>
      <w:iCs/>
      <w:color w:val="404040" w:themeColor="text1" w:themeTint="BF"/>
    </w:rPr>
  </w:style>
  <w:style w:type="character" w:customStyle="1" w:styleId="QuoteChar">
    <w:name w:val="Quote Char"/>
    <w:basedOn w:val="DefaultParagraphFont"/>
    <w:link w:val="Quote"/>
    <w:uiPriority w:val="29"/>
    <w:rsid w:val="00426D93"/>
    <w:rPr>
      <w:i/>
      <w:iCs/>
      <w:color w:val="404040" w:themeColor="text1" w:themeTint="BF"/>
    </w:rPr>
  </w:style>
  <w:style w:type="paragraph" w:styleId="ListParagraph">
    <w:name w:val="List Paragraph"/>
    <w:basedOn w:val="Normal"/>
    <w:uiPriority w:val="34"/>
    <w:qFormat/>
    <w:rsid w:val="00426D93"/>
    <w:pPr>
      <w:ind w:left="720"/>
      <w:contextualSpacing/>
    </w:pPr>
  </w:style>
  <w:style w:type="character" w:styleId="IntenseEmphasis">
    <w:name w:val="Intense Emphasis"/>
    <w:basedOn w:val="DefaultParagraphFont"/>
    <w:uiPriority w:val="21"/>
    <w:qFormat/>
    <w:rsid w:val="00426D93"/>
    <w:rPr>
      <w:i/>
      <w:iCs/>
      <w:color w:val="0F4761" w:themeColor="accent1" w:themeShade="BF"/>
    </w:rPr>
  </w:style>
  <w:style w:type="paragraph" w:styleId="IntenseQuote">
    <w:name w:val="Intense Quote"/>
    <w:basedOn w:val="Normal"/>
    <w:next w:val="Normal"/>
    <w:link w:val="IntenseQuoteChar"/>
    <w:uiPriority w:val="30"/>
    <w:qFormat/>
    <w:rsid w:val="00426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D93"/>
    <w:rPr>
      <w:i/>
      <w:iCs/>
      <w:color w:val="0F4761" w:themeColor="accent1" w:themeShade="BF"/>
    </w:rPr>
  </w:style>
  <w:style w:type="character" w:styleId="IntenseReference">
    <w:name w:val="Intense Reference"/>
    <w:basedOn w:val="DefaultParagraphFont"/>
    <w:uiPriority w:val="32"/>
    <w:qFormat/>
    <w:rsid w:val="00426D93"/>
    <w:rPr>
      <w:b/>
      <w:bCs/>
      <w:smallCaps/>
      <w:color w:val="0F4761" w:themeColor="accent1" w:themeShade="BF"/>
      <w:spacing w:val="5"/>
    </w:rPr>
  </w:style>
  <w:style w:type="paragraph" w:styleId="NormalWeb">
    <w:name w:val="Normal (Web)"/>
    <w:basedOn w:val="Normal"/>
    <w:uiPriority w:val="99"/>
    <w:semiHidden/>
    <w:unhideWhenUsed/>
    <w:rsid w:val="00633D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B6E1B"/>
    <w:rPr>
      <w:color w:val="467886"/>
      <w:u w:val="single"/>
    </w:rPr>
  </w:style>
  <w:style w:type="character" w:customStyle="1" w:styleId="Vnbnnidung">
    <w:name w:val="Văn bản nội dung"/>
    <w:basedOn w:val="DefaultParagraphFont"/>
    <w:rsid w:val="00B413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table" w:styleId="TableGrid">
    <w:name w:val="Table Grid"/>
    <w:basedOn w:val="TableNormal"/>
    <w:uiPriority w:val="39"/>
    <w:rsid w:val="0093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22"/>
  </w:style>
  <w:style w:type="paragraph" w:styleId="Footer">
    <w:name w:val="footer"/>
    <w:basedOn w:val="Normal"/>
    <w:link w:val="FooterChar"/>
    <w:uiPriority w:val="99"/>
    <w:unhideWhenUsed/>
    <w:rsid w:val="0093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22"/>
  </w:style>
  <w:style w:type="paragraph" w:styleId="BalloonText">
    <w:name w:val="Balloon Text"/>
    <w:basedOn w:val="Normal"/>
    <w:link w:val="BalloonTextChar"/>
    <w:uiPriority w:val="99"/>
    <w:semiHidden/>
    <w:unhideWhenUsed/>
    <w:rsid w:val="00925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6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90/2017/NQ-H%C4%90ND&amp;match=True&amp;area=2&amp;lan=1&amp;bday=08/12/2017&amp;eday=08/12/20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phap-luat/tim-van-ban.aspx?keyword=75/2017/NQ-H%C4%90ND&amp;match=True&amp;area=2&amp;lan=1" TargetMode="External"/><Relationship Id="rId4" Type="http://schemas.openxmlformats.org/officeDocument/2006/relationships/settings" Target="settings.xml"/><Relationship Id="rId9" Type="http://schemas.openxmlformats.org/officeDocument/2006/relationships/hyperlink" Target="https://thuvienphapluat.vn/phap-luat/tim-van-ban.aspx?keyword=90/2017/NQ-H%C4%90ND&amp;match=True&amp;area=2&amp;lan=1&amp;bday=08/12/2017&amp;eday=08/12/20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13FE-BD0B-41A5-B073-D5981DCB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Maytinh2</cp:lastModifiedBy>
  <cp:revision>26</cp:revision>
  <cp:lastPrinted>2025-12-17T03:57:00Z</cp:lastPrinted>
  <dcterms:created xsi:type="dcterms:W3CDTF">2025-12-08T07:58:00Z</dcterms:created>
  <dcterms:modified xsi:type="dcterms:W3CDTF">2026-02-25T03:50:00Z</dcterms:modified>
</cp:coreProperties>
</file>