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0B" w:rsidRPr="00B77605" w:rsidRDefault="00802A0B" w:rsidP="00802A0B">
      <w:pPr>
        <w:spacing w:after="0" w:line="240" w:lineRule="auto"/>
        <w:jc w:val="center"/>
        <w:rPr>
          <w:rFonts w:ascii="Times New Roman" w:eastAsia="Times New Roman" w:hAnsi="Times New Roman" w:cs="Times New Roman"/>
          <w:b/>
          <w:bCs/>
          <w:sz w:val="28"/>
          <w:szCs w:val="28"/>
        </w:rPr>
      </w:pPr>
      <w:bookmarkStart w:id="0" w:name="_GoBack"/>
      <w:r w:rsidRPr="00B77605">
        <w:rPr>
          <w:rFonts w:ascii="Times New Roman" w:eastAsia="Times New Roman" w:hAnsi="Times New Roman" w:cs="Times New Roman"/>
          <w:b/>
          <w:bCs/>
          <w:sz w:val="28"/>
          <w:szCs w:val="28"/>
        </w:rPr>
        <w:t>Phụ lục VII.3</w:t>
      </w:r>
    </w:p>
    <w:p w:rsidR="00802A0B" w:rsidRPr="00B77605" w:rsidRDefault="00802A0B" w:rsidP="00802A0B">
      <w:pPr>
        <w:spacing w:after="0" w:line="240" w:lineRule="auto"/>
        <w:jc w:val="center"/>
        <w:rPr>
          <w:rFonts w:ascii="Times New Roman" w:eastAsia="Times New Roman" w:hAnsi="Times New Roman" w:cs="Times New Roman"/>
          <w:b/>
          <w:bCs/>
          <w:sz w:val="28"/>
          <w:szCs w:val="28"/>
        </w:rPr>
      </w:pPr>
      <w:r w:rsidRPr="00B77605">
        <w:rPr>
          <w:rFonts w:ascii="Times New Roman" w:eastAsia="Times New Roman" w:hAnsi="Times New Roman" w:cs="Times New Roman"/>
          <w:b/>
          <w:bCs/>
          <w:sz w:val="28"/>
          <w:szCs w:val="28"/>
        </w:rPr>
        <w:t>TẤT TOÁN CÔNG TRÌNH ĐÃ QUYẾT TOÁN</w:t>
      </w:r>
    </w:p>
    <w:p w:rsidR="00802A0B" w:rsidRPr="00B77605" w:rsidRDefault="00802A0B" w:rsidP="00802A0B">
      <w:pPr>
        <w:spacing w:after="0" w:line="240" w:lineRule="auto"/>
        <w:jc w:val="center"/>
        <w:rPr>
          <w:rFonts w:ascii="Times New Roman" w:eastAsia="Times New Roman" w:hAnsi="Times New Roman" w:cs="Times New Roman"/>
          <w:i/>
          <w:iCs/>
          <w:sz w:val="28"/>
          <w:szCs w:val="28"/>
        </w:rPr>
      </w:pPr>
      <w:r w:rsidRPr="00B77605">
        <w:rPr>
          <w:rFonts w:ascii="Times New Roman" w:eastAsia="Times New Roman" w:hAnsi="Times New Roman" w:cs="Times New Roman"/>
          <w:i/>
          <w:iCs/>
          <w:sz w:val="28"/>
          <w:szCs w:val="28"/>
        </w:rPr>
        <w:t>(Kèm theo Nghị quyết số 42/NQ-HĐND</w:t>
      </w:r>
    </w:p>
    <w:p w:rsidR="00802A0B" w:rsidRPr="00B77605" w:rsidRDefault="00802A0B" w:rsidP="00802A0B">
      <w:pPr>
        <w:spacing w:after="0" w:line="240" w:lineRule="auto"/>
        <w:jc w:val="center"/>
        <w:rPr>
          <w:rFonts w:ascii="Times New Roman" w:eastAsia="Times New Roman" w:hAnsi="Times New Roman" w:cs="Times New Roman"/>
          <w:i/>
          <w:iCs/>
          <w:sz w:val="28"/>
          <w:szCs w:val="28"/>
        </w:rPr>
      </w:pPr>
      <w:r w:rsidRPr="00B77605">
        <w:rPr>
          <w:rFonts w:ascii="Times New Roman" w:eastAsia="Times New Roman" w:hAnsi="Times New Roman" w:cs="Times New Roman"/>
          <w:i/>
          <w:iCs/>
          <w:sz w:val="28"/>
          <w:szCs w:val="28"/>
        </w:rPr>
        <w:t>ngày 25 tháng 6 năm 2025 của Hội đồng nhân dân tỉnh)</w:t>
      </w:r>
    </w:p>
    <w:p w:rsidR="00802A0B" w:rsidRPr="00B77605" w:rsidRDefault="00802A0B" w:rsidP="00802A0B">
      <w:pPr>
        <w:spacing w:after="0" w:line="240" w:lineRule="auto"/>
        <w:jc w:val="center"/>
      </w:pPr>
    </w:p>
    <w:tbl>
      <w:tblPr>
        <w:tblW w:w="4893" w:type="pct"/>
        <w:tblInd w:w="108" w:type="dxa"/>
        <w:tblLook w:val="04A0" w:firstRow="1" w:lastRow="0" w:firstColumn="1" w:lastColumn="0" w:noHBand="0" w:noVBand="1"/>
      </w:tblPr>
      <w:tblGrid>
        <w:gridCol w:w="670"/>
        <w:gridCol w:w="5068"/>
        <w:gridCol w:w="2380"/>
        <w:gridCol w:w="1526"/>
      </w:tblGrid>
      <w:tr w:rsidR="00B77605" w:rsidRPr="00B77605" w:rsidTr="00802A0B">
        <w:trPr>
          <w:trHeight w:val="20"/>
        </w:trPr>
        <w:tc>
          <w:tcPr>
            <w:tcW w:w="5000" w:type="pct"/>
            <w:gridSpan w:val="4"/>
            <w:tcBorders>
              <w:top w:val="nil"/>
              <w:left w:val="nil"/>
              <w:bottom w:val="single" w:sz="4" w:space="0" w:color="auto"/>
              <w:right w:val="nil"/>
            </w:tcBorders>
            <w:shd w:val="clear" w:color="auto" w:fill="auto"/>
            <w:vAlign w:val="bottom"/>
            <w:hideMark/>
          </w:tcPr>
          <w:p w:rsidR="00861FAB" w:rsidRPr="00B77605" w:rsidRDefault="00861FAB" w:rsidP="00861FAB">
            <w:pPr>
              <w:spacing w:after="0" w:line="240" w:lineRule="auto"/>
              <w:jc w:val="right"/>
              <w:rPr>
                <w:rFonts w:ascii="Times New Roman" w:eastAsia="Times New Roman" w:hAnsi="Times New Roman" w:cs="Times New Roman"/>
                <w:i/>
                <w:iCs/>
                <w:sz w:val="24"/>
                <w:szCs w:val="24"/>
              </w:rPr>
            </w:pPr>
            <w:r w:rsidRPr="00B77605">
              <w:rPr>
                <w:rFonts w:ascii="Times New Roman" w:eastAsia="Times New Roman" w:hAnsi="Times New Roman" w:cs="Times New Roman"/>
                <w:i/>
                <w:iCs/>
                <w:sz w:val="24"/>
                <w:szCs w:val="24"/>
              </w:rPr>
              <w:t>Đơn vị tính: Triệu đồng</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STT</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Danh mục dự án</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Quyết định phê duyệt dự toán</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02A0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 xml:space="preserve">Kế hoạch vốn </w:t>
            </w:r>
            <w:r w:rsidR="00861FAB" w:rsidRPr="00B77605">
              <w:rPr>
                <w:rFonts w:ascii="Times New Roman" w:eastAsia="Times New Roman" w:hAnsi="Times New Roman" w:cs="Times New Roman"/>
                <w:b/>
                <w:bCs/>
                <w:sz w:val="24"/>
                <w:szCs w:val="24"/>
              </w:rPr>
              <w:t>năm 2025</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 </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 xml:space="preserve">Tổng số </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 </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b/>
                <w:bCs/>
                <w:sz w:val="24"/>
                <w:szCs w:val="24"/>
              </w:rPr>
            </w:pPr>
            <w:r w:rsidRPr="00B77605">
              <w:rPr>
                <w:rFonts w:ascii="Times New Roman" w:eastAsia="Times New Roman" w:hAnsi="Times New Roman" w:cs="Times New Roman"/>
                <w:b/>
                <w:bCs/>
                <w:sz w:val="24"/>
                <w:szCs w:val="24"/>
              </w:rPr>
              <w:t xml:space="preserve">39.865,5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Hồ bơi Trường THPT chuyên Bình Long, thị xã Bình Long</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61/QĐ-STC ngày 23/7/2024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395,0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Khoa xét nghiệm Trung tâm y tế dự phòng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17/QĐ-STC ngày 18/3/2024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14,0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3</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Hạ tầng khu kinh tế cửa khẩu Hoa Lư,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1619/QĐ-UBND ngày 28/10/2024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6.620,0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4</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Cải tạo, nâng cấp Cơ sở cai nghiện ma tuý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1773/QĐ-UBND ngày 20/11/2024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144,0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5</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vĩa hè, cây xanh và hệ thống thoát nước thải đường Nguyễn Huệ, thị xã Đồng Xoài,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1645/QĐ-UBND ngày 30/10/2024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740,0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6</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Nâng cấp đường 13B từ ngã 3 Chiu Riu đến các dự án điện năng lượng mặt trời và nhánh rẽ X16</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1861/QĐ-UBND ngày 05/12/2024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5.979,0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7</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Bảo vệ và phát triển rừng tại Vườn Quốc gia Bù Gia Mập,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1864/QĐ-UBND ngày 05/12/2024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2.987,0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8</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Hệ thống sản xuất chương trình phát thanh và tổng khống chế truyền dẫn</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2024/QĐ-UBND ngày 27/12/2024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1.483,0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9</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Hệ thống sản xuất truyền hình và lưu trữ trung tâm</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2026/QĐ-UBND ngày 27/12/2024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2.263,0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10</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phòng Cảnh sát PCCC và CNCH Công an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13/QĐ-UBND ngày 03/01/2025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342,0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11</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Trung tâm Văn hóa thể dục thể thao huyện Chơn Thành</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62/QĐ-UBND ngày 03/01/2025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271,0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12</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Mua sắm trang thiết bị triển khai nhiệm vụ Hỗ trợ xây dựng và duy trì Chợ sản phẩm trực tuyến vùng đồng bào dân tộc thiểu số và miền núi thuộc Tiểu dự án 2, Dự án 10, Chương trình MTQG phát triển kinh tế - xã hội vùng đồng bào dân tộc thiểu số và miền núi</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7/QĐ-STC ngày 20/01/2025 </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0,5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13</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Trường Tiểu học Thanh Bình B</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129/QĐ-UBND ngày 20/01/2025 </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2.170,0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14</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Trường Mầm non Phước Thiện</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130/QĐ-UBND ngày 20/01/2025 </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329,0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15</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Bệnh viện dã chiến K72</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217/QĐ-UBND ngày 06/02/2025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60" w:after="6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167,0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lastRenderedPageBreak/>
              <w:t>16</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Hạ tầng kỹ thuật tuyến đường Minh Hưng - Đồng Nơ (3 hạng mục phát sinh gồm: Điện chiếu sáng công cộng, đường dây 22KVA và trạm biến áp, trồng cây sao đen hai bên đường)</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678/QĐ-UBND ngày 26/3/2025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305,0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17</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khối phòng học, thư viện - trung tâm nghiên cứu khoa học Trường THPT Đồng Xoài</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753/QĐ-UBND ngày 06/4/2025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425,0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18</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Sửa chữa, nâng cấp hồ chứa nước Suối Phèn, xã Lộc Điền, huyện Lộc Ninh</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24/QĐ-STC ngày 17/02/2025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323,0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19</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khối khu hiệu bộ và Nhà đa năng trường THPT Nguyễn Bỉnh Khiêm</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107/QĐ-STC ngày 27/11/2024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1.352,0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20</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Trường </w:t>
            </w:r>
            <w:r w:rsidR="00802A0B" w:rsidRPr="00B77605">
              <w:rPr>
                <w:rFonts w:ascii="Times New Roman" w:eastAsia="Times New Roman" w:hAnsi="Times New Roman" w:cs="Times New Roman"/>
                <w:sz w:val="24"/>
                <w:szCs w:val="24"/>
              </w:rPr>
              <w:t>M</w:t>
            </w:r>
            <w:r w:rsidRPr="00B77605">
              <w:rPr>
                <w:rFonts w:ascii="Times New Roman" w:eastAsia="Times New Roman" w:hAnsi="Times New Roman" w:cs="Times New Roman"/>
                <w:sz w:val="24"/>
                <w:szCs w:val="24"/>
              </w:rPr>
              <w:t>ầm non Minh Hưng, huyện Chơn Thành</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524/QĐ-UBND ngày 04/3/2025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481,0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21</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Đầu tư trang thiết bị cho bộ phận một cửa các cấp và lực lượng Công an để triển khai mô hình dịch vụ công theo Đề án 06/CP</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927/QĐ-UBND ngày 29/4/2025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66,0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22</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đội Cảnh sát PCCC và CNCH khu vực huyện Bù Đăng,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1151/QĐ-UBND ngày 09/6/2025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205,0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23</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Trường Mầm non Tân Lập, huyện Đồng Phú</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523/QĐ-UBND ngày 04/3/2025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3.657,0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24</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Trường THCS Phú Nghĩa, huyện Bù Gia Mập</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33/QĐ-STC ngày 25/02/2025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740,0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25</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Trung tâm  Y tế thị xã Đồng Xoài, tỉnh Bình Phước</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1710/QĐ-UBND ngày 13/7/2017</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136,0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26</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đường Lý Thường Kiệt nối dài (đoạn từ đường Phú Riềng Đỏ đến đường Nguyễn Huệ, phường Tân Đồng)</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1169/QĐ-UBND ngày 12/6/2025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254,0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27</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đường vào khu nhà ở xã hội, xã Tiến Hưng, thị xã Đồng Xoài (nay là thành phố Đồng Xoài)</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1187/QĐ-UBND ngày 12/6/2025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24,0 </w:t>
            </w:r>
          </w:p>
        </w:tc>
      </w:tr>
      <w:tr w:rsidR="00B77605"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28</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Xây dựng trường phổ thông dân tộc nội trú THCS</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1157/QĐ-UBND ngày 10/6/2025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4.226,0 </w:t>
            </w:r>
          </w:p>
        </w:tc>
      </w:tr>
      <w:tr w:rsidR="00861FAB" w:rsidRPr="00B77605" w:rsidTr="00802A0B">
        <w:trPr>
          <w:trHeight w:val="20"/>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29</w:t>
            </w:r>
          </w:p>
        </w:tc>
        <w:tc>
          <w:tcPr>
            <w:tcW w:w="2628"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02A0B" w:rsidP="00802A0B">
            <w:pPr>
              <w:spacing w:before="40" w:after="40" w:line="240" w:lineRule="auto"/>
              <w:jc w:val="both"/>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Trung tâm Văn hóa</w:t>
            </w:r>
            <w:r w:rsidR="00861FAB" w:rsidRPr="00B77605">
              <w:rPr>
                <w:rFonts w:ascii="Times New Roman" w:eastAsia="Times New Roman" w:hAnsi="Times New Roman" w:cs="Times New Roman"/>
                <w:sz w:val="24"/>
                <w:szCs w:val="24"/>
              </w:rPr>
              <w:t xml:space="preserve"> thể dục thể thao huyện Phú Riềng</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center"/>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1144/QĐ-UBND ngày 09/6/2025</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861FAB" w:rsidRPr="00B77605" w:rsidRDefault="00861FAB" w:rsidP="00306449">
            <w:pPr>
              <w:spacing w:before="40" w:after="40" w:line="240" w:lineRule="auto"/>
              <w:jc w:val="right"/>
              <w:rPr>
                <w:rFonts w:ascii="Times New Roman" w:eastAsia="Times New Roman" w:hAnsi="Times New Roman" w:cs="Times New Roman"/>
                <w:sz w:val="24"/>
                <w:szCs w:val="24"/>
              </w:rPr>
            </w:pPr>
            <w:r w:rsidRPr="00B77605">
              <w:rPr>
                <w:rFonts w:ascii="Times New Roman" w:eastAsia="Times New Roman" w:hAnsi="Times New Roman" w:cs="Times New Roman"/>
                <w:sz w:val="24"/>
                <w:szCs w:val="24"/>
              </w:rPr>
              <w:t xml:space="preserve">3.767,0 </w:t>
            </w:r>
          </w:p>
        </w:tc>
      </w:tr>
      <w:bookmarkEnd w:id="0"/>
    </w:tbl>
    <w:p w:rsidR="00005474" w:rsidRPr="00B77605" w:rsidRDefault="00005474" w:rsidP="00861FAB"/>
    <w:sectPr w:rsidR="00005474" w:rsidRPr="00B77605" w:rsidSect="00CF0BF3">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11" w:rsidRDefault="00440511" w:rsidP="00CF0BF3">
      <w:pPr>
        <w:spacing w:after="0" w:line="240" w:lineRule="auto"/>
      </w:pPr>
      <w:r>
        <w:separator/>
      </w:r>
    </w:p>
  </w:endnote>
  <w:endnote w:type="continuationSeparator" w:id="0">
    <w:p w:rsidR="00440511" w:rsidRDefault="00440511"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11" w:rsidRDefault="00440511" w:rsidP="00CF0BF3">
      <w:pPr>
        <w:spacing w:after="0" w:line="240" w:lineRule="auto"/>
      </w:pPr>
      <w:r>
        <w:separator/>
      </w:r>
    </w:p>
  </w:footnote>
  <w:footnote w:type="continuationSeparator" w:id="0">
    <w:p w:rsidR="00440511" w:rsidRDefault="00440511"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075856"/>
    <w:rsid w:val="000A0862"/>
    <w:rsid w:val="00136892"/>
    <w:rsid w:val="001B1D30"/>
    <w:rsid w:val="00276CE8"/>
    <w:rsid w:val="00306449"/>
    <w:rsid w:val="00352DBD"/>
    <w:rsid w:val="00415585"/>
    <w:rsid w:val="00440511"/>
    <w:rsid w:val="00464142"/>
    <w:rsid w:val="0053168F"/>
    <w:rsid w:val="00802A0B"/>
    <w:rsid w:val="00853217"/>
    <w:rsid w:val="00861FAB"/>
    <w:rsid w:val="008A5C55"/>
    <w:rsid w:val="00A57360"/>
    <w:rsid w:val="00B70E19"/>
    <w:rsid w:val="00B77605"/>
    <w:rsid w:val="00CF0BF3"/>
    <w:rsid w:val="00DC3846"/>
    <w:rsid w:val="00DE600A"/>
    <w:rsid w:val="00E0464B"/>
    <w:rsid w:val="00EE386B"/>
    <w:rsid w:val="00EE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1557617530">
      <w:bodyDiv w:val="1"/>
      <w:marLeft w:val="0"/>
      <w:marRight w:val="0"/>
      <w:marTop w:val="0"/>
      <w:marBottom w:val="0"/>
      <w:divBdr>
        <w:top w:val="none" w:sz="0" w:space="0" w:color="auto"/>
        <w:left w:val="none" w:sz="0" w:space="0" w:color="auto"/>
        <w:bottom w:val="none" w:sz="0" w:space="0" w:color="auto"/>
        <w:right w:val="none" w:sz="0" w:space="0" w:color="auto"/>
      </w:divBdr>
    </w:div>
    <w:div w:id="1777172084">
      <w:bodyDiv w:val="1"/>
      <w:marLeft w:val="0"/>
      <w:marRight w:val="0"/>
      <w:marTop w:val="0"/>
      <w:marBottom w:val="0"/>
      <w:divBdr>
        <w:top w:val="none" w:sz="0" w:space="0" w:color="auto"/>
        <w:left w:val="none" w:sz="0" w:space="0" w:color="auto"/>
        <w:bottom w:val="none" w:sz="0" w:space="0" w:color="auto"/>
        <w:right w:val="none" w:sz="0" w:space="0" w:color="auto"/>
      </w:divBdr>
    </w:div>
    <w:div w:id="19949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755C6-F629-4153-B84E-B90FE6E8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8</cp:revision>
  <dcterms:created xsi:type="dcterms:W3CDTF">2025-09-20T14:07:00Z</dcterms:created>
  <dcterms:modified xsi:type="dcterms:W3CDTF">2025-09-25T03:44:00Z</dcterms:modified>
</cp:coreProperties>
</file>