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EE5EBC" w:rsidRPr="00EE5EBC" w:rsidTr="00EE5EBC">
        <w:trPr>
          <w:trHeight w:val="1021"/>
        </w:trPr>
        <w:tc>
          <w:tcPr>
            <w:tcW w:w="1544" w:type="pct"/>
            <w:hideMark/>
          </w:tcPr>
          <w:p w:rsidR="00EE5EBC" w:rsidRPr="00EE5EBC" w:rsidRDefault="00EE5EBC" w:rsidP="00EE5EBC">
            <w:pPr>
              <w:autoSpaceDN w:val="0"/>
              <w:jc w:val="center"/>
              <w:rPr>
                <w:rFonts w:eastAsia="PMingLiU"/>
                <w:b/>
                <w:sz w:val="26"/>
                <w:szCs w:val="26"/>
              </w:rPr>
            </w:pPr>
            <w:bookmarkStart w:id="0" w:name="_Hlk215493560"/>
            <w:r w:rsidRPr="00EE5EBC">
              <w:rPr>
                <w:rFonts w:eastAsia="PMingLiU"/>
                <w:b/>
                <w:sz w:val="26"/>
                <w:szCs w:val="26"/>
                <w:lang w:val="en-US"/>
              </w:rPr>
              <w:t xml:space="preserve">HỘI </w:t>
            </w:r>
            <w:r w:rsidRPr="00EE5EBC">
              <w:rPr>
                <w:rFonts w:eastAsia="PMingLiU"/>
                <w:b/>
                <w:sz w:val="26"/>
                <w:szCs w:val="26"/>
              </w:rPr>
              <w:t>ĐỒNG NHÂN DÂN</w:t>
            </w:r>
          </w:p>
          <w:p w:rsidR="00EE5EBC" w:rsidRPr="00EE5EBC" w:rsidRDefault="00EE5EBC" w:rsidP="00EE5EBC">
            <w:pPr>
              <w:autoSpaceDN w:val="0"/>
              <w:jc w:val="center"/>
              <w:rPr>
                <w:rFonts w:eastAsia="PMingLiU"/>
                <w:b/>
                <w:sz w:val="26"/>
                <w:szCs w:val="26"/>
                <w:lang w:val="en-US"/>
              </w:rPr>
            </w:pPr>
            <w:r w:rsidRPr="00EE5EBC">
              <w:rPr>
                <w:rFonts w:eastAsia="Times New Roman"/>
                <w:noProof/>
                <w:sz w:val="24"/>
                <w:szCs w:val="24"/>
                <w:lang w:val="en-US"/>
              </w:rPr>
              <mc:AlternateContent>
                <mc:Choice Requires="wps">
                  <w:drawing>
                    <wp:anchor distT="4294967224" distB="4294967224" distL="114300" distR="114300" simplePos="0" relativeHeight="251660800" behindDoc="0" locked="0" layoutInCell="1" allowOverlap="1" wp14:anchorId="78BFDC27" wp14:editId="736DC63E">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EE5EBC">
              <w:rPr>
                <w:rFonts w:eastAsia="PMingLiU"/>
                <w:b/>
                <w:sz w:val="26"/>
                <w:szCs w:val="26"/>
              </w:rPr>
              <w:t>TỈNH ĐỒNG NAI</w:t>
            </w:r>
          </w:p>
        </w:tc>
        <w:tc>
          <w:tcPr>
            <w:tcW w:w="515" w:type="pct"/>
          </w:tcPr>
          <w:p w:rsidR="00EE5EBC" w:rsidRPr="00EE5EBC" w:rsidRDefault="00EE5EBC" w:rsidP="00EE5EBC">
            <w:pPr>
              <w:autoSpaceDN w:val="0"/>
              <w:jc w:val="center"/>
              <w:rPr>
                <w:rFonts w:eastAsia="PMingLiU"/>
                <w:b/>
                <w:sz w:val="26"/>
                <w:szCs w:val="26"/>
              </w:rPr>
            </w:pPr>
          </w:p>
          <w:p w:rsidR="00EE5EBC" w:rsidRPr="00EE5EBC" w:rsidRDefault="00EE5EBC" w:rsidP="00EE5EBC">
            <w:pPr>
              <w:autoSpaceDN w:val="0"/>
              <w:jc w:val="center"/>
              <w:rPr>
                <w:rFonts w:eastAsia="PMingLiU"/>
                <w:sz w:val="28"/>
                <w:szCs w:val="28"/>
              </w:rPr>
            </w:pPr>
          </w:p>
        </w:tc>
        <w:tc>
          <w:tcPr>
            <w:tcW w:w="2941" w:type="pct"/>
            <w:hideMark/>
          </w:tcPr>
          <w:p w:rsidR="00EE5EBC" w:rsidRPr="00EE5EBC" w:rsidRDefault="00EE5EBC" w:rsidP="00EE5EBC">
            <w:pPr>
              <w:autoSpaceDN w:val="0"/>
              <w:jc w:val="center"/>
              <w:rPr>
                <w:rFonts w:eastAsia="PMingLiU"/>
                <w:b/>
                <w:sz w:val="26"/>
                <w:szCs w:val="26"/>
              </w:rPr>
            </w:pPr>
            <w:r w:rsidRPr="00EE5EBC">
              <w:rPr>
                <w:rFonts w:eastAsia="PMingLiU"/>
                <w:b/>
                <w:sz w:val="26"/>
                <w:szCs w:val="26"/>
              </w:rPr>
              <w:t>CỘNG HÒA XÃ HỘI CHỦ NGHĨA VIỆT NAM</w:t>
            </w:r>
          </w:p>
          <w:p w:rsidR="00EE5EBC" w:rsidRPr="00EE5EBC" w:rsidRDefault="00EE5EBC" w:rsidP="00EE5EBC">
            <w:pPr>
              <w:autoSpaceDN w:val="0"/>
              <w:jc w:val="center"/>
              <w:rPr>
                <w:rFonts w:eastAsia="PMingLiU"/>
                <w:sz w:val="28"/>
                <w:szCs w:val="28"/>
              </w:rPr>
            </w:pPr>
            <w:r w:rsidRPr="00EE5EBC">
              <w:rPr>
                <w:rFonts w:eastAsia="Times New Roman"/>
                <w:noProof/>
                <w:sz w:val="24"/>
                <w:szCs w:val="24"/>
                <w:lang w:val="en-US"/>
              </w:rPr>
              <mc:AlternateContent>
                <mc:Choice Requires="wps">
                  <w:drawing>
                    <wp:anchor distT="4294967225" distB="4294967225" distL="114300" distR="114300" simplePos="0" relativeHeight="251661824" behindDoc="0" locked="0" layoutInCell="1" allowOverlap="1" wp14:anchorId="555B1EF3" wp14:editId="23BF35CF">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EE5EBC">
              <w:rPr>
                <w:rFonts w:eastAsia="PMingLiU"/>
                <w:b/>
                <w:sz w:val="28"/>
                <w:szCs w:val="28"/>
              </w:rPr>
              <w:t>Độc lập - Tự do - Hạnh phúc</w:t>
            </w:r>
          </w:p>
        </w:tc>
      </w:tr>
      <w:tr w:rsidR="00EE5EBC" w:rsidRPr="00EE5EBC" w:rsidTr="00EE5EBC">
        <w:trPr>
          <w:trHeight w:val="20"/>
        </w:trPr>
        <w:tc>
          <w:tcPr>
            <w:tcW w:w="1544" w:type="pct"/>
            <w:hideMark/>
          </w:tcPr>
          <w:p w:rsidR="00EE5EBC" w:rsidRPr="00EE5EBC" w:rsidRDefault="00EE5EBC" w:rsidP="00EE5EBC">
            <w:pPr>
              <w:autoSpaceDN w:val="0"/>
              <w:jc w:val="center"/>
              <w:rPr>
                <w:rFonts w:eastAsia="PMingLiU"/>
                <w:b/>
                <w:sz w:val="26"/>
                <w:szCs w:val="26"/>
              </w:rPr>
            </w:pPr>
            <w:r w:rsidRPr="00EE5EBC">
              <w:rPr>
                <w:rFonts w:eastAsia="PMingLiU"/>
                <w:sz w:val="26"/>
                <w:szCs w:val="26"/>
              </w:rPr>
              <w:t xml:space="preserve">Số: </w:t>
            </w:r>
            <w:r w:rsidRPr="00EE5EBC">
              <w:rPr>
                <w:rFonts w:eastAsia="PMingLiU"/>
                <w:sz w:val="26"/>
                <w:szCs w:val="26"/>
                <w:lang w:val="en-US"/>
              </w:rPr>
              <w:t>4</w:t>
            </w:r>
            <w:r>
              <w:rPr>
                <w:rFonts w:eastAsia="PMingLiU"/>
                <w:sz w:val="26"/>
                <w:szCs w:val="26"/>
                <w:lang w:val="en-US"/>
              </w:rPr>
              <w:t>7</w:t>
            </w:r>
            <w:r w:rsidRPr="00EE5EBC">
              <w:rPr>
                <w:rFonts w:eastAsia="PMingLiU"/>
                <w:sz w:val="26"/>
                <w:szCs w:val="26"/>
              </w:rPr>
              <w:t>/NQ-HĐND</w:t>
            </w:r>
          </w:p>
        </w:tc>
        <w:tc>
          <w:tcPr>
            <w:tcW w:w="515" w:type="pct"/>
          </w:tcPr>
          <w:p w:rsidR="00EE5EBC" w:rsidRPr="00EE5EBC" w:rsidRDefault="00EE5EBC" w:rsidP="00EE5EBC">
            <w:pPr>
              <w:autoSpaceDN w:val="0"/>
              <w:jc w:val="center"/>
              <w:rPr>
                <w:rFonts w:eastAsia="PMingLiU"/>
                <w:b/>
                <w:sz w:val="26"/>
                <w:szCs w:val="26"/>
              </w:rPr>
            </w:pPr>
          </w:p>
        </w:tc>
        <w:tc>
          <w:tcPr>
            <w:tcW w:w="2941" w:type="pct"/>
            <w:hideMark/>
          </w:tcPr>
          <w:p w:rsidR="00EE5EBC" w:rsidRPr="00EE5EBC" w:rsidRDefault="00EE5EBC" w:rsidP="00EE5EBC">
            <w:pPr>
              <w:autoSpaceDN w:val="0"/>
              <w:jc w:val="center"/>
              <w:rPr>
                <w:rFonts w:eastAsia="PMingLiU"/>
                <w:b/>
                <w:sz w:val="26"/>
                <w:szCs w:val="26"/>
              </w:rPr>
            </w:pPr>
            <w:r w:rsidRPr="00EE5EBC">
              <w:rPr>
                <w:rFonts w:eastAsia="PMingLiU"/>
                <w:i/>
                <w:sz w:val="28"/>
                <w:szCs w:val="28"/>
              </w:rPr>
              <w:t xml:space="preserve">Đồng Nai, ngày </w:t>
            </w:r>
            <w:r w:rsidRPr="00EE5EBC">
              <w:rPr>
                <w:rFonts w:eastAsia="PMingLiU"/>
                <w:i/>
                <w:sz w:val="28"/>
                <w:szCs w:val="28"/>
                <w:lang w:val="en-US"/>
              </w:rPr>
              <w:t>10</w:t>
            </w:r>
            <w:r w:rsidRPr="00EE5EBC">
              <w:rPr>
                <w:rFonts w:eastAsia="PMingLiU"/>
                <w:i/>
                <w:sz w:val="28"/>
                <w:szCs w:val="28"/>
              </w:rPr>
              <w:t xml:space="preserve"> tháng </w:t>
            </w:r>
            <w:r w:rsidRPr="00EE5EBC">
              <w:rPr>
                <w:rFonts w:eastAsia="PMingLiU"/>
                <w:i/>
                <w:sz w:val="28"/>
                <w:szCs w:val="28"/>
                <w:lang w:val="en-US"/>
              </w:rPr>
              <w:t>12</w:t>
            </w:r>
            <w:r w:rsidRPr="00EE5EBC">
              <w:rPr>
                <w:rFonts w:eastAsia="PMingLiU"/>
                <w:i/>
                <w:sz w:val="28"/>
                <w:szCs w:val="28"/>
              </w:rPr>
              <w:t xml:space="preserve"> năm 2025</w:t>
            </w:r>
          </w:p>
        </w:tc>
      </w:tr>
      <w:bookmarkEnd w:id="0"/>
    </w:tbl>
    <w:p w:rsidR="00EE5EBC" w:rsidRPr="00EE5EBC" w:rsidRDefault="00EE5EBC" w:rsidP="00EE5EBC">
      <w:pPr>
        <w:tabs>
          <w:tab w:val="left" w:pos="360"/>
          <w:tab w:val="center" w:pos="1440"/>
        </w:tabs>
        <w:jc w:val="center"/>
        <w:rPr>
          <w:b/>
          <w:bCs/>
          <w:sz w:val="28"/>
          <w:szCs w:val="28"/>
          <w:lang w:val="en-US"/>
        </w:rPr>
      </w:pPr>
    </w:p>
    <w:p w:rsidR="00D44FDE" w:rsidRPr="00EE5EBC" w:rsidRDefault="00D44FDE" w:rsidP="00EE5EBC">
      <w:pPr>
        <w:tabs>
          <w:tab w:val="left" w:pos="360"/>
          <w:tab w:val="center" w:pos="1440"/>
        </w:tabs>
        <w:jc w:val="center"/>
        <w:rPr>
          <w:b/>
          <w:bCs/>
          <w:sz w:val="28"/>
          <w:szCs w:val="28"/>
        </w:rPr>
      </w:pPr>
      <w:r w:rsidRPr="00EE5EBC">
        <w:rPr>
          <w:b/>
          <w:bCs/>
          <w:sz w:val="28"/>
          <w:szCs w:val="28"/>
        </w:rPr>
        <w:t>NGHỊ QUYẾT</w:t>
      </w:r>
    </w:p>
    <w:p w:rsidR="00D44FDE" w:rsidRPr="00EE5EBC" w:rsidRDefault="00D44FDE" w:rsidP="00EE5EBC">
      <w:pPr>
        <w:tabs>
          <w:tab w:val="left" w:pos="360"/>
          <w:tab w:val="center" w:pos="1440"/>
          <w:tab w:val="center" w:pos="7740"/>
        </w:tabs>
        <w:jc w:val="center"/>
        <w:rPr>
          <w:b/>
          <w:bCs/>
          <w:sz w:val="28"/>
          <w:szCs w:val="28"/>
          <w:lang w:val="en-US"/>
        </w:rPr>
      </w:pPr>
      <w:r w:rsidRPr="00EE5EBC">
        <w:rPr>
          <w:b/>
          <w:bCs/>
          <w:sz w:val="28"/>
          <w:szCs w:val="28"/>
        </w:rPr>
        <w:t>Về kế hoạch đầu tư công năm 202</w:t>
      </w:r>
      <w:r w:rsidR="00241B46" w:rsidRPr="00EE5EBC">
        <w:rPr>
          <w:b/>
          <w:bCs/>
          <w:sz w:val="28"/>
          <w:szCs w:val="28"/>
          <w:lang w:val="en-US"/>
        </w:rPr>
        <w:t>6</w:t>
      </w:r>
    </w:p>
    <w:p w:rsidR="00D44FDE" w:rsidRPr="00EE5EBC" w:rsidRDefault="00EE5EBC" w:rsidP="00EE5EBC">
      <w:pPr>
        <w:tabs>
          <w:tab w:val="left" w:pos="360"/>
          <w:tab w:val="center" w:pos="1440"/>
          <w:tab w:val="center" w:pos="7740"/>
        </w:tabs>
        <w:jc w:val="center"/>
        <w:rPr>
          <w:b/>
          <w:bCs/>
          <w:sz w:val="28"/>
          <w:szCs w:val="28"/>
        </w:rPr>
      </w:pPr>
      <w:r w:rsidRPr="00EE5EBC">
        <w:rPr>
          <w:b/>
          <w:bCs/>
          <w:noProof/>
          <w:sz w:val="28"/>
          <w:szCs w:val="28"/>
          <w:lang w:val="en-US"/>
        </w:rPr>
        <mc:AlternateContent>
          <mc:Choice Requires="wps">
            <w:drawing>
              <wp:anchor distT="0" distB="0" distL="114300" distR="114300" simplePos="0" relativeHeight="251658752" behindDoc="0" locked="0" layoutInCell="1" allowOverlap="1" wp14:anchorId="3E4F4B5F" wp14:editId="030B5DE6">
                <wp:simplePos x="0" y="0"/>
                <wp:positionH relativeFrom="column">
                  <wp:posOffset>2057400</wp:posOffset>
                </wp:positionH>
                <wp:positionV relativeFrom="paragraph">
                  <wp:posOffset>44450</wp:posOffset>
                </wp:positionV>
                <wp:extent cx="2000250" cy="0"/>
                <wp:effectExtent l="0" t="0" r="19050" b="19050"/>
                <wp:wrapNone/>
                <wp:docPr id="1" name="Line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5pt" to="31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ie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"/>
            </w:pict>
          </mc:Fallback>
        </mc:AlternateContent>
      </w:r>
    </w:p>
    <w:p w:rsidR="00D44FDE" w:rsidRPr="00EE5EBC" w:rsidRDefault="00D44FDE" w:rsidP="00EE5EBC">
      <w:pPr>
        <w:tabs>
          <w:tab w:val="left" w:pos="4770"/>
        </w:tabs>
        <w:jc w:val="center"/>
        <w:rPr>
          <w:b/>
          <w:bCs/>
          <w:sz w:val="28"/>
          <w:szCs w:val="28"/>
        </w:rPr>
      </w:pPr>
      <w:r w:rsidRPr="00EE5EBC">
        <w:rPr>
          <w:b/>
          <w:bCs/>
          <w:sz w:val="28"/>
          <w:szCs w:val="28"/>
        </w:rPr>
        <w:t>HỘI ĐỒNG NHÂN DÂN TỈNH ĐỒNG NAI</w:t>
      </w:r>
    </w:p>
    <w:p w:rsidR="00D44FDE" w:rsidRPr="00EE5EBC" w:rsidRDefault="00D44FDE" w:rsidP="00EE5EBC">
      <w:pPr>
        <w:tabs>
          <w:tab w:val="left" w:pos="4770"/>
        </w:tabs>
        <w:jc w:val="center"/>
        <w:rPr>
          <w:sz w:val="28"/>
          <w:szCs w:val="28"/>
        </w:rPr>
      </w:pPr>
      <w:r w:rsidRPr="00EE5EBC">
        <w:rPr>
          <w:b/>
          <w:bCs/>
          <w:sz w:val="28"/>
          <w:szCs w:val="28"/>
        </w:rPr>
        <w:t xml:space="preserve">KHÓA X KỲ HỌP THỨ </w:t>
      </w:r>
      <w:r w:rsidR="001F382F" w:rsidRPr="00EE5EBC">
        <w:rPr>
          <w:b/>
          <w:bCs/>
          <w:sz w:val="28"/>
          <w:szCs w:val="28"/>
          <w:lang w:val="en-US"/>
        </w:rPr>
        <w:t>8</w:t>
      </w:r>
    </w:p>
    <w:p w:rsidR="00241B46" w:rsidRPr="00EE5EBC" w:rsidRDefault="00241B46" w:rsidP="00EE5EBC">
      <w:pPr>
        <w:spacing w:before="120"/>
        <w:ind w:firstLine="567"/>
        <w:jc w:val="both"/>
        <w:rPr>
          <w:i/>
          <w:sz w:val="28"/>
          <w:szCs w:val="28"/>
        </w:rPr>
      </w:pPr>
      <w:r w:rsidRPr="00EE5EBC">
        <w:rPr>
          <w:i/>
          <w:sz w:val="28"/>
          <w:szCs w:val="28"/>
        </w:rPr>
        <w:t xml:space="preserve">Căn cứ Luật Tổ chức chính quyền địa phương ngày 16 tháng 6 năm 2025; </w:t>
      </w:r>
    </w:p>
    <w:p w:rsidR="00241B46" w:rsidRPr="00EE5EBC" w:rsidRDefault="00241B46" w:rsidP="00EE5EBC">
      <w:pPr>
        <w:spacing w:before="120"/>
        <w:ind w:firstLine="567"/>
        <w:jc w:val="both"/>
        <w:rPr>
          <w:i/>
          <w:sz w:val="28"/>
          <w:szCs w:val="28"/>
        </w:rPr>
      </w:pPr>
      <w:r w:rsidRPr="00EE5EBC">
        <w:rPr>
          <w:i/>
          <w:sz w:val="28"/>
          <w:szCs w:val="28"/>
        </w:rPr>
        <w:t xml:space="preserve">Căn cứ Luật Đầu tư công ngày 29 tháng 11 năm 2024; </w:t>
      </w:r>
    </w:p>
    <w:p w:rsidR="00241B46" w:rsidRPr="00EE5EBC" w:rsidRDefault="00241B46" w:rsidP="00EE5EBC">
      <w:pPr>
        <w:spacing w:before="120"/>
        <w:ind w:firstLine="567"/>
        <w:jc w:val="both"/>
        <w:rPr>
          <w:i/>
          <w:sz w:val="28"/>
          <w:szCs w:val="28"/>
        </w:rPr>
      </w:pPr>
      <w:r w:rsidRPr="00EE5EBC">
        <w:rPr>
          <w:i/>
          <w:sz w:val="28"/>
          <w:szCs w:val="28"/>
        </w:rPr>
        <w:t>Căn cứ Luật sửa đổi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241B46" w:rsidRPr="00EE5EBC" w:rsidRDefault="00241B46" w:rsidP="00EE5EBC">
      <w:pPr>
        <w:spacing w:before="120"/>
        <w:ind w:firstLine="567"/>
        <w:jc w:val="both"/>
        <w:rPr>
          <w:i/>
          <w:sz w:val="28"/>
          <w:szCs w:val="28"/>
        </w:rPr>
      </w:pPr>
      <w:r w:rsidRPr="00EE5EBC">
        <w:rPr>
          <w:i/>
          <w:sz w:val="28"/>
          <w:szCs w:val="28"/>
        </w:rPr>
        <w:t>Căn cứ Nghị định</w:t>
      </w:r>
      <w:r w:rsidR="00DB7299" w:rsidRPr="00EE5EBC">
        <w:rPr>
          <w:i/>
          <w:sz w:val="28"/>
          <w:szCs w:val="28"/>
          <w:lang w:val="en-US"/>
        </w:rPr>
        <w:t xml:space="preserve"> số</w:t>
      </w:r>
      <w:r w:rsidRPr="00EE5EBC">
        <w:rPr>
          <w:i/>
          <w:sz w:val="28"/>
          <w:szCs w:val="28"/>
        </w:rPr>
        <w:t xml:space="preserve"> 85/2025/NĐ-CP ngày 08 tháng 4 năm 2025 của Chính phủ về quy định chi tiết thi hành một số điều của Luật Đầu tư công;</w:t>
      </w:r>
    </w:p>
    <w:p w:rsidR="00241B46" w:rsidRPr="00EE5EBC" w:rsidRDefault="00241B46" w:rsidP="00EE5EBC">
      <w:pPr>
        <w:spacing w:before="120"/>
        <w:ind w:firstLine="567"/>
        <w:jc w:val="both"/>
        <w:rPr>
          <w:i/>
          <w:sz w:val="28"/>
          <w:szCs w:val="28"/>
        </w:rPr>
      </w:pPr>
      <w:r w:rsidRPr="00EE5EBC">
        <w:rPr>
          <w:i/>
          <w:sz w:val="28"/>
          <w:szCs w:val="28"/>
        </w:rPr>
        <w:t>Căn cứ Nghị định</w:t>
      </w:r>
      <w:r w:rsidR="00DB7299" w:rsidRPr="00EE5EBC">
        <w:rPr>
          <w:i/>
          <w:sz w:val="28"/>
          <w:szCs w:val="28"/>
          <w:lang w:val="en-US"/>
        </w:rPr>
        <w:t xml:space="preserve"> số</w:t>
      </w:r>
      <w:r w:rsidRPr="00EE5EBC">
        <w:rPr>
          <w:i/>
          <w:sz w:val="28"/>
          <w:szCs w:val="28"/>
        </w:rPr>
        <w:t xml:space="preserve"> 275/2025/NĐ-CP ngày 18 tháng 10 năm 2025 của Chính phủ về sửa đổi, bổ sung một số điều của Nghị định số 85/2025/NĐ-CP ngày 08 tháng 4 năm 2025 của Chính phủ quy định chi tiết thi hành một số điều của Luật Đầu tư công;</w:t>
      </w:r>
    </w:p>
    <w:p w:rsidR="00D44FDE" w:rsidRPr="00EE5EBC" w:rsidRDefault="00241B46" w:rsidP="00EE5EBC">
      <w:pPr>
        <w:spacing w:before="120"/>
        <w:ind w:firstLine="567"/>
        <w:jc w:val="both"/>
        <w:rPr>
          <w:i/>
          <w:sz w:val="28"/>
          <w:szCs w:val="28"/>
        </w:rPr>
      </w:pPr>
      <w:r w:rsidRPr="00EE5EBC">
        <w:rPr>
          <w:i/>
          <w:sz w:val="28"/>
          <w:szCs w:val="28"/>
        </w:rPr>
        <w:t>Căn cứ Nghị định</w:t>
      </w:r>
      <w:r w:rsidR="00DB7299" w:rsidRPr="00EE5EBC">
        <w:rPr>
          <w:i/>
          <w:sz w:val="28"/>
          <w:szCs w:val="28"/>
          <w:lang w:val="en-US"/>
        </w:rPr>
        <w:t xml:space="preserve"> số</w:t>
      </w:r>
      <w:r w:rsidRPr="00EE5EBC">
        <w:rPr>
          <w:i/>
          <w:sz w:val="28"/>
          <w:szCs w:val="28"/>
        </w:rPr>
        <w:t xml:space="preserve"> 125/2025/NĐ-CP ngày 11 tháng 6 năm 2025 của Chính phủ về quy định về phân định thẩm quyền của chính quyền địa phương 02 cấp trong lĩnh vực quản lý nhà nước của Bộ Tài chính;</w:t>
      </w:r>
    </w:p>
    <w:p w:rsidR="00D44FDE" w:rsidRPr="00EE5EBC" w:rsidRDefault="00D44FDE" w:rsidP="00EE5EBC">
      <w:pPr>
        <w:tabs>
          <w:tab w:val="left" w:pos="9214"/>
          <w:tab w:val="left" w:pos="9498"/>
        </w:tabs>
        <w:spacing w:before="120"/>
        <w:ind w:firstLine="567"/>
        <w:jc w:val="both"/>
        <w:rPr>
          <w:i/>
          <w:sz w:val="28"/>
          <w:szCs w:val="28"/>
        </w:rPr>
      </w:pPr>
      <w:r w:rsidRPr="00EE5EBC">
        <w:rPr>
          <w:i/>
          <w:sz w:val="28"/>
          <w:szCs w:val="28"/>
        </w:rPr>
        <w:t xml:space="preserve">Xét Tờ trình số </w:t>
      </w:r>
      <w:r w:rsidR="00FD013E" w:rsidRPr="00EE5EBC">
        <w:rPr>
          <w:i/>
          <w:sz w:val="28"/>
          <w:szCs w:val="28"/>
          <w:lang w:val="en-US"/>
        </w:rPr>
        <w:t>202</w:t>
      </w:r>
      <w:r w:rsidRPr="00EE5EBC">
        <w:rPr>
          <w:i/>
          <w:sz w:val="28"/>
          <w:szCs w:val="28"/>
        </w:rPr>
        <w:t xml:space="preserve">/TTr-UBND ngày </w:t>
      </w:r>
      <w:r w:rsidR="00FD013E" w:rsidRPr="00EE5EBC">
        <w:rPr>
          <w:i/>
          <w:sz w:val="28"/>
          <w:szCs w:val="28"/>
          <w:lang w:val="en-US"/>
        </w:rPr>
        <w:t>26</w:t>
      </w:r>
      <w:r w:rsidRPr="00EE5EBC">
        <w:rPr>
          <w:i/>
          <w:sz w:val="28"/>
          <w:szCs w:val="28"/>
        </w:rPr>
        <w:t xml:space="preserve"> tháng 11 năm 202</w:t>
      </w:r>
      <w:r w:rsidR="005F6CFE" w:rsidRPr="00EE5EBC">
        <w:rPr>
          <w:i/>
          <w:sz w:val="28"/>
          <w:szCs w:val="28"/>
          <w:lang w:val="en-US"/>
        </w:rPr>
        <w:t>5</w:t>
      </w:r>
      <w:r w:rsidRPr="00EE5EBC">
        <w:rPr>
          <w:i/>
          <w:sz w:val="28"/>
          <w:szCs w:val="28"/>
        </w:rPr>
        <w:t xml:space="preserve"> của Ủy ban nhân dân tỉnh về dự thảo Nghị quyết kế hoạch đầu tư công năm 202</w:t>
      </w:r>
      <w:r w:rsidR="005F6CFE" w:rsidRPr="00EE5EBC">
        <w:rPr>
          <w:i/>
          <w:sz w:val="28"/>
          <w:szCs w:val="28"/>
          <w:lang w:val="en-US"/>
        </w:rPr>
        <w:t>6</w:t>
      </w:r>
      <w:r w:rsidRPr="00EE5EBC">
        <w:rPr>
          <w:i/>
          <w:sz w:val="28"/>
          <w:szCs w:val="28"/>
        </w:rPr>
        <w:t xml:space="preserve">; </w:t>
      </w:r>
      <w:r w:rsidRPr="00EE5EBC">
        <w:rPr>
          <w:i/>
          <w:caps/>
          <w:sz w:val="28"/>
          <w:szCs w:val="28"/>
        </w:rPr>
        <w:t>b</w:t>
      </w:r>
      <w:r w:rsidRPr="00EE5EBC">
        <w:rPr>
          <w:i/>
          <w:sz w:val="28"/>
          <w:szCs w:val="28"/>
        </w:rPr>
        <w:t xml:space="preserve">áo cáo thẩm tra số </w:t>
      </w:r>
      <w:r w:rsidR="00FD013E" w:rsidRPr="00EE5EBC">
        <w:rPr>
          <w:i/>
          <w:sz w:val="28"/>
          <w:szCs w:val="28"/>
          <w:lang w:val="en-US"/>
        </w:rPr>
        <w:t>693</w:t>
      </w:r>
      <w:r w:rsidRPr="00EE5EBC">
        <w:rPr>
          <w:i/>
          <w:sz w:val="28"/>
          <w:szCs w:val="28"/>
        </w:rPr>
        <w:t xml:space="preserve">/BC-BKTNS ngày </w:t>
      </w:r>
      <w:r w:rsidR="00FD013E" w:rsidRPr="00EE5EBC">
        <w:rPr>
          <w:i/>
          <w:sz w:val="28"/>
          <w:szCs w:val="28"/>
          <w:lang w:val="en-US"/>
        </w:rPr>
        <w:t>03</w:t>
      </w:r>
      <w:r w:rsidRPr="00EE5EBC">
        <w:rPr>
          <w:i/>
          <w:sz w:val="28"/>
          <w:szCs w:val="28"/>
        </w:rPr>
        <w:t xml:space="preserve"> tháng </w:t>
      </w:r>
      <w:r w:rsidR="00FD013E" w:rsidRPr="00EE5EBC">
        <w:rPr>
          <w:i/>
          <w:sz w:val="28"/>
          <w:szCs w:val="28"/>
          <w:lang w:val="en-US"/>
        </w:rPr>
        <w:t>12</w:t>
      </w:r>
      <w:r w:rsidRPr="00EE5EBC">
        <w:rPr>
          <w:i/>
          <w:sz w:val="28"/>
          <w:szCs w:val="28"/>
        </w:rPr>
        <w:t xml:space="preserve"> năm 202</w:t>
      </w:r>
      <w:r w:rsidR="003E7ACE" w:rsidRPr="00EE5EBC">
        <w:rPr>
          <w:i/>
          <w:sz w:val="28"/>
          <w:szCs w:val="28"/>
          <w:lang w:val="en-US"/>
        </w:rPr>
        <w:t>5</w:t>
      </w:r>
      <w:r w:rsidRPr="00EE5EBC">
        <w:rPr>
          <w:i/>
          <w:sz w:val="28"/>
          <w:szCs w:val="28"/>
        </w:rPr>
        <w:t xml:space="preserve"> của Ban Kinh tế - Ngân sách Hội đồng nhân dân tỉnh; ý kiến thảo luận của các đại biểu Hội đồng nhân dân tỉnh tại kỳ họp.</w:t>
      </w:r>
    </w:p>
    <w:p w:rsidR="00D44FDE" w:rsidRPr="00EE5EBC" w:rsidRDefault="00D44FDE" w:rsidP="00EE5EBC">
      <w:pPr>
        <w:tabs>
          <w:tab w:val="center" w:pos="0"/>
          <w:tab w:val="center" w:pos="7740"/>
        </w:tabs>
        <w:spacing w:before="240" w:after="240"/>
        <w:jc w:val="center"/>
        <w:rPr>
          <w:b/>
          <w:bCs/>
          <w:sz w:val="28"/>
          <w:szCs w:val="28"/>
        </w:rPr>
      </w:pPr>
      <w:r w:rsidRPr="00EE5EBC">
        <w:rPr>
          <w:b/>
          <w:bCs/>
          <w:sz w:val="28"/>
          <w:szCs w:val="28"/>
        </w:rPr>
        <w:t>QUYẾT NGHỊ</w:t>
      </w:r>
    </w:p>
    <w:p w:rsidR="00D44FDE" w:rsidRPr="00EE5EBC" w:rsidRDefault="00D44FDE" w:rsidP="00EE5EBC">
      <w:pPr>
        <w:spacing w:before="120"/>
        <w:ind w:firstLine="567"/>
        <w:jc w:val="both"/>
        <w:rPr>
          <w:b/>
          <w:bCs/>
          <w:sz w:val="28"/>
          <w:szCs w:val="28"/>
        </w:rPr>
      </w:pPr>
      <w:r w:rsidRPr="00EE5EBC">
        <w:rPr>
          <w:b/>
          <w:bCs/>
          <w:sz w:val="28"/>
          <w:szCs w:val="28"/>
        </w:rPr>
        <w:tab/>
      </w:r>
      <w:r w:rsidRPr="00EE5EBC">
        <w:rPr>
          <w:b/>
          <w:sz w:val="28"/>
          <w:szCs w:val="28"/>
          <w:lang w:val="es-AR"/>
        </w:rPr>
        <w:t xml:space="preserve">Điều </w:t>
      </w:r>
      <w:r w:rsidRPr="00EE5EBC">
        <w:rPr>
          <w:b/>
          <w:sz w:val="28"/>
          <w:szCs w:val="28"/>
        </w:rPr>
        <w:t>1</w:t>
      </w:r>
      <w:r w:rsidRPr="00EE5EBC">
        <w:rPr>
          <w:b/>
          <w:sz w:val="28"/>
          <w:szCs w:val="28"/>
          <w:lang w:val="es-AR"/>
        </w:rPr>
        <w:t>. Kế hoạch đầu tư công năm 202</w:t>
      </w:r>
      <w:r w:rsidR="005F6CFE" w:rsidRPr="00EE5EBC">
        <w:rPr>
          <w:b/>
          <w:sz w:val="28"/>
          <w:szCs w:val="28"/>
          <w:lang w:val="en-US"/>
        </w:rPr>
        <w:t>6</w:t>
      </w:r>
    </w:p>
    <w:p w:rsidR="00D44FDE" w:rsidRPr="00EE5EBC" w:rsidRDefault="00D44FDE" w:rsidP="00EE5EBC">
      <w:pPr>
        <w:spacing w:before="120"/>
        <w:ind w:firstLine="567"/>
        <w:jc w:val="both"/>
        <w:rPr>
          <w:sz w:val="28"/>
          <w:szCs w:val="28"/>
        </w:rPr>
      </w:pPr>
      <w:r w:rsidRPr="00EE5EBC">
        <w:rPr>
          <w:sz w:val="28"/>
          <w:szCs w:val="28"/>
        </w:rPr>
        <w:t xml:space="preserve">1. Tổng nguồn vốn ngân sách là </w:t>
      </w:r>
      <w:bookmarkStart w:id="1" w:name="_Hlk117081254"/>
      <w:r w:rsidR="002055BD" w:rsidRPr="00EE5EBC">
        <w:rPr>
          <w:sz w:val="28"/>
          <w:szCs w:val="28"/>
        </w:rPr>
        <w:t>27.162</w:t>
      </w:r>
      <w:r w:rsidR="002055BD" w:rsidRPr="00EE5EBC">
        <w:rPr>
          <w:sz w:val="28"/>
          <w:szCs w:val="28"/>
          <w:lang w:val="en-GB"/>
        </w:rPr>
        <w:t>,</w:t>
      </w:r>
      <w:r w:rsidR="002055BD" w:rsidRPr="00EE5EBC">
        <w:rPr>
          <w:sz w:val="28"/>
          <w:szCs w:val="28"/>
        </w:rPr>
        <w:t>382</w:t>
      </w:r>
      <w:r w:rsidR="00977623" w:rsidRPr="00EE5EBC">
        <w:rPr>
          <w:sz w:val="28"/>
          <w:szCs w:val="28"/>
          <w:lang w:val="af-ZA"/>
        </w:rPr>
        <w:t xml:space="preserve"> </w:t>
      </w:r>
      <w:r w:rsidRPr="00EE5EBC">
        <w:rPr>
          <w:sz w:val="28"/>
          <w:szCs w:val="28"/>
        </w:rPr>
        <w:t>tỷ đồng</w:t>
      </w:r>
      <w:bookmarkEnd w:id="1"/>
      <w:r w:rsidRPr="00EE5EBC">
        <w:rPr>
          <w:sz w:val="28"/>
          <w:szCs w:val="28"/>
        </w:rPr>
        <w:t>.</w:t>
      </w:r>
    </w:p>
    <w:p w:rsidR="005F6CFE" w:rsidRPr="00EE5EBC" w:rsidRDefault="005F6CFE" w:rsidP="00EE5EBC">
      <w:pPr>
        <w:spacing w:before="120"/>
        <w:ind w:firstLine="567"/>
        <w:jc w:val="both"/>
        <w:outlineLvl w:val="0"/>
        <w:rPr>
          <w:sz w:val="28"/>
          <w:szCs w:val="28"/>
          <w:lang w:val="af-ZA"/>
        </w:rPr>
      </w:pPr>
      <w:r w:rsidRPr="00EE5EBC">
        <w:rPr>
          <w:sz w:val="28"/>
          <w:szCs w:val="28"/>
          <w:lang w:val="af-ZA"/>
        </w:rPr>
        <w:t xml:space="preserve">a) Vốn ngân sách địa phương là </w:t>
      </w:r>
      <w:r w:rsidR="002055BD" w:rsidRPr="00EE5EBC">
        <w:rPr>
          <w:sz w:val="28"/>
          <w:szCs w:val="28"/>
          <w:lang w:val="af-ZA"/>
        </w:rPr>
        <w:t>26.273,2</w:t>
      </w:r>
      <w:r w:rsidR="002055BD" w:rsidRPr="00EE5EBC">
        <w:rPr>
          <w:sz w:val="28"/>
          <w:szCs w:val="28"/>
        </w:rPr>
        <w:t xml:space="preserve"> </w:t>
      </w:r>
      <w:r w:rsidRPr="00EE5EBC">
        <w:rPr>
          <w:sz w:val="28"/>
          <w:szCs w:val="28"/>
          <w:lang w:val="af-ZA"/>
        </w:rPr>
        <w:t>tỷ đồng, gồm:</w:t>
      </w:r>
    </w:p>
    <w:p w:rsidR="005F6CFE" w:rsidRPr="00EE5EBC" w:rsidRDefault="005F6CFE" w:rsidP="00EE5EBC">
      <w:pPr>
        <w:spacing w:before="120"/>
        <w:ind w:firstLine="567"/>
        <w:jc w:val="both"/>
        <w:outlineLvl w:val="0"/>
        <w:rPr>
          <w:sz w:val="28"/>
          <w:szCs w:val="28"/>
          <w:lang w:val="af-ZA"/>
        </w:rPr>
      </w:pPr>
      <w:r w:rsidRPr="00EE5EBC">
        <w:rPr>
          <w:sz w:val="28"/>
          <w:szCs w:val="28"/>
          <w:lang w:val="af-ZA"/>
        </w:rPr>
        <w:t xml:space="preserve">- Nguồn vốn ngân sách tập trung là </w:t>
      </w:r>
      <w:bookmarkStart w:id="2" w:name="_Hlk117081297"/>
      <w:r w:rsidRPr="00EE5EBC">
        <w:rPr>
          <w:sz w:val="28"/>
          <w:szCs w:val="28"/>
          <w:lang w:val="af-ZA"/>
        </w:rPr>
        <w:t>6.014,1 tỷ đồng</w:t>
      </w:r>
      <w:bookmarkEnd w:id="2"/>
      <w:r w:rsidRPr="00EE5EBC">
        <w:rPr>
          <w:sz w:val="28"/>
          <w:szCs w:val="28"/>
          <w:lang w:val="af-ZA"/>
        </w:rPr>
        <w:t>.</w:t>
      </w:r>
    </w:p>
    <w:p w:rsidR="005F6CFE" w:rsidRPr="00EE5EBC" w:rsidRDefault="005F6CFE" w:rsidP="00EE5EBC">
      <w:pPr>
        <w:spacing w:before="120"/>
        <w:ind w:firstLine="567"/>
        <w:jc w:val="both"/>
        <w:outlineLvl w:val="0"/>
        <w:rPr>
          <w:sz w:val="28"/>
          <w:szCs w:val="28"/>
          <w:lang w:val="af-ZA"/>
        </w:rPr>
      </w:pPr>
      <w:r w:rsidRPr="00EE5EBC">
        <w:rPr>
          <w:sz w:val="28"/>
          <w:szCs w:val="28"/>
          <w:lang w:val="af-ZA"/>
        </w:rPr>
        <w:t>- Nguồn vốn xổ số kiến thiết là 4.060 tỷ đồng.</w:t>
      </w:r>
    </w:p>
    <w:p w:rsidR="005F6CFE" w:rsidRPr="00EE5EBC" w:rsidRDefault="005F6CFE" w:rsidP="00EE5EBC">
      <w:pPr>
        <w:spacing w:before="120"/>
        <w:ind w:firstLine="567"/>
        <w:jc w:val="both"/>
        <w:outlineLvl w:val="0"/>
        <w:rPr>
          <w:sz w:val="28"/>
          <w:szCs w:val="28"/>
          <w:lang w:val="af-ZA"/>
        </w:rPr>
      </w:pPr>
      <w:r w:rsidRPr="00EE5EBC">
        <w:rPr>
          <w:sz w:val="28"/>
          <w:szCs w:val="28"/>
          <w:lang w:val="af-ZA"/>
        </w:rPr>
        <w:t>- Nguồn thu sử dụng đất là 15.200 tỷ đồng.</w:t>
      </w:r>
    </w:p>
    <w:p w:rsidR="005F6CFE" w:rsidRPr="00EE5EBC" w:rsidRDefault="005F6CFE" w:rsidP="00EE5EBC">
      <w:pPr>
        <w:spacing w:before="120"/>
        <w:ind w:firstLine="567"/>
        <w:jc w:val="both"/>
        <w:outlineLvl w:val="0"/>
        <w:rPr>
          <w:sz w:val="28"/>
          <w:szCs w:val="28"/>
          <w:lang w:val="af-ZA"/>
        </w:rPr>
      </w:pPr>
      <w:r w:rsidRPr="00EE5EBC">
        <w:rPr>
          <w:sz w:val="28"/>
          <w:szCs w:val="28"/>
          <w:lang w:val="af-ZA"/>
        </w:rPr>
        <w:t>- Nguồ</w:t>
      </w:r>
      <w:r w:rsidR="00974F7F" w:rsidRPr="00EE5EBC">
        <w:rPr>
          <w:sz w:val="28"/>
          <w:szCs w:val="28"/>
          <w:lang w:val="af-ZA"/>
        </w:rPr>
        <w:t>n b</w:t>
      </w:r>
      <w:r w:rsidRPr="00EE5EBC">
        <w:rPr>
          <w:sz w:val="28"/>
          <w:szCs w:val="28"/>
          <w:lang w:val="af-ZA"/>
        </w:rPr>
        <w:t>ội chi ngân sách địa phương là 999,1 tỷ đồng.</w:t>
      </w:r>
    </w:p>
    <w:p w:rsidR="005F6CFE" w:rsidRPr="00EE5EBC" w:rsidRDefault="005F6CFE" w:rsidP="00EE5EBC">
      <w:pPr>
        <w:spacing w:before="120"/>
        <w:ind w:firstLine="567"/>
        <w:jc w:val="both"/>
        <w:outlineLvl w:val="0"/>
        <w:rPr>
          <w:sz w:val="28"/>
          <w:szCs w:val="28"/>
          <w:lang w:val="af-ZA"/>
        </w:rPr>
      </w:pPr>
      <w:r w:rsidRPr="00EE5EBC">
        <w:rPr>
          <w:sz w:val="28"/>
          <w:szCs w:val="28"/>
          <w:lang w:val="af-ZA"/>
        </w:rPr>
        <w:t xml:space="preserve">b) Nguồn vốn ngân sách trung ương là </w:t>
      </w:r>
      <w:r w:rsidR="00977623" w:rsidRPr="00EE5EBC">
        <w:rPr>
          <w:sz w:val="28"/>
          <w:szCs w:val="28"/>
          <w:lang w:val="af-ZA"/>
        </w:rPr>
        <w:t xml:space="preserve">889,182 </w:t>
      </w:r>
      <w:r w:rsidRPr="00EE5EBC">
        <w:rPr>
          <w:sz w:val="28"/>
          <w:szCs w:val="28"/>
          <w:lang w:val="af-ZA"/>
        </w:rPr>
        <w:t>tỷ đồng.</w:t>
      </w:r>
    </w:p>
    <w:p w:rsidR="00D44FDE" w:rsidRPr="00EE5EBC" w:rsidRDefault="00D44FDE" w:rsidP="00EE5EBC">
      <w:pPr>
        <w:spacing w:before="120"/>
        <w:ind w:firstLine="567"/>
        <w:jc w:val="both"/>
        <w:rPr>
          <w:sz w:val="28"/>
          <w:szCs w:val="28"/>
        </w:rPr>
      </w:pPr>
      <w:r w:rsidRPr="00EE5EBC">
        <w:rPr>
          <w:sz w:val="28"/>
          <w:szCs w:val="28"/>
        </w:rPr>
        <w:lastRenderedPageBreak/>
        <w:t>2. Nội dung phân bổ nguồn vốn</w:t>
      </w:r>
      <w:r w:rsidR="007E075A" w:rsidRPr="00EE5EBC">
        <w:rPr>
          <w:sz w:val="28"/>
          <w:szCs w:val="28"/>
          <w:lang w:val="en-GB"/>
        </w:rPr>
        <w:t xml:space="preserve"> tổng số </w:t>
      </w:r>
      <w:r w:rsidR="00A724FD" w:rsidRPr="00EE5EBC">
        <w:rPr>
          <w:sz w:val="28"/>
          <w:szCs w:val="28"/>
        </w:rPr>
        <w:t>27.162</w:t>
      </w:r>
      <w:r w:rsidR="00A724FD" w:rsidRPr="00EE5EBC">
        <w:rPr>
          <w:sz w:val="28"/>
          <w:szCs w:val="28"/>
          <w:lang w:val="en-GB"/>
        </w:rPr>
        <w:t>,</w:t>
      </w:r>
      <w:r w:rsidR="00A724FD" w:rsidRPr="00EE5EBC">
        <w:rPr>
          <w:sz w:val="28"/>
          <w:szCs w:val="28"/>
        </w:rPr>
        <w:t>382</w:t>
      </w:r>
      <w:r w:rsidR="00A724FD" w:rsidRPr="00EE5EBC">
        <w:rPr>
          <w:sz w:val="28"/>
          <w:szCs w:val="28"/>
          <w:lang w:val="af-ZA"/>
        </w:rPr>
        <w:t xml:space="preserve"> </w:t>
      </w:r>
      <w:r w:rsidR="007E075A" w:rsidRPr="00EE5EBC">
        <w:rPr>
          <w:sz w:val="28"/>
          <w:szCs w:val="28"/>
        </w:rPr>
        <w:t>tỷ đồng</w:t>
      </w:r>
    </w:p>
    <w:p w:rsidR="00D44FDE" w:rsidRPr="00EE5EBC" w:rsidRDefault="003958F1" w:rsidP="00EE5EBC">
      <w:pPr>
        <w:spacing w:before="120"/>
        <w:ind w:firstLine="567"/>
        <w:jc w:val="both"/>
        <w:rPr>
          <w:sz w:val="28"/>
          <w:szCs w:val="28"/>
          <w:lang w:val="en-GB"/>
        </w:rPr>
      </w:pPr>
      <w:r w:rsidRPr="00EE5EBC">
        <w:rPr>
          <w:sz w:val="28"/>
          <w:szCs w:val="28"/>
          <w:lang w:val="en-GB"/>
        </w:rPr>
        <w:t>a</w:t>
      </w:r>
      <w:r w:rsidR="00D44FDE" w:rsidRPr="00EE5EBC">
        <w:rPr>
          <w:sz w:val="28"/>
          <w:szCs w:val="28"/>
        </w:rPr>
        <w:t xml:space="preserve">) Nguồn vốn do Ủy ban nhân dân tỉnh giao chỉ tiêu là </w:t>
      </w:r>
      <w:r w:rsidR="00A724FD" w:rsidRPr="00EE5EBC">
        <w:rPr>
          <w:sz w:val="28"/>
          <w:szCs w:val="28"/>
          <w:lang w:val="en-US"/>
        </w:rPr>
        <w:t xml:space="preserve">21.038,983 </w:t>
      </w:r>
      <w:r w:rsidR="00D44FDE" w:rsidRPr="00EE5EBC">
        <w:rPr>
          <w:sz w:val="28"/>
          <w:szCs w:val="28"/>
        </w:rPr>
        <w:t>tỷ đồng.</w:t>
      </w:r>
    </w:p>
    <w:p w:rsidR="00A724FD" w:rsidRPr="00EE5EBC" w:rsidRDefault="00A724FD" w:rsidP="00EE5EBC">
      <w:pPr>
        <w:spacing w:before="120"/>
        <w:ind w:firstLine="567"/>
        <w:jc w:val="both"/>
        <w:rPr>
          <w:sz w:val="28"/>
          <w:szCs w:val="28"/>
          <w:lang w:val="en-GB"/>
        </w:rPr>
      </w:pPr>
      <w:r w:rsidRPr="00EE5EBC">
        <w:rPr>
          <w:sz w:val="28"/>
          <w:szCs w:val="28"/>
          <w:lang w:val="en-GB"/>
        </w:rPr>
        <w:t>- Số phân bổ chi tiết gồm:</w:t>
      </w:r>
    </w:p>
    <w:p w:rsidR="00D44FDE" w:rsidRPr="00EE5EBC" w:rsidRDefault="00A724FD" w:rsidP="00EE5EBC">
      <w:pPr>
        <w:spacing w:before="120"/>
        <w:ind w:firstLine="567"/>
        <w:jc w:val="both"/>
        <w:rPr>
          <w:sz w:val="28"/>
          <w:szCs w:val="28"/>
        </w:rPr>
      </w:pPr>
      <w:r w:rsidRPr="00EE5EBC">
        <w:rPr>
          <w:sz w:val="28"/>
          <w:szCs w:val="28"/>
          <w:lang w:val="en-GB"/>
        </w:rPr>
        <w:t>+</w:t>
      </w:r>
      <w:r w:rsidR="00D44FDE" w:rsidRPr="00EE5EBC">
        <w:rPr>
          <w:sz w:val="28"/>
          <w:szCs w:val="28"/>
        </w:rPr>
        <w:t xml:space="preserve"> Nguồn vốn ngân sách tập trung là </w:t>
      </w:r>
      <w:r w:rsidR="007C1F71" w:rsidRPr="00EE5EBC">
        <w:rPr>
          <w:sz w:val="28"/>
          <w:szCs w:val="28"/>
          <w:lang w:val="en-US"/>
        </w:rPr>
        <w:t>4.123,791</w:t>
      </w:r>
      <w:r w:rsidR="00D44FDE" w:rsidRPr="00EE5EBC">
        <w:rPr>
          <w:sz w:val="28"/>
          <w:szCs w:val="28"/>
          <w:lang w:val="af-ZA"/>
        </w:rPr>
        <w:t xml:space="preserve"> tỷ đồng</w:t>
      </w:r>
      <w:r w:rsidR="00D44FDE" w:rsidRPr="00EE5EBC">
        <w:rPr>
          <w:sz w:val="28"/>
          <w:szCs w:val="28"/>
        </w:rPr>
        <w:t>.</w:t>
      </w:r>
    </w:p>
    <w:p w:rsidR="00D44FDE" w:rsidRPr="00EE5EBC" w:rsidRDefault="00A724FD" w:rsidP="00EE5EBC">
      <w:pPr>
        <w:spacing w:before="120"/>
        <w:ind w:firstLine="567"/>
        <w:jc w:val="both"/>
        <w:rPr>
          <w:sz w:val="28"/>
          <w:szCs w:val="28"/>
        </w:rPr>
      </w:pPr>
      <w:r w:rsidRPr="00EE5EBC">
        <w:rPr>
          <w:sz w:val="28"/>
          <w:szCs w:val="28"/>
          <w:lang w:val="en-GB"/>
        </w:rPr>
        <w:t>+</w:t>
      </w:r>
      <w:r w:rsidR="00D44FDE" w:rsidRPr="00EE5EBC">
        <w:rPr>
          <w:sz w:val="28"/>
          <w:szCs w:val="28"/>
        </w:rPr>
        <w:t xml:space="preserve"> Nguồn vốn xổ số kiến thiết là </w:t>
      </w:r>
      <w:r w:rsidR="007C1F71" w:rsidRPr="00EE5EBC">
        <w:rPr>
          <w:sz w:val="28"/>
          <w:szCs w:val="28"/>
          <w:lang w:val="en-US"/>
        </w:rPr>
        <w:t>2.841,998</w:t>
      </w:r>
      <w:r w:rsidR="00D44FDE" w:rsidRPr="00EE5EBC">
        <w:rPr>
          <w:sz w:val="28"/>
          <w:szCs w:val="28"/>
          <w:lang w:val="af-ZA"/>
        </w:rPr>
        <w:t xml:space="preserve"> tỷ đồng</w:t>
      </w:r>
      <w:r w:rsidR="00D44FDE" w:rsidRPr="00EE5EBC">
        <w:rPr>
          <w:sz w:val="28"/>
          <w:szCs w:val="28"/>
        </w:rPr>
        <w:t>.</w:t>
      </w:r>
    </w:p>
    <w:p w:rsidR="00D44FDE" w:rsidRPr="00EE5EBC" w:rsidRDefault="00A724FD" w:rsidP="00EE5EBC">
      <w:pPr>
        <w:spacing w:before="120"/>
        <w:ind w:firstLine="567"/>
        <w:jc w:val="both"/>
        <w:rPr>
          <w:sz w:val="28"/>
          <w:szCs w:val="28"/>
        </w:rPr>
      </w:pPr>
      <w:r w:rsidRPr="00EE5EBC">
        <w:rPr>
          <w:sz w:val="28"/>
          <w:szCs w:val="28"/>
          <w:lang w:val="en-GB"/>
        </w:rPr>
        <w:t>+</w:t>
      </w:r>
      <w:r w:rsidR="00D44FDE" w:rsidRPr="00EE5EBC">
        <w:rPr>
          <w:sz w:val="28"/>
          <w:szCs w:val="28"/>
        </w:rPr>
        <w:t xml:space="preserve"> Nguồn thu tiền sử dụng đất là </w:t>
      </w:r>
      <w:r w:rsidR="008E6F86" w:rsidRPr="00EE5EBC">
        <w:rPr>
          <w:sz w:val="28"/>
          <w:szCs w:val="28"/>
          <w:lang w:val="en-US"/>
        </w:rPr>
        <w:t>11.424,912</w:t>
      </w:r>
      <w:r w:rsidR="00D44FDE" w:rsidRPr="00EE5EBC">
        <w:rPr>
          <w:sz w:val="28"/>
          <w:szCs w:val="28"/>
        </w:rPr>
        <w:t xml:space="preserve"> tỷ đồng.</w:t>
      </w:r>
    </w:p>
    <w:p w:rsidR="00D44FDE" w:rsidRPr="00EE5EBC" w:rsidRDefault="00A724FD" w:rsidP="00EE5EBC">
      <w:pPr>
        <w:spacing w:before="120"/>
        <w:ind w:firstLine="567"/>
        <w:jc w:val="both"/>
        <w:rPr>
          <w:sz w:val="28"/>
          <w:szCs w:val="28"/>
          <w:lang w:val="af-ZA"/>
        </w:rPr>
      </w:pPr>
      <w:r w:rsidRPr="00EE5EBC">
        <w:rPr>
          <w:sz w:val="28"/>
          <w:szCs w:val="28"/>
          <w:lang w:val="af-ZA"/>
        </w:rPr>
        <w:t>+</w:t>
      </w:r>
      <w:r w:rsidR="00D44FDE" w:rsidRPr="00EE5EBC">
        <w:rPr>
          <w:sz w:val="28"/>
          <w:szCs w:val="28"/>
          <w:lang w:val="af-ZA"/>
        </w:rPr>
        <w:t xml:space="preserve"> Nguồ</w:t>
      </w:r>
      <w:r w:rsidR="00974F7F" w:rsidRPr="00EE5EBC">
        <w:rPr>
          <w:sz w:val="28"/>
          <w:szCs w:val="28"/>
          <w:lang w:val="af-ZA"/>
        </w:rPr>
        <w:t>n b</w:t>
      </w:r>
      <w:r w:rsidR="00D44FDE" w:rsidRPr="00EE5EBC">
        <w:rPr>
          <w:sz w:val="28"/>
          <w:szCs w:val="28"/>
          <w:lang w:val="af-ZA"/>
        </w:rPr>
        <w:t xml:space="preserve">ội chi ngân sách địa phương là </w:t>
      </w:r>
      <w:r w:rsidR="007C1F71" w:rsidRPr="00EE5EBC">
        <w:rPr>
          <w:sz w:val="28"/>
          <w:szCs w:val="28"/>
          <w:lang w:val="af-ZA"/>
        </w:rPr>
        <w:t>999,1</w:t>
      </w:r>
      <w:r w:rsidR="00D44FDE" w:rsidRPr="00EE5EBC">
        <w:rPr>
          <w:sz w:val="28"/>
          <w:szCs w:val="28"/>
          <w:lang w:val="af-ZA"/>
        </w:rPr>
        <w:t xml:space="preserve"> tỷ đồng.</w:t>
      </w:r>
    </w:p>
    <w:p w:rsidR="00D44FDE" w:rsidRPr="00EE5EBC" w:rsidRDefault="00A724FD" w:rsidP="00EE5EBC">
      <w:pPr>
        <w:spacing w:before="120"/>
        <w:ind w:firstLine="567"/>
        <w:jc w:val="both"/>
        <w:rPr>
          <w:sz w:val="28"/>
          <w:szCs w:val="28"/>
          <w:lang w:val="af-ZA"/>
        </w:rPr>
      </w:pPr>
      <w:r w:rsidRPr="00EE5EBC">
        <w:rPr>
          <w:sz w:val="28"/>
          <w:szCs w:val="28"/>
          <w:lang w:val="af-ZA"/>
        </w:rPr>
        <w:t>+</w:t>
      </w:r>
      <w:r w:rsidR="00D44FDE" w:rsidRPr="00EE5EBC">
        <w:rPr>
          <w:sz w:val="28"/>
          <w:szCs w:val="28"/>
          <w:lang w:val="af-ZA"/>
        </w:rPr>
        <w:t xml:space="preserve"> Nguồn vốn ngân sách trung ương là </w:t>
      </w:r>
      <w:r w:rsidR="007C1F71" w:rsidRPr="00EE5EBC">
        <w:rPr>
          <w:sz w:val="28"/>
          <w:szCs w:val="28"/>
          <w:lang w:val="af-ZA"/>
        </w:rPr>
        <w:t>935,613</w:t>
      </w:r>
      <w:r w:rsidR="00D44FDE" w:rsidRPr="00EE5EBC">
        <w:rPr>
          <w:sz w:val="28"/>
          <w:szCs w:val="28"/>
          <w:lang w:val="af-ZA"/>
        </w:rPr>
        <w:t xml:space="preserve"> tỷ đồng.</w:t>
      </w:r>
    </w:p>
    <w:p w:rsidR="00A724FD" w:rsidRPr="00EE5EBC" w:rsidRDefault="00A724FD" w:rsidP="00EE5EBC">
      <w:pPr>
        <w:spacing w:before="120"/>
        <w:ind w:firstLine="567"/>
        <w:jc w:val="both"/>
        <w:rPr>
          <w:sz w:val="28"/>
          <w:szCs w:val="28"/>
          <w:lang w:val="en-GB"/>
        </w:rPr>
      </w:pPr>
      <w:r w:rsidRPr="00EE5EBC">
        <w:rPr>
          <w:sz w:val="28"/>
          <w:szCs w:val="28"/>
          <w:lang w:val="en-GB"/>
        </w:rPr>
        <w:t xml:space="preserve">- </w:t>
      </w:r>
      <w:r w:rsidRPr="00EE5EBC">
        <w:rPr>
          <w:sz w:val="28"/>
          <w:szCs w:val="28"/>
        </w:rPr>
        <w:t>Số vốn tiết kiệm 5%</w:t>
      </w:r>
      <w:r w:rsidRPr="00EE5EBC">
        <w:rPr>
          <w:sz w:val="28"/>
          <w:szCs w:val="28"/>
          <w:lang w:val="en-GB"/>
        </w:rPr>
        <w:t xml:space="preserve"> gồm:</w:t>
      </w:r>
    </w:p>
    <w:p w:rsidR="00A724FD" w:rsidRPr="00EE5EBC" w:rsidRDefault="00A724FD" w:rsidP="00EE5EBC">
      <w:pPr>
        <w:spacing w:before="120"/>
        <w:ind w:firstLine="567"/>
        <w:jc w:val="both"/>
        <w:rPr>
          <w:sz w:val="28"/>
          <w:szCs w:val="28"/>
          <w:lang w:val="en-GB"/>
        </w:rPr>
      </w:pPr>
      <w:r w:rsidRPr="00EE5EBC">
        <w:rPr>
          <w:sz w:val="28"/>
          <w:szCs w:val="28"/>
          <w:lang w:val="en-GB"/>
        </w:rPr>
        <w:t xml:space="preserve">+ Nguồn </w:t>
      </w:r>
      <w:r w:rsidRPr="00EE5EBC">
        <w:rPr>
          <w:sz w:val="28"/>
          <w:szCs w:val="28"/>
        </w:rPr>
        <w:t>ngân sách tập trung là 300,705 tỷ đồng</w:t>
      </w:r>
      <w:r w:rsidRPr="00EE5EBC">
        <w:rPr>
          <w:sz w:val="28"/>
          <w:szCs w:val="28"/>
          <w:lang w:val="en-GB"/>
        </w:rPr>
        <w:t>.</w:t>
      </w:r>
    </w:p>
    <w:p w:rsidR="00A724FD" w:rsidRPr="00EE5EBC" w:rsidRDefault="00A724FD" w:rsidP="00EE5EBC">
      <w:pPr>
        <w:spacing w:before="120"/>
        <w:ind w:firstLine="567"/>
        <w:jc w:val="both"/>
        <w:rPr>
          <w:sz w:val="28"/>
          <w:szCs w:val="28"/>
          <w:lang w:val="en-GB"/>
        </w:rPr>
      </w:pPr>
      <w:r w:rsidRPr="00EE5EBC">
        <w:rPr>
          <w:sz w:val="28"/>
          <w:szCs w:val="28"/>
          <w:lang w:val="en-GB"/>
        </w:rPr>
        <w:t xml:space="preserve">+ </w:t>
      </w:r>
      <w:r w:rsidRPr="00EE5EBC">
        <w:rPr>
          <w:sz w:val="28"/>
          <w:szCs w:val="28"/>
        </w:rPr>
        <w:t>Nguồn vốn xổ số kiến thiết là</w:t>
      </w:r>
      <w:r w:rsidRPr="00EE5EBC">
        <w:rPr>
          <w:sz w:val="28"/>
          <w:szCs w:val="28"/>
          <w:lang w:val="en-GB"/>
        </w:rPr>
        <w:t xml:space="preserve"> </w:t>
      </w:r>
      <w:r w:rsidRPr="00EE5EBC">
        <w:rPr>
          <w:sz w:val="28"/>
          <w:szCs w:val="28"/>
        </w:rPr>
        <w:t>203,0 tỷ đồng</w:t>
      </w:r>
      <w:r w:rsidRPr="00EE5EBC">
        <w:rPr>
          <w:sz w:val="28"/>
          <w:szCs w:val="28"/>
          <w:lang w:val="en-GB"/>
        </w:rPr>
        <w:t>.</w:t>
      </w:r>
    </w:p>
    <w:p w:rsidR="00A724FD" w:rsidRPr="00EE5EBC" w:rsidRDefault="00A724FD" w:rsidP="00EE5EBC">
      <w:pPr>
        <w:spacing w:before="120"/>
        <w:ind w:firstLine="567"/>
        <w:jc w:val="both"/>
        <w:rPr>
          <w:sz w:val="28"/>
          <w:szCs w:val="28"/>
          <w:lang w:val="en-GB"/>
        </w:rPr>
      </w:pPr>
      <w:r w:rsidRPr="00EE5EBC">
        <w:rPr>
          <w:sz w:val="28"/>
          <w:szCs w:val="28"/>
          <w:lang w:val="en-GB"/>
        </w:rPr>
        <w:t xml:space="preserve">+ </w:t>
      </w:r>
      <w:r w:rsidRPr="00EE5EBC">
        <w:rPr>
          <w:sz w:val="28"/>
          <w:szCs w:val="28"/>
        </w:rPr>
        <w:t>Nguồn thu tiền sử dụng đất là</w:t>
      </w:r>
      <w:r w:rsidRPr="00EE5EBC">
        <w:rPr>
          <w:sz w:val="28"/>
          <w:szCs w:val="28"/>
          <w:lang w:val="en-GB"/>
        </w:rPr>
        <w:t xml:space="preserve"> </w:t>
      </w:r>
      <w:r w:rsidRPr="00EE5EBC">
        <w:rPr>
          <w:sz w:val="28"/>
          <w:szCs w:val="28"/>
        </w:rPr>
        <w:t>760,0 tỷ đồng</w:t>
      </w:r>
      <w:r w:rsidRPr="00EE5EBC">
        <w:rPr>
          <w:sz w:val="28"/>
          <w:szCs w:val="28"/>
          <w:lang w:val="en-GB"/>
        </w:rPr>
        <w:t>.</w:t>
      </w:r>
    </w:p>
    <w:p w:rsidR="00D44FDE" w:rsidRPr="00EE5EBC" w:rsidRDefault="003958F1" w:rsidP="00EE5EBC">
      <w:pPr>
        <w:spacing w:before="120"/>
        <w:ind w:firstLine="567"/>
        <w:jc w:val="both"/>
        <w:rPr>
          <w:sz w:val="28"/>
          <w:szCs w:val="28"/>
        </w:rPr>
      </w:pPr>
      <w:r w:rsidRPr="00EE5EBC">
        <w:rPr>
          <w:sz w:val="28"/>
          <w:szCs w:val="28"/>
          <w:lang w:val="en-GB"/>
        </w:rPr>
        <w:t>b</w:t>
      </w:r>
      <w:r w:rsidR="00D44FDE" w:rsidRPr="00EE5EBC">
        <w:rPr>
          <w:sz w:val="28"/>
          <w:szCs w:val="28"/>
        </w:rPr>
        <w:t xml:space="preserve">) Nguồn vốn do Ủy ban nhân dân cấp </w:t>
      </w:r>
      <w:r w:rsidR="007C1F71" w:rsidRPr="00EE5EBC">
        <w:rPr>
          <w:sz w:val="28"/>
          <w:szCs w:val="28"/>
          <w:lang w:val="en-US"/>
        </w:rPr>
        <w:t>xã</w:t>
      </w:r>
      <w:r w:rsidR="00D44FDE" w:rsidRPr="00EE5EBC">
        <w:rPr>
          <w:sz w:val="28"/>
          <w:szCs w:val="28"/>
        </w:rPr>
        <w:t xml:space="preserve"> giao chỉ tiêu là </w:t>
      </w:r>
      <w:r w:rsidR="008E6F86" w:rsidRPr="00EE5EBC">
        <w:rPr>
          <w:sz w:val="28"/>
          <w:szCs w:val="28"/>
          <w:lang w:val="en-US"/>
        </w:rPr>
        <w:t>6.123,399</w:t>
      </w:r>
      <w:r w:rsidR="00D44FDE" w:rsidRPr="00EE5EBC">
        <w:rPr>
          <w:sz w:val="28"/>
          <w:szCs w:val="28"/>
        </w:rPr>
        <w:t xml:space="preserve"> tỷ đồng.</w:t>
      </w:r>
    </w:p>
    <w:p w:rsidR="00D44FDE" w:rsidRPr="00EE5EBC" w:rsidRDefault="00D44FDE" w:rsidP="00EE5EBC">
      <w:pPr>
        <w:spacing w:before="120"/>
        <w:ind w:firstLine="567"/>
        <w:jc w:val="both"/>
        <w:rPr>
          <w:sz w:val="28"/>
          <w:szCs w:val="28"/>
        </w:rPr>
      </w:pPr>
      <w:r w:rsidRPr="00EE5EBC">
        <w:rPr>
          <w:sz w:val="28"/>
          <w:szCs w:val="28"/>
        </w:rPr>
        <w:t>- Nguồn vốn ngân sách tập trung là 1.8</w:t>
      </w:r>
      <w:r w:rsidR="007C1F71" w:rsidRPr="00EE5EBC">
        <w:rPr>
          <w:sz w:val="28"/>
          <w:szCs w:val="28"/>
          <w:lang w:val="en-US"/>
        </w:rPr>
        <w:t>90,309</w:t>
      </w:r>
      <w:r w:rsidRPr="00EE5EBC">
        <w:rPr>
          <w:sz w:val="28"/>
          <w:szCs w:val="28"/>
        </w:rPr>
        <w:t xml:space="preserve"> tỷ đồng.</w:t>
      </w:r>
    </w:p>
    <w:p w:rsidR="00D44FDE" w:rsidRPr="00EE5EBC" w:rsidRDefault="00D44FDE" w:rsidP="00EE5EBC">
      <w:pPr>
        <w:spacing w:before="120"/>
        <w:ind w:firstLine="567"/>
        <w:jc w:val="both"/>
        <w:rPr>
          <w:sz w:val="28"/>
          <w:szCs w:val="28"/>
        </w:rPr>
      </w:pPr>
      <w:r w:rsidRPr="00EE5EBC">
        <w:rPr>
          <w:sz w:val="28"/>
          <w:szCs w:val="28"/>
        </w:rPr>
        <w:t xml:space="preserve">- Nguồn vốn thu tiền sử dụng đất là </w:t>
      </w:r>
      <w:r w:rsidR="007C1F71" w:rsidRPr="00EE5EBC">
        <w:rPr>
          <w:sz w:val="28"/>
          <w:szCs w:val="28"/>
          <w:lang w:val="en-US"/>
        </w:rPr>
        <w:t>3.</w:t>
      </w:r>
      <w:r w:rsidR="008E6F86" w:rsidRPr="00EE5EBC">
        <w:rPr>
          <w:sz w:val="28"/>
          <w:szCs w:val="28"/>
          <w:lang w:val="en-US"/>
        </w:rPr>
        <w:t>015,088</w:t>
      </w:r>
      <w:r w:rsidRPr="00EE5EBC">
        <w:rPr>
          <w:sz w:val="28"/>
          <w:szCs w:val="28"/>
        </w:rPr>
        <w:t xml:space="preserve"> tỷ đồng.</w:t>
      </w:r>
    </w:p>
    <w:p w:rsidR="00D44FDE" w:rsidRPr="00EE5EBC" w:rsidRDefault="00D44FDE" w:rsidP="00EE5EBC">
      <w:pPr>
        <w:spacing w:before="120"/>
        <w:ind w:firstLine="567"/>
        <w:jc w:val="both"/>
        <w:rPr>
          <w:sz w:val="28"/>
          <w:szCs w:val="28"/>
        </w:rPr>
      </w:pPr>
      <w:r w:rsidRPr="00EE5EBC">
        <w:rPr>
          <w:sz w:val="28"/>
          <w:szCs w:val="28"/>
        </w:rPr>
        <w:t xml:space="preserve">- Nguồn vốn xổ số kiến thiết là </w:t>
      </w:r>
      <w:r w:rsidR="007C1F71" w:rsidRPr="00EE5EBC">
        <w:rPr>
          <w:sz w:val="28"/>
          <w:szCs w:val="28"/>
          <w:lang w:val="en-US"/>
        </w:rPr>
        <w:t xml:space="preserve">1.218,002 </w:t>
      </w:r>
      <w:r w:rsidRPr="00EE5EBC">
        <w:rPr>
          <w:sz w:val="28"/>
          <w:szCs w:val="28"/>
        </w:rPr>
        <w:t>tỷ đồng.</w:t>
      </w:r>
    </w:p>
    <w:p w:rsidR="00D44FDE" w:rsidRPr="00EE5EBC" w:rsidRDefault="00D44FDE" w:rsidP="00EE5EBC">
      <w:pPr>
        <w:spacing w:before="120"/>
        <w:jc w:val="center"/>
        <w:rPr>
          <w:i/>
          <w:sz w:val="28"/>
          <w:szCs w:val="28"/>
        </w:rPr>
      </w:pPr>
      <w:r w:rsidRPr="00EE5EBC">
        <w:rPr>
          <w:i/>
          <w:sz w:val="28"/>
          <w:szCs w:val="28"/>
        </w:rPr>
        <w:t xml:space="preserve">(Chi tiết tại </w:t>
      </w:r>
      <w:r w:rsidR="007C1F71" w:rsidRPr="00EE5EBC">
        <w:rPr>
          <w:i/>
          <w:sz w:val="28"/>
          <w:szCs w:val="28"/>
          <w:lang w:val="en-US"/>
        </w:rPr>
        <w:t xml:space="preserve">các </w:t>
      </w:r>
      <w:r w:rsidRPr="00EE5EBC">
        <w:rPr>
          <w:i/>
          <w:sz w:val="28"/>
          <w:szCs w:val="28"/>
        </w:rPr>
        <w:t>Phụ lục đính kèm)</w:t>
      </w:r>
    </w:p>
    <w:p w:rsidR="007F5E88" w:rsidRPr="00EE5EBC" w:rsidRDefault="007F5E88" w:rsidP="00EE5EBC">
      <w:pPr>
        <w:spacing w:before="120"/>
        <w:ind w:firstLine="567"/>
        <w:jc w:val="both"/>
        <w:outlineLvl w:val="0"/>
        <w:rPr>
          <w:sz w:val="28"/>
          <w:szCs w:val="28"/>
          <w:lang w:val="af-ZA"/>
        </w:rPr>
      </w:pPr>
      <w:r w:rsidRPr="00EE5EBC">
        <w:rPr>
          <w:sz w:val="28"/>
          <w:szCs w:val="28"/>
          <w:lang w:val="en-GB"/>
        </w:rPr>
        <w:t xml:space="preserve">3. </w:t>
      </w:r>
      <w:r w:rsidR="003D3E68" w:rsidRPr="00EE5EBC">
        <w:rPr>
          <w:sz w:val="28"/>
          <w:szCs w:val="28"/>
          <w:lang w:val="af-ZA"/>
        </w:rPr>
        <w:t>Gia hạn</w:t>
      </w:r>
      <w:r w:rsidRPr="00EE5EBC">
        <w:rPr>
          <w:sz w:val="28"/>
          <w:szCs w:val="28"/>
          <w:lang w:val="af-ZA"/>
        </w:rPr>
        <w:t xml:space="preserve"> thời gian bố trí vốn thực hiện dự án đến năm 2026</w:t>
      </w:r>
    </w:p>
    <w:p w:rsidR="003D3E68" w:rsidRPr="00EE5EBC" w:rsidRDefault="003D3E68" w:rsidP="00EE5EBC">
      <w:pPr>
        <w:spacing w:before="120"/>
        <w:ind w:firstLine="567"/>
        <w:jc w:val="both"/>
        <w:outlineLvl w:val="0"/>
        <w:rPr>
          <w:sz w:val="28"/>
          <w:szCs w:val="28"/>
          <w:lang w:val="en-GB"/>
        </w:rPr>
      </w:pPr>
      <w:r w:rsidRPr="00EE5EBC">
        <w:rPr>
          <w:sz w:val="28"/>
          <w:szCs w:val="28"/>
          <w:lang w:val="af-ZA"/>
        </w:rPr>
        <w:t>Danh mục dự án được gia hạn thời gian bố trí vốn thực hiện dự án đến năm 2026 theo phụ lục đính kèm.</w:t>
      </w:r>
    </w:p>
    <w:p w:rsidR="009D5275" w:rsidRPr="00EE5EBC" w:rsidRDefault="007F5E88" w:rsidP="00EE5EBC">
      <w:pPr>
        <w:spacing w:before="120"/>
        <w:ind w:firstLine="567"/>
        <w:jc w:val="both"/>
        <w:outlineLvl w:val="0"/>
        <w:rPr>
          <w:sz w:val="28"/>
          <w:szCs w:val="28"/>
          <w:lang w:val="af-ZA"/>
        </w:rPr>
      </w:pPr>
      <w:r w:rsidRPr="00EE5EBC">
        <w:rPr>
          <w:sz w:val="28"/>
          <w:szCs w:val="28"/>
          <w:lang w:val="en-GB"/>
        </w:rPr>
        <w:t>4</w:t>
      </w:r>
      <w:r w:rsidR="00D44FDE" w:rsidRPr="00EE5EBC">
        <w:rPr>
          <w:sz w:val="28"/>
          <w:szCs w:val="28"/>
        </w:rPr>
        <w:t xml:space="preserve">. </w:t>
      </w:r>
      <w:bookmarkStart w:id="3" w:name="_Hlk87973197"/>
      <w:bookmarkStart w:id="4" w:name="_Hlk117081844"/>
      <w:r w:rsidR="009D5275" w:rsidRPr="00EE5EBC">
        <w:rPr>
          <w:sz w:val="28"/>
          <w:szCs w:val="28"/>
        </w:rPr>
        <w:t>Danh mục dự án trọng điểm của tỉnh năm 202</w:t>
      </w:r>
      <w:r w:rsidR="009D5275" w:rsidRPr="00EE5EBC">
        <w:rPr>
          <w:sz w:val="28"/>
          <w:szCs w:val="28"/>
          <w:lang w:val="af-ZA"/>
        </w:rPr>
        <w:t>6, gồm 19 dự án:</w:t>
      </w:r>
    </w:p>
    <w:p w:rsidR="009D5275" w:rsidRPr="00EE5EBC" w:rsidRDefault="009D5275" w:rsidP="00EE5EBC">
      <w:pPr>
        <w:spacing w:before="120"/>
        <w:ind w:firstLine="567"/>
        <w:jc w:val="both"/>
        <w:outlineLvl w:val="0"/>
        <w:rPr>
          <w:sz w:val="28"/>
          <w:szCs w:val="28"/>
          <w:lang w:val="af-ZA"/>
        </w:rPr>
      </w:pPr>
      <w:r w:rsidRPr="00EE5EBC">
        <w:rPr>
          <w:sz w:val="28"/>
          <w:szCs w:val="28"/>
          <w:lang w:val="af-ZA"/>
        </w:rPr>
        <w:t>a) Các dự án chuyển tiếp: 15 dự án.</w:t>
      </w:r>
    </w:p>
    <w:p w:rsidR="009D5275" w:rsidRPr="00EE5EBC" w:rsidRDefault="009D5275" w:rsidP="00EE5EBC">
      <w:pPr>
        <w:spacing w:before="120"/>
        <w:ind w:firstLine="567"/>
        <w:jc w:val="both"/>
        <w:outlineLvl w:val="0"/>
        <w:rPr>
          <w:sz w:val="28"/>
          <w:szCs w:val="28"/>
          <w:lang w:val="af-ZA"/>
        </w:rPr>
      </w:pPr>
      <w:r w:rsidRPr="00EE5EBC">
        <w:rPr>
          <w:sz w:val="28"/>
          <w:szCs w:val="28"/>
          <w:lang w:val="af-ZA"/>
        </w:rPr>
        <w:t xml:space="preserve">(1) Dự án thành phần 3: Đường Vành đai 3 </w:t>
      </w:r>
      <w:r w:rsidR="00974F7F" w:rsidRPr="00EE5EBC">
        <w:rPr>
          <w:sz w:val="28"/>
          <w:szCs w:val="28"/>
          <w:lang w:val="af-ZA"/>
        </w:rPr>
        <w:t>T</w:t>
      </w:r>
      <w:r w:rsidRPr="00EE5EBC">
        <w:rPr>
          <w:sz w:val="28"/>
          <w:szCs w:val="28"/>
          <w:lang w:val="af-ZA"/>
        </w:rPr>
        <w:t>hành phố Hồ Chí Minh (đoạn trên địa bàn tỉnh Đồng Nai).</w:t>
      </w:r>
    </w:p>
    <w:p w:rsidR="009D5275" w:rsidRPr="00EE5EBC" w:rsidRDefault="009D5275" w:rsidP="00EE5EBC">
      <w:pPr>
        <w:spacing w:before="120"/>
        <w:ind w:firstLine="567"/>
        <w:jc w:val="both"/>
        <w:outlineLvl w:val="0"/>
        <w:rPr>
          <w:sz w:val="28"/>
          <w:szCs w:val="28"/>
          <w:lang w:val="af-ZA"/>
        </w:rPr>
      </w:pPr>
      <w:bookmarkStart w:id="5" w:name="_Hlk207378112"/>
      <w:r w:rsidRPr="00EE5EBC">
        <w:rPr>
          <w:sz w:val="28"/>
          <w:szCs w:val="28"/>
          <w:lang w:val="en-US"/>
        </w:rPr>
        <w:t xml:space="preserve">(2) Dự án </w:t>
      </w:r>
      <w:r w:rsidR="00974F7F" w:rsidRPr="00EE5EBC">
        <w:rPr>
          <w:sz w:val="28"/>
          <w:szCs w:val="28"/>
          <w:lang w:val="en-US"/>
        </w:rPr>
        <w:t>c</w:t>
      </w:r>
      <w:r w:rsidRPr="00EE5EBC">
        <w:rPr>
          <w:sz w:val="28"/>
          <w:szCs w:val="28"/>
        </w:rPr>
        <w:t>ầu Mã Đà</w:t>
      </w:r>
      <w:bookmarkEnd w:id="5"/>
      <w:r w:rsidRPr="00EE5EBC">
        <w:rPr>
          <w:sz w:val="28"/>
          <w:szCs w:val="28"/>
          <w:lang w:val="af-ZA"/>
        </w:rPr>
        <w:t>.</w:t>
      </w:r>
    </w:p>
    <w:p w:rsidR="009D5275" w:rsidRPr="00EE5EBC" w:rsidRDefault="009D5275" w:rsidP="00EE5EBC">
      <w:pPr>
        <w:spacing w:before="120"/>
        <w:ind w:firstLine="567"/>
        <w:jc w:val="both"/>
        <w:outlineLvl w:val="0"/>
        <w:rPr>
          <w:sz w:val="28"/>
          <w:szCs w:val="28"/>
          <w:lang w:val="en-US"/>
        </w:rPr>
      </w:pPr>
      <w:r w:rsidRPr="00EE5EBC">
        <w:rPr>
          <w:sz w:val="28"/>
          <w:szCs w:val="28"/>
          <w:lang w:val="en-US"/>
        </w:rPr>
        <w:t xml:space="preserve">(3) </w:t>
      </w:r>
      <w:r w:rsidRPr="00EE5EBC">
        <w:rPr>
          <w:sz w:val="28"/>
          <w:szCs w:val="28"/>
        </w:rPr>
        <w:t xml:space="preserve">Dự án </w:t>
      </w:r>
      <w:bookmarkStart w:id="6" w:name="_Hlk207378351"/>
      <w:r w:rsidR="00974F7F" w:rsidRPr="00EE5EBC">
        <w:rPr>
          <w:sz w:val="28"/>
          <w:szCs w:val="28"/>
          <w:lang w:val="en-US"/>
        </w:rPr>
        <w:t>x</w:t>
      </w:r>
      <w:r w:rsidRPr="00EE5EBC">
        <w:rPr>
          <w:sz w:val="28"/>
          <w:szCs w:val="28"/>
        </w:rPr>
        <w:t>ây dựng đường cao tốc Thành phố Hồ Chí Minh - Thủ Dầu Một - Chơn Thành đoạn qua địa bàn tỉnh</w:t>
      </w:r>
      <w:bookmarkEnd w:id="6"/>
      <w:r w:rsidRPr="00EE5EBC">
        <w:rPr>
          <w:sz w:val="28"/>
          <w:szCs w:val="28"/>
          <w:lang w:val="en-US"/>
        </w:rPr>
        <w:t>.</w:t>
      </w:r>
    </w:p>
    <w:p w:rsidR="009D5275" w:rsidRPr="00EE5EBC" w:rsidRDefault="009D5275" w:rsidP="00EE5EBC">
      <w:pPr>
        <w:spacing w:before="120"/>
        <w:ind w:firstLine="567"/>
        <w:jc w:val="both"/>
        <w:outlineLvl w:val="0"/>
        <w:rPr>
          <w:sz w:val="28"/>
          <w:szCs w:val="28"/>
          <w:lang w:val="en-US"/>
        </w:rPr>
      </w:pPr>
      <w:r w:rsidRPr="00EE5EBC">
        <w:rPr>
          <w:sz w:val="28"/>
          <w:szCs w:val="28"/>
          <w:lang w:val="en-US"/>
        </w:rPr>
        <w:t xml:space="preserve">(4) </w:t>
      </w:r>
      <w:r w:rsidRPr="00EE5EBC">
        <w:rPr>
          <w:sz w:val="28"/>
          <w:szCs w:val="28"/>
        </w:rPr>
        <w:t>Dự</w:t>
      </w:r>
      <w:r w:rsidR="00974F7F" w:rsidRPr="00EE5EBC">
        <w:rPr>
          <w:sz w:val="28"/>
          <w:szCs w:val="28"/>
        </w:rPr>
        <w:t xml:space="preserve"> án </w:t>
      </w:r>
      <w:r w:rsidR="00974F7F" w:rsidRPr="00EE5EBC">
        <w:rPr>
          <w:sz w:val="28"/>
          <w:szCs w:val="28"/>
          <w:lang w:val="en-US"/>
        </w:rPr>
        <w:t>x</w:t>
      </w:r>
      <w:r w:rsidRPr="00EE5EBC">
        <w:rPr>
          <w:sz w:val="28"/>
          <w:szCs w:val="28"/>
        </w:rPr>
        <w:t>ây dựng đường cao tốc Bắc - Nam phía Tây đoạn Gia Nghĩa (Đắk Nông) - Chơn Thành</w:t>
      </w:r>
      <w:r w:rsidRPr="00EE5EBC">
        <w:rPr>
          <w:sz w:val="28"/>
          <w:szCs w:val="28"/>
          <w:lang w:val="en-US"/>
        </w:rPr>
        <w:t>.</w:t>
      </w:r>
    </w:p>
    <w:p w:rsidR="009D5275" w:rsidRPr="00EE5EBC" w:rsidRDefault="009D5275" w:rsidP="00EE5EBC">
      <w:pPr>
        <w:spacing w:before="120"/>
        <w:ind w:firstLine="567"/>
        <w:jc w:val="both"/>
        <w:outlineLvl w:val="0"/>
        <w:rPr>
          <w:sz w:val="28"/>
          <w:szCs w:val="28"/>
          <w:lang w:val="en-US"/>
        </w:rPr>
      </w:pPr>
      <w:r w:rsidRPr="00EE5EBC">
        <w:rPr>
          <w:sz w:val="28"/>
          <w:szCs w:val="28"/>
          <w:lang w:val="en-US"/>
        </w:rPr>
        <w:t xml:space="preserve">(5) </w:t>
      </w:r>
      <w:r w:rsidRPr="00EE5EBC">
        <w:rPr>
          <w:sz w:val="28"/>
          <w:szCs w:val="28"/>
        </w:rPr>
        <w:t xml:space="preserve">Dự án </w:t>
      </w:r>
      <w:bookmarkStart w:id="7" w:name="_Hlk207378745"/>
      <w:r w:rsidRPr="00EE5EBC">
        <w:rPr>
          <w:sz w:val="28"/>
          <w:szCs w:val="28"/>
        </w:rPr>
        <w:t>Xây dựng đường phía Tây Quốc lộ 13 kết nối Chơn Thành - Hoa Lư</w:t>
      </w:r>
      <w:bookmarkEnd w:id="7"/>
      <w:r w:rsidRPr="00EE5EBC">
        <w:rPr>
          <w:sz w:val="28"/>
          <w:szCs w:val="28"/>
          <w:lang w:val="en-US"/>
        </w:rPr>
        <w:t>.</w:t>
      </w:r>
    </w:p>
    <w:p w:rsidR="009D5275" w:rsidRPr="00EE5EBC" w:rsidRDefault="009D5275" w:rsidP="00EE5EBC">
      <w:pPr>
        <w:spacing w:before="120"/>
        <w:ind w:firstLine="567"/>
        <w:jc w:val="both"/>
        <w:outlineLvl w:val="0"/>
        <w:rPr>
          <w:sz w:val="28"/>
          <w:szCs w:val="28"/>
          <w:lang w:val="af-ZA"/>
        </w:rPr>
      </w:pPr>
      <w:r w:rsidRPr="00EE5EBC">
        <w:rPr>
          <w:sz w:val="28"/>
          <w:szCs w:val="28"/>
          <w:lang w:val="en-US"/>
        </w:rPr>
        <w:t>(6)</w:t>
      </w:r>
      <w:r w:rsidRPr="00EE5EBC">
        <w:rPr>
          <w:sz w:val="28"/>
          <w:szCs w:val="28"/>
          <w:lang w:val="af-ZA"/>
        </w:rPr>
        <w:t xml:space="preserve"> Dự án thành</w:t>
      </w:r>
      <w:r w:rsidR="001D6F0E" w:rsidRPr="00EE5EBC">
        <w:rPr>
          <w:sz w:val="28"/>
          <w:szCs w:val="28"/>
          <w:lang w:val="af-ZA"/>
        </w:rPr>
        <w:t xml:space="preserve"> phần</w:t>
      </w:r>
      <w:r w:rsidRPr="00EE5EBC">
        <w:rPr>
          <w:sz w:val="28"/>
          <w:szCs w:val="28"/>
          <w:lang w:val="af-ZA"/>
        </w:rPr>
        <w:t xml:space="preserve"> 1 củ</w:t>
      </w:r>
      <w:r w:rsidR="00974F7F" w:rsidRPr="00EE5EBC">
        <w:rPr>
          <w:sz w:val="28"/>
          <w:szCs w:val="28"/>
          <w:lang w:val="af-ZA"/>
        </w:rPr>
        <w:t>a d</w:t>
      </w:r>
      <w:r w:rsidRPr="00EE5EBC">
        <w:rPr>
          <w:sz w:val="28"/>
          <w:szCs w:val="28"/>
          <w:lang w:val="af-ZA"/>
        </w:rPr>
        <w:t xml:space="preserve">ự án đầu tư xây dựng đường bộ cao tốc Biên Hòa </w:t>
      </w:r>
      <w:r w:rsidR="00974F7F" w:rsidRPr="00EE5EBC">
        <w:rPr>
          <w:sz w:val="28"/>
          <w:szCs w:val="28"/>
          <w:lang w:val="af-ZA"/>
        </w:rPr>
        <w:t>-</w:t>
      </w:r>
      <w:r w:rsidRPr="00EE5EBC">
        <w:rPr>
          <w:sz w:val="28"/>
          <w:szCs w:val="28"/>
          <w:lang w:val="af-ZA"/>
        </w:rPr>
        <w:t xml:space="preserve"> Vũng Tàu giai đoạn 1.</w:t>
      </w:r>
    </w:p>
    <w:p w:rsidR="009D5275" w:rsidRPr="00EE5EBC" w:rsidRDefault="009D5275" w:rsidP="00EE5EBC">
      <w:pPr>
        <w:spacing w:before="120"/>
        <w:ind w:firstLine="567"/>
        <w:jc w:val="both"/>
        <w:outlineLvl w:val="0"/>
        <w:rPr>
          <w:sz w:val="28"/>
          <w:szCs w:val="28"/>
          <w:lang w:val="af-ZA"/>
        </w:rPr>
      </w:pPr>
      <w:r w:rsidRPr="00EE5EBC">
        <w:rPr>
          <w:sz w:val="28"/>
          <w:szCs w:val="28"/>
          <w:lang w:val="en-US"/>
        </w:rPr>
        <w:t>(7)</w:t>
      </w:r>
      <w:r w:rsidRPr="00EE5EBC">
        <w:rPr>
          <w:sz w:val="28"/>
          <w:szCs w:val="28"/>
          <w:lang w:val="af-ZA"/>
        </w:rPr>
        <w:t xml:space="preserve"> Dự án thành </w:t>
      </w:r>
      <w:r w:rsidR="001D6F0E" w:rsidRPr="00EE5EBC">
        <w:rPr>
          <w:sz w:val="28"/>
          <w:szCs w:val="28"/>
          <w:lang w:val="af-ZA"/>
        </w:rPr>
        <w:t xml:space="preserve">phần </w:t>
      </w:r>
      <w:r w:rsidRPr="00EE5EBC">
        <w:rPr>
          <w:sz w:val="28"/>
          <w:szCs w:val="28"/>
          <w:lang w:val="af-ZA"/>
        </w:rPr>
        <w:t>2 củ</w:t>
      </w:r>
      <w:r w:rsidR="00974F7F" w:rsidRPr="00EE5EBC">
        <w:rPr>
          <w:sz w:val="28"/>
          <w:szCs w:val="28"/>
          <w:lang w:val="af-ZA"/>
        </w:rPr>
        <w:t>a d</w:t>
      </w:r>
      <w:r w:rsidRPr="00EE5EBC">
        <w:rPr>
          <w:sz w:val="28"/>
          <w:szCs w:val="28"/>
          <w:lang w:val="af-ZA"/>
        </w:rPr>
        <w:t xml:space="preserve">ự án đầu tư xây dựng đường bộ cao tốc Biên Hòa </w:t>
      </w:r>
      <w:r w:rsidR="00974F7F" w:rsidRPr="00EE5EBC">
        <w:rPr>
          <w:sz w:val="28"/>
          <w:szCs w:val="28"/>
          <w:lang w:val="af-ZA"/>
        </w:rPr>
        <w:t>-</w:t>
      </w:r>
      <w:r w:rsidRPr="00EE5EBC">
        <w:rPr>
          <w:sz w:val="28"/>
          <w:szCs w:val="28"/>
          <w:lang w:val="af-ZA"/>
        </w:rPr>
        <w:t xml:space="preserve"> Vũng Tàu giai đoạn 1: thực hiện công tác bồi thường giải phóng mặt bằng.</w:t>
      </w:r>
    </w:p>
    <w:p w:rsidR="009D5275" w:rsidRPr="00EE5EBC" w:rsidRDefault="009D5275" w:rsidP="00EE5EBC">
      <w:pPr>
        <w:spacing w:before="120"/>
        <w:ind w:firstLine="567"/>
        <w:jc w:val="both"/>
        <w:outlineLvl w:val="0"/>
        <w:rPr>
          <w:sz w:val="28"/>
          <w:szCs w:val="28"/>
          <w:lang w:val="af-ZA"/>
        </w:rPr>
      </w:pPr>
      <w:r w:rsidRPr="00EE5EBC">
        <w:rPr>
          <w:sz w:val="28"/>
          <w:szCs w:val="28"/>
          <w:lang w:val="en-US"/>
        </w:rPr>
        <w:t>(8)</w:t>
      </w:r>
      <w:r w:rsidRPr="00EE5EBC">
        <w:rPr>
          <w:sz w:val="28"/>
          <w:szCs w:val="28"/>
          <w:lang w:val="af-ZA"/>
        </w:rPr>
        <w:t xml:space="preserve"> Dự</w:t>
      </w:r>
      <w:r w:rsidR="00974F7F" w:rsidRPr="00EE5EBC">
        <w:rPr>
          <w:sz w:val="28"/>
          <w:szCs w:val="28"/>
          <w:lang w:val="af-ZA"/>
        </w:rPr>
        <w:t xml:space="preserve"> án đ</w:t>
      </w:r>
      <w:r w:rsidRPr="00EE5EBC">
        <w:rPr>
          <w:sz w:val="28"/>
          <w:szCs w:val="28"/>
          <w:lang w:val="af-ZA"/>
        </w:rPr>
        <w:t>ường liên cảng huyện Nhơn Trạch (giai đoạn 1).</w:t>
      </w:r>
    </w:p>
    <w:p w:rsidR="009D5275" w:rsidRPr="00EE5EBC" w:rsidRDefault="009D5275" w:rsidP="00EE5EBC">
      <w:pPr>
        <w:spacing w:before="100"/>
        <w:ind w:firstLine="567"/>
        <w:jc w:val="both"/>
        <w:outlineLvl w:val="0"/>
        <w:rPr>
          <w:sz w:val="28"/>
          <w:szCs w:val="28"/>
          <w:lang w:val="af-ZA"/>
        </w:rPr>
      </w:pPr>
      <w:r w:rsidRPr="00EE5EBC">
        <w:rPr>
          <w:sz w:val="28"/>
          <w:szCs w:val="28"/>
          <w:lang w:val="en-US"/>
        </w:rPr>
        <w:lastRenderedPageBreak/>
        <w:t>(9)</w:t>
      </w:r>
      <w:r w:rsidRPr="00EE5EBC">
        <w:rPr>
          <w:sz w:val="28"/>
          <w:szCs w:val="28"/>
          <w:lang w:val="af-ZA"/>
        </w:rPr>
        <w:t xml:space="preserve"> Dự án xây dựng đường trục trung tâm thành phố</w:t>
      </w:r>
      <w:r w:rsidR="00974F7F" w:rsidRPr="00EE5EBC">
        <w:rPr>
          <w:sz w:val="28"/>
          <w:szCs w:val="28"/>
          <w:lang w:val="af-ZA"/>
        </w:rPr>
        <w:t xml:space="preserve"> Biên Hòa</w:t>
      </w:r>
      <w:r w:rsidRPr="00EE5EBC">
        <w:rPr>
          <w:sz w:val="28"/>
          <w:szCs w:val="28"/>
          <w:lang w:val="af-ZA"/>
        </w:rPr>
        <w:t xml:space="preserve"> </w:t>
      </w:r>
      <w:r w:rsidR="00974F7F" w:rsidRPr="00EE5EBC">
        <w:rPr>
          <w:sz w:val="28"/>
          <w:szCs w:val="28"/>
          <w:lang w:val="af-ZA"/>
        </w:rPr>
        <w:t>-</w:t>
      </w:r>
      <w:r w:rsidRPr="00EE5EBC">
        <w:rPr>
          <w:sz w:val="28"/>
          <w:szCs w:val="28"/>
          <w:lang w:val="af-ZA"/>
        </w:rPr>
        <w:t xml:space="preserve"> đoạn từ đường Võ Thị Sáu đến đường Đặng Văn Trơn (cầu Thống Nhất và đường kết nối 02 đầu cầu). </w:t>
      </w:r>
    </w:p>
    <w:p w:rsidR="009D5275" w:rsidRPr="00EE5EBC" w:rsidRDefault="009D5275" w:rsidP="00EE5EBC">
      <w:pPr>
        <w:spacing w:before="100"/>
        <w:ind w:firstLine="567"/>
        <w:jc w:val="both"/>
        <w:outlineLvl w:val="0"/>
        <w:rPr>
          <w:sz w:val="28"/>
          <w:szCs w:val="28"/>
          <w:lang w:val="af-ZA"/>
        </w:rPr>
      </w:pPr>
      <w:r w:rsidRPr="00EE5EBC">
        <w:rPr>
          <w:sz w:val="28"/>
          <w:szCs w:val="28"/>
          <w:lang w:val="en-US"/>
        </w:rPr>
        <w:t>(10)</w:t>
      </w:r>
      <w:r w:rsidRPr="00EE5EBC">
        <w:rPr>
          <w:sz w:val="28"/>
          <w:szCs w:val="28"/>
          <w:lang w:val="af-ZA"/>
        </w:rPr>
        <w:t xml:space="preserve"> Dự án bồi thường, hỗ trợ tái định cư, giải phóng mặt bằng đường trục trung tâm thành phố Biên Hòa - đoạn từ đường Võ Thị Sáu đến đường Đặng Văn Trơn (cầu Thống Nhất và đường kết nối 02 đầu cầu).</w:t>
      </w:r>
    </w:p>
    <w:p w:rsidR="009D5275" w:rsidRPr="00EE5EBC" w:rsidRDefault="009D5275" w:rsidP="00EE5EBC">
      <w:pPr>
        <w:spacing w:before="100"/>
        <w:ind w:firstLine="567"/>
        <w:jc w:val="both"/>
        <w:outlineLvl w:val="0"/>
        <w:rPr>
          <w:sz w:val="28"/>
          <w:szCs w:val="28"/>
          <w:lang w:val="af-ZA"/>
        </w:rPr>
      </w:pPr>
      <w:bookmarkStart w:id="8" w:name="_Hlk87973212"/>
      <w:r w:rsidRPr="00EE5EBC">
        <w:rPr>
          <w:sz w:val="28"/>
          <w:szCs w:val="28"/>
          <w:lang w:val="en-US"/>
        </w:rPr>
        <w:t>(11)</w:t>
      </w:r>
      <w:r w:rsidRPr="00EE5EBC">
        <w:rPr>
          <w:sz w:val="28"/>
          <w:szCs w:val="28"/>
          <w:lang w:val="af-ZA"/>
        </w:rPr>
        <w:t xml:space="preserve"> Dự án đường ven Sông Cái (đoạn từ đường Hà Huy Giáp đến đường Trần Quốc Toản), thành phố Biên Hòa.</w:t>
      </w:r>
    </w:p>
    <w:bookmarkEnd w:id="8"/>
    <w:p w:rsidR="009D5275" w:rsidRPr="00EE5EBC" w:rsidRDefault="009D5275" w:rsidP="00EE5EBC">
      <w:pPr>
        <w:spacing w:before="100"/>
        <w:ind w:firstLine="567"/>
        <w:jc w:val="both"/>
        <w:outlineLvl w:val="0"/>
        <w:rPr>
          <w:sz w:val="28"/>
          <w:szCs w:val="28"/>
          <w:lang w:val="af-ZA"/>
        </w:rPr>
      </w:pPr>
      <w:r w:rsidRPr="00EE5EBC">
        <w:rPr>
          <w:sz w:val="28"/>
          <w:szCs w:val="28"/>
          <w:lang w:val="en-US"/>
        </w:rPr>
        <w:t>(12)</w:t>
      </w:r>
      <w:r w:rsidRPr="00EE5EBC">
        <w:rPr>
          <w:sz w:val="28"/>
          <w:szCs w:val="28"/>
          <w:lang w:val="af-ZA"/>
        </w:rPr>
        <w:t xml:space="preserve"> Dự án bồi thường, hỗ trợ tái định cư, giải phóng mặt bằng đường ven sông cái đoạn từ đường Hà Huy Giáp đến đường Trần Quốc Toản, thành phố Biên Hòa.</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(13) Dự án bồi thường, hỗ trợ, tái định cư, giải phóng mặt bằng Nâng cấp, mở rộng tuyến đường ĐT.769.</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(14) Dự án bồi thường, hỗ trợ, tái định cư, giải phóng mặt bằ</w:t>
      </w:r>
      <w:r w:rsidR="00974F7F" w:rsidRPr="00EE5EBC">
        <w:rPr>
          <w:sz w:val="28"/>
          <w:szCs w:val="28"/>
          <w:lang w:val="en-US"/>
        </w:rPr>
        <w:t>ng n</w:t>
      </w:r>
      <w:r w:rsidRPr="00EE5EBC">
        <w:rPr>
          <w:sz w:val="28"/>
          <w:szCs w:val="28"/>
          <w:lang w:val="en-US"/>
        </w:rPr>
        <w:t>âng cấp tuyến đường ĐT.770B, huyện Định Quán, Thống Nhất, Cẩm Mỹ, Long Thành và thành phố Long Khánh.</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 xml:space="preserve">(15) Dự án bồi thường, hỗ trợ, tái định cư, giải phóng mặt bằng </w:t>
      </w:r>
      <w:r w:rsidR="00974F7F" w:rsidRPr="00EE5EBC">
        <w:rPr>
          <w:sz w:val="28"/>
          <w:szCs w:val="28"/>
          <w:lang w:val="en-US"/>
        </w:rPr>
        <w:t>n</w:t>
      </w:r>
      <w:r w:rsidR="00915C8D" w:rsidRPr="00EE5EBC">
        <w:rPr>
          <w:sz w:val="28"/>
          <w:szCs w:val="28"/>
        </w:rPr>
        <w:t>âng cấp, mở rộng tuyến đường ĐT.773 (Long Thành - Cẩm Mỹ - Xuân Lộc), huyện Xuân Lộc, Cẩm Mỹ, Long Thành</w:t>
      </w:r>
      <w:r w:rsidRPr="00EE5EBC">
        <w:rPr>
          <w:sz w:val="28"/>
          <w:szCs w:val="28"/>
          <w:lang w:val="en-US"/>
        </w:rPr>
        <w:t>.</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b) Các dự án khởi công mới: 04 dự án.</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 xml:space="preserve">(1) </w:t>
      </w:r>
      <w:r w:rsidRPr="00EE5EBC">
        <w:rPr>
          <w:sz w:val="28"/>
          <w:szCs w:val="28"/>
        </w:rPr>
        <w:t>Dự</w:t>
      </w:r>
      <w:r w:rsidR="00974F7F" w:rsidRPr="00EE5EBC">
        <w:rPr>
          <w:sz w:val="28"/>
          <w:szCs w:val="28"/>
        </w:rPr>
        <w:t xml:space="preserve"> án </w:t>
      </w:r>
      <w:r w:rsidR="00974F7F" w:rsidRPr="00EE5EBC">
        <w:rPr>
          <w:sz w:val="28"/>
          <w:szCs w:val="28"/>
          <w:lang w:val="en-US"/>
        </w:rPr>
        <w:t>n</w:t>
      </w:r>
      <w:r w:rsidRPr="00EE5EBC">
        <w:rPr>
          <w:sz w:val="28"/>
          <w:szCs w:val="28"/>
        </w:rPr>
        <w:t>âng cấp, mở rộng tuyến đường ĐT.769</w:t>
      </w:r>
      <w:r w:rsidRPr="00EE5EBC">
        <w:rPr>
          <w:sz w:val="28"/>
          <w:szCs w:val="28"/>
          <w:lang w:val="en-US"/>
        </w:rPr>
        <w:t>.</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 xml:space="preserve">(2) </w:t>
      </w:r>
      <w:r w:rsidRPr="00EE5EBC">
        <w:rPr>
          <w:sz w:val="28"/>
          <w:szCs w:val="28"/>
        </w:rPr>
        <w:t>Dự</w:t>
      </w:r>
      <w:r w:rsidR="00974F7F" w:rsidRPr="00EE5EBC">
        <w:rPr>
          <w:sz w:val="28"/>
          <w:szCs w:val="28"/>
        </w:rPr>
        <w:t xml:space="preserve"> án </w:t>
      </w:r>
      <w:r w:rsidR="00974F7F" w:rsidRPr="00EE5EBC">
        <w:rPr>
          <w:sz w:val="28"/>
          <w:szCs w:val="28"/>
          <w:lang w:val="en-US"/>
        </w:rPr>
        <w:t>n</w:t>
      </w:r>
      <w:r w:rsidRPr="00EE5EBC">
        <w:rPr>
          <w:sz w:val="28"/>
          <w:szCs w:val="28"/>
        </w:rPr>
        <w:t>âng cấp tuyến đường ĐT.770B, huyện Định Quán, Thống Nhất, Cẩm Mỹ, Long Thành và thành phố Long Khánh</w:t>
      </w:r>
      <w:r w:rsidRPr="00EE5EBC">
        <w:rPr>
          <w:sz w:val="28"/>
          <w:szCs w:val="28"/>
          <w:lang w:val="en-US"/>
        </w:rPr>
        <w:t>.</w:t>
      </w:r>
    </w:p>
    <w:p w:rsidR="009D5275" w:rsidRPr="00EE5EBC" w:rsidRDefault="009D5275" w:rsidP="00EE5EBC">
      <w:pPr>
        <w:spacing w:before="100"/>
        <w:ind w:firstLine="567"/>
        <w:jc w:val="both"/>
        <w:outlineLvl w:val="0"/>
        <w:rPr>
          <w:sz w:val="28"/>
          <w:szCs w:val="28"/>
          <w:lang w:val="en-US"/>
        </w:rPr>
      </w:pPr>
      <w:r w:rsidRPr="00EE5EBC">
        <w:rPr>
          <w:sz w:val="28"/>
          <w:szCs w:val="28"/>
          <w:lang w:val="en-US"/>
        </w:rPr>
        <w:t xml:space="preserve">(3) </w:t>
      </w:r>
      <w:r w:rsidRPr="00EE5EBC">
        <w:rPr>
          <w:sz w:val="28"/>
          <w:szCs w:val="28"/>
        </w:rPr>
        <w:t>Dự</w:t>
      </w:r>
      <w:r w:rsidR="00974F7F" w:rsidRPr="00EE5EBC">
        <w:rPr>
          <w:sz w:val="28"/>
          <w:szCs w:val="28"/>
        </w:rPr>
        <w:t xml:space="preserve"> án </w:t>
      </w:r>
      <w:r w:rsidR="00974F7F" w:rsidRPr="00EE5EBC">
        <w:rPr>
          <w:sz w:val="28"/>
          <w:szCs w:val="28"/>
          <w:lang w:val="en-US"/>
        </w:rPr>
        <w:t>n</w:t>
      </w:r>
      <w:r w:rsidRPr="00EE5EBC">
        <w:rPr>
          <w:sz w:val="28"/>
          <w:szCs w:val="28"/>
        </w:rPr>
        <w:t>âng cấp, mở rộng tuyến đường ĐT.773 (Long Thành - Cẩm Mỹ - Xuân Lộc), huyện Xuân Lộc, Cẩm Mỹ, Long Thành</w:t>
      </w:r>
      <w:r w:rsidRPr="00EE5EBC">
        <w:rPr>
          <w:sz w:val="28"/>
          <w:szCs w:val="28"/>
          <w:lang w:val="en-US"/>
        </w:rPr>
        <w:t>.</w:t>
      </w:r>
    </w:p>
    <w:p w:rsidR="00D44FDE" w:rsidRPr="00EE5EBC" w:rsidRDefault="009D5275" w:rsidP="00EE5EBC">
      <w:pPr>
        <w:spacing w:before="100"/>
        <w:ind w:firstLine="567"/>
        <w:jc w:val="both"/>
        <w:rPr>
          <w:sz w:val="28"/>
          <w:szCs w:val="28"/>
          <w:lang w:val="af-ZA"/>
        </w:rPr>
      </w:pPr>
      <w:r w:rsidRPr="00EE5EBC">
        <w:rPr>
          <w:sz w:val="28"/>
          <w:szCs w:val="28"/>
          <w:lang w:val="en-US"/>
        </w:rPr>
        <w:t xml:space="preserve">(4) </w:t>
      </w:r>
      <w:r w:rsidRPr="00EE5EBC">
        <w:rPr>
          <w:sz w:val="28"/>
          <w:szCs w:val="28"/>
        </w:rPr>
        <w:t>Dự án đường Vành đai 4 Thành phố Hồ Chí Minh</w:t>
      </w:r>
      <w:r w:rsidR="00D44FDE" w:rsidRPr="00EE5EBC">
        <w:rPr>
          <w:sz w:val="28"/>
          <w:szCs w:val="28"/>
          <w:lang w:val="af-ZA"/>
        </w:rPr>
        <w:t>.</w:t>
      </w:r>
    </w:p>
    <w:bookmarkEnd w:id="3"/>
    <w:bookmarkEnd w:id="4"/>
    <w:p w:rsidR="00D44FDE" w:rsidRPr="00EE5EBC" w:rsidRDefault="007F5E88" w:rsidP="00EE5EBC">
      <w:pPr>
        <w:spacing w:before="100"/>
        <w:ind w:firstLine="567"/>
        <w:jc w:val="both"/>
        <w:rPr>
          <w:sz w:val="28"/>
          <w:szCs w:val="28"/>
          <w:lang w:val="af-ZA"/>
        </w:rPr>
      </w:pPr>
      <w:r w:rsidRPr="00EE5EBC">
        <w:rPr>
          <w:sz w:val="28"/>
          <w:szCs w:val="28"/>
          <w:lang w:val="en-GB"/>
        </w:rPr>
        <w:t>5</w:t>
      </w:r>
      <w:r w:rsidR="00D44FDE" w:rsidRPr="00EE5EBC">
        <w:rPr>
          <w:sz w:val="28"/>
          <w:szCs w:val="28"/>
        </w:rPr>
        <w:t>. Giải pháp thực hiện</w:t>
      </w:r>
      <w:r w:rsidR="00D44FDE" w:rsidRPr="00EE5EBC">
        <w:rPr>
          <w:sz w:val="28"/>
          <w:szCs w:val="28"/>
          <w:lang w:val="af-ZA"/>
        </w:rPr>
        <w:t>:</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a) Nhóm giải pháp về huy động các nguồn lực ngoài ngân sách tham gia phát triển kết cấu hạ tầng:</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Huy động, phân bổ, sử dụng hiệu quả mọi nguồn lực, chú trọng hợp tác công - tư trên cơ sở đầu tư công dẫn dắt, kích hoạt nguồn lực ngoài Nhà nước, phát huy tối đa tiềm năng, lợi thế của tỉnh. Đẩy mạnh khai thác quỹ đất hình thành từ hoạt động xây dựng kết cấu hạ tầng giao thông để tái đầu tư phát triển.</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Phân cấp, phân quyền cho địa phương trong xây dựng các công trình kết cấu hạ tầng, công trình giao thông để phát huy tính chủ động trong huy động mọi nguồn lực cho đầu tư xây dựng kết cấu hạ tầng, chỉnh trang đô thị. Tập trung tháo gỡ điểm nghẽn để giải ngân nhanh đối với các dự án đầu tư phát triển.</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Chủ động xây dựng kế hoạch đấu giá đất năm 2026 ngay từ đầu năm, đồng thời sớm giải quyết các khó khăn vướng mắc trong quá trình thực hiện để sớm thực hiện việc đấu giá các khu đất đã được dự kiến trong giai đoạn 2026</w:t>
      </w:r>
      <w:r w:rsidR="00DB7299" w:rsidRPr="00EE5EBC">
        <w:rPr>
          <w:sz w:val="28"/>
          <w:szCs w:val="28"/>
          <w:lang w:val="af-ZA"/>
        </w:rPr>
        <w:t xml:space="preserve"> </w:t>
      </w:r>
      <w:r w:rsidRPr="00EE5EBC">
        <w:rPr>
          <w:sz w:val="28"/>
          <w:szCs w:val="28"/>
          <w:lang w:val="af-ZA"/>
        </w:rPr>
        <w:t>-</w:t>
      </w:r>
      <w:r w:rsidR="00DB7299" w:rsidRPr="00EE5EBC">
        <w:rPr>
          <w:sz w:val="28"/>
          <w:szCs w:val="28"/>
          <w:lang w:val="af-ZA"/>
        </w:rPr>
        <w:t xml:space="preserve"> </w:t>
      </w:r>
      <w:r w:rsidRPr="00EE5EBC">
        <w:rPr>
          <w:sz w:val="28"/>
          <w:szCs w:val="28"/>
          <w:lang w:val="af-ZA"/>
        </w:rPr>
        <w:t xml:space="preserve">2030 làm cơ sở sớm triển khai thực hiện; </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lastRenderedPageBreak/>
        <w:t xml:space="preserve">Theo dõi, quản lý các nguồn thu từ ngân sách, nguồn thu để lại cho chi đầu tư theo quy định; huy động các nguồn vốn đầu tư các dự án theo phương thức đối tác công tư và xây dựng cơ chế, chính sách để vận động tổ chức, cá nhân tham gia các dự án đầu tư theo hình thức xã hội hóa. </w:t>
      </w:r>
    </w:p>
    <w:p w:rsidR="007C1F71" w:rsidRPr="00EE5EBC" w:rsidRDefault="007C1F71" w:rsidP="00EE5EBC">
      <w:pPr>
        <w:spacing w:before="100"/>
        <w:ind w:firstLine="567"/>
        <w:jc w:val="both"/>
        <w:rPr>
          <w:sz w:val="28"/>
          <w:szCs w:val="28"/>
          <w:lang w:val="af-ZA"/>
        </w:rPr>
      </w:pPr>
      <w:r w:rsidRPr="00EE5EBC">
        <w:rPr>
          <w:sz w:val="28"/>
          <w:szCs w:val="28"/>
          <w:lang w:val="en-GB"/>
        </w:rPr>
        <w:t xml:space="preserve">Nỗ lực hơn trong công tác quản lý thu, chi ngân sách nhà nước, theo dõi, đánh giá sát tỉnh hình, diễn biến thị trường để đề ra các giải pháp tăng thu ngân sách, thu đúng, thu đủ, thực hiện chi ngân sách nhà nước tiết kiệm, hiệu quả, đúng nguồn, đúng mục đích. Đưa ra các giải pháp tăng thu ngân sách, các giải pháp về đấu giá quyền sử dụng đất hiệu quả hơn, </w:t>
      </w:r>
      <w:r w:rsidRPr="00EE5EBC">
        <w:rPr>
          <w:sz w:val="28"/>
          <w:szCs w:val="28"/>
          <w:lang w:val="af-ZA"/>
        </w:rPr>
        <w:t>quản lý nguồn thu và khai thác các hình thức kinh doanh điện tử có tính chất thuộc nguồn xổ số kiến thiết</w:t>
      </w:r>
      <w:r w:rsidRPr="00EE5EBC">
        <w:rPr>
          <w:sz w:val="28"/>
          <w:szCs w:val="28"/>
          <w:lang w:val="en-GB"/>
        </w:rPr>
        <w:t xml:space="preserve"> để bổ sung nguồn vốn cho đầu tư </w:t>
      </w:r>
      <w:r w:rsidRPr="00EE5EBC">
        <w:rPr>
          <w:sz w:val="28"/>
          <w:szCs w:val="28"/>
          <w:lang w:val="af-ZA"/>
        </w:rPr>
        <w:t>cơ sở hạ tầng.</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xml:space="preserve">- Tập trung việc thẩm định và phê duyệt, điều chỉnh hồ sơ dự án, các quy hoạch có liên quan đối với các dự án đã có nhà đầu tư đề xuất lập hồ sơ triển khai theo hình thức đối tác công tư. </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Huy động thêm nguồn vốn khác (tạm ứng) để bổ sung vốn cho các dự án cấp thiết, dự án cần sớm triển khai, trong đó tập trung xử lý tạm ứng các dự án đã dự kiến bố trí từ nguồn đấu giá đất (để thực hiện bồi thường) nhưng tại thời điểm thực hiện chưa có nguồn đấu giá.</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b) Nhóm các giải pháp về nâng cao công tác quản lý và hiệu quả sử dụng vốn đầu tư công:</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Tăng cường tổ chức thực hiện Luật Đầu tư công và các quy định pháp luật có liên quan; rà soát hoàn thiện các cơ chế chính sách, quy định pháp luật về đầu tư công, đất đai, đầu tư, xây dựng, đấu thầu… nhằm đảm bảo quản lý thống nhất, hiệu quả và phát huy tính chủ động, đề cao tinh thần trách nhiệm của từng cấp, từng ngành. Kiên quyết siết chặt kỷ luật, kỷ cương và tăng cường kiểm tra, thanh tra, giám sát, hậu kiểm, xử lý nghiêm vi phạm; kiểm soát chặt chẽ mục tiêu, hiệu quả sử dụng vốn đầu tư bảo đảm công bằng, công khai, minh bạch, phòng, chống tham nhũng, lợi ích nhóm. Thực hành tiết kiệm, chống thất thoát, lãng phí trong đầu tư công.</w:t>
      </w:r>
    </w:p>
    <w:p w:rsidR="007C1F71" w:rsidRPr="00EE5EBC" w:rsidRDefault="007C1F71" w:rsidP="00EE5EBC">
      <w:pPr>
        <w:spacing w:before="100"/>
        <w:ind w:firstLine="567"/>
        <w:jc w:val="both"/>
        <w:outlineLvl w:val="0"/>
        <w:rPr>
          <w:sz w:val="28"/>
          <w:szCs w:val="28"/>
          <w:lang w:val="af-ZA"/>
        </w:rPr>
      </w:pPr>
      <w:r w:rsidRPr="00EE5EBC">
        <w:rPr>
          <w:sz w:val="28"/>
          <w:szCs w:val="28"/>
          <w:lang w:val="af-ZA"/>
        </w:rPr>
        <w:t>- Nâng cao chất lượng công tác quản lý và sử dụng hiệu quả vốn đầu tư công theo từng nguồn vốn; bảo đảm đầu tư tập trung, đồng bộ, chất lượng, tiết kiệm, hiệu quả và khả năng cân đối nguồn lực; bảo đảm các nguyên tắc, tiêu chí, định mức phân bổ và thứ tự ưu tiên bố trí vốn theo quy định.</w:t>
      </w:r>
    </w:p>
    <w:p w:rsidR="007C1F71" w:rsidRPr="00EE5EBC" w:rsidRDefault="007C1F71" w:rsidP="00EE5EBC">
      <w:pPr>
        <w:spacing w:before="100"/>
        <w:ind w:firstLine="567"/>
        <w:jc w:val="both"/>
        <w:rPr>
          <w:sz w:val="28"/>
          <w:szCs w:val="28"/>
          <w:lang w:val="en-GB"/>
        </w:rPr>
      </w:pPr>
      <w:r w:rsidRPr="00EE5EBC">
        <w:rPr>
          <w:sz w:val="28"/>
          <w:szCs w:val="28"/>
          <w:lang w:val="en-GB"/>
        </w:rPr>
        <w:t>- Đẩy mạnh triển khai thực hiện và giải ngân vốn đầu tư công, nguồn vốn 03 chương trình mục tiêu Quốc gia; đẩy nhanh tiến độ triển khai các công trình, dự án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Sở</w:t>
      </w:r>
      <w:r w:rsidR="00DB7299" w:rsidRPr="00EE5EBC">
        <w:rPr>
          <w:sz w:val="28"/>
          <w:szCs w:val="28"/>
          <w:lang w:val="en-GB"/>
        </w:rPr>
        <w:t>, ngành,</w:t>
      </w:r>
      <w:r w:rsidRPr="00EE5EBC">
        <w:rPr>
          <w:sz w:val="28"/>
          <w:szCs w:val="28"/>
          <w:lang w:val="en-GB"/>
        </w:rPr>
        <w:t xml:space="preserve"> Ủy ban nhân dân cấ</w:t>
      </w:r>
      <w:r w:rsidR="00DB7299" w:rsidRPr="00EE5EBC">
        <w:rPr>
          <w:sz w:val="28"/>
          <w:szCs w:val="28"/>
          <w:lang w:val="en-GB"/>
        </w:rPr>
        <w:t>p xã,</w:t>
      </w:r>
      <w:r w:rsidRPr="00EE5EBC">
        <w:rPr>
          <w:sz w:val="28"/>
          <w:szCs w:val="28"/>
          <w:lang w:val="en-GB"/>
        </w:rPr>
        <w:t xml:space="preserve"> các đơn vị chủ đầu tư dự án.</w:t>
      </w:r>
    </w:p>
    <w:p w:rsidR="007C1F71" w:rsidRPr="00EE5EBC" w:rsidRDefault="007C1F71" w:rsidP="00EE5EBC">
      <w:pPr>
        <w:spacing w:before="100"/>
        <w:ind w:firstLine="567"/>
        <w:jc w:val="both"/>
        <w:rPr>
          <w:sz w:val="28"/>
          <w:szCs w:val="28"/>
          <w:lang w:val="en-GB"/>
        </w:rPr>
      </w:pPr>
      <w:r w:rsidRPr="00EE5EBC">
        <w:rPr>
          <w:sz w:val="28"/>
          <w:szCs w:val="28"/>
          <w:lang w:val="en-GB"/>
        </w:rPr>
        <w:t xml:space="preserve">- Phát huy tinh thần chủ động, sáng tạo, tự lực, tự cường, không trông chờ, ỷ lại và cũng không quá thận trọng, sợ trách nhiệm; khuyến khích bảo vệ những người dám nghĩ, dám làm, dám chịu trách nhiệm vì lợi ích chung. Quyết liệt, chủ động xử lý, tháo gỡ những vướng mắc, khó khăn một các kịp thời, hiệu quả theo chức năng, nhiệm vụ được giao; thực hiện cơ chế phân công, giao trách nhiệm, phối hợp rõ ràng, </w:t>
      </w:r>
      <w:r w:rsidRPr="00EE5EBC">
        <w:rPr>
          <w:sz w:val="28"/>
          <w:szCs w:val="28"/>
          <w:lang w:val="en-GB"/>
        </w:rPr>
        <w:lastRenderedPageBreak/>
        <w:t xml:space="preserve">cụ thể về thẩm quyền, trách nhiệm giữa các cơ quan, đơn vị trong việc hoàn thiện thủ tục đầu tư dự án. </w:t>
      </w:r>
    </w:p>
    <w:p w:rsidR="007C1F71" w:rsidRPr="00EE5EBC" w:rsidRDefault="007C1F71" w:rsidP="00EE5EBC">
      <w:pPr>
        <w:spacing w:before="120"/>
        <w:ind w:firstLine="567"/>
        <w:jc w:val="both"/>
        <w:rPr>
          <w:sz w:val="28"/>
          <w:szCs w:val="28"/>
          <w:lang w:val="en-GB"/>
        </w:rPr>
      </w:pPr>
      <w:r w:rsidRPr="00EE5EBC">
        <w:rPr>
          <w:sz w:val="28"/>
          <w:szCs w:val="28"/>
          <w:lang w:val="en-GB"/>
        </w:rPr>
        <w:t>- Tập trung đẩy nhanh tiến độ giải phóng mặt bằng, tiến độ thi công, tháo gỡ các khó khăn vướng mắc về đất đai, tài nguyên.... Nâng cao chất lượng lập hồ sơ đề xuất chủ trương đầu tư, hồ sơ báo cáo nghiên cứu khả thi, báo cáo kinh tế kỹ thuật, thiết kế xây dựng triển khai sau thiết kế cơ sở, lựa chọn nhà thầu có năng lực, chất lượng; có chế tài xử lý nghiêm theo quy định pháp luật các chủ đầu tư, tổ chức, cá nhân cố tình gây khó khăn, cản trở, làm chậm tiến độ giao vốn, thực hiện và giải ngân vốn đầu tư công. Thay thế kịp thời những cán bộ, công chức, viên chức yếu kém về năng lực, trì trệ, gây nhũng nhiễu, phiền hà, kiên quyết xử lý các hành vi tiêu cực trong quản lý đầu tư công. Thực hiện thanh tra, kiểm tra, xử lý nghiêm tình trạng giao mỏ</w:t>
      </w:r>
      <w:r w:rsidR="001630C6" w:rsidRPr="00EE5EBC">
        <w:rPr>
          <w:sz w:val="28"/>
          <w:szCs w:val="28"/>
        </w:rPr>
        <w:t xml:space="preserve"> vật liệu</w:t>
      </w:r>
      <w:r w:rsidRPr="00EE5EBC">
        <w:rPr>
          <w:sz w:val="28"/>
          <w:szCs w:val="28"/>
          <w:lang w:val="en-GB"/>
        </w:rPr>
        <w:t xml:space="preserve"> không đúng đối tượng làm nảy sinh hoạt động mua đi bán lại tăng giá vật liệu.</w:t>
      </w:r>
    </w:p>
    <w:p w:rsidR="007C1F71" w:rsidRPr="00EE5EBC" w:rsidRDefault="007C1F71" w:rsidP="00EE5EBC">
      <w:pPr>
        <w:spacing w:before="120"/>
        <w:ind w:firstLine="567"/>
        <w:jc w:val="both"/>
        <w:rPr>
          <w:sz w:val="28"/>
          <w:szCs w:val="28"/>
          <w:lang w:val="en-GB"/>
        </w:rPr>
      </w:pPr>
      <w:r w:rsidRPr="00EE5EBC">
        <w:rPr>
          <w:sz w:val="28"/>
          <w:szCs w:val="28"/>
          <w:lang w:val="en-GB"/>
        </w:rPr>
        <w:t xml:space="preserve">- Lập kế hoạch giải ngân chi tiết từng dự án và tuân thủ nghiêm kế hoạch theo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w:t>
      </w:r>
      <w:r w:rsidR="0024092B" w:rsidRPr="00EE5EBC">
        <w:rPr>
          <w:sz w:val="28"/>
          <w:szCs w:val="28"/>
        </w:rPr>
        <w:t>xem</w:t>
      </w:r>
      <w:r w:rsidRPr="00EE5EBC">
        <w:rPr>
          <w:sz w:val="28"/>
          <w:szCs w:val="28"/>
          <w:lang w:val="en-GB"/>
        </w:rPr>
        <w:t xml:space="preserve"> đây là căn cứ đánh giá xếp loại mức độ hoàn thành nhiệm vụ được giao trong năm 2026.</w:t>
      </w:r>
    </w:p>
    <w:p w:rsidR="007C1F71" w:rsidRPr="00EE5EBC" w:rsidRDefault="007C1F71" w:rsidP="00EE5EBC">
      <w:pPr>
        <w:spacing w:before="120"/>
        <w:ind w:firstLine="567"/>
        <w:jc w:val="both"/>
        <w:rPr>
          <w:sz w:val="28"/>
          <w:szCs w:val="28"/>
          <w:lang w:val="en-GB"/>
        </w:rPr>
      </w:pPr>
      <w:r w:rsidRPr="00EE5EBC">
        <w:rPr>
          <w:sz w:val="28"/>
          <w:szCs w:val="28"/>
          <w:lang w:val="en-GB"/>
        </w:rPr>
        <w:t>- Thực hiện tạm ứng, thu hồi tạm ứng, nghiệm thu, thanh toán vốn đầu tư theo đúng quy định ngay khi có khối lượng; chủ động rà soát điều chuyển vốn theo thẩm quyền giữa các dự án chậm giải ngân sang các dự án có khả năng giải ngân tốt hơn, còn thiếu vốn theo quy định.</w:t>
      </w:r>
    </w:p>
    <w:p w:rsidR="007C1F71" w:rsidRPr="00EE5EBC" w:rsidRDefault="007C1F71" w:rsidP="00EE5EBC">
      <w:pPr>
        <w:spacing w:before="120"/>
        <w:ind w:firstLine="567"/>
        <w:jc w:val="both"/>
        <w:rPr>
          <w:sz w:val="28"/>
          <w:szCs w:val="28"/>
          <w:lang w:val="en-GB"/>
        </w:rPr>
      </w:pPr>
      <w:r w:rsidRPr="00EE5EBC">
        <w:rPr>
          <w:sz w:val="28"/>
          <w:szCs w:val="28"/>
          <w:lang w:val="en-GB"/>
        </w:rPr>
        <w:t>- Quyết liệt trong công tác bồi thường, hỗ trợ tái định cư, kịp thời ban hành đơn giá bồi thường. Rà soát, bổ sung nguồn nhân lực thực hiện công tác kiểm kê và áp giá bồi thường các công trình, dự án. Vận động, tuyên truyền, thuyết phục người dân thuộc diện bồi thường, giải phóng mặt bằng kể cả vận động cá biệt, thực hiện chặt chẽ, đầy đủ các bước; trường hợp không chấp hành thì thực hiện cưỡng chế theo quy định. Chủ động thực hiện đầu tư các khu tái định cư trên địa bàn để phục vụ công tác bồi thường, hỗ trợ tái định cư các dự án đi qua địa phương.</w:t>
      </w:r>
    </w:p>
    <w:p w:rsidR="007C1F71" w:rsidRPr="00EE5EBC" w:rsidRDefault="007C1F71" w:rsidP="00EE5EBC">
      <w:pPr>
        <w:spacing w:before="120"/>
        <w:ind w:firstLine="567"/>
        <w:jc w:val="both"/>
        <w:rPr>
          <w:sz w:val="28"/>
          <w:szCs w:val="28"/>
          <w:lang w:val="en-GB"/>
        </w:rPr>
      </w:pPr>
      <w:r w:rsidRPr="00EE5EBC">
        <w:rPr>
          <w:sz w:val="28"/>
          <w:szCs w:val="28"/>
          <w:lang w:val="en-GB"/>
        </w:rPr>
        <w:t xml:space="preserve">- Yêu cầu Chủ tịch Ủy ban nhân dân cấp xã trực tiếp chỉ đạo việc tham mưu phân bổ kế hoạch vốn địa phương năm 2026 đảm bảo tập trung, có trọng tâm, trọng điểm, dứt khoát không dàn trải, manh mún, chia cắt, không để xảy ra tiêu cực, tuân thủ điều kiện, thứ tự ưu tiên bố trí vốn quy định tại Luật Đầu tư công, các Nghị định của Chính phủ và hướng dẫn </w:t>
      </w:r>
      <w:r w:rsidRPr="00EE5EBC">
        <w:rPr>
          <w:sz w:val="28"/>
          <w:szCs w:val="28"/>
          <w:lang w:val="af-ZA"/>
        </w:rPr>
        <w:t>của Bộ Tài chính tại Văn bản số 15929/BTC-NSNN ngày 14 tháng 10 năm 2025</w:t>
      </w:r>
      <w:r w:rsidRPr="00EE5EBC">
        <w:rPr>
          <w:sz w:val="28"/>
          <w:szCs w:val="28"/>
          <w:lang w:val="en-GB"/>
        </w:rPr>
        <w:t>, trong phạm vi tổng mức đầu tư và cơ cấu nguồn vốn của dự án đã được cấp có thẩm quyền phê duyệt.</w:t>
      </w:r>
    </w:p>
    <w:p w:rsidR="00D44FDE" w:rsidRPr="00EE5EBC" w:rsidRDefault="00D44FDE" w:rsidP="00EE5EBC">
      <w:pPr>
        <w:spacing w:before="120"/>
        <w:ind w:firstLine="567"/>
        <w:jc w:val="both"/>
        <w:rPr>
          <w:b/>
          <w:sz w:val="28"/>
          <w:szCs w:val="28"/>
        </w:rPr>
      </w:pPr>
      <w:r w:rsidRPr="00EE5EBC">
        <w:rPr>
          <w:b/>
          <w:bCs/>
          <w:sz w:val="28"/>
          <w:szCs w:val="28"/>
        </w:rPr>
        <w:t xml:space="preserve">Điều </w:t>
      </w:r>
      <w:r w:rsidRPr="00EE5EBC">
        <w:rPr>
          <w:b/>
          <w:bCs/>
          <w:sz w:val="28"/>
          <w:szCs w:val="28"/>
          <w:lang w:val="af-ZA"/>
        </w:rPr>
        <w:t>2</w:t>
      </w:r>
      <w:r w:rsidRPr="00EE5EBC">
        <w:rPr>
          <w:b/>
          <w:bCs/>
          <w:sz w:val="28"/>
          <w:szCs w:val="28"/>
        </w:rPr>
        <w:t>.</w:t>
      </w:r>
      <w:r w:rsidRPr="00EE5EBC">
        <w:rPr>
          <w:b/>
          <w:sz w:val="28"/>
          <w:szCs w:val="28"/>
        </w:rPr>
        <w:t xml:space="preserve"> Tổ chức thực hiện</w:t>
      </w:r>
    </w:p>
    <w:p w:rsidR="00D44FDE" w:rsidRPr="00EE5EBC" w:rsidRDefault="00D44FDE" w:rsidP="00EE5EBC">
      <w:pPr>
        <w:spacing w:before="120"/>
        <w:ind w:firstLine="567"/>
        <w:jc w:val="both"/>
        <w:rPr>
          <w:sz w:val="28"/>
          <w:szCs w:val="28"/>
        </w:rPr>
      </w:pPr>
      <w:r w:rsidRPr="00EE5EBC">
        <w:rPr>
          <w:sz w:val="28"/>
          <w:szCs w:val="28"/>
        </w:rPr>
        <w:t>1. Ủy ban nhân dân tỉnh có trách nhiệm tổ chức</w:t>
      </w:r>
      <w:r w:rsidR="007D7792" w:rsidRPr="00EE5EBC">
        <w:rPr>
          <w:sz w:val="28"/>
          <w:szCs w:val="28"/>
          <w:lang w:val="en-US"/>
        </w:rPr>
        <w:t xml:space="preserve"> triển khai</w:t>
      </w:r>
      <w:r w:rsidRPr="00EE5EBC">
        <w:rPr>
          <w:sz w:val="28"/>
          <w:szCs w:val="28"/>
        </w:rPr>
        <w:t xml:space="preserve"> thực hiện Nghị quyết này theo quy định.</w:t>
      </w:r>
    </w:p>
    <w:p w:rsidR="007B2674" w:rsidRPr="00EE5EBC" w:rsidRDefault="00D44FDE" w:rsidP="00EE5EBC">
      <w:pPr>
        <w:spacing w:before="120"/>
        <w:ind w:firstLine="567"/>
        <w:jc w:val="both"/>
        <w:rPr>
          <w:sz w:val="28"/>
          <w:szCs w:val="28"/>
        </w:rPr>
      </w:pPr>
      <w:r w:rsidRPr="00EE5EBC">
        <w:rPr>
          <w:sz w:val="28"/>
          <w:szCs w:val="28"/>
        </w:rPr>
        <w:t xml:space="preserve">2. Thường trực Hội đồng nhân dân, các Ban </w:t>
      </w:r>
      <w:r w:rsidR="00626B37" w:rsidRPr="00EE5EBC">
        <w:rPr>
          <w:sz w:val="28"/>
          <w:szCs w:val="28"/>
        </w:rPr>
        <w:t xml:space="preserve">của </w:t>
      </w:r>
      <w:r w:rsidRPr="00EE5EBC">
        <w:rPr>
          <w:sz w:val="28"/>
          <w:szCs w:val="28"/>
        </w:rPr>
        <w:t xml:space="preserve">Hội đồng nhân dân tỉnh, các Tổ đại biểu Hội đồng nhân dân tỉnh và </w:t>
      </w:r>
      <w:r w:rsidR="00626B37" w:rsidRPr="00EE5EBC">
        <w:rPr>
          <w:sz w:val="28"/>
          <w:szCs w:val="28"/>
        </w:rPr>
        <w:t xml:space="preserve">các </w:t>
      </w:r>
      <w:r w:rsidRPr="00EE5EBC">
        <w:rPr>
          <w:sz w:val="28"/>
          <w:szCs w:val="28"/>
        </w:rPr>
        <w:t>đại biểu Hội đồng nhân dân tỉnh giám sát việ</w:t>
      </w:r>
      <w:r w:rsidR="003E55A4" w:rsidRPr="00EE5EBC">
        <w:rPr>
          <w:sz w:val="28"/>
          <w:szCs w:val="28"/>
        </w:rPr>
        <w:t xml:space="preserve">c </w:t>
      </w:r>
      <w:r w:rsidRPr="00EE5EBC">
        <w:rPr>
          <w:sz w:val="28"/>
          <w:szCs w:val="28"/>
        </w:rPr>
        <w:t>thực hiện Nghị quyế</w:t>
      </w:r>
      <w:r w:rsidR="007B2674" w:rsidRPr="00EE5EBC">
        <w:rPr>
          <w:sz w:val="28"/>
          <w:szCs w:val="28"/>
        </w:rPr>
        <w:t>t.</w:t>
      </w:r>
    </w:p>
    <w:p w:rsidR="009B02AC" w:rsidRPr="00EE5EBC" w:rsidRDefault="00D44FDE" w:rsidP="00EE5EBC">
      <w:pPr>
        <w:spacing w:before="120"/>
        <w:ind w:firstLine="567"/>
        <w:jc w:val="both"/>
        <w:rPr>
          <w:sz w:val="28"/>
          <w:szCs w:val="28"/>
        </w:rPr>
      </w:pPr>
      <w:r w:rsidRPr="00EE5EBC">
        <w:rPr>
          <w:sz w:val="28"/>
          <w:szCs w:val="28"/>
        </w:rPr>
        <w:lastRenderedPageBreak/>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9B02AC" w:rsidRDefault="009B02AC" w:rsidP="00EE5EBC">
      <w:pPr>
        <w:spacing w:before="120"/>
        <w:ind w:firstLine="567"/>
        <w:jc w:val="both"/>
        <w:rPr>
          <w:sz w:val="28"/>
          <w:szCs w:val="28"/>
          <w:lang w:val="en-US"/>
        </w:rPr>
      </w:pPr>
      <w:r w:rsidRPr="00EE5EBC">
        <w:rPr>
          <w:sz w:val="28"/>
          <w:szCs w:val="28"/>
        </w:rPr>
        <w:t>Nghị quyết này đã được Hội đồng nhân dân tỉnh Đồng Nai khóa X</w:t>
      </w:r>
      <w:r w:rsidR="00C22A74" w:rsidRPr="00EE5EBC">
        <w:rPr>
          <w:sz w:val="28"/>
          <w:szCs w:val="28"/>
        </w:rPr>
        <w:t xml:space="preserve">, </w:t>
      </w:r>
      <w:r w:rsidR="00C22A74" w:rsidRPr="00EE5EBC">
        <w:rPr>
          <w:sz w:val="28"/>
          <w:szCs w:val="28"/>
          <w:lang w:val="en-US"/>
        </w:rPr>
        <w:t>k</w:t>
      </w:r>
      <w:r w:rsidRPr="00EE5EBC">
        <w:rPr>
          <w:sz w:val="28"/>
          <w:szCs w:val="28"/>
        </w:rPr>
        <w:t xml:space="preserve">ỳ họp thứ 8 thông qua ngày 10 tháng 12 năm 2025 và có hiệu lực </w:t>
      </w:r>
      <w:r w:rsidR="00103FD6" w:rsidRPr="00EE5EBC">
        <w:rPr>
          <w:sz w:val="28"/>
          <w:szCs w:val="28"/>
        </w:rPr>
        <w:t>kể từ ngày thông qua</w:t>
      </w:r>
      <w:r w:rsidRPr="00EE5EBC">
        <w:rPr>
          <w:sz w:val="28"/>
          <w:szCs w:val="28"/>
        </w:rPr>
        <w:t>./.</w:t>
      </w:r>
    </w:p>
    <w:p w:rsidR="00EE5EBC" w:rsidRPr="00EE5EBC" w:rsidRDefault="00EE5EBC" w:rsidP="00EE5EBC">
      <w:pPr>
        <w:ind w:firstLine="567"/>
        <w:jc w:val="both"/>
        <w:rPr>
          <w:sz w:val="28"/>
          <w:szCs w:val="28"/>
          <w:lang w:val="en-US"/>
        </w:rPr>
      </w:pPr>
      <w:bookmarkStart w:id="9" w:name="_GoBack"/>
      <w:bookmarkEnd w:id="9"/>
    </w:p>
    <w:tbl>
      <w:tblPr>
        <w:tblW w:w="9639" w:type="dxa"/>
        <w:tblInd w:w="108" w:type="dxa"/>
        <w:tblLook w:val="01E0" w:firstRow="1" w:lastRow="1" w:firstColumn="1" w:lastColumn="1" w:noHBand="0" w:noVBand="0"/>
      </w:tblPr>
      <w:tblGrid>
        <w:gridCol w:w="4678"/>
        <w:gridCol w:w="4961"/>
      </w:tblGrid>
      <w:tr w:rsidR="00EE5EBC" w:rsidRPr="00EE5EBC" w:rsidTr="004C4279">
        <w:tc>
          <w:tcPr>
            <w:tcW w:w="4678" w:type="dxa"/>
          </w:tcPr>
          <w:p w:rsidR="00EE5EBC" w:rsidRPr="00EE5EBC" w:rsidRDefault="00EE5EBC" w:rsidP="00EE5EBC">
            <w:pPr>
              <w:tabs>
                <w:tab w:val="left" w:pos="567"/>
              </w:tabs>
              <w:rPr>
                <w:rFonts w:eastAsia="Times New Roman"/>
                <w:b/>
                <w:bCs/>
                <w:sz w:val="28"/>
                <w:szCs w:val="28"/>
                <w:lang w:val="en-US" w:eastAsia="zh-CN"/>
              </w:rPr>
            </w:pPr>
          </w:p>
        </w:tc>
        <w:tc>
          <w:tcPr>
            <w:tcW w:w="4961" w:type="dxa"/>
          </w:tcPr>
          <w:p w:rsidR="00EE5EBC" w:rsidRPr="00EE5EBC" w:rsidRDefault="00EE5EBC" w:rsidP="00EE5EBC">
            <w:pPr>
              <w:tabs>
                <w:tab w:val="left" w:pos="567"/>
              </w:tabs>
              <w:jc w:val="center"/>
              <w:rPr>
                <w:rFonts w:eastAsia="Times New Roman"/>
                <w:b/>
                <w:bCs/>
                <w:sz w:val="28"/>
                <w:szCs w:val="28"/>
                <w:lang w:eastAsia="zh-CN"/>
              </w:rPr>
            </w:pPr>
            <w:r w:rsidRPr="00EE5EBC">
              <w:rPr>
                <w:rFonts w:eastAsia="Times New Roman"/>
                <w:b/>
                <w:bCs/>
                <w:sz w:val="28"/>
                <w:szCs w:val="28"/>
                <w:lang w:eastAsia="zh-CN"/>
              </w:rPr>
              <w:t>CHỦ TỊCH</w:t>
            </w:r>
          </w:p>
          <w:p w:rsidR="00EE5EBC" w:rsidRPr="00EE5EBC" w:rsidRDefault="00EE5EBC" w:rsidP="00EE5EBC">
            <w:pPr>
              <w:tabs>
                <w:tab w:val="left" w:pos="567"/>
              </w:tabs>
              <w:jc w:val="center"/>
              <w:rPr>
                <w:rFonts w:eastAsia="Times New Roman"/>
                <w:b/>
                <w:bCs/>
                <w:sz w:val="28"/>
                <w:szCs w:val="28"/>
                <w:lang w:eastAsia="zh-CN"/>
              </w:rPr>
            </w:pPr>
          </w:p>
          <w:p w:rsidR="00EE5EBC" w:rsidRPr="00EE5EBC" w:rsidRDefault="00EE5EBC" w:rsidP="00EE5EBC">
            <w:pPr>
              <w:tabs>
                <w:tab w:val="left" w:pos="567"/>
              </w:tabs>
              <w:jc w:val="center"/>
              <w:rPr>
                <w:rFonts w:eastAsia="Times New Roman"/>
                <w:b/>
                <w:bCs/>
                <w:sz w:val="28"/>
                <w:szCs w:val="28"/>
                <w:lang w:val="en-US" w:eastAsia="zh-CN"/>
              </w:rPr>
            </w:pPr>
            <w:r w:rsidRPr="00EE5EBC">
              <w:rPr>
                <w:rFonts w:eastAsia="Times New Roman"/>
                <w:b/>
                <w:bCs/>
                <w:sz w:val="28"/>
                <w:szCs w:val="28"/>
                <w:lang w:eastAsia="zh-CN"/>
              </w:rPr>
              <w:t>Tôn Ngọc Hạnh</w:t>
            </w:r>
          </w:p>
        </w:tc>
      </w:tr>
    </w:tbl>
    <w:p w:rsidR="00D44FDE" w:rsidRPr="00EE5EBC" w:rsidRDefault="00D44FDE" w:rsidP="00EE5EBC">
      <w:pPr>
        <w:spacing w:before="120"/>
        <w:ind w:right="4" w:firstLine="567"/>
        <w:jc w:val="both"/>
        <w:rPr>
          <w:sz w:val="28"/>
          <w:szCs w:val="28"/>
          <w:lang w:val="en-US"/>
        </w:rPr>
      </w:pPr>
    </w:p>
    <w:sectPr w:rsidR="00D44FDE" w:rsidRPr="00EE5EBC" w:rsidSect="00EE5EBC">
      <w:headerReference w:type="default" r:id="rId7"/>
      <w:footerReference w:type="even" r:id="rId8"/>
      <w:footerReference w:type="default" r:id="rId9"/>
      <w:pgSz w:w="11909" w:h="16834"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2D" w:rsidRDefault="00632E2D">
      <w:r>
        <w:separator/>
      </w:r>
    </w:p>
  </w:endnote>
  <w:endnote w:type="continuationSeparator" w:id="0">
    <w:p w:rsidR="00632E2D" w:rsidRDefault="0063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DE" w:rsidRDefault="00D44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4FDE" w:rsidRDefault="00D44F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DE" w:rsidRDefault="00D44FDE">
    <w:pPr>
      <w:pStyle w:val="Footer"/>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2D" w:rsidRDefault="00632E2D">
      <w:r>
        <w:separator/>
      </w:r>
    </w:p>
  </w:footnote>
  <w:footnote w:type="continuationSeparator" w:id="0">
    <w:p w:rsidR="00632E2D" w:rsidRDefault="00632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DE" w:rsidRPr="00EE5EBC" w:rsidRDefault="00D44FDE" w:rsidP="00EE5EBC">
    <w:pPr>
      <w:pStyle w:val="Header"/>
      <w:rPr>
        <w:sz w:val="28"/>
        <w:szCs w:val="28"/>
        <w:lang w:val="en-US"/>
      </w:rPr>
    </w:pPr>
  </w:p>
  <w:p w:rsidR="00EE5EBC" w:rsidRPr="00EE5EBC" w:rsidRDefault="00EE5EBC" w:rsidP="00EE5EBC">
    <w:pPr>
      <w:pStyle w:val="Header"/>
      <w:rPr>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D"/>
    <w:rsid w:val="00000F78"/>
    <w:rsid w:val="00001E75"/>
    <w:rsid w:val="00003F17"/>
    <w:rsid w:val="00003F89"/>
    <w:rsid w:val="0000703E"/>
    <w:rsid w:val="00007694"/>
    <w:rsid w:val="000124BC"/>
    <w:rsid w:val="00012990"/>
    <w:rsid w:val="0002000C"/>
    <w:rsid w:val="00020C96"/>
    <w:rsid w:val="00021B4A"/>
    <w:rsid w:val="0002344F"/>
    <w:rsid w:val="00030D19"/>
    <w:rsid w:val="000376B1"/>
    <w:rsid w:val="000379A9"/>
    <w:rsid w:val="000417F8"/>
    <w:rsid w:val="000427A9"/>
    <w:rsid w:val="00042B81"/>
    <w:rsid w:val="00043F40"/>
    <w:rsid w:val="0004681F"/>
    <w:rsid w:val="0004754F"/>
    <w:rsid w:val="000517BD"/>
    <w:rsid w:val="00052A4A"/>
    <w:rsid w:val="00053BD2"/>
    <w:rsid w:val="00054038"/>
    <w:rsid w:val="0005540F"/>
    <w:rsid w:val="0006149D"/>
    <w:rsid w:val="00064083"/>
    <w:rsid w:val="0006619C"/>
    <w:rsid w:val="00067A10"/>
    <w:rsid w:val="0007073E"/>
    <w:rsid w:val="00071709"/>
    <w:rsid w:val="00071910"/>
    <w:rsid w:val="000720DE"/>
    <w:rsid w:val="00072862"/>
    <w:rsid w:val="00073D62"/>
    <w:rsid w:val="000777B4"/>
    <w:rsid w:val="000830AC"/>
    <w:rsid w:val="00085FF3"/>
    <w:rsid w:val="00086429"/>
    <w:rsid w:val="0009102C"/>
    <w:rsid w:val="000970C4"/>
    <w:rsid w:val="00097D3A"/>
    <w:rsid w:val="000A0850"/>
    <w:rsid w:val="000A09E3"/>
    <w:rsid w:val="000A65B7"/>
    <w:rsid w:val="000A7B5B"/>
    <w:rsid w:val="000B1863"/>
    <w:rsid w:val="000B1EAF"/>
    <w:rsid w:val="000B3BF4"/>
    <w:rsid w:val="000B487F"/>
    <w:rsid w:val="000C176F"/>
    <w:rsid w:val="000C224D"/>
    <w:rsid w:val="000C510F"/>
    <w:rsid w:val="000C7533"/>
    <w:rsid w:val="000D2FDC"/>
    <w:rsid w:val="000D3512"/>
    <w:rsid w:val="000E1DD4"/>
    <w:rsid w:val="000E216F"/>
    <w:rsid w:val="000E281B"/>
    <w:rsid w:val="000E4270"/>
    <w:rsid w:val="000E507E"/>
    <w:rsid w:val="000E6F98"/>
    <w:rsid w:val="000E7601"/>
    <w:rsid w:val="000F2734"/>
    <w:rsid w:val="000F406F"/>
    <w:rsid w:val="000F5B9A"/>
    <w:rsid w:val="000F70DA"/>
    <w:rsid w:val="000F780D"/>
    <w:rsid w:val="001025B4"/>
    <w:rsid w:val="00102DAE"/>
    <w:rsid w:val="00103FD6"/>
    <w:rsid w:val="00104957"/>
    <w:rsid w:val="001064C7"/>
    <w:rsid w:val="001113CA"/>
    <w:rsid w:val="00111831"/>
    <w:rsid w:val="00112DE6"/>
    <w:rsid w:val="0011345C"/>
    <w:rsid w:val="001135F0"/>
    <w:rsid w:val="00116429"/>
    <w:rsid w:val="00117A22"/>
    <w:rsid w:val="00121539"/>
    <w:rsid w:val="00124EC6"/>
    <w:rsid w:val="0012776E"/>
    <w:rsid w:val="00130149"/>
    <w:rsid w:val="001354B5"/>
    <w:rsid w:val="001373C1"/>
    <w:rsid w:val="0014132A"/>
    <w:rsid w:val="001432C4"/>
    <w:rsid w:val="00146987"/>
    <w:rsid w:val="00146B17"/>
    <w:rsid w:val="00146E0B"/>
    <w:rsid w:val="0015007F"/>
    <w:rsid w:val="00150387"/>
    <w:rsid w:val="00151282"/>
    <w:rsid w:val="00154D69"/>
    <w:rsid w:val="00160739"/>
    <w:rsid w:val="001617C2"/>
    <w:rsid w:val="001630C6"/>
    <w:rsid w:val="00167D32"/>
    <w:rsid w:val="00170495"/>
    <w:rsid w:val="00173E62"/>
    <w:rsid w:val="00175F71"/>
    <w:rsid w:val="00177556"/>
    <w:rsid w:val="00177B22"/>
    <w:rsid w:val="00177B2D"/>
    <w:rsid w:val="0018683D"/>
    <w:rsid w:val="00187A9E"/>
    <w:rsid w:val="001935AD"/>
    <w:rsid w:val="001A0262"/>
    <w:rsid w:val="001A4AD3"/>
    <w:rsid w:val="001A6840"/>
    <w:rsid w:val="001A7B58"/>
    <w:rsid w:val="001B4F05"/>
    <w:rsid w:val="001B6410"/>
    <w:rsid w:val="001C1EE6"/>
    <w:rsid w:val="001C5DC1"/>
    <w:rsid w:val="001C7F9F"/>
    <w:rsid w:val="001D26CF"/>
    <w:rsid w:val="001D474D"/>
    <w:rsid w:val="001D5892"/>
    <w:rsid w:val="001D6F0E"/>
    <w:rsid w:val="001E1B47"/>
    <w:rsid w:val="001E1E22"/>
    <w:rsid w:val="001E63C0"/>
    <w:rsid w:val="001E6D41"/>
    <w:rsid w:val="001E74E9"/>
    <w:rsid w:val="001F1415"/>
    <w:rsid w:val="001F1849"/>
    <w:rsid w:val="001F382F"/>
    <w:rsid w:val="001F5C3B"/>
    <w:rsid w:val="001F6BF9"/>
    <w:rsid w:val="001F7281"/>
    <w:rsid w:val="00204D33"/>
    <w:rsid w:val="002055BD"/>
    <w:rsid w:val="002074D2"/>
    <w:rsid w:val="00211688"/>
    <w:rsid w:val="00213108"/>
    <w:rsid w:val="00216FC8"/>
    <w:rsid w:val="00220DC2"/>
    <w:rsid w:val="002240DD"/>
    <w:rsid w:val="002250F0"/>
    <w:rsid w:val="00226D73"/>
    <w:rsid w:val="00230ABA"/>
    <w:rsid w:val="00231E08"/>
    <w:rsid w:val="00233527"/>
    <w:rsid w:val="002341BC"/>
    <w:rsid w:val="00235A92"/>
    <w:rsid w:val="00235F99"/>
    <w:rsid w:val="002376BD"/>
    <w:rsid w:val="00237D2D"/>
    <w:rsid w:val="0024092B"/>
    <w:rsid w:val="00241B46"/>
    <w:rsid w:val="0025093F"/>
    <w:rsid w:val="00250DDF"/>
    <w:rsid w:val="00255847"/>
    <w:rsid w:val="00260524"/>
    <w:rsid w:val="00263EA2"/>
    <w:rsid w:val="00267B97"/>
    <w:rsid w:val="0027019E"/>
    <w:rsid w:val="00275240"/>
    <w:rsid w:val="00275F15"/>
    <w:rsid w:val="002769B0"/>
    <w:rsid w:val="00277AA8"/>
    <w:rsid w:val="00280301"/>
    <w:rsid w:val="00280A93"/>
    <w:rsid w:val="00281120"/>
    <w:rsid w:val="00282ACE"/>
    <w:rsid w:val="0028301E"/>
    <w:rsid w:val="002834F6"/>
    <w:rsid w:val="00284144"/>
    <w:rsid w:val="002854DA"/>
    <w:rsid w:val="00286570"/>
    <w:rsid w:val="00286E69"/>
    <w:rsid w:val="0028785F"/>
    <w:rsid w:val="0029072A"/>
    <w:rsid w:val="00291254"/>
    <w:rsid w:val="00294320"/>
    <w:rsid w:val="00294377"/>
    <w:rsid w:val="00294462"/>
    <w:rsid w:val="00295A15"/>
    <w:rsid w:val="00297011"/>
    <w:rsid w:val="002976D7"/>
    <w:rsid w:val="002A1B18"/>
    <w:rsid w:val="002A62B4"/>
    <w:rsid w:val="002B2F24"/>
    <w:rsid w:val="002B675D"/>
    <w:rsid w:val="002B69E7"/>
    <w:rsid w:val="002C102A"/>
    <w:rsid w:val="002C4C19"/>
    <w:rsid w:val="002C6632"/>
    <w:rsid w:val="002C673D"/>
    <w:rsid w:val="002C7F38"/>
    <w:rsid w:val="002D17C9"/>
    <w:rsid w:val="002D24C0"/>
    <w:rsid w:val="002D2DEC"/>
    <w:rsid w:val="002D4A69"/>
    <w:rsid w:val="002D69D1"/>
    <w:rsid w:val="002E0A96"/>
    <w:rsid w:val="002E0C0B"/>
    <w:rsid w:val="002E3027"/>
    <w:rsid w:val="002E34D6"/>
    <w:rsid w:val="002E34E9"/>
    <w:rsid w:val="002E542C"/>
    <w:rsid w:val="002E7E97"/>
    <w:rsid w:val="002F19F2"/>
    <w:rsid w:val="002F1F97"/>
    <w:rsid w:val="002F240B"/>
    <w:rsid w:val="002F3456"/>
    <w:rsid w:val="002F5D50"/>
    <w:rsid w:val="002F6E8F"/>
    <w:rsid w:val="00300022"/>
    <w:rsid w:val="0030177C"/>
    <w:rsid w:val="00302752"/>
    <w:rsid w:val="00302B34"/>
    <w:rsid w:val="00306E7F"/>
    <w:rsid w:val="003100E6"/>
    <w:rsid w:val="0031050C"/>
    <w:rsid w:val="00314BA8"/>
    <w:rsid w:val="003151B9"/>
    <w:rsid w:val="00316EEB"/>
    <w:rsid w:val="00324448"/>
    <w:rsid w:val="003253D4"/>
    <w:rsid w:val="00327C0A"/>
    <w:rsid w:val="0033138D"/>
    <w:rsid w:val="00333D09"/>
    <w:rsid w:val="0034179E"/>
    <w:rsid w:val="00341937"/>
    <w:rsid w:val="00343868"/>
    <w:rsid w:val="00343E09"/>
    <w:rsid w:val="00346F1B"/>
    <w:rsid w:val="00352358"/>
    <w:rsid w:val="003539D7"/>
    <w:rsid w:val="003545EB"/>
    <w:rsid w:val="003551E8"/>
    <w:rsid w:val="0035671D"/>
    <w:rsid w:val="00357F58"/>
    <w:rsid w:val="00360232"/>
    <w:rsid w:val="003614E4"/>
    <w:rsid w:val="003627CC"/>
    <w:rsid w:val="00362933"/>
    <w:rsid w:val="003651A8"/>
    <w:rsid w:val="003659CC"/>
    <w:rsid w:val="003671A5"/>
    <w:rsid w:val="003673E3"/>
    <w:rsid w:val="00370737"/>
    <w:rsid w:val="00371949"/>
    <w:rsid w:val="00373F9E"/>
    <w:rsid w:val="00377556"/>
    <w:rsid w:val="00377BC7"/>
    <w:rsid w:val="00380C98"/>
    <w:rsid w:val="0038495D"/>
    <w:rsid w:val="003945B0"/>
    <w:rsid w:val="003958F1"/>
    <w:rsid w:val="00395CF0"/>
    <w:rsid w:val="003A0ADC"/>
    <w:rsid w:val="003A1ADC"/>
    <w:rsid w:val="003A23E9"/>
    <w:rsid w:val="003B15B7"/>
    <w:rsid w:val="003B459E"/>
    <w:rsid w:val="003C09A4"/>
    <w:rsid w:val="003C11D8"/>
    <w:rsid w:val="003C20AD"/>
    <w:rsid w:val="003C32D4"/>
    <w:rsid w:val="003C4B9C"/>
    <w:rsid w:val="003C7FA0"/>
    <w:rsid w:val="003D0396"/>
    <w:rsid w:val="003D0564"/>
    <w:rsid w:val="003D211F"/>
    <w:rsid w:val="003D3A1E"/>
    <w:rsid w:val="003D3CD1"/>
    <w:rsid w:val="003D3E68"/>
    <w:rsid w:val="003D41D0"/>
    <w:rsid w:val="003D51A4"/>
    <w:rsid w:val="003E0D2C"/>
    <w:rsid w:val="003E2366"/>
    <w:rsid w:val="003E25F0"/>
    <w:rsid w:val="003E496C"/>
    <w:rsid w:val="003E49E9"/>
    <w:rsid w:val="003E55A4"/>
    <w:rsid w:val="003E75EE"/>
    <w:rsid w:val="003E7ACE"/>
    <w:rsid w:val="003F07B1"/>
    <w:rsid w:val="003F17ED"/>
    <w:rsid w:val="003F1B05"/>
    <w:rsid w:val="003F4A0C"/>
    <w:rsid w:val="003F649E"/>
    <w:rsid w:val="004004E4"/>
    <w:rsid w:val="004021A1"/>
    <w:rsid w:val="00403460"/>
    <w:rsid w:val="004056B5"/>
    <w:rsid w:val="004113AD"/>
    <w:rsid w:val="004157C6"/>
    <w:rsid w:val="00415ED8"/>
    <w:rsid w:val="00417883"/>
    <w:rsid w:val="00417C50"/>
    <w:rsid w:val="0042032E"/>
    <w:rsid w:val="00424786"/>
    <w:rsid w:val="0042567F"/>
    <w:rsid w:val="004277D7"/>
    <w:rsid w:val="00430F72"/>
    <w:rsid w:val="0043592C"/>
    <w:rsid w:val="00435B92"/>
    <w:rsid w:val="00437821"/>
    <w:rsid w:val="00441E16"/>
    <w:rsid w:val="004461E8"/>
    <w:rsid w:val="00452183"/>
    <w:rsid w:val="00452EF7"/>
    <w:rsid w:val="00454170"/>
    <w:rsid w:val="00456D02"/>
    <w:rsid w:val="004612D7"/>
    <w:rsid w:val="00463A20"/>
    <w:rsid w:val="00470158"/>
    <w:rsid w:val="004737E9"/>
    <w:rsid w:val="00473EF7"/>
    <w:rsid w:val="0047406B"/>
    <w:rsid w:val="0048170F"/>
    <w:rsid w:val="0048234B"/>
    <w:rsid w:val="004836EB"/>
    <w:rsid w:val="00483E26"/>
    <w:rsid w:val="0048520F"/>
    <w:rsid w:val="00490A23"/>
    <w:rsid w:val="004940DC"/>
    <w:rsid w:val="004A2423"/>
    <w:rsid w:val="004A7033"/>
    <w:rsid w:val="004A7677"/>
    <w:rsid w:val="004B04DF"/>
    <w:rsid w:val="004B2C6D"/>
    <w:rsid w:val="004B45D9"/>
    <w:rsid w:val="004B4FDD"/>
    <w:rsid w:val="004C2053"/>
    <w:rsid w:val="004D1337"/>
    <w:rsid w:val="004D4D61"/>
    <w:rsid w:val="004E5E2B"/>
    <w:rsid w:val="004F1614"/>
    <w:rsid w:val="004F2C16"/>
    <w:rsid w:val="004F3D49"/>
    <w:rsid w:val="004F65C5"/>
    <w:rsid w:val="00501FCE"/>
    <w:rsid w:val="00504974"/>
    <w:rsid w:val="00505003"/>
    <w:rsid w:val="0050683E"/>
    <w:rsid w:val="005132A4"/>
    <w:rsid w:val="005134E3"/>
    <w:rsid w:val="005150FD"/>
    <w:rsid w:val="00516852"/>
    <w:rsid w:val="0051766D"/>
    <w:rsid w:val="00517CA0"/>
    <w:rsid w:val="005232F8"/>
    <w:rsid w:val="00525307"/>
    <w:rsid w:val="00525FFE"/>
    <w:rsid w:val="00532D19"/>
    <w:rsid w:val="005333D7"/>
    <w:rsid w:val="00541097"/>
    <w:rsid w:val="005452B8"/>
    <w:rsid w:val="00546ECB"/>
    <w:rsid w:val="0054714D"/>
    <w:rsid w:val="00551B9B"/>
    <w:rsid w:val="00555349"/>
    <w:rsid w:val="00555EDF"/>
    <w:rsid w:val="0055705B"/>
    <w:rsid w:val="00560840"/>
    <w:rsid w:val="00561B94"/>
    <w:rsid w:val="005751D8"/>
    <w:rsid w:val="005816B0"/>
    <w:rsid w:val="00582FCA"/>
    <w:rsid w:val="00585D83"/>
    <w:rsid w:val="00586413"/>
    <w:rsid w:val="00591A56"/>
    <w:rsid w:val="005938D3"/>
    <w:rsid w:val="005A1911"/>
    <w:rsid w:val="005A1E62"/>
    <w:rsid w:val="005A35AF"/>
    <w:rsid w:val="005B061F"/>
    <w:rsid w:val="005B08F1"/>
    <w:rsid w:val="005B3192"/>
    <w:rsid w:val="005B41DC"/>
    <w:rsid w:val="005B4A95"/>
    <w:rsid w:val="005B4EE3"/>
    <w:rsid w:val="005B6155"/>
    <w:rsid w:val="005C517E"/>
    <w:rsid w:val="005C7255"/>
    <w:rsid w:val="005D37CF"/>
    <w:rsid w:val="005D39AF"/>
    <w:rsid w:val="005D7006"/>
    <w:rsid w:val="005D7F1D"/>
    <w:rsid w:val="005E4F0F"/>
    <w:rsid w:val="005E588F"/>
    <w:rsid w:val="005F07B8"/>
    <w:rsid w:val="005F1CBA"/>
    <w:rsid w:val="005F46D2"/>
    <w:rsid w:val="005F6CFE"/>
    <w:rsid w:val="00602F80"/>
    <w:rsid w:val="00604974"/>
    <w:rsid w:val="0060648D"/>
    <w:rsid w:val="006122D2"/>
    <w:rsid w:val="006134B4"/>
    <w:rsid w:val="006141F3"/>
    <w:rsid w:val="0061521C"/>
    <w:rsid w:val="00622350"/>
    <w:rsid w:val="00624E78"/>
    <w:rsid w:val="00626B37"/>
    <w:rsid w:val="006272F1"/>
    <w:rsid w:val="006322A1"/>
    <w:rsid w:val="00632E2D"/>
    <w:rsid w:val="0063336E"/>
    <w:rsid w:val="006341C5"/>
    <w:rsid w:val="0063429B"/>
    <w:rsid w:val="00641832"/>
    <w:rsid w:val="006436BF"/>
    <w:rsid w:val="00643F99"/>
    <w:rsid w:val="0064479D"/>
    <w:rsid w:val="0064519B"/>
    <w:rsid w:val="00645751"/>
    <w:rsid w:val="006518C9"/>
    <w:rsid w:val="00652929"/>
    <w:rsid w:val="006543C9"/>
    <w:rsid w:val="0065704C"/>
    <w:rsid w:val="00660535"/>
    <w:rsid w:val="00664F32"/>
    <w:rsid w:val="0067294D"/>
    <w:rsid w:val="00673DB6"/>
    <w:rsid w:val="0068412D"/>
    <w:rsid w:val="0068474B"/>
    <w:rsid w:val="0068590B"/>
    <w:rsid w:val="00685AFA"/>
    <w:rsid w:val="00686618"/>
    <w:rsid w:val="006937A9"/>
    <w:rsid w:val="00693DB7"/>
    <w:rsid w:val="006942B6"/>
    <w:rsid w:val="0069462B"/>
    <w:rsid w:val="006956CA"/>
    <w:rsid w:val="006A0CC7"/>
    <w:rsid w:val="006A17B4"/>
    <w:rsid w:val="006A241D"/>
    <w:rsid w:val="006A25DD"/>
    <w:rsid w:val="006A36B1"/>
    <w:rsid w:val="006B0183"/>
    <w:rsid w:val="006B0D38"/>
    <w:rsid w:val="006B1CA5"/>
    <w:rsid w:val="006B2516"/>
    <w:rsid w:val="006B3112"/>
    <w:rsid w:val="006B3473"/>
    <w:rsid w:val="006B3BE3"/>
    <w:rsid w:val="006B3DFF"/>
    <w:rsid w:val="006B3FCB"/>
    <w:rsid w:val="006B4195"/>
    <w:rsid w:val="006B7BC4"/>
    <w:rsid w:val="006C0EB4"/>
    <w:rsid w:val="006C36AD"/>
    <w:rsid w:val="006C5B8A"/>
    <w:rsid w:val="006C6B59"/>
    <w:rsid w:val="006C6F9A"/>
    <w:rsid w:val="006C7EA4"/>
    <w:rsid w:val="006D2EA6"/>
    <w:rsid w:val="006D3F8B"/>
    <w:rsid w:val="006D4A5F"/>
    <w:rsid w:val="006D5B93"/>
    <w:rsid w:val="006E0991"/>
    <w:rsid w:val="006E107F"/>
    <w:rsid w:val="006E2295"/>
    <w:rsid w:val="006E271D"/>
    <w:rsid w:val="006E4089"/>
    <w:rsid w:val="006E5EE5"/>
    <w:rsid w:val="006E78B0"/>
    <w:rsid w:val="006F3FBF"/>
    <w:rsid w:val="006F457B"/>
    <w:rsid w:val="006F4DF2"/>
    <w:rsid w:val="00702A7F"/>
    <w:rsid w:val="00704123"/>
    <w:rsid w:val="0070581D"/>
    <w:rsid w:val="0070702D"/>
    <w:rsid w:val="00707471"/>
    <w:rsid w:val="00707B8F"/>
    <w:rsid w:val="007133CC"/>
    <w:rsid w:val="007143A3"/>
    <w:rsid w:val="007144CF"/>
    <w:rsid w:val="007233D7"/>
    <w:rsid w:val="00727044"/>
    <w:rsid w:val="0073101C"/>
    <w:rsid w:val="00731A7C"/>
    <w:rsid w:val="00732728"/>
    <w:rsid w:val="007342F4"/>
    <w:rsid w:val="007344BF"/>
    <w:rsid w:val="0073659F"/>
    <w:rsid w:val="00740411"/>
    <w:rsid w:val="007435D3"/>
    <w:rsid w:val="00745F1B"/>
    <w:rsid w:val="00746612"/>
    <w:rsid w:val="00747BFC"/>
    <w:rsid w:val="00752C76"/>
    <w:rsid w:val="00752E5A"/>
    <w:rsid w:val="00754A6D"/>
    <w:rsid w:val="00755117"/>
    <w:rsid w:val="00765DB8"/>
    <w:rsid w:val="007669E2"/>
    <w:rsid w:val="007678E7"/>
    <w:rsid w:val="00767CA7"/>
    <w:rsid w:val="00774D55"/>
    <w:rsid w:val="0077550E"/>
    <w:rsid w:val="00776827"/>
    <w:rsid w:val="007778C3"/>
    <w:rsid w:val="007802BA"/>
    <w:rsid w:val="007805CA"/>
    <w:rsid w:val="00785429"/>
    <w:rsid w:val="007858E6"/>
    <w:rsid w:val="00785B63"/>
    <w:rsid w:val="00786305"/>
    <w:rsid w:val="007869E5"/>
    <w:rsid w:val="00790354"/>
    <w:rsid w:val="00790A9D"/>
    <w:rsid w:val="0079209C"/>
    <w:rsid w:val="007A0C54"/>
    <w:rsid w:val="007A0E9E"/>
    <w:rsid w:val="007A3E81"/>
    <w:rsid w:val="007A5D08"/>
    <w:rsid w:val="007A6410"/>
    <w:rsid w:val="007A7FA9"/>
    <w:rsid w:val="007B05D5"/>
    <w:rsid w:val="007B1F0B"/>
    <w:rsid w:val="007B20B3"/>
    <w:rsid w:val="007B2328"/>
    <w:rsid w:val="007B2674"/>
    <w:rsid w:val="007B29D7"/>
    <w:rsid w:val="007B4303"/>
    <w:rsid w:val="007B4DC5"/>
    <w:rsid w:val="007B527C"/>
    <w:rsid w:val="007B52E2"/>
    <w:rsid w:val="007B5A94"/>
    <w:rsid w:val="007B6D87"/>
    <w:rsid w:val="007C0FC8"/>
    <w:rsid w:val="007C1F71"/>
    <w:rsid w:val="007C3A91"/>
    <w:rsid w:val="007C427C"/>
    <w:rsid w:val="007C4671"/>
    <w:rsid w:val="007C51B9"/>
    <w:rsid w:val="007D4382"/>
    <w:rsid w:val="007D459B"/>
    <w:rsid w:val="007D5C14"/>
    <w:rsid w:val="007D663D"/>
    <w:rsid w:val="007D726C"/>
    <w:rsid w:val="007D7792"/>
    <w:rsid w:val="007E075A"/>
    <w:rsid w:val="007E1534"/>
    <w:rsid w:val="007E45E6"/>
    <w:rsid w:val="007F17AA"/>
    <w:rsid w:val="007F2A82"/>
    <w:rsid w:val="007F332F"/>
    <w:rsid w:val="007F5A3B"/>
    <w:rsid w:val="007F5E88"/>
    <w:rsid w:val="007F7F46"/>
    <w:rsid w:val="0080462B"/>
    <w:rsid w:val="0080513C"/>
    <w:rsid w:val="00810297"/>
    <w:rsid w:val="0081300E"/>
    <w:rsid w:val="00815AD6"/>
    <w:rsid w:val="00816448"/>
    <w:rsid w:val="0082067B"/>
    <w:rsid w:val="008229FB"/>
    <w:rsid w:val="00822E68"/>
    <w:rsid w:val="0082445C"/>
    <w:rsid w:val="00824461"/>
    <w:rsid w:val="00824734"/>
    <w:rsid w:val="00825540"/>
    <w:rsid w:val="00826C63"/>
    <w:rsid w:val="00830210"/>
    <w:rsid w:val="008303C4"/>
    <w:rsid w:val="00831332"/>
    <w:rsid w:val="00833F9C"/>
    <w:rsid w:val="00835AC8"/>
    <w:rsid w:val="00835B8F"/>
    <w:rsid w:val="00835DA8"/>
    <w:rsid w:val="00836A52"/>
    <w:rsid w:val="00836FCE"/>
    <w:rsid w:val="008377C9"/>
    <w:rsid w:val="008413E8"/>
    <w:rsid w:val="00843252"/>
    <w:rsid w:val="00843974"/>
    <w:rsid w:val="00844805"/>
    <w:rsid w:val="00846139"/>
    <w:rsid w:val="00847777"/>
    <w:rsid w:val="00851967"/>
    <w:rsid w:val="00871A56"/>
    <w:rsid w:val="00874E31"/>
    <w:rsid w:val="00876F49"/>
    <w:rsid w:val="00881B20"/>
    <w:rsid w:val="00881C14"/>
    <w:rsid w:val="00883E35"/>
    <w:rsid w:val="00887ED7"/>
    <w:rsid w:val="008902B0"/>
    <w:rsid w:val="00892222"/>
    <w:rsid w:val="00893FDE"/>
    <w:rsid w:val="00896848"/>
    <w:rsid w:val="00896ED8"/>
    <w:rsid w:val="008A0FF8"/>
    <w:rsid w:val="008A4AE5"/>
    <w:rsid w:val="008B0444"/>
    <w:rsid w:val="008B0AD4"/>
    <w:rsid w:val="008B1772"/>
    <w:rsid w:val="008B2276"/>
    <w:rsid w:val="008B31D0"/>
    <w:rsid w:val="008B4AED"/>
    <w:rsid w:val="008B53B0"/>
    <w:rsid w:val="008B6DDD"/>
    <w:rsid w:val="008B7C25"/>
    <w:rsid w:val="008C0DDF"/>
    <w:rsid w:val="008C18E5"/>
    <w:rsid w:val="008C32DA"/>
    <w:rsid w:val="008C3676"/>
    <w:rsid w:val="008C4439"/>
    <w:rsid w:val="008D01B2"/>
    <w:rsid w:val="008D12A6"/>
    <w:rsid w:val="008D1D63"/>
    <w:rsid w:val="008D3D22"/>
    <w:rsid w:val="008D4951"/>
    <w:rsid w:val="008D4CCB"/>
    <w:rsid w:val="008E022E"/>
    <w:rsid w:val="008E0F8F"/>
    <w:rsid w:val="008E118D"/>
    <w:rsid w:val="008E6F86"/>
    <w:rsid w:val="008E7F89"/>
    <w:rsid w:val="008F1900"/>
    <w:rsid w:val="008F3143"/>
    <w:rsid w:val="008F3D7A"/>
    <w:rsid w:val="009036DD"/>
    <w:rsid w:val="009054F4"/>
    <w:rsid w:val="0091289C"/>
    <w:rsid w:val="00914219"/>
    <w:rsid w:val="00914766"/>
    <w:rsid w:val="0091497D"/>
    <w:rsid w:val="0091549A"/>
    <w:rsid w:val="00915C8D"/>
    <w:rsid w:val="0091733A"/>
    <w:rsid w:val="00917AF6"/>
    <w:rsid w:val="00922E9F"/>
    <w:rsid w:val="0092731C"/>
    <w:rsid w:val="009279D4"/>
    <w:rsid w:val="0093036E"/>
    <w:rsid w:val="0093083F"/>
    <w:rsid w:val="00932EEA"/>
    <w:rsid w:val="0093528F"/>
    <w:rsid w:val="0093622A"/>
    <w:rsid w:val="00941B5A"/>
    <w:rsid w:val="0094368A"/>
    <w:rsid w:val="00943A91"/>
    <w:rsid w:val="00947901"/>
    <w:rsid w:val="00954CCF"/>
    <w:rsid w:val="00954F4E"/>
    <w:rsid w:val="0095719B"/>
    <w:rsid w:val="0095771F"/>
    <w:rsid w:val="009605DF"/>
    <w:rsid w:val="0096060F"/>
    <w:rsid w:val="00961D54"/>
    <w:rsid w:val="00962845"/>
    <w:rsid w:val="009670E7"/>
    <w:rsid w:val="00971B1D"/>
    <w:rsid w:val="009725C2"/>
    <w:rsid w:val="00973DC6"/>
    <w:rsid w:val="00974C74"/>
    <w:rsid w:val="00974F7F"/>
    <w:rsid w:val="00977623"/>
    <w:rsid w:val="0098340C"/>
    <w:rsid w:val="00986952"/>
    <w:rsid w:val="00991592"/>
    <w:rsid w:val="009919D0"/>
    <w:rsid w:val="00992247"/>
    <w:rsid w:val="00995E53"/>
    <w:rsid w:val="009A1B97"/>
    <w:rsid w:val="009A2253"/>
    <w:rsid w:val="009A2498"/>
    <w:rsid w:val="009B02AC"/>
    <w:rsid w:val="009B1F96"/>
    <w:rsid w:val="009B2F12"/>
    <w:rsid w:val="009B3336"/>
    <w:rsid w:val="009B5489"/>
    <w:rsid w:val="009B5757"/>
    <w:rsid w:val="009C47D0"/>
    <w:rsid w:val="009C705F"/>
    <w:rsid w:val="009C7C48"/>
    <w:rsid w:val="009D0FB1"/>
    <w:rsid w:val="009D1B6A"/>
    <w:rsid w:val="009D5275"/>
    <w:rsid w:val="009D6619"/>
    <w:rsid w:val="009D7984"/>
    <w:rsid w:val="009E3AF8"/>
    <w:rsid w:val="009F3AC5"/>
    <w:rsid w:val="009F6816"/>
    <w:rsid w:val="009F74D6"/>
    <w:rsid w:val="009F7C24"/>
    <w:rsid w:val="009F7F3F"/>
    <w:rsid w:val="00A02D62"/>
    <w:rsid w:val="00A04BD0"/>
    <w:rsid w:val="00A0553A"/>
    <w:rsid w:val="00A065DA"/>
    <w:rsid w:val="00A07F77"/>
    <w:rsid w:val="00A12E49"/>
    <w:rsid w:val="00A17A42"/>
    <w:rsid w:val="00A226CC"/>
    <w:rsid w:val="00A250CB"/>
    <w:rsid w:val="00A4664D"/>
    <w:rsid w:val="00A47E73"/>
    <w:rsid w:val="00A505E9"/>
    <w:rsid w:val="00A5116F"/>
    <w:rsid w:val="00A54D8F"/>
    <w:rsid w:val="00A562E1"/>
    <w:rsid w:val="00A61383"/>
    <w:rsid w:val="00A62B28"/>
    <w:rsid w:val="00A63C0E"/>
    <w:rsid w:val="00A65A31"/>
    <w:rsid w:val="00A724FD"/>
    <w:rsid w:val="00A72F99"/>
    <w:rsid w:val="00A762AC"/>
    <w:rsid w:val="00A809EE"/>
    <w:rsid w:val="00A83953"/>
    <w:rsid w:val="00A956C3"/>
    <w:rsid w:val="00AA4937"/>
    <w:rsid w:val="00AA5F82"/>
    <w:rsid w:val="00AB1F3A"/>
    <w:rsid w:val="00AB5C0B"/>
    <w:rsid w:val="00AC45FD"/>
    <w:rsid w:val="00AC5663"/>
    <w:rsid w:val="00AC60E8"/>
    <w:rsid w:val="00AC7E2D"/>
    <w:rsid w:val="00AD00C4"/>
    <w:rsid w:val="00AD03DF"/>
    <w:rsid w:val="00AD070C"/>
    <w:rsid w:val="00AD31B0"/>
    <w:rsid w:val="00AD778E"/>
    <w:rsid w:val="00AD7AFA"/>
    <w:rsid w:val="00AE03F5"/>
    <w:rsid w:val="00AE16C3"/>
    <w:rsid w:val="00AE2AC6"/>
    <w:rsid w:val="00AF0C71"/>
    <w:rsid w:val="00AF24FB"/>
    <w:rsid w:val="00AF28CC"/>
    <w:rsid w:val="00AF34D2"/>
    <w:rsid w:val="00B01DED"/>
    <w:rsid w:val="00B14632"/>
    <w:rsid w:val="00B15244"/>
    <w:rsid w:val="00B155B5"/>
    <w:rsid w:val="00B16859"/>
    <w:rsid w:val="00B20C2A"/>
    <w:rsid w:val="00B22BA0"/>
    <w:rsid w:val="00B23D83"/>
    <w:rsid w:val="00B25141"/>
    <w:rsid w:val="00B30673"/>
    <w:rsid w:val="00B30E56"/>
    <w:rsid w:val="00B40BA2"/>
    <w:rsid w:val="00B4131E"/>
    <w:rsid w:val="00B427C6"/>
    <w:rsid w:val="00B47C91"/>
    <w:rsid w:val="00B515B6"/>
    <w:rsid w:val="00B51D4B"/>
    <w:rsid w:val="00B52E16"/>
    <w:rsid w:val="00B606A2"/>
    <w:rsid w:val="00B62C13"/>
    <w:rsid w:val="00B65405"/>
    <w:rsid w:val="00B75020"/>
    <w:rsid w:val="00B81EEC"/>
    <w:rsid w:val="00B82FD7"/>
    <w:rsid w:val="00B838A8"/>
    <w:rsid w:val="00B83E24"/>
    <w:rsid w:val="00B84CFC"/>
    <w:rsid w:val="00B9086E"/>
    <w:rsid w:val="00B93786"/>
    <w:rsid w:val="00B946E5"/>
    <w:rsid w:val="00BA58AC"/>
    <w:rsid w:val="00BB0751"/>
    <w:rsid w:val="00BB2E91"/>
    <w:rsid w:val="00BC00C8"/>
    <w:rsid w:val="00BC15CD"/>
    <w:rsid w:val="00BC4480"/>
    <w:rsid w:val="00BC48C4"/>
    <w:rsid w:val="00BC5D67"/>
    <w:rsid w:val="00BC6B32"/>
    <w:rsid w:val="00BC7C7F"/>
    <w:rsid w:val="00BD073B"/>
    <w:rsid w:val="00BD2BD5"/>
    <w:rsid w:val="00BD5F98"/>
    <w:rsid w:val="00BE0860"/>
    <w:rsid w:val="00BE0A5C"/>
    <w:rsid w:val="00BE0E62"/>
    <w:rsid w:val="00BE59AE"/>
    <w:rsid w:val="00BE61B4"/>
    <w:rsid w:val="00BF32B3"/>
    <w:rsid w:val="00BF3940"/>
    <w:rsid w:val="00BF4356"/>
    <w:rsid w:val="00BF50B4"/>
    <w:rsid w:val="00BF6284"/>
    <w:rsid w:val="00BF77AB"/>
    <w:rsid w:val="00C03EB3"/>
    <w:rsid w:val="00C06681"/>
    <w:rsid w:val="00C07FF2"/>
    <w:rsid w:val="00C10516"/>
    <w:rsid w:val="00C1296E"/>
    <w:rsid w:val="00C22A74"/>
    <w:rsid w:val="00C231EA"/>
    <w:rsid w:val="00C238A8"/>
    <w:rsid w:val="00C25336"/>
    <w:rsid w:val="00C27D15"/>
    <w:rsid w:val="00C27E96"/>
    <w:rsid w:val="00C3017F"/>
    <w:rsid w:val="00C30C5F"/>
    <w:rsid w:val="00C37438"/>
    <w:rsid w:val="00C37504"/>
    <w:rsid w:val="00C42D5D"/>
    <w:rsid w:val="00C54EB7"/>
    <w:rsid w:val="00C61159"/>
    <w:rsid w:val="00C620DE"/>
    <w:rsid w:val="00C63343"/>
    <w:rsid w:val="00C63505"/>
    <w:rsid w:val="00C7067E"/>
    <w:rsid w:val="00C714B1"/>
    <w:rsid w:val="00C74D5A"/>
    <w:rsid w:val="00C757CA"/>
    <w:rsid w:val="00C7597B"/>
    <w:rsid w:val="00C84D44"/>
    <w:rsid w:val="00C87106"/>
    <w:rsid w:val="00C87D7D"/>
    <w:rsid w:val="00C90551"/>
    <w:rsid w:val="00C9513C"/>
    <w:rsid w:val="00C95657"/>
    <w:rsid w:val="00C968F7"/>
    <w:rsid w:val="00C97F0A"/>
    <w:rsid w:val="00CA0059"/>
    <w:rsid w:val="00CA109D"/>
    <w:rsid w:val="00CA31AC"/>
    <w:rsid w:val="00CA3337"/>
    <w:rsid w:val="00CA3700"/>
    <w:rsid w:val="00CA7DF1"/>
    <w:rsid w:val="00CB1F16"/>
    <w:rsid w:val="00CC3F43"/>
    <w:rsid w:val="00CC4A1C"/>
    <w:rsid w:val="00CC4A7D"/>
    <w:rsid w:val="00CD1370"/>
    <w:rsid w:val="00CD1C22"/>
    <w:rsid w:val="00CD3D0E"/>
    <w:rsid w:val="00CD6533"/>
    <w:rsid w:val="00CD6691"/>
    <w:rsid w:val="00CE1FF1"/>
    <w:rsid w:val="00CE3E35"/>
    <w:rsid w:val="00CF3577"/>
    <w:rsid w:val="00CF4631"/>
    <w:rsid w:val="00CF52F5"/>
    <w:rsid w:val="00CF6C93"/>
    <w:rsid w:val="00CF7830"/>
    <w:rsid w:val="00D00BF7"/>
    <w:rsid w:val="00D0141C"/>
    <w:rsid w:val="00D01C32"/>
    <w:rsid w:val="00D05A01"/>
    <w:rsid w:val="00D065D2"/>
    <w:rsid w:val="00D11198"/>
    <w:rsid w:val="00D116D7"/>
    <w:rsid w:val="00D11C09"/>
    <w:rsid w:val="00D146A0"/>
    <w:rsid w:val="00D16081"/>
    <w:rsid w:val="00D165B5"/>
    <w:rsid w:val="00D17557"/>
    <w:rsid w:val="00D210CA"/>
    <w:rsid w:val="00D210E0"/>
    <w:rsid w:val="00D23811"/>
    <w:rsid w:val="00D23E85"/>
    <w:rsid w:val="00D24ED6"/>
    <w:rsid w:val="00D266BC"/>
    <w:rsid w:val="00D31032"/>
    <w:rsid w:val="00D32079"/>
    <w:rsid w:val="00D32981"/>
    <w:rsid w:val="00D32C67"/>
    <w:rsid w:val="00D335F5"/>
    <w:rsid w:val="00D33C29"/>
    <w:rsid w:val="00D370E1"/>
    <w:rsid w:val="00D40552"/>
    <w:rsid w:val="00D409DC"/>
    <w:rsid w:val="00D4323B"/>
    <w:rsid w:val="00D44FDE"/>
    <w:rsid w:val="00D510D5"/>
    <w:rsid w:val="00D5177F"/>
    <w:rsid w:val="00D53432"/>
    <w:rsid w:val="00D55450"/>
    <w:rsid w:val="00D5655D"/>
    <w:rsid w:val="00D57435"/>
    <w:rsid w:val="00D61598"/>
    <w:rsid w:val="00D6246E"/>
    <w:rsid w:val="00D62E0C"/>
    <w:rsid w:val="00D65E3E"/>
    <w:rsid w:val="00D70A3D"/>
    <w:rsid w:val="00D71C13"/>
    <w:rsid w:val="00D74260"/>
    <w:rsid w:val="00D75829"/>
    <w:rsid w:val="00D82AD9"/>
    <w:rsid w:val="00D84AED"/>
    <w:rsid w:val="00D86625"/>
    <w:rsid w:val="00D87AAF"/>
    <w:rsid w:val="00D87D97"/>
    <w:rsid w:val="00D91F6F"/>
    <w:rsid w:val="00D92129"/>
    <w:rsid w:val="00D93079"/>
    <w:rsid w:val="00D940EE"/>
    <w:rsid w:val="00D9550A"/>
    <w:rsid w:val="00DA12D5"/>
    <w:rsid w:val="00DA4E4F"/>
    <w:rsid w:val="00DA5CEE"/>
    <w:rsid w:val="00DB1DA8"/>
    <w:rsid w:val="00DB2611"/>
    <w:rsid w:val="00DB4674"/>
    <w:rsid w:val="00DB63BF"/>
    <w:rsid w:val="00DB673B"/>
    <w:rsid w:val="00DB6810"/>
    <w:rsid w:val="00DB7299"/>
    <w:rsid w:val="00DB7DCF"/>
    <w:rsid w:val="00DC0CF7"/>
    <w:rsid w:val="00DC2ADA"/>
    <w:rsid w:val="00DC3B22"/>
    <w:rsid w:val="00DC3DE6"/>
    <w:rsid w:val="00DC6598"/>
    <w:rsid w:val="00DD0D0A"/>
    <w:rsid w:val="00DD1826"/>
    <w:rsid w:val="00DD1F5A"/>
    <w:rsid w:val="00DD2442"/>
    <w:rsid w:val="00DD2C1B"/>
    <w:rsid w:val="00DD2F71"/>
    <w:rsid w:val="00DE0081"/>
    <w:rsid w:val="00DE1713"/>
    <w:rsid w:val="00DE1EED"/>
    <w:rsid w:val="00DE6F83"/>
    <w:rsid w:val="00DF2840"/>
    <w:rsid w:val="00DF3A76"/>
    <w:rsid w:val="00DF3CC4"/>
    <w:rsid w:val="00DF71E2"/>
    <w:rsid w:val="00E03E7A"/>
    <w:rsid w:val="00E04EBA"/>
    <w:rsid w:val="00E04F80"/>
    <w:rsid w:val="00E050DE"/>
    <w:rsid w:val="00E065F3"/>
    <w:rsid w:val="00E06BEA"/>
    <w:rsid w:val="00E104BD"/>
    <w:rsid w:val="00E12EA9"/>
    <w:rsid w:val="00E13C5D"/>
    <w:rsid w:val="00E14B6A"/>
    <w:rsid w:val="00E16DB6"/>
    <w:rsid w:val="00E204E0"/>
    <w:rsid w:val="00E23057"/>
    <w:rsid w:val="00E2517D"/>
    <w:rsid w:val="00E27085"/>
    <w:rsid w:val="00E27DED"/>
    <w:rsid w:val="00E308ED"/>
    <w:rsid w:val="00E31059"/>
    <w:rsid w:val="00E31E04"/>
    <w:rsid w:val="00E35A3E"/>
    <w:rsid w:val="00E40950"/>
    <w:rsid w:val="00E4249C"/>
    <w:rsid w:val="00E46487"/>
    <w:rsid w:val="00E46E87"/>
    <w:rsid w:val="00E47229"/>
    <w:rsid w:val="00E50714"/>
    <w:rsid w:val="00E50974"/>
    <w:rsid w:val="00E5356F"/>
    <w:rsid w:val="00E5416A"/>
    <w:rsid w:val="00E562B0"/>
    <w:rsid w:val="00E57AD1"/>
    <w:rsid w:val="00E634A5"/>
    <w:rsid w:val="00E65ECF"/>
    <w:rsid w:val="00E66B94"/>
    <w:rsid w:val="00E70FDB"/>
    <w:rsid w:val="00E725B9"/>
    <w:rsid w:val="00E83A24"/>
    <w:rsid w:val="00E84B48"/>
    <w:rsid w:val="00E869FC"/>
    <w:rsid w:val="00E90747"/>
    <w:rsid w:val="00E91748"/>
    <w:rsid w:val="00E91906"/>
    <w:rsid w:val="00E920E2"/>
    <w:rsid w:val="00E927F8"/>
    <w:rsid w:val="00E92E3E"/>
    <w:rsid w:val="00E934AE"/>
    <w:rsid w:val="00E97F01"/>
    <w:rsid w:val="00EA3035"/>
    <w:rsid w:val="00EA5D1A"/>
    <w:rsid w:val="00EB7CE1"/>
    <w:rsid w:val="00EC1819"/>
    <w:rsid w:val="00EC28C9"/>
    <w:rsid w:val="00ED0A8E"/>
    <w:rsid w:val="00ED0B95"/>
    <w:rsid w:val="00ED13CA"/>
    <w:rsid w:val="00ED1B3F"/>
    <w:rsid w:val="00ED1DF8"/>
    <w:rsid w:val="00ED5E3A"/>
    <w:rsid w:val="00EE0C59"/>
    <w:rsid w:val="00EE26C2"/>
    <w:rsid w:val="00EE4752"/>
    <w:rsid w:val="00EE5EBC"/>
    <w:rsid w:val="00EF0FAB"/>
    <w:rsid w:val="00EF45C5"/>
    <w:rsid w:val="00EF5562"/>
    <w:rsid w:val="00F03D3E"/>
    <w:rsid w:val="00F054EE"/>
    <w:rsid w:val="00F06175"/>
    <w:rsid w:val="00F0797B"/>
    <w:rsid w:val="00F10C0C"/>
    <w:rsid w:val="00F10E1D"/>
    <w:rsid w:val="00F1297E"/>
    <w:rsid w:val="00F151E9"/>
    <w:rsid w:val="00F25C01"/>
    <w:rsid w:val="00F2618A"/>
    <w:rsid w:val="00F26DDD"/>
    <w:rsid w:val="00F34AC3"/>
    <w:rsid w:val="00F35BAB"/>
    <w:rsid w:val="00F407A9"/>
    <w:rsid w:val="00F415A9"/>
    <w:rsid w:val="00F4199F"/>
    <w:rsid w:val="00F452BD"/>
    <w:rsid w:val="00F459D6"/>
    <w:rsid w:val="00F470F7"/>
    <w:rsid w:val="00F47C14"/>
    <w:rsid w:val="00F545D9"/>
    <w:rsid w:val="00F57BFF"/>
    <w:rsid w:val="00F70A11"/>
    <w:rsid w:val="00F70AB8"/>
    <w:rsid w:val="00F70F92"/>
    <w:rsid w:val="00F71384"/>
    <w:rsid w:val="00F72BA3"/>
    <w:rsid w:val="00F7409E"/>
    <w:rsid w:val="00F754D1"/>
    <w:rsid w:val="00F75512"/>
    <w:rsid w:val="00F7604C"/>
    <w:rsid w:val="00F77297"/>
    <w:rsid w:val="00F81A20"/>
    <w:rsid w:val="00F848AB"/>
    <w:rsid w:val="00F869A5"/>
    <w:rsid w:val="00F869AA"/>
    <w:rsid w:val="00F86C54"/>
    <w:rsid w:val="00F8746D"/>
    <w:rsid w:val="00F9463E"/>
    <w:rsid w:val="00F95A2F"/>
    <w:rsid w:val="00F95BC4"/>
    <w:rsid w:val="00F95ED5"/>
    <w:rsid w:val="00FA07AD"/>
    <w:rsid w:val="00FA31EC"/>
    <w:rsid w:val="00FA55BF"/>
    <w:rsid w:val="00FA790E"/>
    <w:rsid w:val="00FB06D7"/>
    <w:rsid w:val="00FB7248"/>
    <w:rsid w:val="00FC10FA"/>
    <w:rsid w:val="00FC1177"/>
    <w:rsid w:val="00FC3891"/>
    <w:rsid w:val="00FC3BF1"/>
    <w:rsid w:val="00FC58A8"/>
    <w:rsid w:val="00FD013E"/>
    <w:rsid w:val="00FD4233"/>
    <w:rsid w:val="00FD474E"/>
    <w:rsid w:val="00FD5647"/>
    <w:rsid w:val="00FD7C22"/>
    <w:rsid w:val="00FE0AA5"/>
    <w:rsid w:val="00FE52CD"/>
    <w:rsid w:val="00FE71C4"/>
    <w:rsid w:val="00FF2FB6"/>
    <w:rsid w:val="00FF4A0F"/>
    <w:rsid w:val="00FF4BB1"/>
    <w:rsid w:val="00FF7F89"/>
    <w:rsid w:val="00FF7FCE"/>
    <w:rsid w:val="2D11023F"/>
    <w:rsid w:val="38FE3852"/>
    <w:rsid w:val="684903B0"/>
    <w:rsid w:val="7CB4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4770"/>
      </w:tabs>
      <w:ind w:left="1276" w:firstLine="709"/>
      <w:jc w:val="both"/>
    </w:pPr>
    <w:rPr>
      <w:rFonts w:ascii=".VnTime" w:hAnsi=".VnTime"/>
      <w:sz w:val="28"/>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link w:val="FootnoteText"/>
    <w:rPr>
      <w:lang w:val="vi-VN"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lang w:val="en-GB"/>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lang w:val="en-US"/>
    </w:rPr>
  </w:style>
  <w:style w:type="paragraph" w:customStyle="1" w:styleId="CharCharCharCharCharChar1Char">
    <w:name w:val="Char Char Char Char Char Char1 Char"/>
    <w:basedOn w:val="Normal"/>
    <w:pPr>
      <w:spacing w:after="160" w:line="240" w:lineRule="exact"/>
    </w:pPr>
    <w:rPr>
      <w:rFonts w:ascii="Verdana" w:hAnsi="Verdana"/>
      <w:lang w:val="en-US"/>
    </w:rPr>
  </w:style>
  <w:style w:type="paragraph" w:customStyle="1" w:styleId="Char1">
    <w:name w:val="Char1"/>
    <w:basedOn w:val="Normal"/>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pPr>
      <w:spacing w:after="160" w:line="240" w:lineRule="exact"/>
    </w:pPr>
    <w:rPr>
      <w:rFonts w:ascii="Verdana" w:hAnsi="Verdana"/>
      <w:lang w:val="en-US"/>
    </w:rPr>
  </w:style>
  <w:style w:type="character" w:customStyle="1" w:styleId="04BodyChar">
    <w:name w:val="04. Body Char"/>
    <w:link w:val="04Body"/>
    <w:locked/>
    <w:rPr>
      <w:sz w:val="28"/>
      <w:szCs w:val="26"/>
    </w:rPr>
  </w:style>
  <w:style w:type="paragraph" w:customStyle="1" w:styleId="04Body">
    <w:name w:val="04. Body"/>
    <w:basedOn w:val="Normal"/>
    <w:link w:val="04BodyChar"/>
    <w:pPr>
      <w:spacing w:before="120" w:after="120" w:line="264" w:lineRule="auto"/>
      <w:ind w:firstLine="720"/>
      <w:jc w:val="both"/>
    </w:pPr>
    <w:rPr>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4770"/>
      </w:tabs>
      <w:ind w:left="1276" w:firstLine="709"/>
      <w:jc w:val="both"/>
    </w:pPr>
    <w:rPr>
      <w:rFonts w:ascii=".VnTime" w:hAnsi=".VnTime"/>
      <w:sz w:val="28"/>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link w:val="FootnoteText"/>
    <w:rPr>
      <w:lang w:val="vi-VN"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lang w:val="en-GB"/>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lang w:val="en-US"/>
    </w:rPr>
  </w:style>
  <w:style w:type="paragraph" w:customStyle="1" w:styleId="CharCharCharCharCharChar1Char">
    <w:name w:val="Char Char Char Char Char Char1 Char"/>
    <w:basedOn w:val="Normal"/>
    <w:pPr>
      <w:spacing w:after="160" w:line="240" w:lineRule="exact"/>
    </w:pPr>
    <w:rPr>
      <w:rFonts w:ascii="Verdana" w:hAnsi="Verdana"/>
      <w:lang w:val="en-US"/>
    </w:rPr>
  </w:style>
  <w:style w:type="paragraph" w:customStyle="1" w:styleId="Char1">
    <w:name w:val="Char1"/>
    <w:basedOn w:val="Normal"/>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pPr>
      <w:spacing w:after="160" w:line="240" w:lineRule="exact"/>
    </w:pPr>
    <w:rPr>
      <w:rFonts w:ascii="Verdana" w:hAnsi="Verdana"/>
      <w:lang w:val="en-US"/>
    </w:rPr>
  </w:style>
  <w:style w:type="character" w:customStyle="1" w:styleId="04BodyChar">
    <w:name w:val="04. Body Char"/>
    <w:link w:val="04Body"/>
    <w:locked/>
    <w:rPr>
      <w:sz w:val="28"/>
      <w:szCs w:val="26"/>
    </w:rPr>
  </w:style>
  <w:style w:type="paragraph" w:customStyle="1" w:styleId="04Body">
    <w:name w:val="04. Body"/>
    <w:basedOn w:val="Normal"/>
    <w:link w:val="04BodyChar"/>
    <w:pPr>
      <w:spacing w:before="120" w:after="120" w:line="264" w:lineRule="auto"/>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84156">
      <w:bodyDiv w:val="1"/>
      <w:marLeft w:val="0"/>
      <w:marRight w:val="0"/>
      <w:marTop w:val="0"/>
      <w:marBottom w:val="0"/>
      <w:divBdr>
        <w:top w:val="none" w:sz="0" w:space="0" w:color="auto"/>
        <w:left w:val="none" w:sz="0" w:space="0" w:color="auto"/>
        <w:bottom w:val="none" w:sz="0" w:space="0" w:color="auto"/>
        <w:right w:val="none" w:sz="0" w:space="0" w:color="auto"/>
      </w:divBdr>
    </w:div>
    <w:div w:id="1187521583">
      <w:bodyDiv w:val="1"/>
      <w:marLeft w:val="0"/>
      <w:marRight w:val="0"/>
      <w:marTop w:val="0"/>
      <w:marBottom w:val="0"/>
      <w:divBdr>
        <w:top w:val="none" w:sz="0" w:space="0" w:color="auto"/>
        <w:left w:val="none" w:sz="0" w:space="0" w:color="auto"/>
        <w:bottom w:val="none" w:sz="0" w:space="0" w:color="auto"/>
        <w:right w:val="none" w:sz="0" w:space="0" w:color="auto"/>
      </w:divBdr>
    </w:div>
    <w:div w:id="1239317333">
      <w:bodyDiv w:val="1"/>
      <w:marLeft w:val="0"/>
      <w:marRight w:val="0"/>
      <w:marTop w:val="0"/>
      <w:marBottom w:val="0"/>
      <w:divBdr>
        <w:top w:val="none" w:sz="0" w:space="0" w:color="auto"/>
        <w:left w:val="none" w:sz="0" w:space="0" w:color="auto"/>
        <w:bottom w:val="none" w:sz="0" w:space="0" w:color="auto"/>
        <w:right w:val="none" w:sz="0" w:space="0" w:color="auto"/>
      </w:divBdr>
    </w:div>
    <w:div w:id="1426195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UBND TÈNH ÂÄÖNG NAI	CÄÜNG HOÌA XAÎ HÄÜI CHUÍ NGHÉA VIÃÛT NAM</vt:lpstr>
    </vt:vector>
  </TitlesOfParts>
  <Company>Dong Nai Computer Center</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TÈNH ÂÄÖNG NAI	CÄÜNG HOÌA XAÎ HÄÜI CHUÍ NGHÉA VIÃÛT NAM</dc:title>
  <dc:subject>JOÃO JARDIM x8?! PORRA! DIA 8 VOTA NÃO!</dc:subject>
  <dc:creator>Ulysses R. Gotera</dc:creator>
  <cp:keywords>FoxChit SOFTWARE SOLUTIONS</cp:keywords>
  <dc:description>A REGIONALIZAÇÃO É UM ERRO COLOSSAL!</dc:description>
  <cp:lastModifiedBy>Maytinh2</cp:lastModifiedBy>
  <cp:revision>27</cp:revision>
  <cp:lastPrinted>2025-12-12T06:23:00Z</cp:lastPrinted>
  <dcterms:created xsi:type="dcterms:W3CDTF">2025-12-11T02:53:00Z</dcterms:created>
  <dcterms:modified xsi:type="dcterms:W3CDTF">2026-03-09T07:39:00Z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95E9C8ACE99E4AE78F6DCE275161B820_12</vt:lpwstr>
  </property>
</Properties>
</file>