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90D31" w:rsidRPr="00E90D31" w:rsidTr="00E90D31">
        <w:trPr>
          <w:trHeight w:val="1021"/>
        </w:trPr>
        <w:tc>
          <w:tcPr>
            <w:tcW w:w="1544" w:type="pct"/>
            <w:hideMark/>
          </w:tcPr>
          <w:p w:rsidR="00E90D31" w:rsidRPr="00E90D31" w:rsidRDefault="00E90D31" w:rsidP="00E90D31">
            <w:pPr>
              <w:widowControl w:val="0"/>
              <w:jc w:val="center"/>
              <w:rPr>
                <w:rFonts w:eastAsia="PMingLiU"/>
                <w:b/>
                <w:szCs w:val="26"/>
                <w:highlight w:val="white"/>
              </w:rPr>
            </w:pPr>
            <w:r w:rsidRPr="00E90D31">
              <w:rPr>
                <w:rFonts w:eastAsia="PMingLiU"/>
                <w:b/>
                <w:szCs w:val="26"/>
                <w:highlight w:val="white"/>
              </w:rPr>
              <w:t>HỘI ĐỒNG NHÂN DÂN</w:t>
            </w:r>
          </w:p>
          <w:p w:rsidR="00E90D31" w:rsidRPr="00E90D31" w:rsidRDefault="00E90D31" w:rsidP="00E90D31">
            <w:pPr>
              <w:widowControl w:val="0"/>
              <w:jc w:val="center"/>
              <w:rPr>
                <w:rFonts w:eastAsia="PMingLiU"/>
                <w:b/>
                <w:szCs w:val="26"/>
                <w:highlight w:val="white"/>
              </w:rPr>
            </w:pPr>
            <w:r w:rsidRPr="00E90D31">
              <w:rPr>
                <w:rFonts w:ascii=".VnTime" w:hAnsi=".VnTime"/>
                <w:noProof/>
                <w:sz w:val="28"/>
                <w:szCs w:val="20"/>
              </w:rPr>
              <mc:AlternateContent>
                <mc:Choice Requires="wps">
                  <w:drawing>
                    <wp:anchor distT="4294967293" distB="4294967293" distL="114300" distR="114300" simplePos="0" relativeHeight="251665408" behindDoc="0" locked="0" layoutInCell="1" allowOverlap="1" wp14:anchorId="3F0BA070" wp14:editId="3C16BF88">
                      <wp:simplePos x="0" y="0"/>
                      <wp:positionH relativeFrom="column">
                        <wp:posOffset>581660</wp:posOffset>
                      </wp:positionH>
                      <wp:positionV relativeFrom="paragraph">
                        <wp:posOffset>220979</wp:posOffset>
                      </wp:positionV>
                      <wp:extent cx="640080" cy="0"/>
                      <wp:effectExtent l="0" t="0" r="26670" b="19050"/>
                      <wp:wrapNone/>
                      <wp:docPr id="1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PqHQIAADc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GSfBaUGowrMaHWTzbUyk762TwA++6Ihrqjei8i45ezQZQ8ZKRvUsLGGbxv&#10;N3wBjjH04CHKdmptHyBREHKK3TnfuiNOnjA8XBRZtkSSbHSltBzzjHX+s4CeBKNKlNRBN1rS44Pz&#10;gQctx5BwrGErlYq9V5oMVbKaz+YxwYGSPDhDmLP7Xa0sOdIwPfGLRaHndZiFg+YRrBOUb662p1Jd&#10;bLxc6YCHlSCdq3UZjx+rbLVZbpbFpJgtNpMia5rJp21dTBbb/OO8+dDUdZP/DNTyouwk50IHduOo&#10;5sXfjcL10VyG7DasNxnSt+hRLyQ7/iPp2MrQvcsc7ICfn+zYYpzOGHx9SWH8X+/Rfv3e178AAAD/&#10;/wMAUEsDBBQABgAIAAAAIQC/F7+r3AAAAAgBAAAPAAAAZHJzL2Rvd25yZXYueG1sTI/BTsMwEETv&#10;SPyDtUhcKuo0rSoa4lQIyI0LBcR1Gy9JRLxOY7cNfD1b9QDHnRnNvsnXo+vUgYbQejYwmyagiCtv&#10;W64NvL2WN7egQkS22HkmA98UYF1cXuSYWX/kFzpsYq2khEOGBpoY+0zrUDXkMEx9Tyzepx8cRjmH&#10;WtsBj1LuOp0myVI7bFk+NNjTQ0PV12bvDITynXblz6SaJB/z2lO6e3x+QmOur8b7O1CRxvgXhhO+&#10;oEMhTFu/ZxtUZ2A1W0rSwHwhC07+Kl2A2p4FXeT6/4DiFwAA//8DAFBLAQItABQABgAIAAAAIQC2&#10;gziS/gAAAOEBAAATAAAAAAAAAAAAAAAAAAAAAABbQ29udGVudF9UeXBlc10ueG1sUEsBAi0AFAAG&#10;AAgAAAAhADj9If/WAAAAlAEAAAsAAAAAAAAAAAAAAAAALwEAAF9yZWxzLy5yZWxzUEsBAi0AFAAG&#10;AAgAAAAhABd5c+odAgAANwQAAA4AAAAAAAAAAAAAAAAALgIAAGRycy9lMm9Eb2MueG1sUEsBAi0A&#10;FAAGAAgAAAAhAL8Xv6vcAAAACAEAAA8AAAAAAAAAAAAAAAAAdwQAAGRycy9kb3ducmV2LnhtbFBL&#10;BQYAAAAABAAEAPMAAACABQAAAAA=&#10;"/>
                  </w:pict>
                </mc:Fallback>
              </mc:AlternateContent>
            </w:r>
            <w:r w:rsidRPr="00E90D31">
              <w:rPr>
                <w:rFonts w:eastAsia="PMingLiU"/>
                <w:b/>
                <w:szCs w:val="26"/>
                <w:highlight w:val="white"/>
              </w:rPr>
              <w:t>TỈNH ĐỒNG NAI</w:t>
            </w:r>
          </w:p>
        </w:tc>
        <w:tc>
          <w:tcPr>
            <w:tcW w:w="515" w:type="pct"/>
          </w:tcPr>
          <w:p w:rsidR="00E90D31" w:rsidRPr="00E90D31" w:rsidRDefault="00E90D31" w:rsidP="00E90D31">
            <w:pPr>
              <w:widowControl w:val="0"/>
              <w:jc w:val="center"/>
              <w:rPr>
                <w:rFonts w:eastAsia="PMingLiU"/>
                <w:b/>
                <w:szCs w:val="26"/>
                <w:highlight w:val="white"/>
              </w:rPr>
            </w:pPr>
          </w:p>
          <w:p w:rsidR="00E90D31" w:rsidRPr="00E90D31" w:rsidRDefault="00E90D31" w:rsidP="00E90D31">
            <w:pPr>
              <w:widowControl w:val="0"/>
              <w:jc w:val="center"/>
              <w:rPr>
                <w:rFonts w:eastAsia="PMingLiU"/>
                <w:sz w:val="28"/>
                <w:szCs w:val="28"/>
                <w:highlight w:val="white"/>
              </w:rPr>
            </w:pPr>
          </w:p>
        </w:tc>
        <w:tc>
          <w:tcPr>
            <w:tcW w:w="2941" w:type="pct"/>
            <w:hideMark/>
          </w:tcPr>
          <w:p w:rsidR="00E90D31" w:rsidRPr="00E90D31" w:rsidRDefault="00E90D31" w:rsidP="00E90D31">
            <w:pPr>
              <w:widowControl w:val="0"/>
              <w:jc w:val="center"/>
              <w:rPr>
                <w:rFonts w:eastAsia="PMingLiU"/>
                <w:b/>
                <w:szCs w:val="26"/>
                <w:highlight w:val="white"/>
              </w:rPr>
            </w:pPr>
            <w:r w:rsidRPr="00E90D31">
              <w:rPr>
                <w:rFonts w:eastAsia="PMingLiU"/>
                <w:b/>
                <w:szCs w:val="26"/>
                <w:highlight w:val="white"/>
              </w:rPr>
              <w:t>CỘNG HÒA XÃ HỘI CHỦ NGHĨA VIỆT NAM</w:t>
            </w:r>
          </w:p>
          <w:p w:rsidR="00E90D31" w:rsidRPr="00E90D31" w:rsidRDefault="00E90D31" w:rsidP="00E90D31">
            <w:pPr>
              <w:widowControl w:val="0"/>
              <w:jc w:val="center"/>
              <w:rPr>
                <w:rFonts w:eastAsia="PMingLiU"/>
                <w:sz w:val="28"/>
                <w:szCs w:val="28"/>
                <w:highlight w:val="white"/>
              </w:rPr>
            </w:pPr>
            <w:r w:rsidRPr="00E90D31">
              <w:rPr>
                <w:rFonts w:ascii=".VnTime" w:hAnsi=".VnTime"/>
                <w:noProof/>
                <w:sz w:val="28"/>
                <w:szCs w:val="20"/>
              </w:rPr>
              <mc:AlternateContent>
                <mc:Choice Requires="wps">
                  <w:drawing>
                    <wp:anchor distT="4294967294" distB="4294967294" distL="114300" distR="114300" simplePos="0" relativeHeight="251666432" behindDoc="0" locked="0" layoutInCell="1" allowOverlap="1" wp14:anchorId="4FBE8BE3" wp14:editId="5C09683E">
                      <wp:simplePos x="0" y="0"/>
                      <wp:positionH relativeFrom="column">
                        <wp:posOffset>690245</wp:posOffset>
                      </wp:positionH>
                      <wp:positionV relativeFrom="paragraph">
                        <wp:posOffset>236854</wp:posOffset>
                      </wp:positionV>
                      <wp:extent cx="2143125" cy="0"/>
                      <wp:effectExtent l="0" t="0" r="9525" b="19050"/>
                      <wp:wrapNone/>
                      <wp:docPr id="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lD3AEAAKUDAAAOAAAAZHJzL2Uyb0RvYy54bWysU8tu2zAQvBfoPxC81/KjCVLBcg420kvQ&#10;GnD6ARuKkoiSXILLWvbfd0k/4rS3ojoQJHd3dmc4Wj4enBV7Hcmgb+RsMpVCe4Wt8X0jf7w8fXqQ&#10;ghL4Fix63cijJvm4+vhhOYZaz3FA2+ooGMRTPYZGDimFuqpIDdoBTTBoz8EOo4PEx9hXbYSR0Z2t&#10;5tPpfTVibENEpYn4dnMKylXB7zqt0veuI52EbSTPlsoay/qa12q1hLqPEAajzmPAP0zhwHhueoXa&#10;QALxK5q/oJxREQm7NFHoKuw6o3ThwGxm0z/Y7AYIunBhcShcZaL/B6u+7bdRmLaRX6Tw4PiJdimC&#10;6Yck1ug9C4hRzBZZqDFQzflrv42Zqjr4XXhG9ZM4Vr0L5gOFU9qhiy6nM1dxKMIfr8LrQxKKL+ez&#10;z4vZ/E4KdYlVUF8KQ6T0VaMTedNIa3zWBGrYP1PKraG+pORrj0/G2vKu1ouxkfeLO355BeyuzkLi&#10;rQvMl3wvBdiebatSLIiE1rS5OuPQkdY2ij2wc9hwLY4vPK4UFihxgDmULwvDE7wrzeNsgIZTcQmd&#10;jOZMYrdb4xr5cFttfe6oi1/PpN4kzLtXbI/beNGZvVCann2bzXZ75v3t37X6DQ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rNnJQ9wBAACl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E90D31">
              <w:rPr>
                <w:rFonts w:eastAsia="PMingLiU"/>
                <w:b/>
                <w:sz w:val="28"/>
                <w:szCs w:val="28"/>
                <w:highlight w:val="white"/>
              </w:rPr>
              <w:t>Độc lập - Tự do - Hạnh phúc</w:t>
            </w:r>
          </w:p>
        </w:tc>
      </w:tr>
      <w:tr w:rsidR="00E90D31" w:rsidRPr="00E90D31" w:rsidTr="00E90D31">
        <w:trPr>
          <w:trHeight w:val="20"/>
        </w:trPr>
        <w:tc>
          <w:tcPr>
            <w:tcW w:w="1544" w:type="pct"/>
            <w:hideMark/>
          </w:tcPr>
          <w:p w:rsidR="00E90D31" w:rsidRPr="00E90D31" w:rsidRDefault="00E90D31" w:rsidP="00E90D31">
            <w:pPr>
              <w:widowControl w:val="0"/>
              <w:jc w:val="center"/>
              <w:rPr>
                <w:rFonts w:eastAsia="PMingLiU"/>
                <w:b/>
                <w:szCs w:val="26"/>
                <w:highlight w:val="white"/>
              </w:rPr>
            </w:pPr>
            <w:r w:rsidRPr="00E90D31">
              <w:rPr>
                <w:rFonts w:eastAsia="PMingLiU"/>
                <w:szCs w:val="26"/>
                <w:highlight w:val="white"/>
              </w:rPr>
              <w:t>Số</w:t>
            </w:r>
            <w:r>
              <w:rPr>
                <w:rFonts w:eastAsia="PMingLiU"/>
                <w:szCs w:val="26"/>
                <w:highlight w:val="white"/>
              </w:rPr>
              <w:t>: 49</w:t>
            </w:r>
            <w:r w:rsidRPr="00E90D31">
              <w:rPr>
                <w:rFonts w:eastAsia="PMingLiU"/>
                <w:szCs w:val="26"/>
                <w:highlight w:val="white"/>
              </w:rPr>
              <w:t>/NQ-HĐND</w:t>
            </w:r>
          </w:p>
        </w:tc>
        <w:tc>
          <w:tcPr>
            <w:tcW w:w="515" w:type="pct"/>
          </w:tcPr>
          <w:p w:rsidR="00E90D31" w:rsidRPr="00E90D31" w:rsidRDefault="00E90D31" w:rsidP="00E90D31">
            <w:pPr>
              <w:widowControl w:val="0"/>
              <w:jc w:val="center"/>
              <w:rPr>
                <w:rFonts w:eastAsia="PMingLiU"/>
                <w:b/>
                <w:szCs w:val="26"/>
                <w:highlight w:val="white"/>
              </w:rPr>
            </w:pPr>
          </w:p>
        </w:tc>
        <w:tc>
          <w:tcPr>
            <w:tcW w:w="2941" w:type="pct"/>
            <w:hideMark/>
          </w:tcPr>
          <w:p w:rsidR="00E90D31" w:rsidRPr="00E90D31" w:rsidRDefault="00E90D31" w:rsidP="00E90D31">
            <w:pPr>
              <w:widowControl w:val="0"/>
              <w:jc w:val="center"/>
              <w:rPr>
                <w:rFonts w:eastAsia="PMingLiU"/>
                <w:b/>
                <w:szCs w:val="26"/>
                <w:highlight w:val="white"/>
              </w:rPr>
            </w:pPr>
            <w:r w:rsidRPr="00E90D31">
              <w:rPr>
                <w:rFonts w:eastAsia="PMingLiU"/>
                <w:i/>
                <w:sz w:val="28"/>
                <w:szCs w:val="28"/>
                <w:highlight w:val="white"/>
              </w:rPr>
              <w:t>Đồng Nai, ngày 10 tháng 12 năm 2022</w:t>
            </w:r>
          </w:p>
        </w:tc>
      </w:tr>
    </w:tbl>
    <w:p w:rsidR="00E90D31" w:rsidRDefault="00E90D31" w:rsidP="00B506A1">
      <w:pPr>
        <w:tabs>
          <w:tab w:val="left" w:pos="3720"/>
          <w:tab w:val="left" w:pos="5040"/>
        </w:tabs>
        <w:jc w:val="center"/>
        <w:rPr>
          <w:b/>
          <w:bCs/>
          <w:sz w:val="28"/>
          <w:szCs w:val="28"/>
        </w:rPr>
      </w:pPr>
    </w:p>
    <w:p w:rsidR="008B6A3D" w:rsidRPr="00E30C81" w:rsidRDefault="008B6A3D" w:rsidP="00B506A1">
      <w:pPr>
        <w:tabs>
          <w:tab w:val="left" w:pos="3720"/>
          <w:tab w:val="left" w:pos="5040"/>
        </w:tabs>
        <w:jc w:val="center"/>
        <w:rPr>
          <w:b/>
          <w:bCs/>
          <w:sz w:val="28"/>
          <w:szCs w:val="28"/>
        </w:rPr>
      </w:pPr>
      <w:r w:rsidRPr="00E30C81">
        <w:rPr>
          <w:b/>
          <w:bCs/>
          <w:sz w:val="28"/>
          <w:szCs w:val="28"/>
        </w:rPr>
        <w:t>NGHỊ QUYẾT</w:t>
      </w:r>
    </w:p>
    <w:p w:rsidR="008B6A3D" w:rsidRDefault="008B6A3D" w:rsidP="00B506A1">
      <w:pPr>
        <w:jc w:val="center"/>
        <w:rPr>
          <w:b/>
          <w:bCs/>
          <w:sz w:val="28"/>
          <w:szCs w:val="28"/>
        </w:rPr>
      </w:pPr>
      <w:r w:rsidRPr="00E30C81">
        <w:rPr>
          <w:b/>
          <w:bCs/>
          <w:sz w:val="28"/>
          <w:szCs w:val="28"/>
        </w:rPr>
        <w:t xml:space="preserve">Về sửa đổi, bổ sung một số nội dung của Điều 1 </w:t>
      </w:r>
      <w:r w:rsidRPr="00E30C81">
        <w:rPr>
          <w:b/>
          <w:bCs/>
          <w:sz w:val="28"/>
          <w:szCs w:val="28"/>
          <w:lang w:val="vi-VN"/>
        </w:rPr>
        <w:t xml:space="preserve">Nghị quyết </w:t>
      </w:r>
      <w:r w:rsidRPr="00E30C81">
        <w:rPr>
          <w:b/>
          <w:bCs/>
          <w:sz w:val="28"/>
          <w:szCs w:val="28"/>
        </w:rPr>
        <w:t xml:space="preserve">số </w:t>
      </w:r>
      <w:r w:rsidRPr="00E30C81">
        <w:rPr>
          <w:b/>
          <w:bCs/>
          <w:sz w:val="28"/>
          <w:szCs w:val="28"/>
          <w:lang w:val="vi-VN"/>
        </w:rPr>
        <w:t xml:space="preserve">23/NQ-HĐND ngày 30 tháng 7 năm 2021 của Hội đồng nhân dân tỉnh về </w:t>
      </w:r>
      <w:r w:rsidRPr="00E30C81">
        <w:rPr>
          <w:b/>
          <w:bCs/>
          <w:sz w:val="28"/>
          <w:szCs w:val="28"/>
        </w:rPr>
        <w:t>Chương trình phát triển nhà ở giai đoạn 2021</w:t>
      </w:r>
      <w:r w:rsidR="00E30C81" w:rsidRPr="00E30C81">
        <w:rPr>
          <w:b/>
          <w:bCs/>
          <w:sz w:val="28"/>
          <w:szCs w:val="28"/>
        </w:rPr>
        <w:t xml:space="preserve"> </w:t>
      </w:r>
      <w:r w:rsidRPr="00E30C81">
        <w:rPr>
          <w:b/>
          <w:bCs/>
          <w:sz w:val="28"/>
          <w:szCs w:val="28"/>
        </w:rPr>
        <w:t>-</w:t>
      </w:r>
      <w:r w:rsidR="00E30C81" w:rsidRPr="00E30C81">
        <w:rPr>
          <w:b/>
          <w:bCs/>
          <w:sz w:val="28"/>
          <w:szCs w:val="28"/>
        </w:rPr>
        <w:t xml:space="preserve"> </w:t>
      </w:r>
      <w:r w:rsidRPr="00E30C81">
        <w:rPr>
          <w:b/>
          <w:bCs/>
          <w:sz w:val="28"/>
          <w:szCs w:val="28"/>
        </w:rPr>
        <w:t>2030 trên địa bàn tỉnh Đồng Nai</w:t>
      </w:r>
    </w:p>
    <w:p w:rsidR="00885F8C" w:rsidRPr="00E30C81" w:rsidRDefault="00885F8C" w:rsidP="00B506A1">
      <w:pPr>
        <w:jc w:val="center"/>
        <w:rPr>
          <w:b/>
          <w:bCs/>
          <w:sz w:val="28"/>
          <w:szCs w:val="28"/>
        </w:rPr>
      </w:pPr>
      <w:r>
        <w:rPr>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2315210</wp:posOffset>
                </wp:positionH>
                <wp:positionV relativeFrom="paragraph">
                  <wp:posOffset>35560</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3pt,2.8pt" to="303.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5ItQEAAMMDAAAOAAAAZHJzL2Uyb0RvYy54bWysU8GOEzEMvSPxD1HudKYLi9C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MCzkyIozyN6yKTs&#10;YcxihyGwgEhiXXSaYuo4fBf2dPFS3FMhPRvy5ct0xFy1PS3awpyF5sv17ZvX7S2PQF/fmmdgpJQ/&#10;AHpRDr10NhTaqlPHjylzMQ69hrBTGjmXrqd8clCCXfgChqmUYhVdlwh2jsRR8fiV1hBypcL5anSB&#10;GevcAmz/DLzEFyjUBfsb8IKolTHkBextQPpd9TxfWzbn+KsCZ95FgiccTnUoVRrelKrYZavLKv7o&#10;V/jzv7f9DgAA//8DAFBLAwQUAAYACAAAACEABxyabN0AAAAHAQAADwAAAGRycy9kb3ducmV2Lnht&#10;bEyOwU7DMBBE70j9B2srcUHUAZpQhTgVIFU9QFXR8AFuvCQR8TqKnTTl61m4wGlnNKPZl60n24oR&#10;e984UnCziEAglc40VCl4LzbXKxA+aDK6dYQKzuhhnc8uMp0ad6I3HA+hEjxCPtUK6hC6VEpf1mi1&#10;X7gOibMP11sd2PaVNL0+8bht5W0UJdLqhvhDrTt8rrH8PAxWwXbzhC/xeaiWJt4WV2Pxuvvar5S6&#10;nE+PDyACTuGvDD/4jA45Mx3dQMaLVsFdsky4qiDmw3kS3bM4/nqZZ/I/f/4NAAD//wMAUEsBAi0A&#10;FAAGAAgAAAAhALaDOJL+AAAA4QEAABMAAAAAAAAAAAAAAAAAAAAAAFtDb250ZW50X1R5cGVzXS54&#10;bWxQSwECLQAUAAYACAAAACEAOP0h/9YAAACUAQAACwAAAAAAAAAAAAAAAAAvAQAAX3JlbHMvLnJl&#10;bHNQSwECLQAUAAYACAAAACEARRlOSLUBAADDAwAADgAAAAAAAAAAAAAAAAAuAgAAZHJzL2Uyb0Rv&#10;Yy54bWxQSwECLQAUAAYACAAAACEABxyabN0AAAAHAQAADwAAAAAAAAAAAAAAAAAPBAAAZHJzL2Rv&#10;d25yZXYueG1sUEsFBgAAAAAEAAQA8wAAABkFAAAAAA==&#10;" strokecolor="#4579b8 [3044]"/>
            </w:pict>
          </mc:Fallback>
        </mc:AlternateContent>
      </w:r>
    </w:p>
    <w:p w:rsidR="008B6A3D" w:rsidRPr="00E30C81" w:rsidRDefault="008B6A3D" w:rsidP="00B506A1">
      <w:pPr>
        <w:jc w:val="center"/>
        <w:rPr>
          <w:b/>
          <w:bCs/>
          <w:sz w:val="28"/>
          <w:szCs w:val="28"/>
        </w:rPr>
      </w:pPr>
      <w:r w:rsidRPr="00E30C81">
        <w:rPr>
          <w:b/>
          <w:bCs/>
          <w:sz w:val="28"/>
          <w:szCs w:val="28"/>
        </w:rPr>
        <w:t xml:space="preserve">HỘI ĐỒNG NHÂN DÂN TỈNH ĐỒNG NAI </w:t>
      </w:r>
    </w:p>
    <w:p w:rsidR="008B6A3D" w:rsidRPr="00E30C81" w:rsidRDefault="008B6A3D" w:rsidP="00B506A1">
      <w:pPr>
        <w:jc w:val="center"/>
        <w:rPr>
          <w:sz w:val="28"/>
          <w:szCs w:val="28"/>
        </w:rPr>
      </w:pPr>
      <w:r w:rsidRPr="00E30C81">
        <w:rPr>
          <w:b/>
          <w:bCs/>
          <w:sz w:val="28"/>
          <w:szCs w:val="28"/>
        </w:rPr>
        <w:t>KHÓA X KỲ HỌP THỨ 10</w:t>
      </w:r>
    </w:p>
    <w:p w:rsidR="008B6A3D" w:rsidRPr="00E30C81" w:rsidRDefault="008B6A3D" w:rsidP="00885F8C">
      <w:pPr>
        <w:pStyle w:val="NormalWeb"/>
        <w:spacing w:before="160" w:beforeAutospacing="0" w:after="0" w:afterAutospacing="0"/>
        <w:ind w:firstLine="567"/>
        <w:jc w:val="both"/>
        <w:rPr>
          <w:i/>
          <w:sz w:val="28"/>
          <w:szCs w:val="28"/>
          <w:lang w:val="vi-VN"/>
        </w:rPr>
      </w:pPr>
      <w:bookmarkStart w:id="0" w:name="_GoBack"/>
      <w:r w:rsidRPr="00E30C81">
        <w:rPr>
          <w:i/>
          <w:sz w:val="28"/>
          <w:szCs w:val="28"/>
        </w:rPr>
        <w:t>Căn cứ Luật Tổ chức chính quyền địa phương ngày 19 tháng 6 năm 2015;</w:t>
      </w:r>
    </w:p>
    <w:p w:rsidR="008B6A3D" w:rsidRPr="00E30C81" w:rsidRDefault="008B6A3D" w:rsidP="00885F8C">
      <w:pPr>
        <w:pStyle w:val="NormalWeb"/>
        <w:spacing w:before="160" w:beforeAutospacing="0" w:after="0" w:afterAutospacing="0"/>
        <w:ind w:firstLine="567"/>
        <w:jc w:val="both"/>
        <w:rPr>
          <w:i/>
          <w:sz w:val="28"/>
          <w:szCs w:val="28"/>
          <w:lang w:val="vi-VN"/>
        </w:rPr>
      </w:pPr>
      <w:r w:rsidRPr="00E30C81">
        <w:rPr>
          <w:i/>
          <w:sz w:val="28"/>
          <w:szCs w:val="28"/>
          <w:lang w:val="vi-VN"/>
        </w:rPr>
        <w:t>Căn cứ Luật sửa đổi, bổ sung một số điều của Luật Tổ chức Chính phủ và Luật Tổ chứ</w:t>
      </w:r>
      <w:r w:rsidR="00E30C81" w:rsidRPr="00E30C81">
        <w:rPr>
          <w:i/>
          <w:sz w:val="28"/>
          <w:szCs w:val="28"/>
          <w:lang w:val="vi-VN"/>
        </w:rPr>
        <w:t xml:space="preserve">c </w:t>
      </w:r>
      <w:r w:rsidR="00E30C81" w:rsidRPr="00E30C81">
        <w:rPr>
          <w:i/>
          <w:sz w:val="28"/>
          <w:szCs w:val="28"/>
        </w:rPr>
        <w:t>c</w:t>
      </w:r>
      <w:r w:rsidRPr="00E30C81">
        <w:rPr>
          <w:i/>
          <w:sz w:val="28"/>
          <w:szCs w:val="28"/>
          <w:lang w:val="vi-VN"/>
        </w:rPr>
        <w:t>hính quyền địa phương ngày 22 tháng 11 năm 2019;</w:t>
      </w:r>
    </w:p>
    <w:p w:rsidR="008B6A3D" w:rsidRPr="00E30C81" w:rsidRDefault="008B6A3D" w:rsidP="00885F8C">
      <w:pPr>
        <w:spacing w:before="160"/>
        <w:ind w:firstLine="567"/>
        <w:jc w:val="both"/>
        <w:rPr>
          <w:i/>
          <w:sz w:val="28"/>
          <w:szCs w:val="28"/>
          <w:lang w:val="vi-VN"/>
        </w:rPr>
      </w:pPr>
      <w:r w:rsidRPr="00E30C81">
        <w:rPr>
          <w:i/>
          <w:sz w:val="28"/>
          <w:szCs w:val="28"/>
          <w:lang w:val="vi-VN"/>
        </w:rPr>
        <w:t>Căn cứ Luật Nhà ở ngày 25 tháng 11 năm 2014;</w:t>
      </w:r>
    </w:p>
    <w:p w:rsidR="008B6A3D" w:rsidRPr="00E30C81" w:rsidRDefault="008B6A3D" w:rsidP="00885F8C">
      <w:pPr>
        <w:spacing w:before="160"/>
        <w:ind w:firstLine="567"/>
        <w:jc w:val="both"/>
        <w:rPr>
          <w:i/>
          <w:iCs/>
          <w:sz w:val="28"/>
          <w:szCs w:val="28"/>
          <w:lang w:val="vi-VN"/>
        </w:rPr>
      </w:pPr>
      <w:r w:rsidRPr="00E30C81">
        <w:rPr>
          <w:i/>
          <w:sz w:val="28"/>
          <w:szCs w:val="28"/>
          <w:lang w:val="vi-VN"/>
        </w:rPr>
        <w:t xml:space="preserve">Căn cứ Nghị định số 99/2015/NĐ-CP ngày 20 tháng 10 năm 2015 của Chính phủ quy định chi tiết và hướng dẫn thi hành một số điều của Luật Nhà </w:t>
      </w:r>
      <w:r w:rsidRPr="00E30C81">
        <w:rPr>
          <w:i/>
          <w:iCs/>
          <w:sz w:val="28"/>
          <w:szCs w:val="28"/>
          <w:lang w:val="vi-VN"/>
        </w:rPr>
        <w:t>ở;</w:t>
      </w:r>
    </w:p>
    <w:p w:rsidR="008B6A3D" w:rsidRPr="00E30C81" w:rsidRDefault="008B6A3D" w:rsidP="00885F8C">
      <w:pPr>
        <w:pStyle w:val="Index6"/>
        <w:spacing w:before="160"/>
        <w:ind w:firstLine="567"/>
        <w:rPr>
          <w:rFonts w:ascii="Times New Roman" w:hAnsi="Times New Roman"/>
          <w:i/>
          <w:color w:val="auto"/>
          <w:szCs w:val="28"/>
          <w:lang w:val="vi-VN"/>
        </w:rPr>
      </w:pPr>
      <w:r w:rsidRPr="00E30C81">
        <w:rPr>
          <w:rFonts w:ascii="Times New Roman" w:hAnsi="Times New Roman"/>
          <w:i/>
          <w:color w:val="auto"/>
          <w:szCs w:val="28"/>
          <w:shd w:val="clear" w:color="auto" w:fill="FFFFFF"/>
          <w:lang w:val="vi-VN"/>
        </w:rPr>
        <w:t>Căn cứ Nghị định số 100/2015/NĐ-CP ngày 20 tháng 10 năm 2015 của Chính phủ về phát triển và quản lý nhà ở xã hội;</w:t>
      </w:r>
    </w:p>
    <w:p w:rsidR="008B6A3D" w:rsidRPr="00E30C81" w:rsidRDefault="008B6A3D" w:rsidP="00885F8C">
      <w:pPr>
        <w:pStyle w:val="Index6"/>
        <w:spacing w:before="160"/>
        <w:ind w:firstLine="567"/>
        <w:rPr>
          <w:rFonts w:ascii="Times New Roman" w:hAnsi="Times New Roman"/>
          <w:i/>
          <w:color w:val="auto"/>
          <w:szCs w:val="28"/>
          <w:shd w:val="clear" w:color="auto" w:fill="FFFFFF"/>
          <w:lang w:val="vi-VN"/>
        </w:rPr>
      </w:pPr>
      <w:r w:rsidRPr="00E30C81">
        <w:rPr>
          <w:rFonts w:ascii="Times New Roman" w:hAnsi="Times New Roman"/>
          <w:i/>
          <w:color w:val="auto"/>
          <w:szCs w:val="28"/>
          <w:shd w:val="clear" w:color="auto" w:fill="FFFFFF"/>
          <w:lang w:val="vi-VN"/>
        </w:rPr>
        <w:t xml:space="preserve">Căn cứ Nghị định số 30/2021/NĐ-CP ngày 26 </w:t>
      </w:r>
      <w:r w:rsidR="00E30C81" w:rsidRPr="00E30C81">
        <w:rPr>
          <w:rFonts w:ascii="Times New Roman" w:hAnsi="Times New Roman"/>
          <w:i/>
          <w:color w:val="auto"/>
          <w:szCs w:val="28"/>
          <w:shd w:val="clear" w:color="auto" w:fill="FFFFFF"/>
          <w:lang w:val="vi-VN"/>
        </w:rPr>
        <w:t xml:space="preserve">tháng </w:t>
      </w:r>
      <w:r w:rsidRPr="00E30C81">
        <w:rPr>
          <w:rFonts w:ascii="Times New Roman" w:hAnsi="Times New Roman"/>
          <w:i/>
          <w:color w:val="auto"/>
          <w:szCs w:val="28"/>
          <w:shd w:val="clear" w:color="auto" w:fill="FFFFFF"/>
          <w:lang w:val="vi-VN"/>
        </w:rPr>
        <w:t>3 năm 2021 của Chính phủ sửa đ</w:t>
      </w:r>
      <w:r w:rsidRPr="00E30C81">
        <w:rPr>
          <w:rFonts w:ascii="Times New Roman" w:hAnsi="Times New Roman"/>
          <w:i/>
          <w:color w:val="auto"/>
          <w:szCs w:val="28"/>
          <w:shd w:val="clear" w:color="auto" w:fill="FFFFFF"/>
        </w:rPr>
        <w:t>ổi</w:t>
      </w:r>
      <w:r w:rsidRPr="00E30C81">
        <w:rPr>
          <w:rFonts w:ascii="Times New Roman" w:hAnsi="Times New Roman"/>
          <w:i/>
          <w:color w:val="auto"/>
          <w:szCs w:val="28"/>
          <w:shd w:val="clear" w:color="auto" w:fill="FFFFFF"/>
          <w:lang w:val="vi-VN"/>
        </w:rPr>
        <w:t>, bổ sung một số điều của Nghị định số 99/2015/NĐ-CP ngày 20 tháng 10 năm 2015 của Chính phủ quy định chi tiết và hướng dẫn thi hành một số điều của Luật Nhà ở;</w:t>
      </w:r>
    </w:p>
    <w:p w:rsidR="008B6A3D" w:rsidRPr="00E30C81" w:rsidRDefault="008B6A3D" w:rsidP="00885F8C">
      <w:pPr>
        <w:pStyle w:val="Index6"/>
        <w:spacing w:before="160"/>
        <w:ind w:firstLine="567"/>
        <w:rPr>
          <w:rFonts w:ascii="Times New Roman" w:hAnsi="Times New Roman"/>
          <w:i/>
          <w:color w:val="auto"/>
          <w:szCs w:val="28"/>
          <w:shd w:val="clear" w:color="auto" w:fill="FFFFFF"/>
          <w:lang w:val="vi-VN"/>
        </w:rPr>
      </w:pPr>
      <w:r w:rsidRPr="00E30C81">
        <w:rPr>
          <w:rFonts w:ascii="Times New Roman" w:hAnsi="Times New Roman"/>
          <w:i/>
          <w:color w:val="auto"/>
          <w:szCs w:val="28"/>
          <w:shd w:val="clear" w:color="auto" w:fill="FFFFFF"/>
          <w:lang w:val="vi-VN"/>
        </w:rPr>
        <w:t xml:space="preserve">Căn cứ </w:t>
      </w:r>
      <w:r w:rsidRPr="00E30C81">
        <w:rPr>
          <w:rFonts w:ascii="Times New Roman" w:hAnsi="Times New Roman"/>
          <w:i/>
          <w:color w:val="auto"/>
          <w:szCs w:val="28"/>
          <w:lang w:val="vi-VN"/>
        </w:rPr>
        <w:t xml:space="preserve">Nghị định </w:t>
      </w:r>
      <w:r w:rsidR="00E30C81" w:rsidRPr="00E30C81">
        <w:rPr>
          <w:rFonts w:ascii="Times New Roman" w:hAnsi="Times New Roman"/>
          <w:i/>
          <w:color w:val="auto"/>
          <w:szCs w:val="28"/>
          <w:lang w:val="vi-VN"/>
        </w:rPr>
        <w:t xml:space="preserve">số 49/2021/NĐ-CP ngày 01 tháng </w:t>
      </w:r>
      <w:r w:rsidRPr="00E30C81">
        <w:rPr>
          <w:rFonts w:ascii="Times New Roman" w:hAnsi="Times New Roman"/>
          <w:i/>
          <w:color w:val="auto"/>
          <w:szCs w:val="28"/>
          <w:lang w:val="vi-VN"/>
        </w:rPr>
        <w:t xml:space="preserve">4 năm 2021 </w:t>
      </w:r>
      <w:r w:rsidRPr="00E30C81">
        <w:rPr>
          <w:rFonts w:ascii="Times New Roman" w:hAnsi="Times New Roman"/>
          <w:i/>
          <w:color w:val="auto"/>
          <w:szCs w:val="28"/>
          <w:shd w:val="clear" w:color="auto" w:fill="FFFFFF"/>
          <w:lang w:val="vi-VN"/>
        </w:rPr>
        <w:t>của Chính phủ</w:t>
      </w:r>
      <w:r w:rsidRPr="00E30C81">
        <w:rPr>
          <w:rFonts w:ascii="Times New Roman" w:hAnsi="Times New Roman"/>
          <w:i/>
          <w:color w:val="auto"/>
          <w:szCs w:val="28"/>
          <w:lang w:val="vi-VN"/>
        </w:rPr>
        <w:t xml:space="preserve"> sửa đổi, bổ sung một số điều của Nghị định số 100/2015/NĐ-CP ngày 20 tháng 10 năm 2015 của Chính phủ về phát triển và quản lý nhà ở xã hội;</w:t>
      </w:r>
    </w:p>
    <w:p w:rsidR="008B6A3D" w:rsidRPr="00E30C81" w:rsidRDefault="008B6A3D" w:rsidP="00885F8C">
      <w:pPr>
        <w:pStyle w:val="Index6"/>
        <w:spacing w:before="160"/>
        <w:ind w:firstLine="567"/>
        <w:rPr>
          <w:rFonts w:ascii="Times New Roman" w:hAnsi="Times New Roman"/>
          <w:i/>
          <w:color w:val="auto"/>
          <w:szCs w:val="28"/>
          <w:lang w:val="vi-VN"/>
        </w:rPr>
      </w:pPr>
      <w:r w:rsidRPr="00E30C81">
        <w:rPr>
          <w:rFonts w:ascii="Times New Roman" w:hAnsi="Times New Roman"/>
          <w:i/>
          <w:color w:val="auto"/>
          <w:szCs w:val="28"/>
          <w:lang w:val="vi-VN"/>
        </w:rPr>
        <w:t>Căn cứ Quyết định số 734/QĐ-TTg ngày 27 tháng 5 năm 2015 của Thủ tướng Chính phủ phê duyệt điều ch</w:t>
      </w:r>
      <w:r w:rsidR="00E30C81" w:rsidRPr="00E30C81">
        <w:rPr>
          <w:rFonts w:ascii="Times New Roman" w:hAnsi="Times New Roman"/>
          <w:i/>
          <w:color w:val="auto"/>
          <w:szCs w:val="28"/>
          <w:lang w:val="vi-VN"/>
        </w:rPr>
        <w:t xml:space="preserve">ỉnh </w:t>
      </w:r>
      <w:r w:rsidR="00E30C81" w:rsidRPr="00E30C81">
        <w:rPr>
          <w:rFonts w:ascii="Times New Roman" w:hAnsi="Times New Roman"/>
          <w:i/>
          <w:color w:val="auto"/>
          <w:szCs w:val="28"/>
        </w:rPr>
        <w:t>q</w:t>
      </w:r>
      <w:r w:rsidRPr="00E30C81">
        <w:rPr>
          <w:rFonts w:ascii="Times New Roman" w:hAnsi="Times New Roman"/>
          <w:i/>
          <w:color w:val="auto"/>
          <w:szCs w:val="28"/>
          <w:lang w:val="vi-VN"/>
        </w:rPr>
        <w:t>uy hoạch tổng thể phát triển kinh tế - xã hội tỉnh Đồng Nai đến năm 2020, tầm nhìn đến năm 2025;</w:t>
      </w:r>
    </w:p>
    <w:p w:rsidR="008B6A3D" w:rsidRPr="00E30C81" w:rsidRDefault="008B6A3D" w:rsidP="00885F8C">
      <w:pPr>
        <w:spacing w:before="160"/>
        <w:ind w:firstLine="567"/>
        <w:jc w:val="both"/>
        <w:rPr>
          <w:i/>
          <w:sz w:val="28"/>
          <w:szCs w:val="28"/>
          <w:lang w:val="vi-VN"/>
        </w:rPr>
      </w:pPr>
      <w:r w:rsidRPr="00E30C81">
        <w:rPr>
          <w:i/>
          <w:sz w:val="28"/>
          <w:szCs w:val="28"/>
          <w:lang w:val="vi-VN"/>
        </w:rPr>
        <w:t>Căn cứ Quyết định số 2</w:t>
      </w:r>
      <w:r w:rsidRPr="00E30C81">
        <w:rPr>
          <w:i/>
          <w:sz w:val="28"/>
          <w:szCs w:val="28"/>
        </w:rPr>
        <w:t>161</w:t>
      </w:r>
      <w:r w:rsidRPr="00E30C81">
        <w:rPr>
          <w:i/>
          <w:sz w:val="28"/>
          <w:szCs w:val="28"/>
          <w:lang w:val="vi-VN"/>
        </w:rPr>
        <w:t xml:space="preserve">/QĐ-TTg ngày </w:t>
      </w:r>
      <w:r w:rsidRPr="00E30C81">
        <w:rPr>
          <w:i/>
          <w:sz w:val="28"/>
          <w:szCs w:val="28"/>
        </w:rPr>
        <w:t>22</w:t>
      </w:r>
      <w:r w:rsidRPr="00E30C81">
        <w:rPr>
          <w:i/>
          <w:sz w:val="28"/>
          <w:szCs w:val="28"/>
          <w:lang w:val="vi-VN"/>
        </w:rPr>
        <w:t xml:space="preserve"> tháng 1</w:t>
      </w:r>
      <w:r w:rsidRPr="00E30C81">
        <w:rPr>
          <w:i/>
          <w:sz w:val="28"/>
          <w:szCs w:val="28"/>
        </w:rPr>
        <w:t>2</w:t>
      </w:r>
      <w:r w:rsidRPr="00E30C81">
        <w:rPr>
          <w:i/>
          <w:sz w:val="28"/>
          <w:szCs w:val="28"/>
          <w:lang w:val="vi-VN"/>
        </w:rPr>
        <w:t xml:space="preserve"> năm 20</w:t>
      </w:r>
      <w:r w:rsidRPr="00E30C81">
        <w:rPr>
          <w:i/>
          <w:sz w:val="28"/>
          <w:szCs w:val="28"/>
        </w:rPr>
        <w:t>2</w:t>
      </w:r>
      <w:r w:rsidRPr="00E30C81">
        <w:rPr>
          <w:i/>
          <w:sz w:val="28"/>
          <w:szCs w:val="28"/>
          <w:lang w:val="vi-VN"/>
        </w:rPr>
        <w:t xml:space="preserve">1 của Thủ tướng Chính phủ phê duyệt Chiến lược phát triển nhà ở Quốc gia </w:t>
      </w:r>
      <w:r w:rsidRPr="00E30C81">
        <w:rPr>
          <w:i/>
          <w:sz w:val="28"/>
          <w:szCs w:val="28"/>
        </w:rPr>
        <w:t>giai đoạn 2021</w:t>
      </w:r>
      <w:r w:rsidR="00E30C81" w:rsidRPr="00E30C81">
        <w:rPr>
          <w:i/>
          <w:sz w:val="28"/>
          <w:szCs w:val="28"/>
        </w:rPr>
        <w:t xml:space="preserve"> </w:t>
      </w:r>
      <w:r w:rsidRPr="00E30C81">
        <w:rPr>
          <w:i/>
          <w:sz w:val="28"/>
          <w:szCs w:val="28"/>
        </w:rPr>
        <w:t>-</w:t>
      </w:r>
      <w:r w:rsidR="00E30C81" w:rsidRPr="00E30C81">
        <w:rPr>
          <w:i/>
          <w:sz w:val="28"/>
          <w:szCs w:val="28"/>
        </w:rPr>
        <w:t xml:space="preserve"> </w:t>
      </w:r>
      <w:r w:rsidRPr="00E30C81">
        <w:rPr>
          <w:i/>
          <w:sz w:val="28"/>
          <w:szCs w:val="28"/>
        </w:rPr>
        <w:t>2030</w:t>
      </w:r>
      <w:r w:rsidRPr="00E30C81">
        <w:rPr>
          <w:i/>
          <w:sz w:val="28"/>
          <w:szCs w:val="28"/>
          <w:lang w:val="vi-VN"/>
        </w:rPr>
        <w:t>, tầm nhìn đến năm 20</w:t>
      </w:r>
      <w:r w:rsidRPr="00E30C81">
        <w:rPr>
          <w:i/>
          <w:sz w:val="28"/>
          <w:szCs w:val="28"/>
        </w:rPr>
        <w:t>45</w:t>
      </w:r>
      <w:r w:rsidRPr="00E30C81">
        <w:rPr>
          <w:i/>
          <w:sz w:val="28"/>
          <w:szCs w:val="28"/>
          <w:lang w:val="vi-VN"/>
        </w:rPr>
        <w:t>;</w:t>
      </w:r>
    </w:p>
    <w:p w:rsidR="008B6A3D" w:rsidRPr="00E30C81" w:rsidRDefault="008B6A3D" w:rsidP="00885F8C">
      <w:pPr>
        <w:spacing w:before="160"/>
        <w:ind w:firstLine="567"/>
        <w:jc w:val="both"/>
        <w:rPr>
          <w:i/>
          <w:sz w:val="28"/>
          <w:szCs w:val="28"/>
          <w:lang w:val="vi-VN"/>
        </w:rPr>
      </w:pPr>
      <w:r w:rsidRPr="00E30C81">
        <w:rPr>
          <w:i/>
          <w:sz w:val="28"/>
          <w:szCs w:val="28"/>
          <w:lang w:val="vi-VN"/>
        </w:rPr>
        <w:t>Xét Tờ trình số 216/TTr-UBND ngày 24 tháng 11 năm 2022 của Ủy ban nhân dân tỉnh về</w:t>
      </w:r>
      <w:r w:rsidRPr="00E30C81">
        <w:rPr>
          <w:i/>
          <w:sz w:val="28"/>
          <w:szCs w:val="28"/>
        </w:rPr>
        <w:t xml:space="preserve"> dự thảo </w:t>
      </w:r>
      <w:r w:rsidR="00E30C81" w:rsidRPr="00E30C81">
        <w:rPr>
          <w:i/>
          <w:sz w:val="28"/>
          <w:szCs w:val="28"/>
        </w:rPr>
        <w:t>N</w:t>
      </w:r>
      <w:r w:rsidRPr="00E30C81">
        <w:rPr>
          <w:i/>
          <w:sz w:val="28"/>
          <w:szCs w:val="28"/>
        </w:rPr>
        <w:t>ghị quyết</w:t>
      </w:r>
      <w:r w:rsidRPr="00E30C81">
        <w:rPr>
          <w:i/>
          <w:sz w:val="28"/>
          <w:szCs w:val="28"/>
          <w:lang w:val="vi-VN"/>
        </w:rPr>
        <w:t xml:space="preserve"> sửa đổi, bổ sung một số nội dung của Điều 1 Nghị quyết số 23/NQ-HĐND ngày 30</w:t>
      </w:r>
      <w:r w:rsidRPr="00E30C81">
        <w:rPr>
          <w:i/>
          <w:sz w:val="28"/>
          <w:szCs w:val="28"/>
        </w:rPr>
        <w:t xml:space="preserve"> tháng </w:t>
      </w:r>
      <w:r w:rsidRPr="00E30C81">
        <w:rPr>
          <w:i/>
          <w:sz w:val="28"/>
          <w:szCs w:val="28"/>
          <w:lang w:val="vi-VN"/>
        </w:rPr>
        <w:t>7</w:t>
      </w:r>
      <w:r w:rsidRPr="00E30C81">
        <w:rPr>
          <w:i/>
          <w:sz w:val="28"/>
          <w:szCs w:val="28"/>
        </w:rPr>
        <w:t xml:space="preserve"> năm </w:t>
      </w:r>
      <w:r w:rsidRPr="00E30C81">
        <w:rPr>
          <w:i/>
          <w:sz w:val="28"/>
          <w:szCs w:val="28"/>
          <w:lang w:val="vi-VN"/>
        </w:rPr>
        <w:t>2021 của H</w:t>
      </w:r>
      <w:r w:rsidRPr="00E30C81">
        <w:rPr>
          <w:i/>
          <w:sz w:val="28"/>
          <w:szCs w:val="28"/>
        </w:rPr>
        <w:t>ội đ</w:t>
      </w:r>
      <w:r w:rsidR="005246E2" w:rsidRPr="00E30C81">
        <w:rPr>
          <w:i/>
          <w:sz w:val="28"/>
          <w:szCs w:val="28"/>
        </w:rPr>
        <w:t>ồ</w:t>
      </w:r>
      <w:r w:rsidRPr="00E30C81">
        <w:rPr>
          <w:i/>
          <w:sz w:val="28"/>
          <w:szCs w:val="28"/>
        </w:rPr>
        <w:t>ng nhân dân</w:t>
      </w:r>
      <w:r w:rsidRPr="00E30C81">
        <w:rPr>
          <w:i/>
          <w:sz w:val="28"/>
          <w:szCs w:val="28"/>
          <w:lang w:val="vi-VN"/>
        </w:rPr>
        <w:t xml:space="preserve"> tỉnh về Chương trình </w:t>
      </w:r>
      <w:r w:rsidR="006516D8" w:rsidRPr="00E30C81">
        <w:rPr>
          <w:i/>
          <w:sz w:val="28"/>
          <w:szCs w:val="28"/>
        </w:rPr>
        <w:t>p</w:t>
      </w:r>
      <w:r w:rsidRPr="00E30C81">
        <w:rPr>
          <w:i/>
          <w:sz w:val="28"/>
          <w:szCs w:val="28"/>
          <w:lang w:val="vi-VN"/>
        </w:rPr>
        <w:t>hát triển nhà ở giai đoạn 2021 - 2030 trên địa bàn tỉnh Đồng Nai; Báo cáo thẩm tra số 79</w:t>
      </w:r>
      <w:r w:rsidRPr="00E30C81">
        <w:rPr>
          <w:i/>
          <w:sz w:val="28"/>
          <w:szCs w:val="28"/>
        </w:rPr>
        <w:t>9</w:t>
      </w:r>
      <w:r w:rsidRPr="00E30C81">
        <w:rPr>
          <w:i/>
          <w:sz w:val="28"/>
          <w:szCs w:val="28"/>
          <w:lang w:val="vi-VN"/>
        </w:rPr>
        <w:t>/BC-BKTNS ngày 30 tháng 11 năm 2022 của Ban Kinh tế - Ngân sách Hội đồng nhân dân tỉnh và ý kiến thảo luận của đại biểu Hội đồng nhân dân tỉnh tại kỳ họp.</w:t>
      </w:r>
    </w:p>
    <w:bookmarkEnd w:id="0"/>
    <w:p w:rsidR="008B6A3D" w:rsidRPr="00E30C81" w:rsidRDefault="008B6A3D" w:rsidP="00BF742F">
      <w:pPr>
        <w:spacing w:before="240" w:after="240"/>
        <w:jc w:val="center"/>
        <w:rPr>
          <w:b/>
          <w:sz w:val="28"/>
          <w:szCs w:val="28"/>
          <w:lang w:val="pt-BR"/>
        </w:rPr>
      </w:pPr>
      <w:r w:rsidRPr="00E30C81">
        <w:rPr>
          <w:b/>
          <w:sz w:val="28"/>
          <w:szCs w:val="28"/>
          <w:lang w:val="pt-BR"/>
        </w:rPr>
        <w:lastRenderedPageBreak/>
        <w:t>QUYẾT NGHỊ:</w:t>
      </w:r>
    </w:p>
    <w:p w:rsidR="008B6A3D" w:rsidRPr="00E30C81" w:rsidRDefault="008B6A3D" w:rsidP="00BF742F">
      <w:pPr>
        <w:spacing w:before="120"/>
        <w:ind w:firstLine="567"/>
        <w:jc w:val="both"/>
        <w:rPr>
          <w:rFonts w:eastAsia="Calibri"/>
          <w:sz w:val="28"/>
          <w:szCs w:val="28"/>
          <w:shd w:val="clear" w:color="auto" w:fill="FFFFFF"/>
          <w:lang w:val="pt-BR"/>
        </w:rPr>
      </w:pPr>
      <w:r w:rsidRPr="00E30C81">
        <w:rPr>
          <w:b/>
          <w:bCs/>
          <w:sz w:val="28"/>
          <w:szCs w:val="28"/>
          <w:lang w:val="pt-BR"/>
        </w:rPr>
        <w:t>Điều 1</w:t>
      </w:r>
      <w:r w:rsidRPr="00E30C81">
        <w:rPr>
          <w:b/>
          <w:sz w:val="28"/>
          <w:szCs w:val="28"/>
          <w:lang w:val="pt-BR"/>
        </w:rPr>
        <w:t>.</w:t>
      </w:r>
      <w:bookmarkStart w:id="1" w:name="dieu_1_name"/>
      <w:r w:rsidRPr="00E30C81">
        <w:rPr>
          <w:bCs/>
          <w:sz w:val="28"/>
          <w:szCs w:val="28"/>
          <w:lang w:val="pt-BR" w:eastAsia="vi-VN"/>
        </w:rPr>
        <w:t xml:space="preserve"> </w:t>
      </w:r>
      <w:bookmarkEnd w:id="1"/>
      <w:r w:rsidRPr="00E30C81">
        <w:rPr>
          <w:bCs/>
          <w:sz w:val="28"/>
          <w:szCs w:val="28"/>
          <w:lang w:val="pt-BR" w:eastAsia="vi-VN"/>
        </w:rPr>
        <w:t>S</w:t>
      </w:r>
      <w:r w:rsidRPr="00E30C81">
        <w:rPr>
          <w:bCs/>
          <w:sz w:val="28"/>
          <w:szCs w:val="28"/>
        </w:rPr>
        <w:t xml:space="preserve">ửa đổi, bổ sung một số nội dung của Điều 1 </w:t>
      </w:r>
      <w:r w:rsidRPr="00E30C81">
        <w:rPr>
          <w:rFonts w:eastAsia="Calibri"/>
          <w:sz w:val="28"/>
          <w:szCs w:val="28"/>
          <w:shd w:val="clear" w:color="auto" w:fill="FFFFFF"/>
          <w:lang w:val="vi-VN"/>
        </w:rPr>
        <w:t xml:space="preserve">Nghị quyết số 23/NQ-HĐND ngày 30 tháng 7 năm 2021 của Hội đồng nhân dân tỉnh về </w:t>
      </w:r>
      <w:r w:rsidRPr="00E30C81">
        <w:rPr>
          <w:rFonts w:eastAsia="Calibri"/>
          <w:sz w:val="28"/>
          <w:szCs w:val="28"/>
          <w:shd w:val="clear" w:color="auto" w:fill="FFFFFF"/>
          <w:lang w:val="pt-BR"/>
        </w:rPr>
        <w:t>Chương trình phát triển nhà ở giai đoạn 2021</w:t>
      </w:r>
      <w:r w:rsidR="00E30C81">
        <w:rPr>
          <w:rFonts w:eastAsia="Calibri"/>
          <w:sz w:val="28"/>
          <w:szCs w:val="28"/>
          <w:shd w:val="clear" w:color="auto" w:fill="FFFFFF"/>
          <w:lang w:val="pt-BR"/>
        </w:rPr>
        <w:t xml:space="preserve"> </w:t>
      </w:r>
      <w:r w:rsidRPr="00E30C81">
        <w:rPr>
          <w:rFonts w:eastAsia="Calibri"/>
          <w:sz w:val="28"/>
          <w:szCs w:val="28"/>
          <w:shd w:val="clear" w:color="auto" w:fill="FFFFFF"/>
          <w:lang w:val="pt-BR"/>
        </w:rPr>
        <w:t>-</w:t>
      </w:r>
      <w:r w:rsidR="00E30C81">
        <w:rPr>
          <w:rFonts w:eastAsia="Calibri"/>
          <w:sz w:val="28"/>
          <w:szCs w:val="28"/>
          <w:shd w:val="clear" w:color="auto" w:fill="FFFFFF"/>
          <w:lang w:val="pt-BR"/>
        </w:rPr>
        <w:t xml:space="preserve"> </w:t>
      </w:r>
      <w:r w:rsidRPr="00E30C81">
        <w:rPr>
          <w:rFonts w:eastAsia="Calibri"/>
          <w:sz w:val="28"/>
          <w:szCs w:val="28"/>
          <w:shd w:val="clear" w:color="auto" w:fill="FFFFFF"/>
          <w:lang w:val="pt-BR"/>
        </w:rPr>
        <w:t xml:space="preserve">2030 trên địa bàn tỉnh Đồng Nai: </w:t>
      </w:r>
    </w:p>
    <w:p w:rsidR="008B6A3D" w:rsidRPr="00E30C81" w:rsidRDefault="008B6A3D" w:rsidP="00BF742F">
      <w:pPr>
        <w:spacing w:before="120"/>
        <w:ind w:firstLine="567"/>
        <w:jc w:val="both"/>
        <w:rPr>
          <w:rFonts w:eastAsia="Calibri"/>
          <w:sz w:val="28"/>
          <w:szCs w:val="28"/>
          <w:shd w:val="clear" w:color="auto" w:fill="FFFFFF"/>
          <w:lang w:val="pt-BR"/>
        </w:rPr>
      </w:pPr>
      <w:r w:rsidRPr="00E30C81">
        <w:rPr>
          <w:rFonts w:eastAsia="Calibri"/>
          <w:sz w:val="28"/>
          <w:szCs w:val="28"/>
          <w:shd w:val="clear" w:color="auto" w:fill="FFFFFF"/>
          <w:lang w:val="pt-BR"/>
        </w:rPr>
        <w:t>1. Sửa đổi điểm a, c khoản 1 Điều 1 như sau:</w:t>
      </w:r>
    </w:p>
    <w:p w:rsidR="008B6A3D" w:rsidRPr="00E30C81" w:rsidRDefault="008B6A3D" w:rsidP="00BF742F">
      <w:pPr>
        <w:keepNext/>
        <w:spacing w:before="120"/>
        <w:ind w:firstLine="567"/>
        <w:jc w:val="both"/>
        <w:outlineLvl w:val="2"/>
        <w:rPr>
          <w:iCs/>
          <w:sz w:val="28"/>
          <w:szCs w:val="28"/>
          <w:lang w:val="af-ZA"/>
        </w:rPr>
      </w:pPr>
      <w:bookmarkStart w:id="2" w:name="_Toc56419336"/>
      <w:bookmarkStart w:id="3" w:name="_Toc56419453"/>
      <w:bookmarkStart w:id="4" w:name="_Toc58073885"/>
      <w:bookmarkStart w:id="5" w:name="_Toc58074165"/>
      <w:bookmarkStart w:id="6" w:name="_Toc58150436"/>
      <w:r w:rsidRPr="00E30C81">
        <w:rPr>
          <w:iCs/>
          <w:sz w:val="28"/>
          <w:szCs w:val="28"/>
        </w:rPr>
        <w:t>“</w:t>
      </w:r>
      <w:r w:rsidRPr="00E30C81">
        <w:rPr>
          <w:iCs/>
          <w:sz w:val="28"/>
          <w:szCs w:val="28"/>
          <w:lang w:val="vi-VN"/>
        </w:rPr>
        <w:t>a)</w:t>
      </w:r>
      <w:r w:rsidRPr="00E30C81">
        <w:rPr>
          <w:iCs/>
          <w:sz w:val="28"/>
          <w:szCs w:val="28"/>
          <w:lang w:val="af-ZA"/>
        </w:rPr>
        <w:t xml:space="preserve"> Diện tích nhà ở bình quân</w:t>
      </w:r>
      <w:r w:rsidRPr="00E30C81">
        <w:rPr>
          <w:iCs/>
          <w:sz w:val="28"/>
          <w:szCs w:val="28"/>
          <w:lang w:val="vi-VN"/>
        </w:rPr>
        <w:t xml:space="preserve"> đầu người</w:t>
      </w:r>
      <w:r w:rsidRPr="00E30C81">
        <w:rPr>
          <w:iCs/>
          <w:sz w:val="28"/>
          <w:szCs w:val="28"/>
          <w:lang w:val="af-ZA"/>
        </w:rPr>
        <w:tab/>
      </w:r>
    </w:p>
    <w:p w:rsidR="008B6A3D" w:rsidRPr="00E30C81" w:rsidRDefault="008B6A3D" w:rsidP="00BF742F">
      <w:pPr>
        <w:spacing w:before="120"/>
        <w:ind w:firstLine="567"/>
        <w:jc w:val="both"/>
        <w:rPr>
          <w:sz w:val="28"/>
          <w:szCs w:val="28"/>
          <w:lang w:val="af-ZA"/>
        </w:rPr>
      </w:pPr>
      <w:r w:rsidRPr="00E30C81">
        <w:rPr>
          <w:sz w:val="28"/>
          <w:szCs w:val="28"/>
          <w:lang w:val="af-ZA"/>
        </w:rPr>
        <w:t>- Đến năm 2025, diện tích nhà ở bình quân toàn tỉnh đạt 27,</w:t>
      </w:r>
      <w:r w:rsidRPr="00E30C81">
        <w:rPr>
          <w:sz w:val="28"/>
          <w:szCs w:val="28"/>
          <w:lang w:val="vi-VN"/>
        </w:rPr>
        <w:t>0</w:t>
      </w:r>
      <w:r w:rsidRPr="00E30C81">
        <w:rPr>
          <w:sz w:val="28"/>
          <w:szCs w:val="28"/>
          <w:lang w:val="af-ZA"/>
        </w:rPr>
        <w:t xml:space="preserve"> m</w:t>
      </w:r>
      <w:r w:rsidRPr="00E30C81">
        <w:rPr>
          <w:sz w:val="28"/>
          <w:szCs w:val="28"/>
          <w:vertAlign w:val="superscript"/>
          <w:lang w:val="af-ZA"/>
        </w:rPr>
        <w:t>2</w:t>
      </w:r>
      <w:r w:rsidR="00E30C81">
        <w:rPr>
          <w:sz w:val="28"/>
          <w:szCs w:val="28"/>
          <w:lang w:val="af-ZA"/>
        </w:rPr>
        <w:t xml:space="preserve"> sàn/người, trong đó: K</w:t>
      </w:r>
      <w:r w:rsidRPr="00E30C81">
        <w:rPr>
          <w:sz w:val="28"/>
          <w:szCs w:val="28"/>
          <w:lang w:val="af-ZA"/>
        </w:rPr>
        <w:t>hu vực đô thị là 28,0 m</w:t>
      </w:r>
      <w:r w:rsidRPr="00E30C81">
        <w:rPr>
          <w:sz w:val="28"/>
          <w:szCs w:val="28"/>
          <w:vertAlign w:val="superscript"/>
          <w:lang w:val="af-ZA"/>
        </w:rPr>
        <w:t>2</w:t>
      </w:r>
      <w:r w:rsidRPr="00E30C81">
        <w:rPr>
          <w:sz w:val="28"/>
          <w:szCs w:val="28"/>
          <w:lang w:val="af-ZA"/>
        </w:rPr>
        <w:t xml:space="preserve"> sàn/người; khu vực nông thôn là 2</w:t>
      </w:r>
      <w:r w:rsidRPr="00E30C81">
        <w:rPr>
          <w:sz w:val="28"/>
          <w:szCs w:val="28"/>
          <w:lang w:val="vi-VN"/>
        </w:rPr>
        <w:t>6</w:t>
      </w:r>
      <w:r w:rsidRPr="00E30C81">
        <w:rPr>
          <w:sz w:val="28"/>
          <w:szCs w:val="28"/>
        </w:rPr>
        <w:t>,0</w:t>
      </w:r>
      <w:r w:rsidRPr="00E30C81">
        <w:rPr>
          <w:sz w:val="28"/>
          <w:szCs w:val="28"/>
          <w:lang w:val="af-ZA"/>
        </w:rPr>
        <w:t xml:space="preserve"> m</w:t>
      </w:r>
      <w:r w:rsidRPr="00E30C81">
        <w:rPr>
          <w:sz w:val="28"/>
          <w:szCs w:val="28"/>
          <w:vertAlign w:val="superscript"/>
          <w:lang w:val="af-ZA"/>
        </w:rPr>
        <w:t>2</w:t>
      </w:r>
      <w:r w:rsidRPr="00E30C81">
        <w:rPr>
          <w:sz w:val="28"/>
          <w:szCs w:val="28"/>
          <w:lang w:val="af-ZA"/>
        </w:rPr>
        <w:t xml:space="preserve"> sàn/người.</w:t>
      </w:r>
    </w:p>
    <w:p w:rsidR="008B6A3D" w:rsidRPr="00E30C81" w:rsidRDefault="008B6A3D" w:rsidP="00BF742F">
      <w:pPr>
        <w:spacing w:before="120"/>
        <w:ind w:firstLine="567"/>
        <w:jc w:val="both"/>
        <w:rPr>
          <w:sz w:val="28"/>
          <w:szCs w:val="28"/>
          <w:lang w:val="af-ZA"/>
        </w:rPr>
      </w:pPr>
      <w:r w:rsidRPr="00E30C81">
        <w:rPr>
          <w:sz w:val="28"/>
          <w:szCs w:val="28"/>
          <w:lang w:val="af-ZA"/>
        </w:rPr>
        <w:t>- Đến năm 2030, diện tích nhà ở bình quân toàn tỉnh đạt 3</w:t>
      </w:r>
      <w:r w:rsidRPr="00E30C81">
        <w:rPr>
          <w:sz w:val="28"/>
          <w:szCs w:val="28"/>
          <w:lang w:val="vi-VN"/>
        </w:rPr>
        <w:t>0,0</w:t>
      </w:r>
      <w:r w:rsidRPr="00E30C81">
        <w:rPr>
          <w:sz w:val="28"/>
          <w:szCs w:val="28"/>
          <w:lang w:val="af-ZA"/>
        </w:rPr>
        <w:t xml:space="preserve"> m</w:t>
      </w:r>
      <w:r w:rsidRPr="00E30C81">
        <w:rPr>
          <w:sz w:val="28"/>
          <w:szCs w:val="28"/>
          <w:vertAlign w:val="superscript"/>
          <w:lang w:val="af-ZA"/>
        </w:rPr>
        <w:t>2</w:t>
      </w:r>
      <w:r w:rsidR="00E30C81">
        <w:rPr>
          <w:sz w:val="28"/>
          <w:szCs w:val="28"/>
          <w:lang w:val="af-ZA"/>
        </w:rPr>
        <w:t xml:space="preserve"> sàn/người, trong đó: K</w:t>
      </w:r>
      <w:r w:rsidRPr="00E30C81">
        <w:rPr>
          <w:sz w:val="28"/>
          <w:szCs w:val="28"/>
          <w:lang w:val="af-ZA"/>
        </w:rPr>
        <w:t>hu vực đô thị là 32,0 m</w:t>
      </w:r>
      <w:r w:rsidRPr="00E30C81">
        <w:rPr>
          <w:sz w:val="28"/>
          <w:szCs w:val="28"/>
          <w:vertAlign w:val="superscript"/>
          <w:lang w:val="af-ZA"/>
        </w:rPr>
        <w:t>2</w:t>
      </w:r>
      <w:r w:rsidRPr="00E30C81">
        <w:rPr>
          <w:sz w:val="28"/>
          <w:szCs w:val="28"/>
          <w:lang w:val="af-ZA"/>
        </w:rPr>
        <w:t xml:space="preserve"> sàn/người; khu vực nông thôn là </w:t>
      </w:r>
      <w:r w:rsidRPr="00E30C81">
        <w:rPr>
          <w:sz w:val="28"/>
          <w:szCs w:val="28"/>
          <w:lang w:val="vi-VN"/>
        </w:rPr>
        <w:t>28,</w:t>
      </w:r>
      <w:r w:rsidRPr="00E30C81">
        <w:rPr>
          <w:sz w:val="28"/>
          <w:szCs w:val="28"/>
        </w:rPr>
        <w:t>0</w:t>
      </w:r>
      <w:r w:rsidRPr="00E30C81">
        <w:rPr>
          <w:sz w:val="28"/>
          <w:szCs w:val="28"/>
          <w:lang w:val="af-ZA"/>
        </w:rPr>
        <w:t xml:space="preserve"> m</w:t>
      </w:r>
      <w:r w:rsidRPr="00E30C81">
        <w:rPr>
          <w:sz w:val="28"/>
          <w:szCs w:val="28"/>
          <w:vertAlign w:val="superscript"/>
          <w:lang w:val="af-ZA"/>
        </w:rPr>
        <w:t>2</w:t>
      </w:r>
      <w:r w:rsidRPr="00E30C81">
        <w:rPr>
          <w:sz w:val="28"/>
          <w:szCs w:val="28"/>
          <w:lang w:val="af-ZA"/>
        </w:rPr>
        <w:t xml:space="preserve"> sàn/người”.</w:t>
      </w:r>
    </w:p>
    <w:p w:rsidR="008B6A3D" w:rsidRPr="00E30C81" w:rsidRDefault="008B6A3D" w:rsidP="00BF742F">
      <w:pPr>
        <w:keepNext/>
        <w:spacing w:before="120"/>
        <w:ind w:firstLine="567"/>
        <w:jc w:val="both"/>
        <w:outlineLvl w:val="2"/>
        <w:rPr>
          <w:bCs/>
          <w:sz w:val="28"/>
          <w:szCs w:val="28"/>
          <w:lang w:val="af-ZA"/>
        </w:rPr>
      </w:pPr>
      <w:r w:rsidRPr="00E30C81">
        <w:rPr>
          <w:bCs/>
          <w:sz w:val="28"/>
          <w:szCs w:val="28"/>
          <w:lang w:val="vi-VN"/>
        </w:rPr>
        <w:t>c)</w:t>
      </w:r>
      <w:r w:rsidRPr="00E30C81">
        <w:rPr>
          <w:bCs/>
          <w:sz w:val="28"/>
          <w:szCs w:val="28"/>
          <w:lang w:val="af-ZA"/>
        </w:rPr>
        <w:t xml:space="preserve"> Diện tích nhà ở tăng thêm</w:t>
      </w:r>
    </w:p>
    <w:p w:rsidR="008B6A3D" w:rsidRPr="00E30C81" w:rsidRDefault="008B6A3D" w:rsidP="00BF742F">
      <w:pPr>
        <w:spacing w:before="120"/>
        <w:ind w:firstLine="567"/>
        <w:jc w:val="both"/>
        <w:rPr>
          <w:sz w:val="28"/>
          <w:szCs w:val="28"/>
          <w:lang w:val="vi-VN"/>
        </w:rPr>
      </w:pPr>
      <w:r w:rsidRPr="00E30C81">
        <w:rPr>
          <w:sz w:val="28"/>
          <w:szCs w:val="28"/>
          <w:lang w:val="af-ZA" w:eastAsia="vi-VN"/>
        </w:rPr>
        <w:t>- G</w:t>
      </w:r>
      <w:r w:rsidRPr="00E30C81">
        <w:rPr>
          <w:sz w:val="28"/>
          <w:szCs w:val="28"/>
          <w:lang w:val="af-ZA"/>
        </w:rPr>
        <w:t>iai đoạn 2021</w:t>
      </w:r>
      <w:r w:rsidR="00E30C81">
        <w:rPr>
          <w:sz w:val="28"/>
          <w:szCs w:val="28"/>
          <w:lang w:val="af-ZA"/>
        </w:rPr>
        <w:t xml:space="preserve"> </w:t>
      </w:r>
      <w:r w:rsidRPr="00E30C81">
        <w:rPr>
          <w:sz w:val="28"/>
          <w:szCs w:val="28"/>
          <w:lang w:val="af-ZA"/>
        </w:rPr>
        <w:t>-</w:t>
      </w:r>
      <w:r w:rsidR="00E30C81">
        <w:rPr>
          <w:sz w:val="28"/>
          <w:szCs w:val="28"/>
          <w:lang w:val="af-ZA"/>
        </w:rPr>
        <w:t xml:space="preserve"> </w:t>
      </w:r>
      <w:r w:rsidRPr="00E30C81">
        <w:rPr>
          <w:sz w:val="28"/>
          <w:szCs w:val="28"/>
          <w:lang w:val="af-ZA"/>
        </w:rPr>
        <w:t>2025 tổng diện tích nhà ở tăng thêm toàn tỉnh đạt 1</w:t>
      </w:r>
      <w:r w:rsidRPr="00E30C81">
        <w:rPr>
          <w:sz w:val="28"/>
          <w:szCs w:val="28"/>
          <w:lang w:val="vi-VN"/>
        </w:rPr>
        <w:t>3,3</w:t>
      </w:r>
      <w:r w:rsidRPr="00E30C81">
        <w:rPr>
          <w:sz w:val="28"/>
          <w:szCs w:val="28"/>
          <w:lang w:val="af-ZA"/>
        </w:rPr>
        <w:t xml:space="preserve"> triệu m² sàn, trong đó:</w:t>
      </w:r>
    </w:p>
    <w:p w:rsidR="008B6A3D" w:rsidRPr="00E30C81" w:rsidRDefault="008B6A3D" w:rsidP="00BF742F">
      <w:pPr>
        <w:shd w:val="clear" w:color="auto" w:fill="FFFFFF"/>
        <w:spacing w:before="120"/>
        <w:ind w:firstLine="567"/>
        <w:jc w:val="both"/>
        <w:rPr>
          <w:sz w:val="28"/>
          <w:szCs w:val="28"/>
          <w:lang w:val="vi-VN"/>
        </w:rPr>
      </w:pPr>
      <w:r w:rsidRPr="00E30C81">
        <w:rPr>
          <w:sz w:val="28"/>
          <w:szCs w:val="28"/>
        </w:rPr>
        <w:t xml:space="preserve">+ </w:t>
      </w:r>
      <w:r w:rsidRPr="00E30C81">
        <w:rPr>
          <w:sz w:val="28"/>
          <w:szCs w:val="28"/>
          <w:lang w:val="vi-VN"/>
        </w:rPr>
        <w:t xml:space="preserve">Nhà ở </w:t>
      </w:r>
      <w:r w:rsidRPr="00E30C81">
        <w:rPr>
          <w:sz w:val="28"/>
          <w:szCs w:val="28"/>
          <w:lang w:val="af-ZA"/>
        </w:rPr>
        <w:t>tron</w:t>
      </w:r>
      <w:r w:rsidRPr="00E30C81">
        <w:rPr>
          <w:sz w:val="28"/>
          <w:szCs w:val="28"/>
          <w:lang w:val="vi-VN"/>
        </w:rPr>
        <w:t>g</w:t>
      </w:r>
      <w:r w:rsidRPr="00E30C81">
        <w:rPr>
          <w:sz w:val="28"/>
          <w:szCs w:val="28"/>
          <w:lang w:val="af-ZA"/>
        </w:rPr>
        <w:t xml:space="preserve"> các dự án thương mại, khu đô thị</w:t>
      </w:r>
      <w:r w:rsidRPr="00E30C81">
        <w:rPr>
          <w:sz w:val="28"/>
          <w:szCs w:val="28"/>
          <w:lang w:val="vi-VN"/>
        </w:rPr>
        <w:t xml:space="preserve">: 13.445 căn, tương ứng </w:t>
      </w:r>
      <w:r w:rsidRPr="00E30C81">
        <w:rPr>
          <w:sz w:val="28"/>
          <w:szCs w:val="28"/>
          <w:lang w:val="af-ZA"/>
        </w:rPr>
        <w:t>2,0 triệu m</w:t>
      </w:r>
      <w:r w:rsidRPr="00E30C81">
        <w:rPr>
          <w:sz w:val="28"/>
          <w:szCs w:val="28"/>
          <w:vertAlign w:val="superscript"/>
          <w:lang w:val="af-ZA"/>
        </w:rPr>
        <w:t>2</w:t>
      </w:r>
      <w:r w:rsidRPr="00E30C81">
        <w:rPr>
          <w:sz w:val="28"/>
          <w:szCs w:val="28"/>
          <w:lang w:val="af-ZA"/>
        </w:rPr>
        <w:t xml:space="preserve"> sàn</w:t>
      </w:r>
      <w:r w:rsidRPr="00E30C81">
        <w:rPr>
          <w:sz w:val="28"/>
          <w:szCs w:val="28"/>
          <w:lang w:val="vi-VN"/>
        </w:rPr>
        <w:t>;</w:t>
      </w:r>
    </w:p>
    <w:p w:rsidR="008B6A3D" w:rsidRPr="00E30C81" w:rsidRDefault="008B6A3D" w:rsidP="00BF742F">
      <w:pPr>
        <w:shd w:val="clear" w:color="auto" w:fill="FFFFFF"/>
        <w:spacing w:before="120"/>
        <w:ind w:firstLine="567"/>
        <w:jc w:val="both"/>
        <w:rPr>
          <w:sz w:val="28"/>
          <w:szCs w:val="28"/>
          <w:lang w:val="vi-VN"/>
        </w:rPr>
      </w:pPr>
      <w:r w:rsidRPr="00E30C81">
        <w:rPr>
          <w:sz w:val="28"/>
          <w:szCs w:val="28"/>
        </w:rPr>
        <w:t xml:space="preserve">+ </w:t>
      </w:r>
      <w:r w:rsidRPr="00E30C81">
        <w:rPr>
          <w:sz w:val="28"/>
          <w:szCs w:val="28"/>
          <w:lang w:val="vi-VN"/>
        </w:rPr>
        <w:t>N</w:t>
      </w:r>
      <w:r w:rsidRPr="00E30C81">
        <w:rPr>
          <w:sz w:val="28"/>
          <w:szCs w:val="28"/>
          <w:lang w:val="af-ZA"/>
        </w:rPr>
        <w:t>hà ở xã hội</w:t>
      </w:r>
      <w:r w:rsidRPr="00E30C81">
        <w:rPr>
          <w:sz w:val="28"/>
          <w:szCs w:val="28"/>
          <w:lang w:val="vi-VN"/>
        </w:rPr>
        <w:t>:</w:t>
      </w:r>
      <w:r w:rsidRPr="00E30C81">
        <w:rPr>
          <w:sz w:val="28"/>
          <w:szCs w:val="28"/>
          <w:lang w:val="af-ZA"/>
        </w:rPr>
        <w:t xml:space="preserve"> </w:t>
      </w:r>
      <w:r w:rsidRPr="00E30C81">
        <w:rPr>
          <w:sz w:val="28"/>
          <w:szCs w:val="28"/>
          <w:lang w:val="vi-VN"/>
        </w:rPr>
        <w:t>10.000</w:t>
      </w:r>
      <w:r w:rsidRPr="00E30C81">
        <w:rPr>
          <w:sz w:val="28"/>
          <w:szCs w:val="28"/>
          <w:lang w:val="af-ZA"/>
        </w:rPr>
        <w:t xml:space="preserve"> căn tương </w:t>
      </w:r>
      <w:r w:rsidRPr="00E30C81">
        <w:rPr>
          <w:sz w:val="28"/>
          <w:szCs w:val="28"/>
          <w:lang w:val="vi-VN"/>
        </w:rPr>
        <w:t>ứng</w:t>
      </w:r>
      <w:r w:rsidRPr="00E30C81">
        <w:rPr>
          <w:sz w:val="28"/>
          <w:szCs w:val="28"/>
          <w:lang w:val="af-ZA"/>
        </w:rPr>
        <w:t xml:space="preserve"> </w:t>
      </w:r>
      <w:r w:rsidRPr="00E30C81">
        <w:rPr>
          <w:sz w:val="28"/>
          <w:szCs w:val="28"/>
          <w:lang w:val="vi-VN"/>
        </w:rPr>
        <w:t>800.000</w:t>
      </w:r>
      <w:r w:rsidRPr="00E30C81">
        <w:rPr>
          <w:sz w:val="28"/>
          <w:szCs w:val="28"/>
          <w:lang w:val="af-ZA"/>
        </w:rPr>
        <w:t xml:space="preserve"> m</w:t>
      </w:r>
      <w:r w:rsidRPr="00E30C81">
        <w:rPr>
          <w:sz w:val="28"/>
          <w:szCs w:val="28"/>
          <w:vertAlign w:val="superscript"/>
          <w:lang w:val="af-ZA"/>
        </w:rPr>
        <w:t>2</w:t>
      </w:r>
      <w:r w:rsidRPr="00E30C81">
        <w:rPr>
          <w:sz w:val="28"/>
          <w:szCs w:val="28"/>
          <w:lang w:val="af-ZA"/>
        </w:rPr>
        <w:t xml:space="preserve"> sàn;</w:t>
      </w:r>
    </w:p>
    <w:p w:rsidR="008B6A3D" w:rsidRPr="00E30C81" w:rsidRDefault="008B6A3D" w:rsidP="00BF742F">
      <w:pPr>
        <w:shd w:val="clear" w:color="auto" w:fill="FFFFFF"/>
        <w:spacing w:before="120"/>
        <w:ind w:firstLine="567"/>
        <w:jc w:val="both"/>
        <w:rPr>
          <w:sz w:val="28"/>
          <w:szCs w:val="28"/>
          <w:lang w:val="af-ZA"/>
        </w:rPr>
      </w:pPr>
      <w:r w:rsidRPr="00E30C81">
        <w:rPr>
          <w:sz w:val="28"/>
          <w:szCs w:val="28"/>
        </w:rPr>
        <w:t xml:space="preserve">+ </w:t>
      </w:r>
      <w:r w:rsidRPr="00E30C81">
        <w:rPr>
          <w:sz w:val="28"/>
          <w:szCs w:val="28"/>
          <w:lang w:val="vi-VN"/>
        </w:rPr>
        <w:t>N</w:t>
      </w:r>
      <w:r w:rsidRPr="00E30C81">
        <w:rPr>
          <w:sz w:val="28"/>
          <w:szCs w:val="28"/>
          <w:lang w:val="af-ZA"/>
        </w:rPr>
        <w:t>hà ở công vụ tại các địa phương</w:t>
      </w:r>
      <w:r w:rsidR="00E30C81">
        <w:rPr>
          <w:sz w:val="28"/>
          <w:szCs w:val="28"/>
          <w:lang w:val="vi-VN"/>
        </w:rPr>
        <w:t xml:space="preserve">: </w:t>
      </w:r>
      <w:r w:rsidR="00E30C81">
        <w:rPr>
          <w:sz w:val="28"/>
          <w:szCs w:val="28"/>
        </w:rPr>
        <w:t>Đ</w:t>
      </w:r>
      <w:r w:rsidRPr="00E30C81">
        <w:rPr>
          <w:sz w:val="28"/>
          <w:szCs w:val="28"/>
          <w:lang w:val="vi-VN"/>
        </w:rPr>
        <w:t>áp ứng đủ nhu cầu</w:t>
      </w:r>
      <w:r w:rsidRPr="00E30C81">
        <w:rPr>
          <w:sz w:val="28"/>
          <w:szCs w:val="28"/>
          <w:lang w:val="af-ZA"/>
        </w:rPr>
        <w:t xml:space="preserve"> với tổng số </w:t>
      </w:r>
      <w:r w:rsidRPr="00E30C81">
        <w:rPr>
          <w:sz w:val="28"/>
          <w:szCs w:val="28"/>
          <w:lang w:val="vi-VN"/>
        </w:rPr>
        <w:t xml:space="preserve">khoảng </w:t>
      </w:r>
      <w:r w:rsidRPr="00E30C81">
        <w:rPr>
          <w:sz w:val="28"/>
          <w:szCs w:val="28"/>
          <w:lang w:val="af-ZA"/>
        </w:rPr>
        <w:t>20 căn, tổng diện tích sử dụng 1.600 m</w:t>
      </w:r>
      <w:r w:rsidRPr="00E30C81">
        <w:rPr>
          <w:sz w:val="28"/>
          <w:szCs w:val="28"/>
          <w:vertAlign w:val="superscript"/>
          <w:lang w:val="af-ZA"/>
        </w:rPr>
        <w:t>2</w:t>
      </w:r>
      <w:r w:rsidRPr="00E30C81">
        <w:rPr>
          <w:sz w:val="28"/>
          <w:szCs w:val="28"/>
          <w:lang w:val="af-ZA"/>
        </w:rPr>
        <w:t xml:space="preserve"> sàn;</w:t>
      </w:r>
    </w:p>
    <w:p w:rsidR="008B6A3D" w:rsidRPr="00E30C81" w:rsidRDefault="008B6A3D" w:rsidP="00BF742F">
      <w:pPr>
        <w:shd w:val="clear" w:color="auto" w:fill="FFFFFF"/>
        <w:spacing w:before="120"/>
        <w:ind w:firstLine="567"/>
        <w:jc w:val="both"/>
        <w:rPr>
          <w:sz w:val="28"/>
          <w:szCs w:val="28"/>
          <w:lang w:val="vi-VN"/>
        </w:rPr>
      </w:pPr>
      <w:r w:rsidRPr="00E30C81">
        <w:rPr>
          <w:sz w:val="28"/>
          <w:szCs w:val="28"/>
          <w:lang w:val="vi-VN"/>
        </w:rPr>
        <w:t xml:space="preserve">+ Nhà ở tái định cư: </w:t>
      </w:r>
      <w:r w:rsidRPr="00E30C81">
        <w:rPr>
          <w:sz w:val="28"/>
          <w:szCs w:val="28"/>
        </w:rPr>
        <w:t>M</w:t>
      </w:r>
      <w:r w:rsidRPr="00E30C81">
        <w:rPr>
          <w:sz w:val="28"/>
          <w:szCs w:val="28"/>
          <w:lang w:val="vi-VN"/>
        </w:rPr>
        <w:t>ục tiêu bố trí đủ suất tái định cư bằng đất nền hoặc bằng tiền (tùy theo nhu cầu của hộ</w:t>
      </w:r>
      <w:r w:rsidRPr="00E30C81">
        <w:rPr>
          <w:sz w:val="28"/>
          <w:szCs w:val="28"/>
        </w:rPr>
        <w:t xml:space="preserve"> dân</w:t>
      </w:r>
      <w:r w:rsidRPr="00E30C81">
        <w:rPr>
          <w:sz w:val="28"/>
          <w:szCs w:val="28"/>
          <w:lang w:val="vi-VN"/>
        </w:rPr>
        <w:t xml:space="preserve">) cho 100% hộ dân có đất bị thu hồi mà đủ điều kiện </w:t>
      </w:r>
      <w:r w:rsidRPr="00E30C81">
        <w:rPr>
          <w:sz w:val="28"/>
          <w:szCs w:val="28"/>
        </w:rPr>
        <w:t xml:space="preserve">bố trí </w:t>
      </w:r>
      <w:r w:rsidRPr="00E30C81">
        <w:rPr>
          <w:sz w:val="28"/>
          <w:szCs w:val="28"/>
          <w:lang w:val="vi-VN"/>
        </w:rPr>
        <w:t>tái định cư để các hộ tự xây dựng nhà ở (dự báo khoảng 7.500 hộ, diện tích 900.000 m</w:t>
      </w:r>
      <w:r w:rsidRPr="00E30C81">
        <w:rPr>
          <w:sz w:val="28"/>
          <w:szCs w:val="28"/>
          <w:vertAlign w:val="superscript"/>
        </w:rPr>
        <w:t>2</w:t>
      </w:r>
      <w:r w:rsidRPr="00E30C81">
        <w:rPr>
          <w:sz w:val="28"/>
          <w:szCs w:val="28"/>
          <w:lang w:val="vi-VN"/>
        </w:rPr>
        <w:t xml:space="preserve"> sàn);</w:t>
      </w:r>
    </w:p>
    <w:p w:rsidR="008B6A3D" w:rsidRPr="00E30C81" w:rsidRDefault="008B6A3D" w:rsidP="00BF742F">
      <w:pPr>
        <w:shd w:val="clear" w:color="auto" w:fill="FFFFFF"/>
        <w:spacing w:before="120"/>
        <w:ind w:firstLine="567"/>
        <w:jc w:val="both"/>
        <w:rPr>
          <w:sz w:val="28"/>
          <w:szCs w:val="28"/>
          <w:lang w:val="af-ZA"/>
        </w:rPr>
      </w:pPr>
      <w:r w:rsidRPr="00E30C81">
        <w:rPr>
          <w:sz w:val="28"/>
          <w:szCs w:val="28"/>
          <w:lang w:val="af-ZA"/>
        </w:rPr>
        <w:t xml:space="preserve">+ </w:t>
      </w:r>
      <w:r w:rsidRPr="00E30C81">
        <w:rPr>
          <w:sz w:val="28"/>
          <w:szCs w:val="28"/>
          <w:lang w:val="vi-VN"/>
        </w:rPr>
        <w:t>N</w:t>
      </w:r>
      <w:r w:rsidRPr="00E30C81">
        <w:rPr>
          <w:sz w:val="28"/>
          <w:szCs w:val="28"/>
          <w:lang w:val="af-ZA"/>
        </w:rPr>
        <w:t>hà ở hộ gia đình, cá nhân tự xây dựng</w:t>
      </w:r>
      <w:r w:rsidRPr="00E30C81">
        <w:rPr>
          <w:sz w:val="28"/>
          <w:szCs w:val="28"/>
          <w:lang w:val="vi-VN"/>
        </w:rPr>
        <w:t>: 8</w:t>
      </w:r>
      <w:r w:rsidRPr="00E30C81">
        <w:rPr>
          <w:sz w:val="28"/>
          <w:szCs w:val="28"/>
        </w:rPr>
        <w:t>0.000</w:t>
      </w:r>
      <w:r w:rsidRPr="00E30C81">
        <w:rPr>
          <w:sz w:val="28"/>
          <w:szCs w:val="28"/>
          <w:lang w:val="af-ZA"/>
        </w:rPr>
        <w:t xml:space="preserve"> căn, tương ứng khoảng </w:t>
      </w:r>
      <w:r w:rsidRPr="00E30C81">
        <w:rPr>
          <w:sz w:val="28"/>
          <w:szCs w:val="28"/>
        </w:rPr>
        <w:t>9,6</w:t>
      </w:r>
      <w:r w:rsidRPr="00E30C81">
        <w:rPr>
          <w:sz w:val="28"/>
          <w:szCs w:val="28"/>
          <w:lang w:val="af-ZA"/>
        </w:rPr>
        <w:t xml:space="preserve"> triệu m</w:t>
      </w:r>
      <w:r w:rsidRPr="00E30C81">
        <w:rPr>
          <w:sz w:val="28"/>
          <w:szCs w:val="28"/>
          <w:vertAlign w:val="superscript"/>
          <w:lang w:val="af-ZA"/>
        </w:rPr>
        <w:t>2</w:t>
      </w:r>
      <w:r w:rsidRPr="00E30C81">
        <w:rPr>
          <w:sz w:val="28"/>
          <w:szCs w:val="28"/>
          <w:lang w:val="af-ZA"/>
        </w:rPr>
        <w:t xml:space="preserve"> sàn.</w:t>
      </w:r>
    </w:p>
    <w:p w:rsidR="008B6A3D" w:rsidRPr="00E30C81" w:rsidRDefault="008B6A3D" w:rsidP="00BF742F">
      <w:pPr>
        <w:shd w:val="clear" w:color="auto" w:fill="FFFFFF"/>
        <w:spacing w:before="120"/>
        <w:ind w:firstLine="567"/>
        <w:jc w:val="both"/>
        <w:rPr>
          <w:sz w:val="28"/>
          <w:szCs w:val="28"/>
          <w:lang w:val="af-ZA"/>
        </w:rPr>
      </w:pPr>
      <w:r w:rsidRPr="00E30C81">
        <w:rPr>
          <w:sz w:val="28"/>
          <w:szCs w:val="28"/>
          <w:lang w:val="af-ZA"/>
        </w:rPr>
        <w:t>- Giai đoạn 2026</w:t>
      </w:r>
      <w:r w:rsidR="00E30C81">
        <w:rPr>
          <w:sz w:val="28"/>
          <w:szCs w:val="28"/>
          <w:lang w:val="af-ZA"/>
        </w:rPr>
        <w:t xml:space="preserve"> </w:t>
      </w:r>
      <w:r w:rsidRPr="00E30C81">
        <w:rPr>
          <w:sz w:val="28"/>
          <w:szCs w:val="28"/>
          <w:lang w:val="af-ZA"/>
        </w:rPr>
        <w:t>-</w:t>
      </w:r>
      <w:r w:rsidR="00E30C81">
        <w:rPr>
          <w:sz w:val="28"/>
          <w:szCs w:val="28"/>
          <w:lang w:val="af-ZA"/>
        </w:rPr>
        <w:t xml:space="preserve"> </w:t>
      </w:r>
      <w:r w:rsidRPr="00E30C81">
        <w:rPr>
          <w:sz w:val="28"/>
          <w:szCs w:val="28"/>
          <w:lang w:val="af-ZA"/>
        </w:rPr>
        <w:t>2030 tổng diện tích nhà ở tăng thêm toàn tỉnh đạt 1</w:t>
      </w:r>
      <w:r w:rsidRPr="00E30C81">
        <w:rPr>
          <w:sz w:val="28"/>
          <w:szCs w:val="28"/>
          <w:lang w:val="vi-VN"/>
        </w:rPr>
        <w:t>3,9</w:t>
      </w:r>
      <w:r w:rsidRPr="00E30C81">
        <w:rPr>
          <w:sz w:val="28"/>
          <w:szCs w:val="28"/>
          <w:lang w:val="af-ZA"/>
        </w:rPr>
        <w:t xml:space="preserve"> triệu m² sàn; trong đó:</w:t>
      </w:r>
    </w:p>
    <w:p w:rsidR="008B6A3D" w:rsidRPr="00E30C81" w:rsidRDefault="008B6A3D" w:rsidP="00BF742F">
      <w:pPr>
        <w:shd w:val="clear" w:color="auto" w:fill="FFFFFF"/>
        <w:spacing w:before="120"/>
        <w:ind w:firstLine="567"/>
        <w:jc w:val="both"/>
        <w:rPr>
          <w:sz w:val="28"/>
          <w:szCs w:val="28"/>
          <w:lang w:val="af-ZA"/>
        </w:rPr>
      </w:pPr>
      <w:r w:rsidRPr="00E30C81">
        <w:rPr>
          <w:sz w:val="28"/>
          <w:szCs w:val="28"/>
        </w:rPr>
        <w:t xml:space="preserve">+ </w:t>
      </w:r>
      <w:r w:rsidRPr="00E30C81">
        <w:rPr>
          <w:sz w:val="28"/>
          <w:szCs w:val="28"/>
          <w:lang w:val="vi-VN"/>
        </w:rPr>
        <w:t xml:space="preserve">Nhà ở </w:t>
      </w:r>
      <w:r w:rsidRPr="00E30C81">
        <w:rPr>
          <w:sz w:val="28"/>
          <w:szCs w:val="28"/>
          <w:lang w:val="af-ZA"/>
        </w:rPr>
        <w:t xml:space="preserve"> tron</w:t>
      </w:r>
      <w:r w:rsidRPr="00E30C81">
        <w:rPr>
          <w:sz w:val="28"/>
          <w:szCs w:val="28"/>
          <w:lang w:val="vi-VN"/>
        </w:rPr>
        <w:t>g</w:t>
      </w:r>
      <w:r w:rsidRPr="00E30C81">
        <w:rPr>
          <w:sz w:val="28"/>
          <w:szCs w:val="28"/>
          <w:lang w:val="af-ZA"/>
        </w:rPr>
        <w:t xml:space="preserve"> các dự án thương mại, khu đô thị</w:t>
      </w:r>
      <w:r w:rsidRPr="00E30C81">
        <w:rPr>
          <w:sz w:val="28"/>
          <w:szCs w:val="28"/>
          <w:lang w:val="vi-VN"/>
        </w:rPr>
        <w:t>: 20.000 căn, tương ứng 3</w:t>
      </w:r>
      <w:r w:rsidRPr="00E30C81">
        <w:rPr>
          <w:sz w:val="28"/>
          <w:szCs w:val="28"/>
          <w:lang w:val="af-ZA"/>
        </w:rPr>
        <w:t>,0 triệu m</w:t>
      </w:r>
      <w:r w:rsidRPr="00E30C81">
        <w:rPr>
          <w:sz w:val="28"/>
          <w:szCs w:val="28"/>
          <w:vertAlign w:val="superscript"/>
          <w:lang w:val="af-ZA"/>
        </w:rPr>
        <w:t>2</w:t>
      </w:r>
      <w:r w:rsidRPr="00E30C81">
        <w:rPr>
          <w:sz w:val="28"/>
          <w:szCs w:val="28"/>
          <w:lang w:val="af-ZA"/>
        </w:rPr>
        <w:t xml:space="preserve"> sàn</w:t>
      </w:r>
      <w:r w:rsidRPr="00E30C81">
        <w:rPr>
          <w:sz w:val="28"/>
          <w:szCs w:val="28"/>
          <w:lang w:val="vi-VN"/>
        </w:rPr>
        <w:t>;</w:t>
      </w:r>
    </w:p>
    <w:p w:rsidR="008B6A3D" w:rsidRPr="00E30C81" w:rsidRDefault="008B6A3D" w:rsidP="00BF742F">
      <w:pPr>
        <w:shd w:val="clear" w:color="auto" w:fill="FFFFFF"/>
        <w:spacing w:before="120"/>
        <w:ind w:firstLine="567"/>
        <w:jc w:val="both"/>
        <w:rPr>
          <w:sz w:val="28"/>
          <w:szCs w:val="28"/>
          <w:lang w:val="af-ZA"/>
        </w:rPr>
      </w:pPr>
      <w:r w:rsidRPr="00E30C81">
        <w:rPr>
          <w:sz w:val="28"/>
          <w:szCs w:val="28"/>
        </w:rPr>
        <w:t xml:space="preserve">+ </w:t>
      </w:r>
      <w:r w:rsidRPr="00E30C81">
        <w:rPr>
          <w:sz w:val="28"/>
          <w:szCs w:val="28"/>
          <w:lang w:val="vi-VN"/>
        </w:rPr>
        <w:t>N</w:t>
      </w:r>
      <w:r w:rsidRPr="00E30C81">
        <w:rPr>
          <w:sz w:val="28"/>
          <w:szCs w:val="28"/>
          <w:lang w:val="af-ZA"/>
        </w:rPr>
        <w:t>hà ở xã hội</w:t>
      </w:r>
      <w:r w:rsidRPr="00E30C81">
        <w:rPr>
          <w:sz w:val="28"/>
          <w:szCs w:val="28"/>
          <w:lang w:val="vi-VN"/>
        </w:rPr>
        <w:t>:</w:t>
      </w:r>
      <w:r w:rsidR="00E30C81">
        <w:rPr>
          <w:sz w:val="28"/>
          <w:szCs w:val="28"/>
          <w:lang w:val="af-ZA"/>
        </w:rPr>
        <w:t xml:space="preserve"> T</w:t>
      </w:r>
      <w:r w:rsidRPr="00E30C81">
        <w:rPr>
          <w:sz w:val="28"/>
          <w:szCs w:val="28"/>
          <w:lang w:val="af-ZA"/>
        </w:rPr>
        <w:t xml:space="preserve">ối thiểu 40.000 căn tương </w:t>
      </w:r>
      <w:r w:rsidRPr="00E30C81">
        <w:rPr>
          <w:sz w:val="28"/>
          <w:szCs w:val="28"/>
          <w:lang w:val="vi-VN"/>
        </w:rPr>
        <w:t>ứng</w:t>
      </w:r>
      <w:r w:rsidRPr="00E30C81">
        <w:rPr>
          <w:sz w:val="28"/>
          <w:szCs w:val="28"/>
          <w:lang w:val="af-ZA"/>
        </w:rPr>
        <w:t xml:space="preserve"> tối thiểu 3,2 triệu m</w:t>
      </w:r>
      <w:r w:rsidRPr="00E30C81">
        <w:rPr>
          <w:sz w:val="28"/>
          <w:szCs w:val="28"/>
          <w:vertAlign w:val="superscript"/>
          <w:lang w:val="af-ZA"/>
        </w:rPr>
        <w:t>2</w:t>
      </w:r>
      <w:r w:rsidRPr="00E30C81">
        <w:rPr>
          <w:sz w:val="28"/>
          <w:szCs w:val="28"/>
          <w:lang w:val="af-ZA"/>
        </w:rPr>
        <w:t xml:space="preserve"> sàn.</w:t>
      </w:r>
    </w:p>
    <w:p w:rsidR="008B6A3D" w:rsidRPr="00E30C81" w:rsidRDefault="008B6A3D" w:rsidP="00BF742F">
      <w:pPr>
        <w:shd w:val="clear" w:color="auto" w:fill="FFFFFF"/>
        <w:spacing w:before="120"/>
        <w:ind w:firstLine="567"/>
        <w:jc w:val="both"/>
        <w:rPr>
          <w:sz w:val="28"/>
          <w:szCs w:val="28"/>
          <w:lang w:val="vi-VN"/>
        </w:rPr>
      </w:pPr>
      <w:r w:rsidRPr="00E30C81">
        <w:rPr>
          <w:sz w:val="28"/>
          <w:szCs w:val="28"/>
        </w:rPr>
        <w:t xml:space="preserve">+ </w:t>
      </w:r>
      <w:r w:rsidRPr="00E30C81">
        <w:rPr>
          <w:sz w:val="28"/>
          <w:szCs w:val="28"/>
          <w:lang w:val="vi-VN"/>
        </w:rPr>
        <w:t>Nhà ở</w:t>
      </w:r>
      <w:r w:rsidRPr="00E30C81">
        <w:rPr>
          <w:sz w:val="28"/>
          <w:szCs w:val="28"/>
          <w:lang w:val="af-ZA"/>
        </w:rPr>
        <w:t xml:space="preserve"> tái đị</w:t>
      </w:r>
      <w:r w:rsidRPr="00E30C81">
        <w:rPr>
          <w:sz w:val="28"/>
          <w:szCs w:val="28"/>
          <w:lang w:val="vi-VN"/>
        </w:rPr>
        <w:t>n</w:t>
      </w:r>
      <w:r w:rsidRPr="00E30C81">
        <w:rPr>
          <w:sz w:val="28"/>
          <w:szCs w:val="28"/>
          <w:lang w:val="af-ZA"/>
        </w:rPr>
        <w:t>h cư</w:t>
      </w:r>
      <w:r w:rsidRPr="00E30C81">
        <w:rPr>
          <w:sz w:val="28"/>
          <w:szCs w:val="28"/>
          <w:lang w:val="vi-VN"/>
        </w:rPr>
        <w:t xml:space="preserve">: </w:t>
      </w:r>
      <w:r w:rsidRPr="00E30C81">
        <w:rPr>
          <w:sz w:val="28"/>
          <w:szCs w:val="28"/>
        </w:rPr>
        <w:t>M</w:t>
      </w:r>
      <w:r w:rsidRPr="00E30C81">
        <w:rPr>
          <w:sz w:val="28"/>
          <w:szCs w:val="28"/>
          <w:lang w:val="vi-VN"/>
        </w:rPr>
        <w:t>ục tiêu bố trí đủ suất tái định cư bằng đất nền hoặc bằng tiền (tùy theo nhu cầu của hộ</w:t>
      </w:r>
      <w:r w:rsidRPr="00E30C81">
        <w:rPr>
          <w:sz w:val="28"/>
          <w:szCs w:val="28"/>
        </w:rPr>
        <w:t xml:space="preserve"> dân</w:t>
      </w:r>
      <w:r w:rsidRPr="00E30C81">
        <w:rPr>
          <w:sz w:val="28"/>
          <w:szCs w:val="28"/>
          <w:lang w:val="vi-VN"/>
        </w:rPr>
        <w:t xml:space="preserve">) cho 100% </w:t>
      </w:r>
      <w:r w:rsidRPr="00E30C81">
        <w:rPr>
          <w:sz w:val="28"/>
          <w:szCs w:val="28"/>
          <w:lang w:val="af-ZA"/>
        </w:rPr>
        <w:t>hộ dân có đất bị thu hồi mà đủ điều kiện bố trí tái định cư để các hộ dân</w:t>
      </w:r>
      <w:r w:rsidRPr="00E30C81">
        <w:rPr>
          <w:sz w:val="28"/>
          <w:szCs w:val="28"/>
          <w:lang w:val="vi-VN"/>
        </w:rPr>
        <w:t xml:space="preserve"> tự xây dựng nhà ở</w:t>
      </w:r>
      <w:r w:rsidRPr="00E30C81">
        <w:rPr>
          <w:sz w:val="28"/>
          <w:szCs w:val="28"/>
          <w:lang w:val="af-ZA"/>
        </w:rPr>
        <w:t xml:space="preserve"> (dự báo khoảng 7.500 hộ, diện tích 900.000 m</w:t>
      </w:r>
      <w:r w:rsidRPr="00E30C81">
        <w:rPr>
          <w:sz w:val="28"/>
          <w:szCs w:val="28"/>
          <w:vertAlign w:val="superscript"/>
          <w:lang w:val="af-ZA"/>
        </w:rPr>
        <w:t>2</w:t>
      </w:r>
      <w:r w:rsidRPr="00E30C81">
        <w:rPr>
          <w:sz w:val="28"/>
          <w:szCs w:val="28"/>
          <w:lang w:val="af-ZA"/>
        </w:rPr>
        <w:t xml:space="preserve"> sàn</w:t>
      </w:r>
      <w:r w:rsidRPr="00E30C81">
        <w:rPr>
          <w:sz w:val="28"/>
          <w:szCs w:val="28"/>
          <w:lang w:val="vi-VN"/>
        </w:rPr>
        <w:t>);</w:t>
      </w:r>
    </w:p>
    <w:p w:rsidR="008B6A3D" w:rsidRPr="00E30C81" w:rsidRDefault="008B6A3D" w:rsidP="00BF742F">
      <w:pPr>
        <w:shd w:val="clear" w:color="auto" w:fill="FFFFFF"/>
        <w:spacing w:before="120"/>
        <w:ind w:firstLine="567"/>
        <w:jc w:val="both"/>
        <w:rPr>
          <w:sz w:val="28"/>
          <w:szCs w:val="28"/>
          <w:lang w:val="af-ZA"/>
        </w:rPr>
      </w:pPr>
      <w:r w:rsidRPr="00E30C81">
        <w:rPr>
          <w:sz w:val="28"/>
          <w:szCs w:val="28"/>
          <w:lang w:val="af-ZA"/>
        </w:rPr>
        <w:t xml:space="preserve">+ </w:t>
      </w:r>
      <w:r w:rsidRPr="00E30C81">
        <w:rPr>
          <w:sz w:val="28"/>
          <w:szCs w:val="28"/>
          <w:lang w:val="vi-VN"/>
        </w:rPr>
        <w:t>N</w:t>
      </w:r>
      <w:r w:rsidRPr="00E30C81">
        <w:rPr>
          <w:sz w:val="28"/>
          <w:szCs w:val="28"/>
          <w:lang w:val="af-ZA"/>
        </w:rPr>
        <w:t>hà ở hộ gia đình, cá nhân tự xây dựng</w:t>
      </w:r>
      <w:r w:rsidRPr="00E30C81">
        <w:rPr>
          <w:sz w:val="28"/>
          <w:szCs w:val="28"/>
          <w:lang w:val="vi-VN"/>
        </w:rPr>
        <w:t xml:space="preserve">: </w:t>
      </w:r>
      <w:r w:rsidRPr="00E30C81">
        <w:rPr>
          <w:sz w:val="28"/>
          <w:szCs w:val="28"/>
        </w:rPr>
        <w:t>57.000</w:t>
      </w:r>
      <w:r w:rsidRPr="00E30C81">
        <w:rPr>
          <w:sz w:val="28"/>
          <w:szCs w:val="28"/>
          <w:lang w:val="af-ZA"/>
        </w:rPr>
        <w:t xml:space="preserve"> căn, tương ứng khoảng 6,8 triệu m</w:t>
      </w:r>
      <w:r w:rsidRPr="00E30C81">
        <w:rPr>
          <w:sz w:val="28"/>
          <w:szCs w:val="28"/>
          <w:vertAlign w:val="superscript"/>
          <w:lang w:val="af-ZA"/>
        </w:rPr>
        <w:t>2</w:t>
      </w:r>
      <w:r w:rsidRPr="00E30C81">
        <w:rPr>
          <w:sz w:val="28"/>
          <w:szCs w:val="28"/>
          <w:lang w:val="af-ZA"/>
        </w:rPr>
        <w:t xml:space="preserve"> sàn”.</w:t>
      </w:r>
    </w:p>
    <w:p w:rsidR="008B6A3D" w:rsidRPr="00E30C81" w:rsidRDefault="008B6A3D" w:rsidP="00BF742F">
      <w:pPr>
        <w:shd w:val="clear" w:color="auto" w:fill="FFFFFF"/>
        <w:spacing w:before="120"/>
        <w:ind w:firstLine="567"/>
        <w:jc w:val="both"/>
        <w:rPr>
          <w:bCs/>
          <w:sz w:val="28"/>
          <w:szCs w:val="28"/>
          <w:lang w:eastAsia="vi-VN"/>
        </w:rPr>
      </w:pPr>
      <w:bookmarkStart w:id="7" w:name="_Toc56419337"/>
      <w:bookmarkStart w:id="8" w:name="_Toc56419454"/>
      <w:bookmarkStart w:id="9" w:name="_Toc58073886"/>
      <w:bookmarkStart w:id="10" w:name="_Toc58074166"/>
      <w:bookmarkStart w:id="11" w:name="_Toc58150437"/>
      <w:bookmarkStart w:id="12" w:name="_Toc56419340"/>
      <w:bookmarkStart w:id="13" w:name="_Toc56419457"/>
      <w:bookmarkStart w:id="14" w:name="_Toc58073889"/>
      <w:bookmarkStart w:id="15" w:name="_Toc58074169"/>
      <w:bookmarkStart w:id="16" w:name="_Toc58150440"/>
      <w:bookmarkEnd w:id="2"/>
      <w:bookmarkEnd w:id="3"/>
      <w:bookmarkEnd w:id="4"/>
      <w:bookmarkEnd w:id="5"/>
      <w:bookmarkEnd w:id="6"/>
      <w:r w:rsidRPr="00E30C81">
        <w:rPr>
          <w:bCs/>
          <w:sz w:val="28"/>
          <w:szCs w:val="28"/>
          <w:lang w:eastAsia="vi-VN"/>
        </w:rPr>
        <w:t>2. Sửa đổi đ</w:t>
      </w:r>
      <w:r w:rsidRPr="00E30C81">
        <w:rPr>
          <w:bCs/>
          <w:sz w:val="28"/>
          <w:szCs w:val="28"/>
          <w:lang w:val="vi-VN" w:eastAsia="vi-VN"/>
        </w:rPr>
        <w:t xml:space="preserve">iểm </w:t>
      </w:r>
      <w:r w:rsidRPr="00E30C81">
        <w:rPr>
          <w:bCs/>
          <w:sz w:val="28"/>
          <w:szCs w:val="28"/>
          <w:lang w:eastAsia="vi-VN"/>
        </w:rPr>
        <w:t>a</w:t>
      </w:r>
      <w:r w:rsidRPr="00E30C81">
        <w:rPr>
          <w:bCs/>
          <w:sz w:val="28"/>
          <w:szCs w:val="28"/>
          <w:lang w:val="vi-VN" w:eastAsia="vi-VN"/>
        </w:rPr>
        <w:t xml:space="preserve"> khoản </w:t>
      </w:r>
      <w:r w:rsidRPr="00E30C81">
        <w:rPr>
          <w:bCs/>
          <w:sz w:val="28"/>
          <w:szCs w:val="28"/>
          <w:lang w:eastAsia="vi-VN"/>
        </w:rPr>
        <w:t>2</w:t>
      </w:r>
      <w:r w:rsidRPr="00E30C81">
        <w:rPr>
          <w:bCs/>
          <w:sz w:val="28"/>
          <w:szCs w:val="28"/>
          <w:lang w:val="vi-VN" w:eastAsia="vi-VN"/>
        </w:rPr>
        <w:t xml:space="preserve"> Điều 1 như sau</w:t>
      </w:r>
      <w:r w:rsidRPr="00E30C81">
        <w:rPr>
          <w:bCs/>
          <w:sz w:val="28"/>
          <w:szCs w:val="28"/>
          <w:lang w:eastAsia="vi-VN"/>
        </w:rPr>
        <w:t>:</w:t>
      </w:r>
    </w:p>
    <w:bookmarkEnd w:id="7"/>
    <w:bookmarkEnd w:id="8"/>
    <w:bookmarkEnd w:id="9"/>
    <w:bookmarkEnd w:id="10"/>
    <w:bookmarkEnd w:id="11"/>
    <w:bookmarkEnd w:id="12"/>
    <w:bookmarkEnd w:id="13"/>
    <w:bookmarkEnd w:id="14"/>
    <w:bookmarkEnd w:id="15"/>
    <w:bookmarkEnd w:id="16"/>
    <w:p w:rsidR="008B6A3D" w:rsidRPr="00E30C81" w:rsidRDefault="008B6A3D" w:rsidP="00BF742F">
      <w:pPr>
        <w:spacing w:before="140"/>
        <w:ind w:firstLine="567"/>
        <w:jc w:val="both"/>
        <w:rPr>
          <w:sz w:val="28"/>
          <w:szCs w:val="28"/>
          <w:lang w:val="af-ZA"/>
        </w:rPr>
      </w:pPr>
      <w:r w:rsidRPr="00E30C81">
        <w:rPr>
          <w:sz w:val="28"/>
          <w:szCs w:val="28"/>
          <w:lang w:val="af-ZA"/>
        </w:rPr>
        <w:lastRenderedPageBreak/>
        <w:t>“a) Nhu cầu nguồn vốn phát triển nhà ở</w:t>
      </w:r>
    </w:p>
    <w:p w:rsidR="008B6A3D" w:rsidRPr="00E30C81" w:rsidRDefault="008B6A3D" w:rsidP="00BF742F">
      <w:pPr>
        <w:spacing w:before="140"/>
        <w:ind w:firstLine="567"/>
        <w:jc w:val="both"/>
        <w:rPr>
          <w:sz w:val="28"/>
          <w:szCs w:val="28"/>
          <w:lang w:val="af-ZA"/>
        </w:rPr>
      </w:pPr>
      <w:r w:rsidRPr="00E30C81">
        <w:rPr>
          <w:sz w:val="28"/>
          <w:szCs w:val="28"/>
          <w:lang w:val="af-ZA"/>
        </w:rPr>
        <w:t>- Giai đoạn 2021</w:t>
      </w:r>
      <w:r w:rsidR="007875EE">
        <w:rPr>
          <w:sz w:val="28"/>
          <w:szCs w:val="28"/>
          <w:lang w:val="af-ZA"/>
        </w:rPr>
        <w:t xml:space="preserve"> </w:t>
      </w:r>
      <w:r w:rsidRPr="00E30C81">
        <w:rPr>
          <w:sz w:val="28"/>
          <w:szCs w:val="28"/>
          <w:lang w:val="af-ZA"/>
        </w:rPr>
        <w:t>-</w:t>
      </w:r>
      <w:r w:rsidR="007875EE">
        <w:rPr>
          <w:sz w:val="28"/>
          <w:szCs w:val="28"/>
          <w:lang w:val="af-ZA"/>
        </w:rPr>
        <w:t xml:space="preserve"> </w:t>
      </w:r>
      <w:r w:rsidRPr="00E30C81">
        <w:rPr>
          <w:sz w:val="28"/>
          <w:szCs w:val="28"/>
          <w:lang w:val="af-ZA"/>
        </w:rPr>
        <w:t xml:space="preserve">2025 dự kiến nguồn vốn để phát triển nhà ở là </w:t>
      </w:r>
      <w:r w:rsidRPr="00E30C81">
        <w:rPr>
          <w:sz w:val="28"/>
          <w:szCs w:val="28"/>
          <w:lang w:val="vi-VN"/>
        </w:rPr>
        <w:t>12</w:t>
      </w:r>
      <w:r w:rsidRPr="00E30C81">
        <w:rPr>
          <w:sz w:val="28"/>
          <w:szCs w:val="28"/>
        </w:rPr>
        <w:t>4.567</w:t>
      </w:r>
      <w:r w:rsidRPr="00E30C81">
        <w:rPr>
          <w:bCs/>
          <w:sz w:val="28"/>
          <w:szCs w:val="28"/>
          <w:lang w:val="af-ZA"/>
        </w:rPr>
        <w:t xml:space="preserve"> </w:t>
      </w:r>
      <w:r w:rsidRPr="00E30C81">
        <w:rPr>
          <w:sz w:val="28"/>
          <w:szCs w:val="28"/>
          <w:lang w:val="af-ZA"/>
        </w:rPr>
        <w:t>tỷ đồng, gồm:</w:t>
      </w:r>
    </w:p>
    <w:p w:rsidR="008B6A3D" w:rsidRPr="00E30C81" w:rsidRDefault="008B6A3D" w:rsidP="00BF742F">
      <w:pPr>
        <w:spacing w:before="140"/>
        <w:ind w:firstLine="567"/>
        <w:jc w:val="both"/>
        <w:rPr>
          <w:bCs/>
          <w:sz w:val="28"/>
          <w:szCs w:val="28"/>
          <w:lang w:val="af-ZA" w:eastAsia="vi-VN"/>
        </w:rPr>
      </w:pPr>
      <w:r w:rsidRPr="00E30C81">
        <w:rPr>
          <w:sz w:val="28"/>
          <w:szCs w:val="28"/>
          <w:lang w:val="af-ZA"/>
        </w:rPr>
        <w:t xml:space="preserve">+ </w:t>
      </w:r>
      <w:r w:rsidRPr="00E30C81">
        <w:rPr>
          <w:bCs/>
          <w:sz w:val="28"/>
          <w:szCs w:val="28"/>
          <w:lang w:val="af-ZA" w:eastAsia="vi-VN"/>
        </w:rPr>
        <w:t xml:space="preserve">Vốn đầu tư nhà ở thương mại: </w:t>
      </w:r>
      <w:r w:rsidRPr="00E30C81">
        <w:rPr>
          <w:bCs/>
          <w:sz w:val="28"/>
          <w:szCs w:val="28"/>
          <w:lang w:val="vi-VN" w:eastAsia="vi-VN"/>
        </w:rPr>
        <w:t>45.829</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 Vốn đầu tư nhà ở xã hội: </w:t>
      </w:r>
      <w:r w:rsidRPr="00E30C81">
        <w:rPr>
          <w:bCs/>
          <w:sz w:val="28"/>
          <w:szCs w:val="28"/>
          <w:lang w:eastAsia="vi-VN"/>
        </w:rPr>
        <w:t>10.156</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eastAsia="vi-VN"/>
        </w:rPr>
      </w:pPr>
      <w:r w:rsidRPr="00E30C81">
        <w:rPr>
          <w:bCs/>
          <w:sz w:val="28"/>
          <w:szCs w:val="28"/>
          <w:lang w:val="af-ZA" w:eastAsia="vi-VN"/>
        </w:rPr>
        <w:t>+ Vốn đầu tư xây dựng nhà ở công vụ: 12 tỷ đồng</w:t>
      </w:r>
      <w:r w:rsidRPr="00E30C81">
        <w:rPr>
          <w:bCs/>
          <w:sz w:val="28"/>
          <w:szCs w:val="28"/>
          <w:lang w:eastAsia="vi-VN"/>
        </w:rPr>
        <w:t xml:space="preserve"> </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 Vốn xây dựng nhà ở tái định cư: </w:t>
      </w:r>
      <w:r w:rsidRPr="00E30C81">
        <w:rPr>
          <w:bCs/>
          <w:sz w:val="28"/>
          <w:szCs w:val="28"/>
          <w:lang w:val="vi-VN" w:eastAsia="vi-VN"/>
        </w:rPr>
        <w:t>10.502</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 Vốn xây dựng nhà ở dân tự xây của các cá nhân, hộ gia đình khoảng: </w:t>
      </w:r>
      <w:r w:rsidRPr="00E30C81">
        <w:rPr>
          <w:bCs/>
          <w:sz w:val="28"/>
          <w:szCs w:val="28"/>
          <w:lang w:eastAsia="vi-VN"/>
        </w:rPr>
        <w:t>58.068</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Trong đó, vốn xây dựng nhà ở công vụ sử dụng nguồn vốn ngân sách là 12 tỷ đồng.</w:t>
      </w:r>
    </w:p>
    <w:p w:rsidR="008B6A3D" w:rsidRPr="00E30C81" w:rsidRDefault="008B6A3D" w:rsidP="00BF742F">
      <w:pPr>
        <w:spacing w:before="140"/>
        <w:ind w:firstLine="567"/>
        <w:jc w:val="both"/>
        <w:rPr>
          <w:sz w:val="28"/>
          <w:szCs w:val="28"/>
          <w:lang w:val="vi-VN"/>
        </w:rPr>
      </w:pPr>
      <w:r w:rsidRPr="00E30C81">
        <w:rPr>
          <w:sz w:val="28"/>
          <w:szCs w:val="28"/>
          <w:lang w:val="af-ZA"/>
        </w:rPr>
        <w:t>- Giai đoạn 2026</w:t>
      </w:r>
      <w:r w:rsidR="007875EE">
        <w:rPr>
          <w:sz w:val="28"/>
          <w:szCs w:val="28"/>
          <w:lang w:val="af-ZA"/>
        </w:rPr>
        <w:t xml:space="preserve"> </w:t>
      </w:r>
      <w:r w:rsidRPr="00E30C81">
        <w:rPr>
          <w:sz w:val="28"/>
          <w:szCs w:val="28"/>
          <w:lang w:val="af-ZA"/>
        </w:rPr>
        <w:t>-</w:t>
      </w:r>
      <w:r w:rsidR="007875EE">
        <w:rPr>
          <w:sz w:val="28"/>
          <w:szCs w:val="28"/>
          <w:lang w:val="af-ZA"/>
        </w:rPr>
        <w:t xml:space="preserve"> </w:t>
      </w:r>
      <w:r w:rsidRPr="00E30C81">
        <w:rPr>
          <w:sz w:val="28"/>
          <w:szCs w:val="28"/>
          <w:lang w:val="af-ZA"/>
        </w:rPr>
        <w:t xml:space="preserve">2030 dự kiến nguồn vốn để phát triển nhà ở là </w:t>
      </w:r>
      <w:r w:rsidRPr="00E30C81">
        <w:rPr>
          <w:sz w:val="28"/>
          <w:szCs w:val="28"/>
        </w:rPr>
        <w:t>190.071</w:t>
      </w:r>
      <w:r w:rsidRPr="00E30C81">
        <w:rPr>
          <w:b/>
          <w:sz w:val="28"/>
          <w:szCs w:val="28"/>
          <w:lang w:val="af-ZA"/>
        </w:rPr>
        <w:t xml:space="preserve"> </w:t>
      </w:r>
      <w:r w:rsidRPr="00E30C81">
        <w:rPr>
          <w:sz w:val="28"/>
          <w:szCs w:val="28"/>
          <w:lang w:val="af-ZA"/>
        </w:rPr>
        <w:t xml:space="preserve">tỷ đồng, gồm: </w:t>
      </w:r>
    </w:p>
    <w:p w:rsidR="008B6A3D" w:rsidRPr="00E30C81" w:rsidRDefault="008B6A3D" w:rsidP="00BF742F">
      <w:pPr>
        <w:spacing w:before="140"/>
        <w:ind w:firstLine="567"/>
        <w:jc w:val="both"/>
        <w:rPr>
          <w:bCs/>
          <w:sz w:val="28"/>
          <w:szCs w:val="28"/>
          <w:lang w:val="af-ZA" w:eastAsia="vi-VN"/>
        </w:rPr>
      </w:pPr>
      <w:r w:rsidRPr="00E30C81">
        <w:rPr>
          <w:sz w:val="28"/>
          <w:szCs w:val="28"/>
          <w:lang w:val="af-ZA"/>
        </w:rPr>
        <w:t xml:space="preserve">+ </w:t>
      </w:r>
      <w:r w:rsidRPr="00E30C81">
        <w:rPr>
          <w:bCs/>
          <w:sz w:val="28"/>
          <w:szCs w:val="28"/>
          <w:lang w:val="af-ZA" w:eastAsia="vi-VN"/>
        </w:rPr>
        <w:t xml:space="preserve">Vốn đầu tư nhà ở thương mại: </w:t>
      </w:r>
      <w:r w:rsidRPr="00E30C81">
        <w:rPr>
          <w:bCs/>
          <w:sz w:val="28"/>
          <w:szCs w:val="28"/>
          <w:lang w:val="vi-VN" w:eastAsia="vi-VN"/>
        </w:rPr>
        <w:t>69.889</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 Vốn đầu tư nhà ở xã hội: </w:t>
      </w:r>
      <w:r w:rsidRPr="00E30C81">
        <w:rPr>
          <w:bCs/>
          <w:sz w:val="28"/>
          <w:szCs w:val="28"/>
          <w:lang w:eastAsia="vi-VN"/>
        </w:rPr>
        <w:t>54.500</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 Vốn xây dựng nhà ở tái định cư: </w:t>
      </w:r>
      <w:r w:rsidRPr="00E30C81">
        <w:rPr>
          <w:bCs/>
          <w:sz w:val="28"/>
          <w:szCs w:val="28"/>
          <w:lang w:val="vi-VN" w:eastAsia="vi-VN"/>
        </w:rPr>
        <w:t>13.182</w:t>
      </w:r>
      <w:r w:rsidRPr="00E30C81">
        <w:rPr>
          <w:bCs/>
          <w:sz w:val="28"/>
          <w:szCs w:val="28"/>
          <w:lang w:val="af-ZA" w:eastAsia="vi-VN"/>
        </w:rPr>
        <w:t xml:space="preserve"> tỷ đồng;</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 Vốn xây dựng nhà ở dân tự xây của các cá nhân, hộ gia đình khoảng: </w:t>
      </w:r>
      <w:r w:rsidRPr="00E30C81">
        <w:rPr>
          <w:bCs/>
          <w:sz w:val="28"/>
          <w:szCs w:val="28"/>
          <w:lang w:eastAsia="vi-VN"/>
        </w:rPr>
        <w:t>52.500</w:t>
      </w:r>
      <w:r w:rsidRPr="00E30C81">
        <w:rPr>
          <w:bCs/>
          <w:sz w:val="28"/>
          <w:szCs w:val="28"/>
          <w:lang w:val="af-ZA" w:eastAsia="vi-VN"/>
        </w:rPr>
        <w:t xml:space="preserve"> tỷ đồng”.</w:t>
      </w:r>
    </w:p>
    <w:p w:rsidR="008B6A3D" w:rsidRPr="00E30C81" w:rsidRDefault="00337299" w:rsidP="00BF742F">
      <w:pPr>
        <w:spacing w:before="140"/>
        <w:ind w:firstLine="567"/>
        <w:jc w:val="both"/>
        <w:rPr>
          <w:bCs/>
          <w:sz w:val="28"/>
          <w:szCs w:val="28"/>
          <w:lang w:val="af-ZA" w:eastAsia="vi-VN"/>
        </w:rPr>
      </w:pPr>
      <w:r w:rsidRPr="00E30C81">
        <w:rPr>
          <w:bCs/>
          <w:sz w:val="28"/>
          <w:szCs w:val="28"/>
          <w:lang w:val="af-ZA" w:eastAsia="vi-VN"/>
        </w:rPr>
        <w:t>3</w:t>
      </w:r>
      <w:r w:rsidR="008B6A3D" w:rsidRPr="00E30C81">
        <w:rPr>
          <w:bCs/>
          <w:sz w:val="28"/>
          <w:szCs w:val="28"/>
          <w:lang w:val="af-ZA" w:eastAsia="vi-VN"/>
        </w:rPr>
        <w:t>. Bổ sung điểm a, b, e khoản 3 Điều 1 như sau:</w:t>
      </w:r>
    </w:p>
    <w:p w:rsidR="008B6A3D" w:rsidRPr="00E30C81" w:rsidRDefault="008B6A3D" w:rsidP="00BF742F">
      <w:pPr>
        <w:spacing w:before="140"/>
        <w:ind w:firstLine="567"/>
        <w:jc w:val="both"/>
        <w:rPr>
          <w:bCs/>
          <w:sz w:val="28"/>
          <w:szCs w:val="28"/>
          <w:lang w:val="af-ZA" w:eastAsia="vi-VN"/>
        </w:rPr>
      </w:pPr>
      <w:r w:rsidRPr="00E30C81">
        <w:rPr>
          <w:bCs/>
          <w:sz w:val="28"/>
          <w:szCs w:val="28"/>
          <w:lang w:val="af-ZA" w:eastAsia="vi-VN"/>
        </w:rPr>
        <w:t xml:space="preserve">“a) </w:t>
      </w:r>
      <w:r w:rsidRPr="00E30C81">
        <w:rPr>
          <w:sz w:val="28"/>
          <w:szCs w:val="28"/>
          <w:lang w:val="vi-VN" w:eastAsia="en-GB"/>
        </w:rPr>
        <w:t>Giải pháp về đất đai</w:t>
      </w:r>
    </w:p>
    <w:p w:rsidR="008B6A3D" w:rsidRPr="00E30C81" w:rsidRDefault="008B6A3D" w:rsidP="00BF742F">
      <w:pPr>
        <w:spacing w:before="140"/>
        <w:ind w:firstLine="567"/>
        <w:jc w:val="both"/>
        <w:rPr>
          <w:sz w:val="28"/>
          <w:szCs w:val="28"/>
          <w:lang w:val="af-ZA" w:eastAsia="en-GB"/>
        </w:rPr>
      </w:pPr>
      <w:r w:rsidRPr="00E30C81">
        <w:rPr>
          <w:rFonts w:eastAsia="Calibri"/>
          <w:sz w:val="28"/>
          <w:szCs w:val="28"/>
          <w:lang w:val="af-ZA"/>
        </w:rPr>
        <w:t xml:space="preserve">- Kết hợp đầu tư kết cấu hạ tầng giao thông với khai thác tiềm năng đất đai, đấu giá quyền sử dụng đất tại những vị trí thuận lợi. </w:t>
      </w:r>
      <w:r w:rsidRPr="00E30C81">
        <w:rPr>
          <w:sz w:val="28"/>
          <w:szCs w:val="28"/>
          <w:lang w:val="af-ZA" w:eastAsia="en-GB"/>
        </w:rPr>
        <w:t xml:space="preserve">Tập trung khai thác có hiệu quả nguồn lực về đất đai để huy động các thành phần kinh tế tham gia phát triển nhà ở. </w:t>
      </w:r>
    </w:p>
    <w:p w:rsidR="008B6A3D" w:rsidRPr="00E30C81" w:rsidRDefault="008B6A3D" w:rsidP="00BF742F">
      <w:pPr>
        <w:spacing w:before="140"/>
        <w:ind w:firstLine="567"/>
        <w:jc w:val="both"/>
        <w:rPr>
          <w:rFonts w:eastAsia="Calibri"/>
          <w:sz w:val="28"/>
          <w:szCs w:val="28"/>
          <w:lang w:eastAsia="vi-VN"/>
        </w:rPr>
      </w:pPr>
      <w:r w:rsidRPr="00E30C81">
        <w:rPr>
          <w:rFonts w:eastAsia="Calibri"/>
          <w:sz w:val="28"/>
          <w:szCs w:val="28"/>
          <w:lang w:val="vi-VN" w:eastAsia="vi-VN"/>
        </w:rPr>
        <w:t>- Khi lập, phê duyệt quy hoạch đô thị, quy hoạch nông thôn, quy hoạch xây dựng khu công nghiệp, quy hoạch xây dựng khu nghiên cứu, đào tạo phải xác định rõ diện tích đất xây dựng nhà ở</w:t>
      </w:r>
      <w:r w:rsidR="00861736" w:rsidRPr="00E30C81">
        <w:rPr>
          <w:rFonts w:eastAsia="Calibri"/>
          <w:sz w:val="28"/>
          <w:szCs w:val="28"/>
          <w:lang w:eastAsia="vi-VN"/>
        </w:rPr>
        <w:t>:</w:t>
      </w:r>
    </w:p>
    <w:p w:rsidR="008B6A3D" w:rsidRPr="00E30C81" w:rsidRDefault="008B6A3D" w:rsidP="00BF742F">
      <w:pPr>
        <w:spacing w:before="140"/>
        <w:ind w:firstLine="567"/>
        <w:jc w:val="both"/>
        <w:rPr>
          <w:rFonts w:eastAsia="Calibri"/>
          <w:sz w:val="28"/>
          <w:szCs w:val="28"/>
          <w:lang w:val="vi-VN" w:eastAsia="vi-VN"/>
        </w:rPr>
      </w:pPr>
      <w:r w:rsidRPr="00E30C81">
        <w:rPr>
          <w:rFonts w:eastAsia="Calibri"/>
          <w:sz w:val="28"/>
          <w:szCs w:val="28"/>
          <w:lang w:val="vi-VN" w:eastAsia="vi-VN"/>
        </w:rPr>
        <w:t>+ Trong quy hoạch đô thị phải xác định cụ thể diện tích đất để phát triển từng loại nhà ở, đặc biệt là đất để xây dựng nhà ở xã hội, nhà ở cho người có thu nhập thấp, nhà ở thương mại với tỷ lệ hợp lý.</w:t>
      </w:r>
    </w:p>
    <w:p w:rsidR="008B6A3D" w:rsidRPr="00E30C81" w:rsidRDefault="008B6A3D" w:rsidP="00BF742F">
      <w:pPr>
        <w:spacing w:before="140"/>
        <w:ind w:firstLine="567"/>
        <w:jc w:val="both"/>
        <w:rPr>
          <w:rFonts w:eastAsia="Calibri"/>
          <w:sz w:val="28"/>
          <w:szCs w:val="28"/>
          <w:lang w:val="vi-VN" w:eastAsia="vi-VN"/>
        </w:rPr>
      </w:pPr>
      <w:r w:rsidRPr="00E30C81">
        <w:rPr>
          <w:rFonts w:eastAsia="Calibri"/>
          <w:sz w:val="28"/>
          <w:szCs w:val="28"/>
          <w:lang w:val="vi-VN" w:eastAsia="vi-VN"/>
        </w:rPr>
        <w:t>+ Quy hoạch xây dựng khu công nghiệp phải gắn với quy hoạch phát triển nhà ở và thiết chế công đoàn cho công nhân, người lao động làm việc tại khu công nghiệp.</w:t>
      </w:r>
    </w:p>
    <w:p w:rsidR="008B6A3D" w:rsidRPr="00E30C81" w:rsidRDefault="008B6A3D" w:rsidP="00BF742F">
      <w:pPr>
        <w:spacing w:before="140"/>
        <w:ind w:firstLine="567"/>
        <w:jc w:val="both"/>
        <w:rPr>
          <w:rFonts w:eastAsia="Calibri"/>
          <w:sz w:val="28"/>
          <w:szCs w:val="28"/>
          <w:lang w:val="vi-VN" w:eastAsia="vi-VN"/>
        </w:rPr>
      </w:pPr>
      <w:r w:rsidRPr="00E30C81">
        <w:rPr>
          <w:rFonts w:eastAsia="Calibri"/>
          <w:sz w:val="28"/>
          <w:szCs w:val="28"/>
          <w:lang w:val="vi-VN" w:eastAsia="vi-VN"/>
        </w:rPr>
        <w:t>+ Quy hoạch xây dựng khu nghiên cứu đào tạo phải gắn với quy hoạch nhà ở cho giáo viên, học sinh, sinh viên.</w:t>
      </w:r>
    </w:p>
    <w:p w:rsidR="008B6A3D" w:rsidRPr="00E30C81" w:rsidRDefault="008B6A3D" w:rsidP="00BF742F">
      <w:pPr>
        <w:spacing w:before="140"/>
        <w:ind w:firstLine="567"/>
        <w:jc w:val="both"/>
        <w:rPr>
          <w:rFonts w:eastAsia="Calibri"/>
          <w:sz w:val="28"/>
          <w:szCs w:val="28"/>
          <w:lang w:val="pt-BR"/>
        </w:rPr>
      </w:pPr>
      <w:r w:rsidRPr="00E30C81">
        <w:rPr>
          <w:rFonts w:eastAsia="Calibri"/>
          <w:sz w:val="28"/>
          <w:szCs w:val="28"/>
          <w:lang w:val="af-ZA" w:eastAsia="vi-VN"/>
        </w:rPr>
        <w:t xml:space="preserve">- Rà soát, kiểm soát chặt chẽ các chủ đầu tư nhà ở thương mại dành quỹ đất 20% </w:t>
      </w:r>
      <w:r w:rsidRPr="00E30C81">
        <w:rPr>
          <w:rFonts w:eastAsia="Calibri"/>
          <w:sz w:val="28"/>
          <w:szCs w:val="28"/>
          <w:lang w:val="af-ZA"/>
        </w:rPr>
        <w:t xml:space="preserve">để </w:t>
      </w:r>
      <w:r w:rsidRPr="00E30C81">
        <w:rPr>
          <w:rFonts w:eastAsia="Calibri"/>
          <w:sz w:val="28"/>
          <w:szCs w:val="28"/>
          <w:lang w:val="af-ZA" w:eastAsia="vi-VN"/>
        </w:rPr>
        <w:t xml:space="preserve">phát triển nhà ở xã hội. </w:t>
      </w:r>
      <w:r w:rsidRPr="00E30C81">
        <w:rPr>
          <w:sz w:val="28"/>
          <w:szCs w:val="28"/>
          <w:lang w:val="af-ZA" w:eastAsia="en-GB"/>
        </w:rPr>
        <w:t>T</w:t>
      </w:r>
      <w:r w:rsidRPr="00E30C81">
        <w:rPr>
          <w:rFonts w:eastAsia="Calibri"/>
          <w:sz w:val="28"/>
          <w:szCs w:val="28"/>
          <w:lang w:val="pt-BR"/>
        </w:rPr>
        <w:t>rường hợp chủ đầu tư các dự án nhà ở không triển khai hoặc chậm triển khai thực hiện theo tiến độ đã được phê duyệt, thực hiện thu hồi và giao các nhà đầu tư có năng lực để triển khai đầu tư xây dựng, tránh lãng phí quỹ đất.</w:t>
      </w:r>
    </w:p>
    <w:p w:rsidR="008B6A3D" w:rsidRPr="00E30C81" w:rsidRDefault="008B6A3D" w:rsidP="00BF742F">
      <w:pPr>
        <w:spacing w:before="120"/>
        <w:ind w:firstLine="567"/>
        <w:jc w:val="both"/>
        <w:rPr>
          <w:rFonts w:eastAsia="Calibri"/>
          <w:sz w:val="28"/>
          <w:szCs w:val="28"/>
          <w:lang w:val="pt-BR"/>
        </w:rPr>
      </w:pPr>
      <w:r w:rsidRPr="00E30C81">
        <w:rPr>
          <w:rFonts w:eastAsia="Calibri"/>
          <w:sz w:val="28"/>
          <w:szCs w:val="28"/>
          <w:lang w:val="pt-BR"/>
        </w:rPr>
        <w:lastRenderedPageBreak/>
        <w:t>- Rà soát, lựa chọn vị trí quỹ đất công phù hợp để phát triển nhà ở xã hội; rà soát, điều chỉnh quy hoạch khu công nghiệp để dành diện tích đất phát triển nhà ở xã hội, thiết chế công đoàn cho công nhân, người lao động làm việc tại khu công nghiệp.</w:t>
      </w:r>
    </w:p>
    <w:p w:rsidR="008B6A3D" w:rsidRPr="00E30C81" w:rsidRDefault="008B6A3D" w:rsidP="00BF742F">
      <w:pPr>
        <w:spacing w:before="120"/>
        <w:ind w:firstLine="567"/>
        <w:jc w:val="both"/>
        <w:rPr>
          <w:bCs/>
          <w:sz w:val="28"/>
          <w:szCs w:val="28"/>
          <w:lang w:val="af-ZA" w:eastAsia="vi-VN"/>
        </w:rPr>
      </w:pPr>
      <w:r w:rsidRPr="00E30C81">
        <w:rPr>
          <w:bCs/>
          <w:sz w:val="28"/>
          <w:szCs w:val="28"/>
          <w:lang w:val="af-ZA" w:eastAsia="vi-VN"/>
        </w:rPr>
        <w:t>- Rà soát quỹ đất dịch vụ chưa sử dụng trong các khu công nghiệp để sử dụng vào mục tiêu xây dựng cơ sở lưu trú, công trình dịch vụ, tiện ích công cộng cho người lao động làm việc trong khu công nghiệp.</w:t>
      </w:r>
    </w:p>
    <w:p w:rsidR="008B6A3D" w:rsidRPr="00E30C81" w:rsidRDefault="008B6A3D" w:rsidP="00BF742F">
      <w:pPr>
        <w:shd w:val="clear" w:color="auto" w:fill="FFFFFF"/>
        <w:spacing w:before="120"/>
        <w:ind w:firstLine="567"/>
        <w:jc w:val="both"/>
        <w:rPr>
          <w:rFonts w:eastAsia="Calibri"/>
          <w:sz w:val="28"/>
          <w:szCs w:val="28"/>
          <w:lang w:val="pt-BR"/>
        </w:rPr>
      </w:pPr>
      <w:bookmarkStart w:id="17" w:name="_Toc43312108"/>
      <w:bookmarkStart w:id="18" w:name="_Toc51594561"/>
      <w:bookmarkStart w:id="19" w:name="_Toc58073895"/>
      <w:bookmarkStart w:id="20" w:name="_Toc58074175"/>
      <w:bookmarkStart w:id="21" w:name="_Toc69827334"/>
      <w:r w:rsidRPr="00E30C81">
        <w:rPr>
          <w:rFonts w:eastAsia="Calibri"/>
          <w:sz w:val="28"/>
          <w:szCs w:val="28"/>
          <w:lang w:val="af-ZA"/>
        </w:rPr>
        <w:t>b) Giải pháp về vốn</w:t>
      </w:r>
      <w:bookmarkEnd w:id="17"/>
      <w:bookmarkEnd w:id="18"/>
      <w:r w:rsidRPr="00E30C81">
        <w:rPr>
          <w:rFonts w:eastAsia="Calibri"/>
          <w:sz w:val="28"/>
          <w:szCs w:val="28"/>
          <w:lang w:val="vi-VN"/>
        </w:rPr>
        <w:t xml:space="preserve"> và tài chính để phát triển nhà ở</w:t>
      </w:r>
      <w:bookmarkEnd w:id="19"/>
      <w:bookmarkEnd w:id="20"/>
      <w:bookmarkEnd w:id="21"/>
    </w:p>
    <w:p w:rsidR="008B6A3D" w:rsidRPr="00E30C81" w:rsidRDefault="008B6A3D" w:rsidP="00BF742F">
      <w:pPr>
        <w:shd w:val="clear" w:color="auto" w:fill="FFFFFF"/>
        <w:spacing w:before="120"/>
        <w:ind w:firstLine="567"/>
        <w:jc w:val="both"/>
        <w:rPr>
          <w:sz w:val="28"/>
          <w:szCs w:val="28"/>
          <w:lang w:val="pt-BR"/>
        </w:rPr>
      </w:pPr>
      <w:r w:rsidRPr="00E30C81">
        <w:rPr>
          <w:rFonts w:eastAsia="Calibri"/>
          <w:sz w:val="28"/>
          <w:szCs w:val="28"/>
          <w:lang w:val="pt-BR"/>
        </w:rPr>
        <w:t>- Thực hiện đa dạng hóa các nguồn vốn và các phương thức đầu tư xây dựng nhà ở theo quy định của Luật Nhà ở, chủ yếu sử dụng vốn ngoài ngân sách. Tiếp tục triển khai chính sách về vay vốn ưu đãi xây dựng nhà ở theo Nghị định số 100/2015/NĐ-CP ngày 20 tháng 10 năm 2015 của Chính phủ về phát triển và quản lý nhà ở xã hội và Nghị định số</w:t>
      </w:r>
      <w:r w:rsidR="007875EE">
        <w:rPr>
          <w:rFonts w:eastAsia="Calibri"/>
          <w:sz w:val="28"/>
          <w:szCs w:val="28"/>
          <w:lang w:val="pt-BR"/>
        </w:rPr>
        <w:t xml:space="preserve"> 49/2021/NĐ-CP ngày 01 tháng </w:t>
      </w:r>
      <w:r w:rsidRPr="00E30C81">
        <w:rPr>
          <w:rFonts w:eastAsia="Calibri"/>
          <w:sz w:val="28"/>
          <w:szCs w:val="28"/>
          <w:lang w:val="pt-BR"/>
        </w:rPr>
        <w:t>4 năm 2021 sửa đổi, bổ sung một số điều của Nghị định số 100/2015/NĐ-CP ngày 20 tháng 10 năm 2015 của Chính phủ về phát triển và quản lý nhà ở xã hội.</w:t>
      </w:r>
      <w:r w:rsidRPr="00E30C81">
        <w:rPr>
          <w:sz w:val="28"/>
          <w:szCs w:val="28"/>
          <w:lang w:val="vi-VN"/>
        </w:rPr>
        <w:t xml:space="preserve"> </w:t>
      </w:r>
    </w:p>
    <w:p w:rsidR="008B6A3D" w:rsidRPr="00E30C81" w:rsidRDefault="008B6A3D" w:rsidP="00BF742F">
      <w:pPr>
        <w:spacing w:before="120"/>
        <w:ind w:firstLine="567"/>
        <w:jc w:val="both"/>
        <w:rPr>
          <w:rFonts w:eastAsia="Calibri"/>
          <w:sz w:val="28"/>
          <w:szCs w:val="28"/>
          <w:lang w:val="pt-BR"/>
        </w:rPr>
      </w:pPr>
      <w:r w:rsidRPr="00E30C81">
        <w:rPr>
          <w:rFonts w:eastAsia="Calibri"/>
          <w:sz w:val="28"/>
          <w:szCs w:val="28"/>
          <w:lang w:val="vi-VN"/>
        </w:rPr>
        <w:t xml:space="preserve">- </w:t>
      </w:r>
      <w:r w:rsidRPr="00E30C81">
        <w:rPr>
          <w:rFonts w:eastAsia="Calibri"/>
          <w:sz w:val="28"/>
          <w:szCs w:val="28"/>
          <w:lang w:val="pt-BR"/>
        </w:rPr>
        <w:t>Đối với n</w:t>
      </w:r>
      <w:r w:rsidRPr="00E30C81">
        <w:rPr>
          <w:rFonts w:eastAsia="Calibri"/>
          <w:sz w:val="28"/>
          <w:szCs w:val="28"/>
          <w:lang w:val="vi-VN"/>
        </w:rPr>
        <w:t>guồn vốn Nhà nước:</w:t>
      </w:r>
      <w:r w:rsidRPr="00E30C81">
        <w:rPr>
          <w:rFonts w:eastAsia="Calibri"/>
          <w:sz w:val="28"/>
          <w:szCs w:val="28"/>
          <w:lang w:val="pt-BR"/>
        </w:rPr>
        <w:t xml:space="preserve"> Đảm bảo sử dụng vốn ngân sách nhà nước thu được thông qua nguồn thu từ tiền bán nhà thuộc sở hữu nhà nước, tiền sử dụng đất tương đương giá trị quỹ đất 20% </w:t>
      </w:r>
      <w:r w:rsidRPr="00E30C81">
        <w:rPr>
          <w:rFonts w:eastAsia="Calibri"/>
          <w:sz w:val="28"/>
          <w:szCs w:val="28"/>
          <w:lang w:val="vi-VN"/>
        </w:rPr>
        <w:t>trong các dự án khu đô thị mới, dự án nhà ở thương mại</w:t>
      </w:r>
      <w:r w:rsidRPr="00E30C81">
        <w:rPr>
          <w:rFonts w:eastAsia="Calibri"/>
          <w:sz w:val="28"/>
          <w:szCs w:val="28"/>
          <w:lang w:val="pt-BR"/>
        </w:rPr>
        <w:t xml:space="preserve"> nhằm bổ sung vào ngân sách địa phương (Quỹ phát triển nhà ở). Sử dụng hiệu quả nguồn vốn này để phát triển nhà ở xã hội; ủ</w:t>
      </w:r>
      <w:r w:rsidRPr="00E30C81">
        <w:rPr>
          <w:rFonts w:eastAsia="Calibri"/>
          <w:sz w:val="28"/>
          <w:szCs w:val="28"/>
          <w:lang w:val="vi-VN"/>
        </w:rPr>
        <w:t xml:space="preserve">y thác cho Ngân hàng Chính sách xã hội </w:t>
      </w:r>
      <w:r w:rsidRPr="00E30C81">
        <w:rPr>
          <w:rFonts w:eastAsia="Calibri"/>
          <w:sz w:val="28"/>
          <w:szCs w:val="28"/>
          <w:lang w:val="pt-BR"/>
        </w:rPr>
        <w:t>tỉnh Đồng Nai để cho vay theo Nghị định số 100/2015/NĐ-CP ngày 20 tháng 10 năm 2015 của Chính phủ về phát triển và quản lý nhà ở xã hội và Nghị định số</w:t>
      </w:r>
      <w:r w:rsidR="007875EE">
        <w:rPr>
          <w:rFonts w:eastAsia="Calibri"/>
          <w:sz w:val="28"/>
          <w:szCs w:val="28"/>
          <w:lang w:val="pt-BR"/>
        </w:rPr>
        <w:t xml:space="preserve"> 49/2021/NĐ-CP ngày 01 tháng </w:t>
      </w:r>
      <w:r w:rsidRPr="00E30C81">
        <w:rPr>
          <w:rFonts w:eastAsia="Calibri"/>
          <w:sz w:val="28"/>
          <w:szCs w:val="28"/>
          <w:lang w:val="pt-BR"/>
        </w:rPr>
        <w:t>4 năm 2021 của Chính phủ.</w:t>
      </w:r>
    </w:p>
    <w:p w:rsidR="008B6A3D" w:rsidRPr="00E30C81" w:rsidRDefault="008B6A3D" w:rsidP="00BF742F">
      <w:pPr>
        <w:spacing w:before="120"/>
        <w:ind w:firstLine="567"/>
        <w:jc w:val="both"/>
        <w:rPr>
          <w:bCs/>
          <w:sz w:val="28"/>
          <w:szCs w:val="28"/>
          <w:lang w:val="af-ZA" w:eastAsia="vi-VN"/>
        </w:rPr>
      </w:pPr>
      <w:r w:rsidRPr="00E30C81">
        <w:rPr>
          <w:bCs/>
          <w:sz w:val="28"/>
          <w:szCs w:val="28"/>
          <w:lang w:val="af-ZA" w:eastAsia="vi-VN"/>
        </w:rPr>
        <w:t>- Triển khai chính sách hỗ trợ tiền thuê nhà trọ cho người lao động; chính sách hỗ trợ lãi suất đối với dự án nhà ở công nhân, nhà ở xã hội theo Nghị quyết số 43/2022/QH15 ngày 11 tháng 01 năm 2022 của Quốc hội về chính sách tài khóa, tiền tệ hỗ trợ Chương trình phục hồi và phát triển kinh tế - xã hội; Nghị quyết số 11/NQ-CP ngày 30 tháng 01 năm 2022 của Chính phủ về Chương trình phục hồi và phát triển kinh tế - xã hội và triển khai Nghị quyết số 43/2022/QH15  ngày 11 tháng 01 năm 2022 của Quốc hội về chính sách tài khóa, tiền tệ hỗ trợ Chương trình; Nghị định số 31/2022/NĐ-CP ngày 20 tháng 5 năm 2022 của Chính phủ về hỗ trợ lãi suất từ ngân sách nhà nước đối với khoản vay của doanh nghiệp, hợp tác xã, hộ kinh doanh.</w:t>
      </w:r>
    </w:p>
    <w:p w:rsidR="008B6A3D" w:rsidRPr="00E30C81" w:rsidRDefault="008B6A3D" w:rsidP="00BF742F">
      <w:pPr>
        <w:keepNext/>
        <w:spacing w:before="120"/>
        <w:ind w:firstLine="567"/>
        <w:jc w:val="both"/>
        <w:outlineLvl w:val="2"/>
        <w:rPr>
          <w:iCs/>
          <w:sz w:val="28"/>
          <w:szCs w:val="28"/>
          <w:lang w:val="pt-BR"/>
        </w:rPr>
      </w:pPr>
      <w:r w:rsidRPr="00E30C81">
        <w:rPr>
          <w:iCs/>
          <w:sz w:val="28"/>
          <w:szCs w:val="28"/>
          <w:lang w:val="pt-BR"/>
        </w:rPr>
        <w:t>e) Các nhóm giải pháp khác</w:t>
      </w:r>
    </w:p>
    <w:p w:rsidR="008B6A3D" w:rsidRPr="00E30C81" w:rsidRDefault="008B6A3D" w:rsidP="00BF742F">
      <w:pPr>
        <w:spacing w:before="120"/>
        <w:ind w:firstLine="567"/>
        <w:jc w:val="both"/>
        <w:rPr>
          <w:sz w:val="28"/>
          <w:szCs w:val="28"/>
          <w:lang w:val="vi-VN" w:eastAsia="en-GB"/>
        </w:rPr>
      </w:pPr>
      <w:r w:rsidRPr="00E30C81">
        <w:rPr>
          <w:sz w:val="28"/>
          <w:szCs w:val="28"/>
          <w:lang w:val="en-GB" w:eastAsia="en-GB"/>
        </w:rPr>
        <w:t xml:space="preserve">- Thực hiện rà soát các thủ tục hành chính trong lĩnh vực quy hoạch - kiến trúc, quản lý đất đai, quản lý xây dựng để bảo đảm đơn giản, hiệu quả trong quá trình thực hiện </w:t>
      </w:r>
      <w:r w:rsidRPr="00E30C81">
        <w:rPr>
          <w:sz w:val="28"/>
          <w:szCs w:val="28"/>
          <w:lang w:val="vi-VN" w:eastAsia="en-GB"/>
        </w:rPr>
        <w:t xml:space="preserve">đầu tư </w:t>
      </w:r>
      <w:r w:rsidRPr="00E30C81">
        <w:rPr>
          <w:sz w:val="28"/>
          <w:szCs w:val="28"/>
          <w:lang w:val="en-GB" w:eastAsia="en-GB"/>
        </w:rPr>
        <w:t>xây dựng và quản lý nhà ở</w:t>
      </w:r>
      <w:r w:rsidRPr="00E30C81">
        <w:rPr>
          <w:sz w:val="28"/>
          <w:szCs w:val="28"/>
          <w:lang w:val="vi-VN" w:eastAsia="en-GB"/>
        </w:rPr>
        <w:t>.</w:t>
      </w:r>
    </w:p>
    <w:p w:rsidR="008B6A3D" w:rsidRPr="00E30C81" w:rsidRDefault="008B6A3D" w:rsidP="00BF742F">
      <w:pPr>
        <w:spacing w:before="120"/>
        <w:ind w:firstLine="567"/>
        <w:jc w:val="both"/>
        <w:rPr>
          <w:rFonts w:eastAsia="Calibri"/>
          <w:sz w:val="28"/>
          <w:szCs w:val="28"/>
          <w:lang w:val="pt-BR"/>
        </w:rPr>
      </w:pPr>
      <w:r w:rsidRPr="00E30C81">
        <w:rPr>
          <w:sz w:val="28"/>
          <w:szCs w:val="28"/>
          <w:lang w:val="en-GB" w:eastAsia="en-GB"/>
        </w:rPr>
        <w:t xml:space="preserve">- Tăng cường công tác quản lý chất lượng trong thiết kế, thi công xây dựng và sử dụng nhà ở, bảo đảm các công trình nhà ở, kể cả các nhà ở do dân tự xây </w:t>
      </w:r>
      <w:r w:rsidRPr="00E30C81">
        <w:rPr>
          <w:sz w:val="28"/>
          <w:szCs w:val="28"/>
          <w:lang w:val="vi-VN" w:eastAsia="en-GB"/>
        </w:rPr>
        <w:t xml:space="preserve">dựng </w:t>
      </w:r>
      <w:r w:rsidRPr="00E30C81">
        <w:rPr>
          <w:sz w:val="28"/>
          <w:szCs w:val="28"/>
          <w:lang w:val="en-GB" w:eastAsia="en-GB"/>
        </w:rPr>
        <w:t>đạt yêu cầu về chất lượng, an toàn trong sử dụng, có khả năng ứng phó với thiên tai, động đất, biến đổi khí hậu,</w:t>
      </w:r>
      <w:r w:rsidRPr="00E30C81">
        <w:rPr>
          <w:rFonts w:eastAsia="Calibri"/>
          <w:sz w:val="28"/>
          <w:szCs w:val="28"/>
          <w:lang w:val="pt-BR"/>
        </w:rPr>
        <w:t xml:space="preserve"> thân thiện với môi trường.</w:t>
      </w:r>
    </w:p>
    <w:p w:rsidR="008B6A3D" w:rsidRPr="00E30C81" w:rsidRDefault="008B6A3D" w:rsidP="00BF742F">
      <w:pPr>
        <w:spacing w:before="120"/>
        <w:ind w:firstLine="567"/>
        <w:jc w:val="both"/>
        <w:rPr>
          <w:sz w:val="28"/>
          <w:szCs w:val="28"/>
          <w:lang w:val="en-GB"/>
        </w:rPr>
      </w:pPr>
      <w:r w:rsidRPr="00E30C81">
        <w:rPr>
          <w:sz w:val="28"/>
          <w:szCs w:val="28"/>
          <w:lang w:val="de-DE"/>
        </w:rPr>
        <w:t xml:space="preserve">- Hướng dẫn các chủ đầu tư áp dụng các loại công nghệ xây dựng hiện đại; sử dụng các loại vật liệu xây và trang thiết bị trong nước xây dựng nhà ở xã hội để giảm </w:t>
      </w:r>
      <w:r w:rsidRPr="00E30C81">
        <w:rPr>
          <w:sz w:val="28"/>
          <w:szCs w:val="28"/>
          <w:lang w:val="de-DE"/>
        </w:rPr>
        <w:lastRenderedPageBreak/>
        <w:t xml:space="preserve">giá thành nhà ở và rút ngắn thời gian xây dựng, phù hợp với điều kiện cụ thể của địa phương. </w:t>
      </w:r>
    </w:p>
    <w:p w:rsidR="008B6A3D" w:rsidRPr="00E30C81" w:rsidRDefault="008B6A3D" w:rsidP="00BF742F">
      <w:pPr>
        <w:spacing w:before="120"/>
        <w:ind w:firstLine="567"/>
        <w:jc w:val="both"/>
        <w:rPr>
          <w:sz w:val="28"/>
          <w:szCs w:val="28"/>
          <w:lang w:val="en-GB" w:eastAsia="en-GB"/>
        </w:rPr>
      </w:pPr>
      <w:r w:rsidRPr="00E30C81">
        <w:rPr>
          <w:rFonts w:eastAsia="Calibri"/>
          <w:sz w:val="28"/>
          <w:szCs w:val="28"/>
          <w:lang w:val="pt-BR"/>
        </w:rPr>
        <w:t>- Tuyên truyền, phát động phong trào, có tổ chức để phát huy sức mạnh cộng đồng trong phát triển nhà ở đặc biệt là hỗ trợ các đối tượng chính sách xã hội, các hộ nghèo khu vực đô thị, nông thôn cải thiện chỗ ở.</w:t>
      </w:r>
    </w:p>
    <w:p w:rsidR="008B6A3D" w:rsidRPr="00E30C81" w:rsidRDefault="008B6A3D" w:rsidP="00BF742F">
      <w:pPr>
        <w:spacing w:before="120"/>
        <w:ind w:firstLine="567"/>
        <w:jc w:val="both"/>
        <w:rPr>
          <w:rFonts w:eastAsia="Calibri"/>
          <w:sz w:val="28"/>
          <w:szCs w:val="28"/>
          <w:lang w:val="pt-BR"/>
        </w:rPr>
      </w:pPr>
      <w:r w:rsidRPr="00E30C81">
        <w:rPr>
          <w:rFonts w:eastAsia="Calibri"/>
          <w:sz w:val="28"/>
          <w:szCs w:val="28"/>
          <w:lang w:val="pt-BR"/>
        </w:rPr>
        <w:t>- Đẩy mạnh việc ứng dụng công nghệ thông tin trong lĩnh vực quản lý, quy hoạch, đầu tư xây dựng, phát triển nhà ở. Công khai hệ thống thông tin bất động sản nhà ở, minh bạch các dự án nhà ở trên phương tiện đại chúng để tất cả các đối tượng có nhu cầu tiếp cận thông tin.</w:t>
      </w:r>
    </w:p>
    <w:p w:rsidR="008B6A3D" w:rsidRPr="00E30C81" w:rsidRDefault="008B6A3D" w:rsidP="00BF742F">
      <w:pPr>
        <w:spacing w:before="120"/>
        <w:ind w:firstLine="567"/>
        <w:jc w:val="both"/>
        <w:rPr>
          <w:b/>
          <w:sz w:val="28"/>
          <w:szCs w:val="28"/>
          <w:shd w:val="clear" w:color="auto" w:fill="FFFFFF"/>
          <w:lang w:val="en-GB"/>
        </w:rPr>
      </w:pPr>
      <w:r w:rsidRPr="00E30C81">
        <w:rPr>
          <w:sz w:val="28"/>
          <w:szCs w:val="28"/>
          <w:lang w:eastAsia="en-GB"/>
        </w:rPr>
        <w:t>- Chú trọng thực hiện công tác dự báo nhu cầu, lập kế hoạch phát triển nhà ở; đưa các chỉ tiêu về phát triển nhà ở, trong đó có chỉ tiêu bắt buộc phát triển nhà ở xã hội vào hệ thống chỉ tiêu kế hoạch phát triển kinh tế - xã hội hàng năm của tỉnh.</w:t>
      </w:r>
    </w:p>
    <w:p w:rsidR="008B6A3D" w:rsidRPr="00E30C81" w:rsidRDefault="008B6A3D" w:rsidP="00BF742F">
      <w:pPr>
        <w:spacing w:before="120"/>
        <w:ind w:firstLine="567"/>
        <w:jc w:val="both"/>
        <w:rPr>
          <w:bCs/>
          <w:sz w:val="28"/>
          <w:szCs w:val="28"/>
          <w:lang w:val="af-ZA" w:eastAsia="vi-VN"/>
        </w:rPr>
      </w:pPr>
      <w:r w:rsidRPr="00E30C81">
        <w:rPr>
          <w:bCs/>
          <w:sz w:val="28"/>
          <w:szCs w:val="28"/>
          <w:lang w:val="af-ZA" w:eastAsia="vi-VN"/>
        </w:rPr>
        <w:t>- Tổ chức thi tuyển thiết kế mẫu công trình nhà ở công nhân, nhà ở xã hội, cung cấp cho các chủ đầu tư tham khảo, áp dụng để đẩy nhanh tiến độ thực hiện các dự án nhà ở công nhân, nhà ở xã hội trên địa bàn tỉnh.</w:t>
      </w:r>
    </w:p>
    <w:p w:rsidR="008B6A3D" w:rsidRPr="00E30C81" w:rsidRDefault="008B6A3D" w:rsidP="00BF742F">
      <w:pPr>
        <w:spacing w:before="120"/>
        <w:ind w:firstLine="567"/>
        <w:jc w:val="both"/>
        <w:rPr>
          <w:bCs/>
          <w:sz w:val="28"/>
          <w:szCs w:val="28"/>
          <w:lang w:val="af-ZA" w:eastAsia="vi-VN"/>
        </w:rPr>
      </w:pPr>
      <w:r w:rsidRPr="00E30C81">
        <w:rPr>
          <w:bCs/>
          <w:sz w:val="28"/>
          <w:szCs w:val="28"/>
          <w:lang w:val="af-ZA" w:eastAsia="vi-VN"/>
        </w:rPr>
        <w:t>- Ban hành quy trình thực hiện dự án nhà ở xã hội, nhà ở công nhân để thống nhất áp dụng, rút ngắn thời gian thực hiện.</w:t>
      </w:r>
    </w:p>
    <w:p w:rsidR="008B6A3D" w:rsidRPr="00E30C81" w:rsidRDefault="007875EE" w:rsidP="00BF742F">
      <w:pPr>
        <w:spacing w:before="120"/>
        <w:ind w:firstLine="567"/>
        <w:jc w:val="both"/>
        <w:rPr>
          <w:bCs/>
          <w:sz w:val="28"/>
          <w:szCs w:val="28"/>
          <w:lang w:val="af-ZA" w:eastAsia="vi-VN"/>
        </w:rPr>
      </w:pPr>
      <w:r>
        <w:rPr>
          <w:bCs/>
          <w:sz w:val="28"/>
          <w:szCs w:val="28"/>
          <w:lang w:val="af-ZA" w:eastAsia="vi-VN"/>
        </w:rPr>
        <w:t>- Ban hành Q</w:t>
      </w:r>
      <w:r w:rsidR="008B6A3D" w:rsidRPr="00E30C81">
        <w:rPr>
          <w:bCs/>
          <w:sz w:val="28"/>
          <w:szCs w:val="28"/>
          <w:lang w:val="af-ZA" w:eastAsia="vi-VN"/>
        </w:rPr>
        <w:t>uy định về tiêu chuẩn tối thiểu nhà ở cho người lao động thuê để ở trên địa bàn tỉnh, đảm bảo chất lượng, không gian, môi trường sống tối thiểu cho công nhân, người lao động thuê.</w:t>
      </w:r>
    </w:p>
    <w:p w:rsidR="008B6A3D" w:rsidRPr="00E30C81" w:rsidRDefault="008B6A3D" w:rsidP="00BF742F">
      <w:pPr>
        <w:spacing w:before="120"/>
        <w:ind w:firstLine="567"/>
        <w:jc w:val="both"/>
        <w:rPr>
          <w:bCs/>
          <w:sz w:val="28"/>
          <w:szCs w:val="28"/>
          <w:lang w:val="af-ZA" w:eastAsia="vi-VN"/>
        </w:rPr>
      </w:pPr>
      <w:r w:rsidRPr="00E30C81">
        <w:rPr>
          <w:bCs/>
          <w:sz w:val="28"/>
          <w:szCs w:val="28"/>
          <w:lang w:val="af-ZA" w:eastAsia="vi-VN"/>
        </w:rPr>
        <w:t>- Tổ chức Hội nghị xúc tiến đầu tư và phát triển nhà ở xã hội trên địa bàn tỉnh để kêu gọi, thu hút các nhà đầu tư, các doanh nghiệp tham gia đầu tư nhà ở công nhân, nhà ở xã hội”.</w:t>
      </w:r>
    </w:p>
    <w:p w:rsidR="008B6A3D" w:rsidRPr="00E30C81" w:rsidRDefault="008B6A3D" w:rsidP="00BF742F">
      <w:pPr>
        <w:spacing w:before="120"/>
        <w:ind w:firstLine="567"/>
        <w:jc w:val="both"/>
        <w:rPr>
          <w:b/>
          <w:sz w:val="28"/>
          <w:szCs w:val="28"/>
          <w:lang w:eastAsia="vi-VN"/>
        </w:rPr>
      </w:pPr>
      <w:r w:rsidRPr="00E30C81">
        <w:rPr>
          <w:b/>
          <w:bCs/>
          <w:sz w:val="28"/>
          <w:szCs w:val="28"/>
          <w:lang w:val="vi-VN" w:eastAsia="vi-VN"/>
        </w:rPr>
        <w:t xml:space="preserve">Điều </w:t>
      </w:r>
      <w:r w:rsidRPr="00E30C81">
        <w:rPr>
          <w:b/>
          <w:sz w:val="28"/>
          <w:szCs w:val="28"/>
          <w:lang w:val="vi-VN" w:eastAsia="vi-VN"/>
        </w:rPr>
        <w:t>2. Tổ chức thực hiện</w:t>
      </w:r>
    </w:p>
    <w:p w:rsidR="008B6A3D" w:rsidRPr="00E30C81" w:rsidRDefault="008B6A3D" w:rsidP="00BF742F">
      <w:pPr>
        <w:shd w:val="clear" w:color="auto" w:fill="FFFFFF"/>
        <w:spacing w:before="120"/>
        <w:ind w:firstLine="567"/>
        <w:rPr>
          <w:sz w:val="28"/>
          <w:szCs w:val="28"/>
        </w:rPr>
      </w:pPr>
      <w:r w:rsidRPr="00E30C81">
        <w:rPr>
          <w:sz w:val="28"/>
          <w:szCs w:val="28"/>
        </w:rPr>
        <w:t>1. Ủy ban nhân dân tỉnh có trách nhiệm triển khai thực hiện Nghị quyết này và báo cáo kết quả thực hiện tại các kỳ họp của Hội đồng nhân dân tỉnh.</w:t>
      </w:r>
    </w:p>
    <w:p w:rsidR="008B6A3D" w:rsidRPr="00E30C81" w:rsidRDefault="008B6A3D" w:rsidP="00BF742F">
      <w:pPr>
        <w:suppressAutoHyphens/>
        <w:spacing w:before="120"/>
        <w:ind w:firstLine="567"/>
        <w:jc w:val="both"/>
        <w:rPr>
          <w:sz w:val="28"/>
          <w:szCs w:val="28"/>
          <w:lang w:val="vi-VN" w:eastAsia="ar-SA"/>
        </w:rPr>
      </w:pPr>
      <w:r w:rsidRPr="00E30C81">
        <w:rPr>
          <w:sz w:val="28"/>
          <w:szCs w:val="28"/>
          <w:lang w:val="vi-VN" w:eastAsia="ar-SA"/>
        </w:rPr>
        <w:t>2. Thường trực Hội đồng nhân dân, các Ban Hội đồng nhân dân, các Tổ đại biểu Hội đồng nhân dân và đại biểu Hội đồng nhân dân tỉnh giám sát việc triển khai, thực hiện Nghị quyết theo quy định.</w:t>
      </w:r>
    </w:p>
    <w:p w:rsidR="008B6A3D" w:rsidRPr="00E30C81" w:rsidRDefault="008B6A3D" w:rsidP="00BF742F">
      <w:pPr>
        <w:suppressAutoHyphens/>
        <w:spacing w:before="120"/>
        <w:ind w:firstLine="567"/>
        <w:jc w:val="both"/>
        <w:rPr>
          <w:sz w:val="28"/>
          <w:szCs w:val="28"/>
          <w:lang w:val="vi-VN" w:eastAsia="ar-SA"/>
        </w:rPr>
      </w:pPr>
      <w:r w:rsidRPr="00E30C81">
        <w:rPr>
          <w:sz w:val="28"/>
          <w:szCs w:val="28"/>
          <w:lang w:val="vi-VN" w:eastAsia="ar-SA"/>
        </w:rPr>
        <w:t xml:space="preserve">3. Đề nghị Ủy ban Mặt trận Tổ quốc Việt Nam tỉnh, các tổ chức thành viên vận động Nhân dân cùng tham gia giám sát việc thực hiện Nghị quyết này; phản ánh kịp thời tâm tư, nguyện vọng và kiến nghị của </w:t>
      </w:r>
      <w:r w:rsidR="007875EE">
        <w:rPr>
          <w:sz w:val="28"/>
          <w:szCs w:val="28"/>
          <w:lang w:eastAsia="ar-SA"/>
        </w:rPr>
        <w:t>n</w:t>
      </w:r>
      <w:r w:rsidRPr="00E30C81">
        <w:rPr>
          <w:sz w:val="28"/>
          <w:szCs w:val="28"/>
          <w:lang w:val="vi-VN" w:eastAsia="ar-SA"/>
        </w:rPr>
        <w:t>hân dân đến các cơ quan có thẩm quyền theo quy định của pháp luật.</w:t>
      </w:r>
    </w:p>
    <w:p w:rsidR="008B6A3D" w:rsidRPr="00E30C81" w:rsidRDefault="008B6A3D" w:rsidP="00BF742F">
      <w:pPr>
        <w:suppressAutoHyphens/>
        <w:spacing w:before="120"/>
        <w:ind w:firstLine="567"/>
        <w:jc w:val="both"/>
        <w:rPr>
          <w:sz w:val="28"/>
          <w:szCs w:val="28"/>
          <w:lang w:eastAsia="ar-SA"/>
        </w:rPr>
      </w:pPr>
      <w:r w:rsidRPr="00E30C81">
        <w:rPr>
          <w:sz w:val="28"/>
          <w:szCs w:val="28"/>
          <w:lang w:val="vi-VN" w:eastAsia="ar-SA"/>
        </w:rPr>
        <w:t xml:space="preserve">Nghị quyết này đã được Hội đồng nhân dân tỉnh Đồng Nai Khóa X Kỳ họp thứ </w:t>
      </w:r>
      <w:r w:rsidRPr="00E30C81">
        <w:rPr>
          <w:sz w:val="28"/>
          <w:szCs w:val="28"/>
          <w:lang w:eastAsia="ar-SA"/>
        </w:rPr>
        <w:t>10</w:t>
      </w:r>
      <w:r w:rsidRPr="00E30C81">
        <w:rPr>
          <w:sz w:val="28"/>
          <w:szCs w:val="28"/>
          <w:lang w:val="vi-VN" w:eastAsia="ar-SA"/>
        </w:rPr>
        <w:t xml:space="preserve"> thông qua ngày</w:t>
      </w:r>
      <w:r w:rsidRPr="00E30C81">
        <w:rPr>
          <w:sz w:val="28"/>
          <w:szCs w:val="28"/>
          <w:lang w:eastAsia="ar-SA"/>
        </w:rPr>
        <w:t xml:space="preserve"> 10</w:t>
      </w:r>
      <w:r w:rsidRPr="00E30C81">
        <w:rPr>
          <w:sz w:val="28"/>
          <w:szCs w:val="28"/>
          <w:lang w:val="vi-VN" w:eastAsia="ar-SA"/>
        </w:rPr>
        <w:t xml:space="preserve"> tháng </w:t>
      </w:r>
      <w:r w:rsidRPr="00E30C81">
        <w:rPr>
          <w:sz w:val="28"/>
          <w:szCs w:val="28"/>
          <w:lang w:eastAsia="ar-SA"/>
        </w:rPr>
        <w:t>12</w:t>
      </w:r>
      <w:r w:rsidRPr="00E30C81">
        <w:rPr>
          <w:sz w:val="28"/>
          <w:szCs w:val="28"/>
          <w:lang w:val="vi-VN" w:eastAsia="ar-SA"/>
        </w:rPr>
        <w:t xml:space="preserve"> năm 2022 và có hiệu lực từ ngày</w:t>
      </w:r>
      <w:r w:rsidRPr="00E30C81">
        <w:rPr>
          <w:sz w:val="28"/>
          <w:szCs w:val="28"/>
          <w:lang w:eastAsia="ar-SA"/>
        </w:rPr>
        <w:t xml:space="preserve"> 10</w:t>
      </w:r>
      <w:r w:rsidRPr="00E30C81">
        <w:rPr>
          <w:sz w:val="28"/>
          <w:szCs w:val="28"/>
          <w:lang w:val="vi-VN" w:eastAsia="ar-SA"/>
        </w:rPr>
        <w:t xml:space="preserve"> tháng </w:t>
      </w:r>
      <w:r w:rsidRPr="00E30C81">
        <w:rPr>
          <w:sz w:val="28"/>
          <w:szCs w:val="28"/>
          <w:lang w:eastAsia="ar-SA"/>
        </w:rPr>
        <w:t>12</w:t>
      </w:r>
      <w:r w:rsidRPr="00E30C81">
        <w:rPr>
          <w:sz w:val="28"/>
          <w:szCs w:val="28"/>
          <w:lang w:val="vi-VN" w:eastAsia="ar-SA"/>
        </w:rPr>
        <w:t xml:space="preserve"> năm 2022./.</w:t>
      </w:r>
    </w:p>
    <w:p w:rsidR="00BF742F" w:rsidRPr="00E30C81" w:rsidRDefault="00BF742F" w:rsidP="00BF742F">
      <w:pPr>
        <w:suppressAutoHyphens/>
        <w:ind w:firstLine="567"/>
        <w:jc w:val="both"/>
        <w:rPr>
          <w:sz w:val="28"/>
          <w:szCs w:val="28"/>
          <w:lang w:eastAsia="ar-SA"/>
        </w:rPr>
      </w:pPr>
    </w:p>
    <w:tbl>
      <w:tblPr>
        <w:tblW w:w="9645" w:type="dxa"/>
        <w:tblInd w:w="108" w:type="dxa"/>
        <w:tblLayout w:type="fixed"/>
        <w:tblLook w:val="04A0" w:firstRow="1" w:lastRow="0" w:firstColumn="1" w:lastColumn="0" w:noHBand="0" w:noVBand="1"/>
      </w:tblPr>
      <w:tblGrid>
        <w:gridCol w:w="4823"/>
        <w:gridCol w:w="4822"/>
      </w:tblGrid>
      <w:tr w:rsidR="00A44B06" w:rsidRPr="00E30C81" w:rsidTr="00A44B06">
        <w:trPr>
          <w:trHeight w:val="547"/>
        </w:trPr>
        <w:tc>
          <w:tcPr>
            <w:tcW w:w="4820" w:type="dxa"/>
          </w:tcPr>
          <w:p w:rsidR="00A44B06" w:rsidRPr="00E30C81" w:rsidRDefault="00A44B06" w:rsidP="00B506A1">
            <w:pPr>
              <w:jc w:val="both"/>
              <w:rPr>
                <w:bCs/>
                <w:iCs/>
                <w:sz w:val="28"/>
                <w:szCs w:val="28"/>
              </w:rPr>
            </w:pPr>
          </w:p>
        </w:tc>
        <w:tc>
          <w:tcPr>
            <w:tcW w:w="4819" w:type="dxa"/>
          </w:tcPr>
          <w:p w:rsidR="00A44B06" w:rsidRPr="00E30C81" w:rsidRDefault="00A44B06" w:rsidP="00B506A1">
            <w:pPr>
              <w:jc w:val="center"/>
              <w:rPr>
                <w:b/>
                <w:sz w:val="28"/>
                <w:szCs w:val="28"/>
                <w:lang w:val="nl-NL"/>
              </w:rPr>
            </w:pPr>
            <w:r w:rsidRPr="00E30C81">
              <w:rPr>
                <w:b/>
                <w:sz w:val="28"/>
                <w:szCs w:val="28"/>
                <w:lang w:val="nl-NL"/>
              </w:rPr>
              <w:t>CHỦ TỊCH</w:t>
            </w:r>
          </w:p>
          <w:p w:rsidR="00A44B06" w:rsidRPr="00E30C81" w:rsidRDefault="00A44B06" w:rsidP="00B506A1">
            <w:pPr>
              <w:jc w:val="center"/>
              <w:rPr>
                <w:b/>
                <w:sz w:val="28"/>
                <w:szCs w:val="28"/>
                <w:lang w:val="nl-NL"/>
              </w:rPr>
            </w:pPr>
          </w:p>
          <w:p w:rsidR="00A44B06" w:rsidRPr="00E30C81" w:rsidRDefault="00A44B06" w:rsidP="00B506A1">
            <w:pPr>
              <w:jc w:val="center"/>
              <w:rPr>
                <w:b/>
                <w:sz w:val="28"/>
                <w:szCs w:val="28"/>
                <w:lang w:val="nl-NL"/>
              </w:rPr>
            </w:pPr>
            <w:r w:rsidRPr="00E30C81">
              <w:rPr>
                <w:b/>
                <w:sz w:val="28"/>
                <w:szCs w:val="28"/>
                <w:lang w:val="nl-NL"/>
              </w:rPr>
              <w:t>Thái Bảo</w:t>
            </w:r>
          </w:p>
        </w:tc>
      </w:tr>
    </w:tbl>
    <w:p w:rsidR="001E5AF2" w:rsidRPr="00E30C81" w:rsidRDefault="001E5AF2" w:rsidP="00BF742F">
      <w:pPr>
        <w:rPr>
          <w:sz w:val="28"/>
          <w:szCs w:val="28"/>
        </w:rPr>
      </w:pPr>
    </w:p>
    <w:sectPr w:rsidR="001E5AF2" w:rsidRPr="00E30C81" w:rsidSect="00B506A1">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FA" w:rsidRDefault="00A21FFA">
      <w:r>
        <w:separator/>
      </w:r>
    </w:p>
  </w:endnote>
  <w:endnote w:type="continuationSeparator" w:id="0">
    <w:p w:rsidR="00A21FFA" w:rsidRDefault="00A2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FA" w:rsidRDefault="00A21FFA">
      <w:r>
        <w:separator/>
      </w:r>
    </w:p>
  </w:footnote>
  <w:footnote w:type="continuationSeparator" w:id="0">
    <w:p w:rsidR="00A21FFA" w:rsidRDefault="00A21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6" w:rsidRDefault="008B71E8" w:rsidP="00B506A1">
    <w:pPr>
      <w:pStyle w:val="Header"/>
      <w:rPr>
        <w:sz w:val="28"/>
        <w:szCs w:val="28"/>
      </w:rPr>
    </w:pPr>
  </w:p>
  <w:p w:rsidR="00B506A1" w:rsidRPr="00B506A1" w:rsidRDefault="00B506A1" w:rsidP="00B506A1">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3D"/>
    <w:rsid w:val="001E5AF2"/>
    <w:rsid w:val="00337299"/>
    <w:rsid w:val="005246E2"/>
    <w:rsid w:val="006516D8"/>
    <w:rsid w:val="006B3A4A"/>
    <w:rsid w:val="00717C2B"/>
    <w:rsid w:val="007875EE"/>
    <w:rsid w:val="00861736"/>
    <w:rsid w:val="00885F8C"/>
    <w:rsid w:val="008B6A3D"/>
    <w:rsid w:val="008B71E8"/>
    <w:rsid w:val="00A21FFA"/>
    <w:rsid w:val="00A44B06"/>
    <w:rsid w:val="00B506A1"/>
    <w:rsid w:val="00BF742F"/>
    <w:rsid w:val="00D15931"/>
    <w:rsid w:val="00E30C81"/>
    <w:rsid w:val="00E70BC8"/>
    <w:rsid w:val="00E9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3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6A3D"/>
    <w:pPr>
      <w:spacing w:before="100" w:beforeAutospacing="1" w:after="100" w:afterAutospacing="1"/>
    </w:pPr>
    <w:rPr>
      <w:rFonts w:eastAsia="SimSun"/>
      <w:sz w:val="24"/>
      <w:lang w:eastAsia="zh-CN"/>
    </w:rPr>
  </w:style>
  <w:style w:type="paragraph" w:styleId="Header">
    <w:name w:val="header"/>
    <w:basedOn w:val="Normal"/>
    <w:link w:val="HeaderChar"/>
    <w:uiPriority w:val="99"/>
    <w:rsid w:val="008B6A3D"/>
    <w:pPr>
      <w:tabs>
        <w:tab w:val="center" w:pos="4680"/>
        <w:tab w:val="right" w:pos="9360"/>
      </w:tabs>
    </w:pPr>
  </w:style>
  <w:style w:type="character" w:customStyle="1" w:styleId="HeaderChar">
    <w:name w:val="Header Char"/>
    <w:basedOn w:val="DefaultParagraphFont"/>
    <w:link w:val="Header"/>
    <w:uiPriority w:val="99"/>
    <w:rsid w:val="008B6A3D"/>
    <w:rPr>
      <w:rFonts w:ascii="Times New Roman" w:eastAsia="Times New Roman" w:hAnsi="Times New Roman" w:cs="Times New Roman"/>
      <w:sz w:val="26"/>
      <w:szCs w:val="24"/>
    </w:rPr>
  </w:style>
  <w:style w:type="paragraph" w:styleId="BodyTextIndent">
    <w:name w:val="Body Text Indent"/>
    <w:basedOn w:val="Normal"/>
    <w:link w:val="BodyTextIndentChar"/>
    <w:uiPriority w:val="99"/>
    <w:unhideWhenUsed/>
    <w:rsid w:val="008B6A3D"/>
    <w:pPr>
      <w:spacing w:after="120"/>
      <w:ind w:left="360"/>
    </w:pPr>
    <w:rPr>
      <w:sz w:val="24"/>
    </w:rPr>
  </w:style>
  <w:style w:type="character" w:customStyle="1" w:styleId="BodyTextIndentChar">
    <w:name w:val="Body Text Indent Char"/>
    <w:basedOn w:val="DefaultParagraphFont"/>
    <w:link w:val="BodyTextIndent"/>
    <w:uiPriority w:val="99"/>
    <w:rsid w:val="008B6A3D"/>
    <w:rPr>
      <w:rFonts w:ascii="Times New Roman" w:eastAsia="Times New Roman" w:hAnsi="Times New Roman" w:cs="Times New Roman"/>
      <w:sz w:val="24"/>
      <w:szCs w:val="24"/>
    </w:rPr>
  </w:style>
  <w:style w:type="paragraph" w:styleId="Index6">
    <w:name w:val="index 6"/>
    <w:aliases w:val="Body Text1"/>
    <w:basedOn w:val="Normal"/>
    <w:rsid w:val="008B6A3D"/>
    <w:pPr>
      <w:jc w:val="both"/>
    </w:pPr>
    <w:rPr>
      <w:rFonts w:ascii=".VnTime" w:hAnsi=".VnTime"/>
      <w:color w:val="000000"/>
      <w:sz w:val="28"/>
      <w:szCs w:val="26"/>
    </w:rPr>
  </w:style>
  <w:style w:type="paragraph" w:styleId="BalloonText">
    <w:name w:val="Balloon Text"/>
    <w:basedOn w:val="Normal"/>
    <w:link w:val="BalloonTextChar"/>
    <w:uiPriority w:val="99"/>
    <w:semiHidden/>
    <w:unhideWhenUsed/>
    <w:rsid w:val="005246E2"/>
    <w:rPr>
      <w:rFonts w:ascii="Tahoma" w:hAnsi="Tahoma" w:cs="Tahoma"/>
      <w:sz w:val="16"/>
      <w:szCs w:val="16"/>
    </w:rPr>
  </w:style>
  <w:style w:type="character" w:customStyle="1" w:styleId="BalloonTextChar">
    <w:name w:val="Balloon Text Char"/>
    <w:basedOn w:val="DefaultParagraphFont"/>
    <w:link w:val="BalloonText"/>
    <w:uiPriority w:val="99"/>
    <w:semiHidden/>
    <w:rsid w:val="005246E2"/>
    <w:rPr>
      <w:rFonts w:ascii="Tahoma" w:eastAsia="Times New Roman" w:hAnsi="Tahoma" w:cs="Tahoma"/>
      <w:sz w:val="16"/>
      <w:szCs w:val="16"/>
    </w:rPr>
  </w:style>
  <w:style w:type="paragraph" w:styleId="Footer">
    <w:name w:val="footer"/>
    <w:basedOn w:val="Normal"/>
    <w:link w:val="FooterChar"/>
    <w:uiPriority w:val="99"/>
    <w:unhideWhenUsed/>
    <w:rsid w:val="00B506A1"/>
    <w:pPr>
      <w:tabs>
        <w:tab w:val="center" w:pos="4680"/>
        <w:tab w:val="right" w:pos="9360"/>
      </w:tabs>
    </w:pPr>
  </w:style>
  <w:style w:type="character" w:customStyle="1" w:styleId="FooterChar">
    <w:name w:val="Footer Char"/>
    <w:basedOn w:val="DefaultParagraphFont"/>
    <w:link w:val="Footer"/>
    <w:uiPriority w:val="99"/>
    <w:rsid w:val="00B506A1"/>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3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6A3D"/>
    <w:pPr>
      <w:spacing w:before="100" w:beforeAutospacing="1" w:after="100" w:afterAutospacing="1"/>
    </w:pPr>
    <w:rPr>
      <w:rFonts w:eastAsia="SimSun"/>
      <w:sz w:val="24"/>
      <w:lang w:eastAsia="zh-CN"/>
    </w:rPr>
  </w:style>
  <w:style w:type="paragraph" w:styleId="Header">
    <w:name w:val="header"/>
    <w:basedOn w:val="Normal"/>
    <w:link w:val="HeaderChar"/>
    <w:uiPriority w:val="99"/>
    <w:rsid w:val="008B6A3D"/>
    <w:pPr>
      <w:tabs>
        <w:tab w:val="center" w:pos="4680"/>
        <w:tab w:val="right" w:pos="9360"/>
      </w:tabs>
    </w:pPr>
  </w:style>
  <w:style w:type="character" w:customStyle="1" w:styleId="HeaderChar">
    <w:name w:val="Header Char"/>
    <w:basedOn w:val="DefaultParagraphFont"/>
    <w:link w:val="Header"/>
    <w:uiPriority w:val="99"/>
    <w:rsid w:val="008B6A3D"/>
    <w:rPr>
      <w:rFonts w:ascii="Times New Roman" w:eastAsia="Times New Roman" w:hAnsi="Times New Roman" w:cs="Times New Roman"/>
      <w:sz w:val="26"/>
      <w:szCs w:val="24"/>
    </w:rPr>
  </w:style>
  <w:style w:type="paragraph" w:styleId="BodyTextIndent">
    <w:name w:val="Body Text Indent"/>
    <w:basedOn w:val="Normal"/>
    <w:link w:val="BodyTextIndentChar"/>
    <w:uiPriority w:val="99"/>
    <w:unhideWhenUsed/>
    <w:rsid w:val="008B6A3D"/>
    <w:pPr>
      <w:spacing w:after="120"/>
      <w:ind w:left="360"/>
    </w:pPr>
    <w:rPr>
      <w:sz w:val="24"/>
    </w:rPr>
  </w:style>
  <w:style w:type="character" w:customStyle="1" w:styleId="BodyTextIndentChar">
    <w:name w:val="Body Text Indent Char"/>
    <w:basedOn w:val="DefaultParagraphFont"/>
    <w:link w:val="BodyTextIndent"/>
    <w:uiPriority w:val="99"/>
    <w:rsid w:val="008B6A3D"/>
    <w:rPr>
      <w:rFonts w:ascii="Times New Roman" w:eastAsia="Times New Roman" w:hAnsi="Times New Roman" w:cs="Times New Roman"/>
      <w:sz w:val="24"/>
      <w:szCs w:val="24"/>
    </w:rPr>
  </w:style>
  <w:style w:type="paragraph" w:styleId="Index6">
    <w:name w:val="index 6"/>
    <w:aliases w:val="Body Text1"/>
    <w:basedOn w:val="Normal"/>
    <w:rsid w:val="008B6A3D"/>
    <w:pPr>
      <w:jc w:val="both"/>
    </w:pPr>
    <w:rPr>
      <w:rFonts w:ascii=".VnTime" w:hAnsi=".VnTime"/>
      <w:color w:val="000000"/>
      <w:sz w:val="28"/>
      <w:szCs w:val="26"/>
    </w:rPr>
  </w:style>
  <w:style w:type="paragraph" w:styleId="BalloonText">
    <w:name w:val="Balloon Text"/>
    <w:basedOn w:val="Normal"/>
    <w:link w:val="BalloonTextChar"/>
    <w:uiPriority w:val="99"/>
    <w:semiHidden/>
    <w:unhideWhenUsed/>
    <w:rsid w:val="005246E2"/>
    <w:rPr>
      <w:rFonts w:ascii="Tahoma" w:hAnsi="Tahoma" w:cs="Tahoma"/>
      <w:sz w:val="16"/>
      <w:szCs w:val="16"/>
    </w:rPr>
  </w:style>
  <w:style w:type="character" w:customStyle="1" w:styleId="BalloonTextChar">
    <w:name w:val="Balloon Text Char"/>
    <w:basedOn w:val="DefaultParagraphFont"/>
    <w:link w:val="BalloonText"/>
    <w:uiPriority w:val="99"/>
    <w:semiHidden/>
    <w:rsid w:val="005246E2"/>
    <w:rPr>
      <w:rFonts w:ascii="Tahoma" w:eastAsia="Times New Roman" w:hAnsi="Tahoma" w:cs="Tahoma"/>
      <w:sz w:val="16"/>
      <w:szCs w:val="16"/>
    </w:rPr>
  </w:style>
  <w:style w:type="paragraph" w:styleId="Footer">
    <w:name w:val="footer"/>
    <w:basedOn w:val="Normal"/>
    <w:link w:val="FooterChar"/>
    <w:uiPriority w:val="99"/>
    <w:unhideWhenUsed/>
    <w:rsid w:val="00B506A1"/>
    <w:pPr>
      <w:tabs>
        <w:tab w:val="center" w:pos="4680"/>
        <w:tab w:val="right" w:pos="9360"/>
      </w:tabs>
    </w:pPr>
  </w:style>
  <w:style w:type="character" w:customStyle="1" w:styleId="FooterChar">
    <w:name w:val="Footer Char"/>
    <w:basedOn w:val="DefaultParagraphFont"/>
    <w:link w:val="Footer"/>
    <w:uiPriority w:val="99"/>
    <w:rsid w:val="00B506A1"/>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903">
      <w:bodyDiv w:val="1"/>
      <w:marLeft w:val="0"/>
      <w:marRight w:val="0"/>
      <w:marTop w:val="0"/>
      <w:marBottom w:val="0"/>
      <w:divBdr>
        <w:top w:val="none" w:sz="0" w:space="0" w:color="auto"/>
        <w:left w:val="none" w:sz="0" w:space="0" w:color="auto"/>
        <w:bottom w:val="none" w:sz="0" w:space="0" w:color="auto"/>
        <w:right w:val="none" w:sz="0" w:space="0" w:color="auto"/>
      </w:divBdr>
    </w:div>
    <w:div w:id="937296493">
      <w:bodyDiv w:val="1"/>
      <w:marLeft w:val="0"/>
      <w:marRight w:val="0"/>
      <w:marTop w:val="0"/>
      <w:marBottom w:val="0"/>
      <w:divBdr>
        <w:top w:val="none" w:sz="0" w:space="0" w:color="auto"/>
        <w:left w:val="none" w:sz="0" w:space="0" w:color="auto"/>
        <w:bottom w:val="none" w:sz="0" w:space="0" w:color="auto"/>
        <w:right w:val="none" w:sz="0" w:space="0" w:color="auto"/>
      </w:divBdr>
    </w:div>
    <w:div w:id="16254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16B66-9A43-4E67-A647-D70B1950051A}"/>
</file>

<file path=customXml/itemProps2.xml><?xml version="1.0" encoding="utf-8"?>
<ds:datastoreItem xmlns:ds="http://schemas.openxmlformats.org/officeDocument/2006/customXml" ds:itemID="{672FC8B1-2DA4-4D6D-BB4A-FA497B4CF07E}"/>
</file>

<file path=customXml/itemProps3.xml><?xml version="1.0" encoding="utf-8"?>
<ds:datastoreItem xmlns:ds="http://schemas.openxmlformats.org/officeDocument/2006/customXml" ds:itemID="{700687A9-7B8A-4751-9800-94FC26EF48E5}"/>
</file>

<file path=docProps/app.xml><?xml version="1.0" encoding="utf-8"?>
<Properties xmlns="http://schemas.openxmlformats.org/officeDocument/2006/extended-properties" xmlns:vt="http://schemas.openxmlformats.org/officeDocument/2006/docPropsVTypes">
  <Template>Normal</Template>
  <TotalTime>89</TotalTime>
  <Pages>5</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12</cp:revision>
  <cp:lastPrinted>2023-01-07T07:52:00Z</cp:lastPrinted>
  <dcterms:created xsi:type="dcterms:W3CDTF">2022-12-12T08:23:00Z</dcterms:created>
  <dcterms:modified xsi:type="dcterms:W3CDTF">2023-01-07T07:52:00Z</dcterms:modified>
</cp:coreProperties>
</file>