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D5595" w:rsidRPr="00AD5595" w14:paraId="0E5CB828" w14:textId="77777777" w:rsidTr="00AD5595">
        <w:trPr>
          <w:trHeight w:val="1021"/>
        </w:trPr>
        <w:tc>
          <w:tcPr>
            <w:tcW w:w="1544" w:type="pct"/>
            <w:hideMark/>
          </w:tcPr>
          <w:p w14:paraId="4657B1D1" w14:textId="77777777" w:rsidR="00AD5595" w:rsidRPr="00AD5595" w:rsidRDefault="00AD5595" w:rsidP="00AD5595">
            <w:pPr>
              <w:autoSpaceDN w:val="0"/>
              <w:jc w:val="center"/>
              <w:rPr>
                <w:rFonts w:eastAsia="PMingLiU"/>
                <w:b/>
                <w:sz w:val="26"/>
                <w:szCs w:val="26"/>
                <w:lang w:val="vi-VN" w:eastAsia="vi-VN" w:bidi="ar-SA"/>
              </w:rPr>
            </w:pPr>
            <w:r w:rsidRPr="00AD5595">
              <w:rPr>
                <w:rFonts w:eastAsia="PMingLiU"/>
                <w:b/>
                <w:sz w:val="26"/>
                <w:szCs w:val="26"/>
                <w:lang w:val="vi-VN" w:eastAsia="vi-VN" w:bidi="ar-SA"/>
              </w:rPr>
              <w:t>ỦY BAN NHÂN DÂN</w:t>
            </w:r>
          </w:p>
          <w:p w14:paraId="2D4D7C37" w14:textId="77777777" w:rsidR="00AD5595" w:rsidRPr="00AD5595" w:rsidRDefault="00AD5595" w:rsidP="00AD5595">
            <w:pPr>
              <w:autoSpaceDN w:val="0"/>
              <w:jc w:val="center"/>
              <w:rPr>
                <w:rFonts w:eastAsia="PMingLiU"/>
                <w:b/>
                <w:sz w:val="26"/>
                <w:szCs w:val="26"/>
                <w:lang w:val="vi-VN" w:eastAsia="vi-VN" w:bidi="ar-SA"/>
              </w:rPr>
            </w:pPr>
            <w:r w:rsidRPr="00AD5595">
              <w:rPr>
                <w:noProof/>
                <w:lang w:bidi="ar-SA"/>
              </w:rPr>
              <mc:AlternateContent>
                <mc:Choice Requires="wps">
                  <w:drawing>
                    <wp:anchor distT="4294967217" distB="4294967217" distL="114300" distR="114300" simplePos="0" relativeHeight="251662336" behindDoc="0" locked="0" layoutInCell="1" allowOverlap="1" wp14:anchorId="56A5DD82" wp14:editId="342FB046">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jMXqYMgBAAB2AwAADgAAAAAAAAAA&#10;AAAAAAAuAgAAZHJzL2Uyb0RvYy54bWxQSwECLQAUAAYACAAAACEAvxe/q9wAAAAIAQAADwAAAAAA&#10;AAAAAAAAAAAiBAAAZHJzL2Rvd25yZXYueG1sUEsFBgAAAAAEAAQA8wAAACsFAAAAAA==&#10;"/>
                  </w:pict>
                </mc:Fallback>
              </mc:AlternateContent>
            </w:r>
            <w:r w:rsidRPr="00AD5595">
              <w:rPr>
                <w:rFonts w:eastAsia="PMingLiU"/>
                <w:b/>
                <w:sz w:val="26"/>
                <w:szCs w:val="26"/>
                <w:lang w:val="vi-VN" w:eastAsia="vi-VN" w:bidi="ar-SA"/>
              </w:rPr>
              <w:t>TỈNH ĐỒNG NAI</w:t>
            </w:r>
          </w:p>
        </w:tc>
        <w:tc>
          <w:tcPr>
            <w:tcW w:w="515" w:type="pct"/>
          </w:tcPr>
          <w:p w14:paraId="10A302EE" w14:textId="77777777" w:rsidR="00AD5595" w:rsidRPr="00AD5595" w:rsidRDefault="00AD5595" w:rsidP="00AD5595">
            <w:pPr>
              <w:autoSpaceDN w:val="0"/>
              <w:jc w:val="center"/>
              <w:rPr>
                <w:rFonts w:eastAsia="PMingLiU"/>
                <w:b/>
                <w:sz w:val="26"/>
                <w:szCs w:val="26"/>
                <w:lang w:val="vi-VN" w:eastAsia="vi-VN" w:bidi="ar-SA"/>
              </w:rPr>
            </w:pPr>
          </w:p>
          <w:p w14:paraId="58B419BC" w14:textId="77777777" w:rsidR="00AD5595" w:rsidRPr="00AD5595" w:rsidRDefault="00AD5595" w:rsidP="00AD5595">
            <w:pPr>
              <w:autoSpaceDN w:val="0"/>
              <w:jc w:val="center"/>
              <w:rPr>
                <w:rFonts w:eastAsia="PMingLiU"/>
                <w:sz w:val="28"/>
                <w:szCs w:val="28"/>
                <w:lang w:val="vi-VN" w:eastAsia="vi-VN" w:bidi="ar-SA"/>
              </w:rPr>
            </w:pPr>
          </w:p>
        </w:tc>
        <w:tc>
          <w:tcPr>
            <w:tcW w:w="2941" w:type="pct"/>
            <w:hideMark/>
          </w:tcPr>
          <w:p w14:paraId="104C20C2" w14:textId="77777777" w:rsidR="00AD5595" w:rsidRPr="00AD5595" w:rsidRDefault="00AD5595" w:rsidP="00AD5595">
            <w:pPr>
              <w:autoSpaceDN w:val="0"/>
              <w:jc w:val="center"/>
              <w:rPr>
                <w:rFonts w:eastAsia="PMingLiU"/>
                <w:b/>
                <w:sz w:val="26"/>
                <w:szCs w:val="26"/>
                <w:lang w:val="vi-VN" w:eastAsia="vi-VN" w:bidi="ar-SA"/>
              </w:rPr>
            </w:pPr>
            <w:r w:rsidRPr="00AD5595">
              <w:rPr>
                <w:rFonts w:eastAsia="PMingLiU"/>
                <w:b/>
                <w:sz w:val="26"/>
                <w:szCs w:val="26"/>
                <w:lang w:val="vi-VN" w:eastAsia="vi-VN" w:bidi="ar-SA"/>
              </w:rPr>
              <w:t>CỘNG HÒA XÃ HỘI CHỦ NGHĨA VIỆT NAM</w:t>
            </w:r>
          </w:p>
          <w:p w14:paraId="539175B0" w14:textId="77777777" w:rsidR="00AD5595" w:rsidRPr="00AD5595" w:rsidRDefault="00AD5595" w:rsidP="00AD5595">
            <w:pPr>
              <w:autoSpaceDN w:val="0"/>
              <w:jc w:val="center"/>
              <w:rPr>
                <w:rFonts w:eastAsia="PMingLiU"/>
                <w:sz w:val="28"/>
                <w:szCs w:val="28"/>
                <w:lang w:val="vi-VN" w:eastAsia="vi-VN" w:bidi="ar-SA"/>
              </w:rPr>
            </w:pPr>
            <w:r w:rsidRPr="00AD5595">
              <w:rPr>
                <w:noProof/>
                <w:lang w:bidi="ar-SA"/>
              </w:rPr>
              <mc:AlternateContent>
                <mc:Choice Requires="wps">
                  <w:drawing>
                    <wp:anchor distT="4294967218" distB="4294967218" distL="114300" distR="114300" simplePos="0" relativeHeight="251663360" behindDoc="0" locked="0" layoutInCell="1" allowOverlap="1" wp14:anchorId="248A446C" wp14:editId="676FB8A7">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4Oz+DEAQAAbgMAAA4AAAAAAAAAAAAA&#10;AAAALgIAAGRycy9lMm9Eb2MueG1sUEsBAi0AFAAGAAgAAAAhALK3LjjeAAAACQEAAA8AAAAAAAAA&#10;AAAAAAAAHgQAAGRycy9kb3ducmV2LnhtbFBLBQYAAAAABAAEAPMAAAApBQAAAAA=&#10;">
                      <v:stroke joinstyle="miter"/>
                      <o:lock v:ext="edit" shapetype="f"/>
                    </v:line>
                  </w:pict>
                </mc:Fallback>
              </mc:AlternateContent>
            </w:r>
            <w:r w:rsidRPr="00AD5595">
              <w:rPr>
                <w:rFonts w:eastAsia="PMingLiU"/>
                <w:b/>
                <w:sz w:val="28"/>
                <w:szCs w:val="28"/>
                <w:lang w:val="vi-VN" w:eastAsia="vi-VN" w:bidi="ar-SA"/>
              </w:rPr>
              <w:t>Độc lập - Tự do - Hạnh phúc</w:t>
            </w:r>
          </w:p>
        </w:tc>
      </w:tr>
      <w:tr w:rsidR="00AD5595" w:rsidRPr="00AD5595" w14:paraId="25916A40" w14:textId="77777777" w:rsidTr="00AD5595">
        <w:trPr>
          <w:trHeight w:val="20"/>
        </w:trPr>
        <w:tc>
          <w:tcPr>
            <w:tcW w:w="1544" w:type="pct"/>
            <w:hideMark/>
          </w:tcPr>
          <w:p w14:paraId="16119A7E" w14:textId="4CCE412D" w:rsidR="00AD5595" w:rsidRPr="00AD5595" w:rsidRDefault="00AD5595" w:rsidP="00AD5595">
            <w:pPr>
              <w:autoSpaceDN w:val="0"/>
              <w:jc w:val="center"/>
              <w:rPr>
                <w:rFonts w:eastAsia="PMingLiU"/>
                <w:b/>
                <w:sz w:val="26"/>
                <w:szCs w:val="26"/>
                <w:lang w:val="vi-VN" w:eastAsia="vi-VN" w:bidi="ar-SA"/>
              </w:rPr>
            </w:pPr>
            <w:r w:rsidRPr="00AD5595">
              <w:rPr>
                <w:rFonts w:eastAsia="PMingLiU"/>
                <w:sz w:val="26"/>
                <w:szCs w:val="26"/>
                <w:lang w:val="vi-VN" w:eastAsia="vi-VN" w:bidi="ar-SA"/>
              </w:rPr>
              <w:t xml:space="preserve">Số: </w:t>
            </w:r>
            <w:r w:rsidRPr="00AD5595">
              <w:rPr>
                <w:rFonts w:eastAsia="PMingLiU"/>
                <w:sz w:val="26"/>
                <w:szCs w:val="26"/>
                <w:lang w:eastAsia="vi-VN" w:bidi="ar-SA"/>
              </w:rPr>
              <w:t>01</w:t>
            </w:r>
            <w:r>
              <w:rPr>
                <w:rFonts w:eastAsia="PMingLiU"/>
                <w:sz w:val="26"/>
                <w:szCs w:val="26"/>
                <w:lang w:eastAsia="vi-VN" w:bidi="ar-SA"/>
              </w:rPr>
              <w:t>/2026</w:t>
            </w:r>
            <w:r w:rsidRPr="00AD5595">
              <w:rPr>
                <w:rFonts w:eastAsia="PMingLiU"/>
                <w:sz w:val="26"/>
                <w:szCs w:val="26"/>
                <w:lang w:val="vi-VN" w:eastAsia="vi-VN" w:bidi="ar-SA"/>
              </w:rPr>
              <w:t>/</w:t>
            </w:r>
            <w:r>
              <w:rPr>
                <w:rFonts w:eastAsia="PMingLiU"/>
                <w:sz w:val="26"/>
                <w:szCs w:val="26"/>
                <w:lang w:eastAsia="vi-VN" w:bidi="ar-SA"/>
              </w:rPr>
              <w:t>QĐ</w:t>
            </w:r>
            <w:r w:rsidRPr="00AD5595">
              <w:rPr>
                <w:rFonts w:eastAsia="PMingLiU"/>
                <w:sz w:val="26"/>
                <w:szCs w:val="26"/>
                <w:lang w:val="vi-VN" w:eastAsia="vi-VN" w:bidi="ar-SA"/>
              </w:rPr>
              <w:t>-UBND</w:t>
            </w:r>
          </w:p>
        </w:tc>
        <w:tc>
          <w:tcPr>
            <w:tcW w:w="515" w:type="pct"/>
          </w:tcPr>
          <w:p w14:paraId="3C60A3F2" w14:textId="77777777" w:rsidR="00AD5595" w:rsidRPr="00AD5595" w:rsidRDefault="00AD5595" w:rsidP="00AD5595">
            <w:pPr>
              <w:autoSpaceDN w:val="0"/>
              <w:jc w:val="center"/>
              <w:rPr>
                <w:rFonts w:eastAsia="PMingLiU"/>
                <w:b/>
                <w:sz w:val="26"/>
                <w:szCs w:val="26"/>
                <w:lang w:val="vi-VN" w:eastAsia="vi-VN" w:bidi="ar-SA"/>
              </w:rPr>
            </w:pPr>
          </w:p>
        </w:tc>
        <w:tc>
          <w:tcPr>
            <w:tcW w:w="2941" w:type="pct"/>
            <w:hideMark/>
          </w:tcPr>
          <w:p w14:paraId="627E6263" w14:textId="6C6E2715" w:rsidR="00AD5595" w:rsidRPr="00AD5595" w:rsidRDefault="00AD5595" w:rsidP="00AD5595">
            <w:pPr>
              <w:autoSpaceDN w:val="0"/>
              <w:jc w:val="center"/>
              <w:rPr>
                <w:rFonts w:eastAsia="PMingLiU"/>
                <w:b/>
                <w:sz w:val="26"/>
                <w:szCs w:val="26"/>
                <w:lang w:eastAsia="vi-VN" w:bidi="ar-SA"/>
              </w:rPr>
            </w:pPr>
            <w:r w:rsidRPr="00AD5595">
              <w:rPr>
                <w:rFonts w:eastAsia="PMingLiU"/>
                <w:i/>
                <w:sz w:val="28"/>
                <w:szCs w:val="28"/>
                <w:lang w:val="vi-VN" w:eastAsia="vi-VN" w:bidi="ar-SA"/>
              </w:rPr>
              <w:t xml:space="preserve">Đồng Nai, ngày </w:t>
            </w:r>
            <w:r w:rsidRPr="00AD5595">
              <w:rPr>
                <w:rFonts w:eastAsia="PMingLiU"/>
                <w:i/>
                <w:sz w:val="28"/>
                <w:szCs w:val="28"/>
                <w:lang w:eastAsia="vi-VN" w:bidi="ar-SA"/>
              </w:rPr>
              <w:t>0</w:t>
            </w:r>
            <w:r>
              <w:rPr>
                <w:rFonts w:eastAsia="PMingLiU"/>
                <w:i/>
                <w:sz w:val="28"/>
                <w:szCs w:val="28"/>
                <w:lang w:eastAsia="vi-VN" w:bidi="ar-SA"/>
              </w:rPr>
              <w:t>6</w:t>
            </w:r>
            <w:r w:rsidRPr="00AD5595">
              <w:rPr>
                <w:rFonts w:eastAsia="PMingLiU"/>
                <w:i/>
                <w:sz w:val="28"/>
                <w:szCs w:val="28"/>
                <w:lang w:val="vi-VN" w:eastAsia="vi-VN" w:bidi="ar-SA"/>
              </w:rPr>
              <w:t xml:space="preserve"> tháng </w:t>
            </w:r>
            <w:r w:rsidRPr="00AD5595">
              <w:rPr>
                <w:rFonts w:eastAsia="PMingLiU"/>
                <w:i/>
                <w:sz w:val="28"/>
                <w:szCs w:val="28"/>
                <w:lang w:eastAsia="vi-VN" w:bidi="ar-SA"/>
              </w:rPr>
              <w:t>01</w:t>
            </w:r>
            <w:r w:rsidRPr="00AD5595">
              <w:rPr>
                <w:rFonts w:eastAsia="PMingLiU"/>
                <w:i/>
                <w:sz w:val="28"/>
                <w:szCs w:val="28"/>
                <w:lang w:val="vi-VN" w:eastAsia="vi-VN" w:bidi="ar-SA"/>
              </w:rPr>
              <w:t xml:space="preserve"> năm 202</w:t>
            </w:r>
            <w:r w:rsidRPr="00AD5595">
              <w:rPr>
                <w:rFonts w:eastAsia="PMingLiU"/>
                <w:i/>
                <w:sz w:val="28"/>
                <w:szCs w:val="28"/>
                <w:lang w:eastAsia="vi-VN" w:bidi="ar-SA"/>
              </w:rPr>
              <w:t>6</w:t>
            </w:r>
          </w:p>
        </w:tc>
      </w:tr>
    </w:tbl>
    <w:p w14:paraId="466E5AB4" w14:textId="77777777" w:rsidR="00AD5595" w:rsidRPr="00AD5595" w:rsidRDefault="00AD5595" w:rsidP="00AD5595">
      <w:pPr>
        <w:contextualSpacing/>
        <w:jc w:val="center"/>
        <w:rPr>
          <w:sz w:val="28"/>
          <w:szCs w:val="28"/>
        </w:rPr>
      </w:pPr>
    </w:p>
    <w:p w14:paraId="4C1E8EDC" w14:textId="5F6D2EC5" w:rsidR="00596671" w:rsidRPr="00AD5595" w:rsidRDefault="00080729" w:rsidP="00AD5595">
      <w:pPr>
        <w:contextualSpacing/>
        <w:jc w:val="center"/>
        <w:rPr>
          <w:sz w:val="28"/>
          <w:szCs w:val="28"/>
        </w:rPr>
      </w:pPr>
      <w:r w:rsidRPr="00AD5595">
        <w:rPr>
          <w:b/>
          <w:sz w:val="28"/>
          <w:szCs w:val="28"/>
        </w:rPr>
        <w:t>QUYẾT ĐỊNH</w:t>
      </w:r>
      <w:bookmarkStart w:id="0" w:name="i4zkecmdr0wi" w:colFirst="0" w:colLast="0"/>
      <w:bookmarkEnd w:id="0"/>
    </w:p>
    <w:p w14:paraId="4C1E8EDD" w14:textId="7AA81CE5" w:rsidR="00596671" w:rsidRPr="00AD5595" w:rsidRDefault="00080729" w:rsidP="00AD5595">
      <w:pPr>
        <w:contextualSpacing/>
        <w:jc w:val="center"/>
        <w:rPr>
          <w:sz w:val="28"/>
          <w:szCs w:val="28"/>
        </w:rPr>
      </w:pPr>
      <w:r w:rsidRPr="00AD5595">
        <w:rPr>
          <w:b/>
          <w:sz w:val="28"/>
          <w:szCs w:val="28"/>
        </w:rPr>
        <w:t>Ban hành Quy định chức năng, nhiệm vụ, quyền hạn và</w:t>
      </w:r>
    </w:p>
    <w:p w14:paraId="4C1E8EDE" w14:textId="1E697B86" w:rsidR="00596671" w:rsidRPr="00AD5595" w:rsidRDefault="00080729" w:rsidP="00AD5595">
      <w:pPr>
        <w:contextualSpacing/>
        <w:jc w:val="center"/>
        <w:rPr>
          <w:sz w:val="28"/>
          <w:szCs w:val="28"/>
        </w:rPr>
      </w:pPr>
      <w:r w:rsidRPr="00AD5595">
        <w:rPr>
          <w:b/>
          <w:sz w:val="28"/>
          <w:szCs w:val="28"/>
        </w:rPr>
        <w:t>cơ cấu tổ chức của Ban Quản lý cửa khẩu Quốc tế Hoa Lư</w:t>
      </w:r>
    </w:p>
    <w:p w14:paraId="4C1E8EDF" w14:textId="77777777" w:rsidR="00596671" w:rsidRPr="00AD5595" w:rsidRDefault="00596671" w:rsidP="00AD5595">
      <w:pPr>
        <w:contextualSpacing/>
        <w:jc w:val="center"/>
        <w:rPr>
          <w:sz w:val="28"/>
          <w:szCs w:val="28"/>
        </w:rPr>
      </w:pPr>
    </w:p>
    <w:p w14:paraId="4C1E8EE0" w14:textId="77777777" w:rsidR="00596671" w:rsidRPr="00AD5595" w:rsidRDefault="00596671" w:rsidP="00AD5595">
      <w:pPr>
        <w:contextualSpacing/>
        <w:jc w:val="center"/>
        <w:rPr>
          <w:i/>
          <w:sz w:val="28"/>
          <w:szCs w:val="28"/>
          <w:lang w:val="vi-VN"/>
        </w:rPr>
      </w:pPr>
    </w:p>
    <w:p w14:paraId="4C1E8EE1" w14:textId="77777777" w:rsidR="00596671" w:rsidRPr="00AD5595" w:rsidRDefault="00080729" w:rsidP="00AD5595">
      <w:pPr>
        <w:spacing w:before="160" w:line="276" w:lineRule="auto"/>
        <w:ind w:firstLine="567"/>
        <w:jc w:val="both"/>
        <w:rPr>
          <w:i/>
          <w:sz w:val="28"/>
          <w:szCs w:val="28"/>
          <w:lang w:val="vi-VN"/>
        </w:rPr>
      </w:pPr>
      <w:r w:rsidRPr="00AD5595">
        <w:rPr>
          <w:i/>
          <w:sz w:val="28"/>
          <w:szCs w:val="28"/>
          <w:lang w:val="vi-VN"/>
        </w:rPr>
        <w:t>Căn cứ Luật Tổ chức chính quyền địa phương số 72/2025/QH15;</w:t>
      </w:r>
    </w:p>
    <w:p w14:paraId="4C1E8EE2" w14:textId="77777777" w:rsidR="00596671" w:rsidRPr="00AD5595" w:rsidRDefault="00080729" w:rsidP="00AD5595">
      <w:pPr>
        <w:pStyle w:val="NormalWeb"/>
        <w:spacing w:before="160" w:beforeAutospacing="0" w:after="0" w:afterAutospacing="0" w:line="276" w:lineRule="auto"/>
        <w:ind w:firstLine="567"/>
        <w:jc w:val="both"/>
        <w:rPr>
          <w:sz w:val="28"/>
          <w:szCs w:val="28"/>
          <w:lang w:val="vi-VN"/>
        </w:rPr>
      </w:pPr>
      <w:r w:rsidRPr="00AD5595">
        <w:rPr>
          <w:rStyle w:val="Emphasis"/>
          <w:sz w:val="28"/>
          <w:szCs w:val="28"/>
          <w:lang w:val="vi-VN"/>
        </w:rPr>
        <w:t xml:space="preserve">Căn cứ </w:t>
      </w:r>
      <w:r w:rsidRPr="00AD5595">
        <w:rPr>
          <w:rStyle w:val="fontstyle01"/>
          <w:color w:val="auto"/>
          <w:lang w:val="vi-VN"/>
        </w:rPr>
        <w:t>Luật Ban hành văn bản quy phạm pháp luật số 64/2025/QH15 được sửa đổi bổ</w:t>
      </w:r>
      <w:r w:rsidRPr="00AD5595">
        <w:rPr>
          <w:rStyle w:val="fontstyle01"/>
          <w:color w:val="auto"/>
        </w:rPr>
        <w:t>,</w:t>
      </w:r>
      <w:r w:rsidRPr="00AD5595">
        <w:rPr>
          <w:rStyle w:val="fontstyle01"/>
          <w:color w:val="auto"/>
          <w:lang w:val="vi-VN"/>
        </w:rPr>
        <w:t xml:space="preserve"> sung bởi Luật 87/2025/QH15</w:t>
      </w:r>
      <w:r w:rsidRPr="00AD5595">
        <w:rPr>
          <w:sz w:val="28"/>
          <w:szCs w:val="28"/>
          <w:lang w:val="vi-VN"/>
        </w:rPr>
        <w:t>;</w:t>
      </w:r>
    </w:p>
    <w:p w14:paraId="4C1E8EE3" w14:textId="77777777" w:rsidR="00596671" w:rsidRPr="00AD5595" w:rsidRDefault="00080729" w:rsidP="00AD5595">
      <w:pPr>
        <w:spacing w:before="160" w:line="276" w:lineRule="auto"/>
        <w:ind w:firstLine="567"/>
        <w:jc w:val="both"/>
        <w:rPr>
          <w:sz w:val="28"/>
          <w:szCs w:val="28"/>
          <w:lang w:val="vi-VN"/>
        </w:rPr>
      </w:pPr>
      <w:r w:rsidRPr="00AD5595">
        <w:rPr>
          <w:i/>
          <w:sz w:val="28"/>
          <w:szCs w:val="28"/>
          <w:lang w:val="vi-VN"/>
        </w:rPr>
        <w:t>Căn cứ Quyết định số 45/2013/QĐ-TTg của Thủ tướng Chính phủ về việc ban hành Quy chế điều hành hoạt động tại các cửa khẩu biên giới đất liền;</w:t>
      </w:r>
    </w:p>
    <w:p w14:paraId="4C1E8EE4" w14:textId="77777777" w:rsidR="00596671" w:rsidRPr="00AD5595" w:rsidRDefault="00080729" w:rsidP="00AD5595">
      <w:pPr>
        <w:spacing w:before="160" w:line="276" w:lineRule="auto"/>
        <w:ind w:firstLine="567"/>
        <w:jc w:val="both"/>
        <w:rPr>
          <w:i/>
          <w:sz w:val="28"/>
          <w:szCs w:val="28"/>
          <w:lang w:val="vi-VN"/>
        </w:rPr>
      </w:pPr>
      <w:r w:rsidRPr="00AD5595">
        <w:rPr>
          <w:i/>
          <w:sz w:val="28"/>
          <w:szCs w:val="28"/>
          <w:lang w:val="vi-VN"/>
        </w:rPr>
        <w:t>Căn cứ Thông tư số 22/2014/TT-BCT của Bộ trưởng Bộ Công Thương quy định chi tiết một số nội dung của Quy chế điều hành hoạt động tại các cửa khẩu biên giới đất liền ban hành kèm theo Quyết định số 45/2013/QĐ-TTg ngày 25 tháng 7 năm 2013 của Thủ tướng Chính phủ;</w:t>
      </w:r>
    </w:p>
    <w:p w14:paraId="4C1E8EE5" w14:textId="77777777" w:rsidR="00596671" w:rsidRPr="00AD5595" w:rsidRDefault="00080729" w:rsidP="00AD5595">
      <w:pPr>
        <w:spacing w:before="160" w:line="276" w:lineRule="auto"/>
        <w:ind w:firstLine="567"/>
        <w:jc w:val="both"/>
        <w:rPr>
          <w:i/>
          <w:sz w:val="28"/>
          <w:szCs w:val="28"/>
          <w:lang w:val="vi-VN"/>
        </w:rPr>
      </w:pPr>
      <w:r w:rsidRPr="00AD5595">
        <w:rPr>
          <w:i/>
          <w:sz w:val="28"/>
          <w:szCs w:val="28"/>
          <w:lang w:val="vi-VN"/>
        </w:rPr>
        <w:t xml:space="preserve">Căn cứ Nghị định số 120/2020/NĐ-CP </w:t>
      </w:r>
      <w:bookmarkStart w:id="1" w:name="loai_1_name"/>
      <w:r w:rsidRPr="00AD5595">
        <w:rPr>
          <w:i/>
          <w:sz w:val="28"/>
          <w:szCs w:val="28"/>
          <w:lang w:val="vi-VN"/>
        </w:rPr>
        <w:t>của Chính phủ q</w:t>
      </w:r>
      <w:r w:rsidRPr="00AD5595">
        <w:rPr>
          <w:i/>
          <w:sz w:val="28"/>
          <w:szCs w:val="28"/>
        </w:rPr>
        <w:t>uy định về thành lập, tổ chức lại, giải thể đơn vị sự nghiệp công lập</w:t>
      </w:r>
      <w:bookmarkEnd w:id="1"/>
      <w:r w:rsidRPr="00AD5595">
        <w:rPr>
          <w:i/>
          <w:sz w:val="28"/>
          <w:szCs w:val="28"/>
          <w:lang w:val="vi-VN"/>
        </w:rPr>
        <w:t xml:space="preserve"> được sửa đổi, bổ sung bởi Nghị định số </w:t>
      </w:r>
      <w:r w:rsidRPr="00AD5595">
        <w:rPr>
          <w:i/>
          <w:sz w:val="28"/>
          <w:szCs w:val="28"/>
        </w:rPr>
        <w:t>283/2025/NĐ-CP</w:t>
      </w:r>
      <w:r w:rsidRPr="00AD5595">
        <w:rPr>
          <w:i/>
          <w:sz w:val="28"/>
          <w:szCs w:val="28"/>
          <w:lang w:val="vi-VN"/>
        </w:rPr>
        <w:t>;</w:t>
      </w:r>
    </w:p>
    <w:p w14:paraId="4C1E8EE6" w14:textId="77777777" w:rsidR="00596671" w:rsidRPr="00AD5595" w:rsidRDefault="00080729" w:rsidP="00AD5595">
      <w:pPr>
        <w:spacing w:before="160" w:line="276" w:lineRule="auto"/>
        <w:ind w:firstLine="567"/>
        <w:jc w:val="both"/>
        <w:rPr>
          <w:i/>
          <w:iCs/>
          <w:sz w:val="28"/>
          <w:szCs w:val="28"/>
          <w:lang w:val="vi-VN"/>
        </w:rPr>
      </w:pPr>
      <w:r w:rsidRPr="00AD5595">
        <w:rPr>
          <w:i/>
          <w:iCs/>
          <w:sz w:val="28"/>
          <w:szCs w:val="28"/>
          <w:lang w:val="vi-VN"/>
        </w:rPr>
        <w:t>Theo đề nghị của Trưởng Ban Quản lý cửa khẩu Quốc tế Hoa Lư;</w:t>
      </w:r>
    </w:p>
    <w:p w14:paraId="4C1E8EE7" w14:textId="77777777" w:rsidR="00596671" w:rsidRPr="00AD5595" w:rsidRDefault="00080729" w:rsidP="00AD5595">
      <w:pPr>
        <w:pStyle w:val="NormalWeb"/>
        <w:spacing w:before="160" w:beforeAutospacing="0" w:after="0" w:afterAutospacing="0" w:line="276" w:lineRule="auto"/>
        <w:ind w:firstLine="567"/>
        <w:jc w:val="both"/>
        <w:rPr>
          <w:rStyle w:val="Emphasis"/>
          <w:sz w:val="28"/>
          <w:szCs w:val="28"/>
        </w:rPr>
      </w:pPr>
      <w:r w:rsidRPr="00AD5595">
        <w:rPr>
          <w:i/>
          <w:iCs/>
          <w:sz w:val="28"/>
          <w:szCs w:val="28"/>
          <w:lang w:bidi="km-KH"/>
        </w:rPr>
        <w:t>Ủy ban nhân dân ban hành Quyết định ban hành Quy định chức năng, nhiệm vụ, quyền hạn và cơ cấu tổ chức của Ban Quản lý cửa khẩu Quốc tế Hoa Lư</w:t>
      </w:r>
      <w:r w:rsidRPr="00AD5595">
        <w:rPr>
          <w:sz w:val="28"/>
          <w:szCs w:val="28"/>
          <w:lang w:bidi="km-KH"/>
        </w:rPr>
        <w:t xml:space="preserve">. </w:t>
      </w:r>
    </w:p>
    <w:p w14:paraId="4C1E8EE9" w14:textId="77777777" w:rsidR="00596671" w:rsidRPr="00AD5595" w:rsidRDefault="00080729" w:rsidP="00AD5595">
      <w:pPr>
        <w:pStyle w:val="NormalWeb"/>
        <w:spacing w:before="160" w:beforeAutospacing="0" w:after="0" w:afterAutospacing="0" w:line="276" w:lineRule="auto"/>
        <w:ind w:firstLine="567"/>
        <w:jc w:val="both"/>
        <w:rPr>
          <w:sz w:val="28"/>
          <w:szCs w:val="28"/>
        </w:rPr>
      </w:pPr>
      <w:r w:rsidRPr="00AD5595">
        <w:rPr>
          <w:b/>
          <w:sz w:val="28"/>
          <w:szCs w:val="28"/>
          <w:lang w:val="vi-VN"/>
        </w:rPr>
        <w:t>Điều 1.</w:t>
      </w:r>
      <w:bookmarkStart w:id="2" w:name="do2izmx5sewv" w:colFirst="0" w:colLast="0"/>
      <w:bookmarkEnd w:id="2"/>
      <w:r w:rsidRPr="00AD5595">
        <w:rPr>
          <w:sz w:val="28"/>
          <w:szCs w:val="28"/>
          <w:lang w:val="vi-VN"/>
        </w:rPr>
        <w:t xml:space="preserve"> Ban hành kèm theo Quyết định này Quy định chức năng, nhiệm vụ, quyền hạn và cơ cấu tổ chức của Ban Quản lý cửa khẩu Quốc tế Hoa Lư.</w:t>
      </w:r>
    </w:p>
    <w:p w14:paraId="4C1E8EEA" w14:textId="77777777" w:rsidR="00596671" w:rsidRPr="00AD5595" w:rsidRDefault="00080729" w:rsidP="00AD5595">
      <w:pPr>
        <w:pStyle w:val="NormalWeb"/>
        <w:spacing w:before="160" w:beforeAutospacing="0" w:after="0" w:afterAutospacing="0" w:line="276" w:lineRule="auto"/>
        <w:ind w:firstLine="567"/>
        <w:jc w:val="both"/>
        <w:rPr>
          <w:b/>
          <w:sz w:val="28"/>
          <w:szCs w:val="28"/>
          <w:lang w:val="vi-VN"/>
        </w:rPr>
      </w:pPr>
      <w:r w:rsidRPr="00AD5595">
        <w:rPr>
          <w:b/>
          <w:sz w:val="28"/>
          <w:szCs w:val="28"/>
          <w:lang w:val="vi-VN"/>
        </w:rPr>
        <w:t xml:space="preserve">Điều 2. </w:t>
      </w:r>
      <w:r w:rsidRPr="00AD5595">
        <w:rPr>
          <w:b/>
          <w:bCs/>
          <w:sz w:val="28"/>
          <w:szCs w:val="28"/>
          <w:lang w:val="vi-VN"/>
        </w:rPr>
        <w:t>Hiệu lực thi hành</w:t>
      </w:r>
    </w:p>
    <w:p w14:paraId="4C1E8EEB" w14:textId="0B9FD8DF" w:rsidR="00596671" w:rsidRPr="00AD5595" w:rsidRDefault="00080729" w:rsidP="00AD5595">
      <w:pPr>
        <w:pStyle w:val="NormalWeb"/>
        <w:spacing w:before="160" w:beforeAutospacing="0" w:after="0" w:afterAutospacing="0" w:line="276" w:lineRule="auto"/>
        <w:ind w:firstLine="567"/>
        <w:jc w:val="both"/>
        <w:rPr>
          <w:strike/>
          <w:sz w:val="28"/>
          <w:szCs w:val="28"/>
          <w:lang w:val="vi-VN"/>
        </w:rPr>
      </w:pPr>
      <w:r w:rsidRPr="00AD5595">
        <w:rPr>
          <w:sz w:val="28"/>
          <w:szCs w:val="28"/>
          <w:lang w:val="vi-VN"/>
        </w:rPr>
        <w:t>1. Quyết định này có hiệu lực kể từ ngày</w:t>
      </w:r>
      <w:r w:rsidRPr="00AD5595">
        <w:rPr>
          <w:sz w:val="28"/>
          <w:szCs w:val="28"/>
        </w:rPr>
        <w:t xml:space="preserve"> 2</w:t>
      </w:r>
      <w:r w:rsidRPr="00AD5595">
        <w:rPr>
          <w:sz w:val="28"/>
          <w:szCs w:val="28"/>
          <w:lang w:val="vi-VN"/>
        </w:rPr>
        <w:t>5</w:t>
      </w:r>
      <w:r w:rsidRPr="00AD5595">
        <w:rPr>
          <w:sz w:val="28"/>
          <w:szCs w:val="28"/>
        </w:rPr>
        <w:t xml:space="preserve"> </w:t>
      </w:r>
      <w:r w:rsidRPr="00AD5595">
        <w:rPr>
          <w:sz w:val="28"/>
          <w:szCs w:val="28"/>
          <w:lang w:val="vi-VN"/>
        </w:rPr>
        <w:t>tháng</w:t>
      </w:r>
      <w:r w:rsidRPr="00AD5595">
        <w:rPr>
          <w:sz w:val="28"/>
          <w:szCs w:val="28"/>
        </w:rPr>
        <w:t xml:space="preserve"> 01 </w:t>
      </w:r>
      <w:r w:rsidRPr="00AD5595">
        <w:rPr>
          <w:sz w:val="28"/>
          <w:szCs w:val="28"/>
          <w:lang w:val="vi-VN"/>
        </w:rPr>
        <w:t>năm 202</w:t>
      </w:r>
      <w:r w:rsidRPr="00AD5595">
        <w:rPr>
          <w:sz w:val="28"/>
          <w:szCs w:val="28"/>
        </w:rPr>
        <w:t>6</w:t>
      </w:r>
      <w:r w:rsidRPr="00AD5595">
        <w:rPr>
          <w:sz w:val="28"/>
          <w:szCs w:val="28"/>
          <w:lang w:val="vi-VN"/>
        </w:rPr>
        <w:t xml:space="preserve">. </w:t>
      </w:r>
    </w:p>
    <w:p w14:paraId="4C1E8EEC" w14:textId="77777777" w:rsidR="00596671" w:rsidRPr="00AD5595" w:rsidRDefault="00080729" w:rsidP="00AD5595">
      <w:pPr>
        <w:pStyle w:val="NormalWeb"/>
        <w:spacing w:before="160" w:beforeAutospacing="0" w:after="0" w:afterAutospacing="0" w:line="276" w:lineRule="auto"/>
        <w:ind w:firstLine="567"/>
        <w:jc w:val="both"/>
        <w:rPr>
          <w:sz w:val="28"/>
          <w:szCs w:val="28"/>
        </w:rPr>
      </w:pPr>
      <w:r w:rsidRPr="00AD5595">
        <w:rPr>
          <w:sz w:val="28"/>
          <w:szCs w:val="28"/>
          <w:lang w:val="vi-VN"/>
        </w:rPr>
        <w:t>2. Quyết định này thay thế Quyết định số 999/QĐ-UBND ngày 27 tháng 4 năm 20</w:t>
      </w:r>
      <w:r w:rsidRPr="00AD5595">
        <w:rPr>
          <w:sz w:val="28"/>
          <w:szCs w:val="28"/>
        </w:rPr>
        <w:t>17</w:t>
      </w:r>
      <w:r w:rsidRPr="00AD5595">
        <w:rPr>
          <w:sz w:val="28"/>
          <w:szCs w:val="28"/>
          <w:lang w:val="vi-VN"/>
        </w:rPr>
        <w:t xml:space="preserve"> của Chủ tịch Ủy ban nhân dân tỉnh Bình Phước ban hành Quy chế tổ chức và hoạt động của Ban Quản lý cửa khẩu Quốc tế Hoa Lư.</w:t>
      </w:r>
    </w:p>
    <w:p w14:paraId="4C1E8EED" w14:textId="77777777" w:rsidR="00596671" w:rsidRDefault="00080729" w:rsidP="00AD5595">
      <w:pPr>
        <w:pStyle w:val="NormalWeb"/>
        <w:spacing w:before="160" w:beforeAutospacing="0" w:after="0" w:afterAutospacing="0" w:line="276" w:lineRule="auto"/>
        <w:ind w:firstLine="567"/>
        <w:jc w:val="both"/>
        <w:rPr>
          <w:sz w:val="28"/>
          <w:szCs w:val="28"/>
        </w:rPr>
      </w:pPr>
      <w:r w:rsidRPr="00AD5595">
        <w:rPr>
          <w:b/>
          <w:sz w:val="28"/>
          <w:szCs w:val="28"/>
          <w:lang w:val="vi-VN"/>
        </w:rPr>
        <w:t>Điều 3</w:t>
      </w:r>
      <w:bookmarkStart w:id="3" w:name="8dh8c9gcx7ir" w:colFirst="0" w:colLast="0"/>
      <w:bookmarkEnd w:id="3"/>
      <w:r w:rsidRPr="00AD5595">
        <w:rPr>
          <w:b/>
          <w:sz w:val="28"/>
          <w:szCs w:val="28"/>
          <w:lang w:val="vi-VN"/>
        </w:rPr>
        <w:t xml:space="preserve">. </w:t>
      </w:r>
      <w:r w:rsidRPr="00AD5595">
        <w:rPr>
          <w:sz w:val="28"/>
          <w:szCs w:val="28"/>
          <w:lang w:val="vi-VN"/>
        </w:rPr>
        <w:t xml:space="preserve">Chánh Văn phòng Ủy ban nhân dân tỉnh; Giám đốc các Sở: Nội vụ, Y tế, Công Thương, Ngoại vụ; Chỉ huy trưởng Bộ Chỉ huy Quân sự tỉnh; Chi Cục trưởng Chi Cục Hải quan khu vực XVIII; Trưởng Ban Quản lý cửa khẩu Quốc tế Hoa Lư; Trưởng Ban Quản lý các Khu công nghiệp, Khu kinh tế; </w:t>
      </w:r>
      <w:r w:rsidRPr="00AD5595">
        <w:rPr>
          <w:sz w:val="28"/>
          <w:szCs w:val="28"/>
        </w:rPr>
        <w:t xml:space="preserve">Chủ tịch </w:t>
      </w:r>
      <w:r w:rsidRPr="00AD5595">
        <w:rPr>
          <w:sz w:val="28"/>
          <w:szCs w:val="28"/>
          <w:lang w:val="vi-VN"/>
        </w:rPr>
        <w:t xml:space="preserve">Ủy ban nhân </w:t>
      </w:r>
      <w:r w:rsidRPr="00AD5595">
        <w:rPr>
          <w:sz w:val="28"/>
          <w:szCs w:val="28"/>
          <w:lang w:val="vi-VN"/>
        </w:rPr>
        <w:lastRenderedPageBreak/>
        <w:t>dân xã Lộc Thạnh và Thủ trưởng các cơ quan, đơn vị, cá nhân có liên quan chịu trách nhiệm thi hành Quyết định này.</w:t>
      </w:r>
      <w:r w:rsidRPr="00AD5595">
        <w:rPr>
          <w:sz w:val="28"/>
          <w:szCs w:val="28"/>
        </w:rPr>
        <w:t>/.</w:t>
      </w:r>
    </w:p>
    <w:p w14:paraId="4A660B7C" w14:textId="77777777" w:rsidR="00AD5595" w:rsidRPr="00AD5595" w:rsidRDefault="00AD5595" w:rsidP="00AD5595">
      <w:pPr>
        <w:pStyle w:val="NormalWeb"/>
        <w:spacing w:before="0" w:beforeAutospacing="0" w:after="0" w:afterAutospacing="0"/>
        <w:ind w:firstLine="567"/>
        <w:jc w:val="both"/>
        <w:rPr>
          <w:sz w:val="28"/>
          <w:szCs w:val="28"/>
        </w:rPr>
      </w:pPr>
    </w:p>
    <w:tbl>
      <w:tblPr>
        <w:tblStyle w:val="Style13"/>
        <w:tblW w:w="9641" w:type="dxa"/>
        <w:tblInd w:w="108" w:type="dxa"/>
        <w:tblLayout w:type="fixed"/>
        <w:tblLook w:val="04A0" w:firstRow="1" w:lastRow="0" w:firstColumn="1" w:lastColumn="0" w:noHBand="0" w:noVBand="1"/>
      </w:tblPr>
      <w:tblGrid>
        <w:gridCol w:w="4678"/>
        <w:gridCol w:w="4963"/>
      </w:tblGrid>
      <w:tr w:rsidR="00AD5595" w:rsidRPr="00AD5595" w14:paraId="4C1E8F0A" w14:textId="77777777" w:rsidTr="00AD5595">
        <w:trPr>
          <w:trHeight w:val="1135"/>
        </w:trPr>
        <w:tc>
          <w:tcPr>
            <w:tcW w:w="4678" w:type="dxa"/>
            <w:tcMar>
              <w:top w:w="0" w:type="dxa"/>
              <w:left w:w="108" w:type="dxa"/>
              <w:bottom w:w="0" w:type="dxa"/>
              <w:right w:w="108" w:type="dxa"/>
            </w:tcMar>
          </w:tcPr>
          <w:p w14:paraId="4C1E8EFF" w14:textId="624C4652" w:rsidR="00596671" w:rsidRPr="00AD5595" w:rsidRDefault="00596671" w:rsidP="00AD5595">
            <w:pPr>
              <w:contextualSpacing/>
              <w:rPr>
                <w:sz w:val="28"/>
                <w:szCs w:val="28"/>
                <w:lang w:val="vi-VN"/>
              </w:rPr>
            </w:pPr>
            <w:bookmarkStart w:id="4" w:name="_GoBack"/>
            <w:bookmarkEnd w:id="4"/>
          </w:p>
        </w:tc>
        <w:tc>
          <w:tcPr>
            <w:tcW w:w="4963" w:type="dxa"/>
            <w:tcMar>
              <w:top w:w="0" w:type="dxa"/>
              <w:left w:w="108" w:type="dxa"/>
              <w:bottom w:w="0" w:type="dxa"/>
              <w:right w:w="108" w:type="dxa"/>
            </w:tcMar>
          </w:tcPr>
          <w:p w14:paraId="4C1E8F00" w14:textId="77777777" w:rsidR="00596671" w:rsidRPr="00AD5595" w:rsidRDefault="00080729" w:rsidP="00AD5595">
            <w:pPr>
              <w:contextualSpacing/>
              <w:jc w:val="center"/>
              <w:rPr>
                <w:b/>
                <w:sz w:val="28"/>
                <w:szCs w:val="28"/>
                <w:lang w:val="vi-VN"/>
              </w:rPr>
            </w:pPr>
            <w:r w:rsidRPr="00AD5595">
              <w:rPr>
                <w:b/>
                <w:sz w:val="28"/>
                <w:szCs w:val="28"/>
              </w:rPr>
              <w:t>TM</w:t>
            </w:r>
            <w:r w:rsidRPr="00AD5595">
              <w:rPr>
                <w:b/>
                <w:sz w:val="28"/>
                <w:szCs w:val="28"/>
                <w:lang w:val="vi-VN"/>
              </w:rPr>
              <w:t xml:space="preserve">. ỦY BAN NHÂN DÂN </w:t>
            </w:r>
          </w:p>
          <w:p w14:paraId="4C1E8F01" w14:textId="77777777" w:rsidR="00596671" w:rsidRPr="00AD5595" w:rsidRDefault="00080729" w:rsidP="00AD5595">
            <w:pPr>
              <w:contextualSpacing/>
              <w:jc w:val="center"/>
              <w:rPr>
                <w:b/>
                <w:sz w:val="28"/>
                <w:szCs w:val="28"/>
              </w:rPr>
            </w:pPr>
            <w:r w:rsidRPr="00AD5595">
              <w:rPr>
                <w:b/>
                <w:sz w:val="28"/>
                <w:szCs w:val="28"/>
              </w:rPr>
              <w:t xml:space="preserve">KT. </w:t>
            </w:r>
            <w:r w:rsidRPr="00AD5595">
              <w:rPr>
                <w:b/>
                <w:sz w:val="28"/>
                <w:szCs w:val="28"/>
                <w:lang w:val="vi-VN"/>
              </w:rPr>
              <w:t>CHỦ TỊCH</w:t>
            </w:r>
          </w:p>
          <w:p w14:paraId="4C1E8F02" w14:textId="77777777" w:rsidR="00596671" w:rsidRPr="00AD5595" w:rsidRDefault="00080729" w:rsidP="00AD5595">
            <w:pPr>
              <w:contextualSpacing/>
              <w:jc w:val="center"/>
              <w:rPr>
                <w:b/>
                <w:sz w:val="28"/>
                <w:szCs w:val="28"/>
              </w:rPr>
            </w:pPr>
            <w:r w:rsidRPr="00AD5595">
              <w:rPr>
                <w:b/>
                <w:sz w:val="28"/>
                <w:szCs w:val="28"/>
              </w:rPr>
              <w:t>PHÓ CHỦ TỊCH</w:t>
            </w:r>
          </w:p>
          <w:p w14:paraId="4C1E8F08" w14:textId="77777777" w:rsidR="00596671" w:rsidRPr="00AD5595" w:rsidRDefault="00596671" w:rsidP="00AD5595">
            <w:pPr>
              <w:contextualSpacing/>
              <w:jc w:val="center"/>
              <w:rPr>
                <w:sz w:val="28"/>
                <w:szCs w:val="28"/>
                <w:lang w:val="vi-VN"/>
              </w:rPr>
            </w:pPr>
          </w:p>
          <w:p w14:paraId="4C1E8F09" w14:textId="77777777" w:rsidR="00596671" w:rsidRPr="00AD5595" w:rsidRDefault="00080729" w:rsidP="00AD5595">
            <w:pPr>
              <w:contextualSpacing/>
              <w:jc w:val="center"/>
              <w:rPr>
                <w:sz w:val="28"/>
                <w:szCs w:val="28"/>
                <w:lang w:val="vi-VN"/>
              </w:rPr>
            </w:pPr>
            <w:r w:rsidRPr="00AD5595">
              <w:rPr>
                <w:b/>
                <w:sz w:val="28"/>
                <w:szCs w:val="28"/>
              </w:rPr>
              <w:t>Lê Trường Sơn</w:t>
            </w:r>
          </w:p>
        </w:tc>
      </w:tr>
    </w:tbl>
    <w:p w14:paraId="4C1E8F0B" w14:textId="77777777" w:rsidR="00596671" w:rsidRPr="00AD5595" w:rsidRDefault="00596671" w:rsidP="00AD5595">
      <w:pPr>
        <w:spacing w:before="120" w:after="120"/>
        <w:contextualSpacing/>
        <w:rPr>
          <w:sz w:val="28"/>
          <w:szCs w:val="28"/>
          <w:lang w:val="vi-VN"/>
        </w:rPr>
      </w:pPr>
    </w:p>
    <w:sectPr w:rsidR="00596671" w:rsidRPr="00AD5595" w:rsidSect="00AD5595">
      <w:headerReference w:type="default" r:id="rId9"/>
      <w:type w:val="continuous"/>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CE193" w14:textId="77777777" w:rsidR="00C153CD" w:rsidRDefault="00C153CD">
      <w:r>
        <w:separator/>
      </w:r>
    </w:p>
  </w:endnote>
  <w:endnote w:type="continuationSeparator" w:id="0">
    <w:p w14:paraId="2A0D167C" w14:textId="77777777" w:rsidR="00C153CD" w:rsidRDefault="00C1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olBoran">
    <w:panose1 w:val="020B0100010101010101"/>
    <w:charset w:val="00"/>
    <w:family w:val="swiss"/>
    <w:pitch w:val="variable"/>
    <w:sig w:usb0="8000000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DaunPenh">
    <w:panose1 w:val="01010101010101010101"/>
    <w:charset w:val="00"/>
    <w:family w:val="auto"/>
    <w:pitch w:val="variable"/>
    <w:sig w:usb0="00000003" w:usb1="00000000"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5E050" w14:textId="77777777" w:rsidR="00C153CD" w:rsidRDefault="00C153CD">
      <w:r>
        <w:separator/>
      </w:r>
    </w:p>
  </w:footnote>
  <w:footnote w:type="continuationSeparator" w:id="0">
    <w:p w14:paraId="5A7A794D" w14:textId="77777777" w:rsidR="00C153CD" w:rsidRDefault="00C15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E8F11" w14:textId="77777777" w:rsidR="00596671" w:rsidRPr="00AD5595" w:rsidRDefault="00596671" w:rsidP="00AD5595">
    <w:pPr>
      <w:pStyle w:val="Header"/>
      <w:rPr>
        <w:sz w:val="28"/>
        <w:szCs w:val="28"/>
      </w:rPr>
    </w:pPr>
  </w:p>
  <w:p w14:paraId="2E4C0CD1" w14:textId="77777777" w:rsidR="00AD5595" w:rsidRPr="00AD5595" w:rsidRDefault="00AD5595" w:rsidP="00AD5595">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82"/>
    <w:rsid w:val="00011B10"/>
    <w:rsid w:val="00012F33"/>
    <w:rsid w:val="00015CBF"/>
    <w:rsid w:val="0001784A"/>
    <w:rsid w:val="000230D9"/>
    <w:rsid w:val="00032829"/>
    <w:rsid w:val="00034589"/>
    <w:rsid w:val="00046417"/>
    <w:rsid w:val="00047DBD"/>
    <w:rsid w:val="0005643F"/>
    <w:rsid w:val="000652AE"/>
    <w:rsid w:val="00070A67"/>
    <w:rsid w:val="00080729"/>
    <w:rsid w:val="00081913"/>
    <w:rsid w:val="000C0294"/>
    <w:rsid w:val="000D1650"/>
    <w:rsid w:val="000D558B"/>
    <w:rsid w:val="000E2097"/>
    <w:rsid w:val="000E2498"/>
    <w:rsid w:val="000E4D84"/>
    <w:rsid w:val="000E7F69"/>
    <w:rsid w:val="000F1F31"/>
    <w:rsid w:val="000F533E"/>
    <w:rsid w:val="000F6CA4"/>
    <w:rsid w:val="001022E7"/>
    <w:rsid w:val="00113E17"/>
    <w:rsid w:val="00116B42"/>
    <w:rsid w:val="00127ECF"/>
    <w:rsid w:val="00144FA2"/>
    <w:rsid w:val="00146512"/>
    <w:rsid w:val="00151A15"/>
    <w:rsid w:val="001540D9"/>
    <w:rsid w:val="00154ED7"/>
    <w:rsid w:val="0016100B"/>
    <w:rsid w:val="00166B1E"/>
    <w:rsid w:val="0017799A"/>
    <w:rsid w:val="00182FA2"/>
    <w:rsid w:val="00192DC9"/>
    <w:rsid w:val="0019554E"/>
    <w:rsid w:val="001A489D"/>
    <w:rsid w:val="001C15E9"/>
    <w:rsid w:val="001D5012"/>
    <w:rsid w:val="001D53B4"/>
    <w:rsid w:val="001D54EA"/>
    <w:rsid w:val="001F66F0"/>
    <w:rsid w:val="00200FD1"/>
    <w:rsid w:val="00201463"/>
    <w:rsid w:val="00212371"/>
    <w:rsid w:val="0022210D"/>
    <w:rsid w:val="002227B4"/>
    <w:rsid w:val="00235C3B"/>
    <w:rsid w:val="00243339"/>
    <w:rsid w:val="00245953"/>
    <w:rsid w:val="00247267"/>
    <w:rsid w:val="00276D34"/>
    <w:rsid w:val="00292682"/>
    <w:rsid w:val="002A5193"/>
    <w:rsid w:val="002B7566"/>
    <w:rsid w:val="00300182"/>
    <w:rsid w:val="0030498E"/>
    <w:rsid w:val="00310CED"/>
    <w:rsid w:val="00323BF6"/>
    <w:rsid w:val="003442E6"/>
    <w:rsid w:val="00380BB6"/>
    <w:rsid w:val="00383331"/>
    <w:rsid w:val="00390280"/>
    <w:rsid w:val="00393847"/>
    <w:rsid w:val="003B0C70"/>
    <w:rsid w:val="003B1C29"/>
    <w:rsid w:val="003B2113"/>
    <w:rsid w:val="003B4B8A"/>
    <w:rsid w:val="003C42A4"/>
    <w:rsid w:val="003C4C23"/>
    <w:rsid w:val="003D0833"/>
    <w:rsid w:val="003D3621"/>
    <w:rsid w:val="003D3704"/>
    <w:rsid w:val="003D7590"/>
    <w:rsid w:val="003E6084"/>
    <w:rsid w:val="003F78B7"/>
    <w:rsid w:val="00405DE7"/>
    <w:rsid w:val="00410823"/>
    <w:rsid w:val="00435054"/>
    <w:rsid w:val="004370BC"/>
    <w:rsid w:val="004500E3"/>
    <w:rsid w:val="004523E1"/>
    <w:rsid w:val="0046337B"/>
    <w:rsid w:val="00463FBE"/>
    <w:rsid w:val="00465A3E"/>
    <w:rsid w:val="00480DA3"/>
    <w:rsid w:val="004875AD"/>
    <w:rsid w:val="00487A2D"/>
    <w:rsid w:val="00491775"/>
    <w:rsid w:val="004A172B"/>
    <w:rsid w:val="004A7C1B"/>
    <w:rsid w:val="004B0454"/>
    <w:rsid w:val="004C3C68"/>
    <w:rsid w:val="004C5E3F"/>
    <w:rsid w:val="00500B9D"/>
    <w:rsid w:val="005034B1"/>
    <w:rsid w:val="00507E30"/>
    <w:rsid w:val="00511172"/>
    <w:rsid w:val="005156A7"/>
    <w:rsid w:val="005249E0"/>
    <w:rsid w:val="00527676"/>
    <w:rsid w:val="00530645"/>
    <w:rsid w:val="00530D80"/>
    <w:rsid w:val="005315C6"/>
    <w:rsid w:val="005318F8"/>
    <w:rsid w:val="005350C9"/>
    <w:rsid w:val="0055202B"/>
    <w:rsid w:val="00552DC8"/>
    <w:rsid w:val="00583520"/>
    <w:rsid w:val="00586CF8"/>
    <w:rsid w:val="005876F9"/>
    <w:rsid w:val="00592EB9"/>
    <w:rsid w:val="00596671"/>
    <w:rsid w:val="005A6CC1"/>
    <w:rsid w:val="005C75F6"/>
    <w:rsid w:val="005D4FCB"/>
    <w:rsid w:val="005D5933"/>
    <w:rsid w:val="005E5B8F"/>
    <w:rsid w:val="005F0E18"/>
    <w:rsid w:val="005F360D"/>
    <w:rsid w:val="00604566"/>
    <w:rsid w:val="006045ED"/>
    <w:rsid w:val="00613C93"/>
    <w:rsid w:val="006327A0"/>
    <w:rsid w:val="0063628A"/>
    <w:rsid w:val="0066374A"/>
    <w:rsid w:val="00664E41"/>
    <w:rsid w:val="00677B39"/>
    <w:rsid w:val="00683B35"/>
    <w:rsid w:val="00683B53"/>
    <w:rsid w:val="006902B7"/>
    <w:rsid w:val="006909A5"/>
    <w:rsid w:val="00691109"/>
    <w:rsid w:val="006951AE"/>
    <w:rsid w:val="006A2168"/>
    <w:rsid w:val="006B0DEB"/>
    <w:rsid w:val="006B4827"/>
    <w:rsid w:val="006C0DA4"/>
    <w:rsid w:val="006D2089"/>
    <w:rsid w:val="006D4018"/>
    <w:rsid w:val="006E00B5"/>
    <w:rsid w:val="006E0E4D"/>
    <w:rsid w:val="006F0E27"/>
    <w:rsid w:val="006F4CD2"/>
    <w:rsid w:val="006F6C16"/>
    <w:rsid w:val="007120A7"/>
    <w:rsid w:val="00725B43"/>
    <w:rsid w:val="00744237"/>
    <w:rsid w:val="00746A93"/>
    <w:rsid w:val="0075170E"/>
    <w:rsid w:val="0075279D"/>
    <w:rsid w:val="00757772"/>
    <w:rsid w:val="00765652"/>
    <w:rsid w:val="007A0DF9"/>
    <w:rsid w:val="007A10AE"/>
    <w:rsid w:val="007B218A"/>
    <w:rsid w:val="007B2BFA"/>
    <w:rsid w:val="007B5AE7"/>
    <w:rsid w:val="007B716A"/>
    <w:rsid w:val="007C5037"/>
    <w:rsid w:val="007C5468"/>
    <w:rsid w:val="007C7DBE"/>
    <w:rsid w:val="007D2669"/>
    <w:rsid w:val="007D39B7"/>
    <w:rsid w:val="007D6C4A"/>
    <w:rsid w:val="007D789D"/>
    <w:rsid w:val="007E71C5"/>
    <w:rsid w:val="0081001B"/>
    <w:rsid w:val="00821A1B"/>
    <w:rsid w:val="00822052"/>
    <w:rsid w:val="008248E2"/>
    <w:rsid w:val="00836614"/>
    <w:rsid w:val="008466CC"/>
    <w:rsid w:val="00860B72"/>
    <w:rsid w:val="008658CD"/>
    <w:rsid w:val="00872A70"/>
    <w:rsid w:val="008A29F0"/>
    <w:rsid w:val="008B55EE"/>
    <w:rsid w:val="008C1CD2"/>
    <w:rsid w:val="008C723E"/>
    <w:rsid w:val="008E0CAA"/>
    <w:rsid w:val="008E141B"/>
    <w:rsid w:val="008F0A6A"/>
    <w:rsid w:val="008F55FA"/>
    <w:rsid w:val="00931FD6"/>
    <w:rsid w:val="0093345E"/>
    <w:rsid w:val="009356FB"/>
    <w:rsid w:val="00940AD0"/>
    <w:rsid w:val="00946833"/>
    <w:rsid w:val="009475CF"/>
    <w:rsid w:val="0097376D"/>
    <w:rsid w:val="009843F8"/>
    <w:rsid w:val="009A6E88"/>
    <w:rsid w:val="009D1AB2"/>
    <w:rsid w:val="009D67C2"/>
    <w:rsid w:val="009F5BD7"/>
    <w:rsid w:val="00A016D1"/>
    <w:rsid w:val="00A100B4"/>
    <w:rsid w:val="00A10BCF"/>
    <w:rsid w:val="00A20E02"/>
    <w:rsid w:val="00A236E2"/>
    <w:rsid w:val="00A32B47"/>
    <w:rsid w:val="00A346D8"/>
    <w:rsid w:val="00A42889"/>
    <w:rsid w:val="00A47020"/>
    <w:rsid w:val="00A55208"/>
    <w:rsid w:val="00A77599"/>
    <w:rsid w:val="00A77635"/>
    <w:rsid w:val="00A90083"/>
    <w:rsid w:val="00A93E13"/>
    <w:rsid w:val="00A9538E"/>
    <w:rsid w:val="00AA2175"/>
    <w:rsid w:val="00AA69C4"/>
    <w:rsid w:val="00AB5F18"/>
    <w:rsid w:val="00AD49BC"/>
    <w:rsid w:val="00AD4E5D"/>
    <w:rsid w:val="00AD5595"/>
    <w:rsid w:val="00AD6F6F"/>
    <w:rsid w:val="00AE16C3"/>
    <w:rsid w:val="00AE7477"/>
    <w:rsid w:val="00AF43E8"/>
    <w:rsid w:val="00AF5807"/>
    <w:rsid w:val="00B0053A"/>
    <w:rsid w:val="00B232B6"/>
    <w:rsid w:val="00B2391E"/>
    <w:rsid w:val="00B31BCE"/>
    <w:rsid w:val="00B45432"/>
    <w:rsid w:val="00B475CA"/>
    <w:rsid w:val="00B47916"/>
    <w:rsid w:val="00B543AF"/>
    <w:rsid w:val="00B5480C"/>
    <w:rsid w:val="00B55011"/>
    <w:rsid w:val="00B6401D"/>
    <w:rsid w:val="00B83A98"/>
    <w:rsid w:val="00BA4971"/>
    <w:rsid w:val="00BB056A"/>
    <w:rsid w:val="00BB109F"/>
    <w:rsid w:val="00BB2250"/>
    <w:rsid w:val="00BB355A"/>
    <w:rsid w:val="00BB7FC1"/>
    <w:rsid w:val="00BC55B2"/>
    <w:rsid w:val="00BD2EB2"/>
    <w:rsid w:val="00BD3C97"/>
    <w:rsid w:val="00BD6515"/>
    <w:rsid w:val="00BE045E"/>
    <w:rsid w:val="00BE13A3"/>
    <w:rsid w:val="00BF201A"/>
    <w:rsid w:val="00BF7130"/>
    <w:rsid w:val="00C04A11"/>
    <w:rsid w:val="00C12677"/>
    <w:rsid w:val="00C153CD"/>
    <w:rsid w:val="00C20285"/>
    <w:rsid w:val="00C30B45"/>
    <w:rsid w:val="00C34879"/>
    <w:rsid w:val="00C37CF8"/>
    <w:rsid w:val="00C71B80"/>
    <w:rsid w:val="00CA7D2E"/>
    <w:rsid w:val="00CB2EED"/>
    <w:rsid w:val="00CC4EB8"/>
    <w:rsid w:val="00CD1682"/>
    <w:rsid w:val="00CD4B30"/>
    <w:rsid w:val="00CD7451"/>
    <w:rsid w:val="00CE76F1"/>
    <w:rsid w:val="00CF1870"/>
    <w:rsid w:val="00CF2EA9"/>
    <w:rsid w:val="00CF6378"/>
    <w:rsid w:val="00D033A1"/>
    <w:rsid w:val="00D03908"/>
    <w:rsid w:val="00D17CCE"/>
    <w:rsid w:val="00D21B3D"/>
    <w:rsid w:val="00D24961"/>
    <w:rsid w:val="00D31B4B"/>
    <w:rsid w:val="00D352A8"/>
    <w:rsid w:val="00D458E9"/>
    <w:rsid w:val="00D4621A"/>
    <w:rsid w:val="00D55A93"/>
    <w:rsid w:val="00D61DC4"/>
    <w:rsid w:val="00D734F0"/>
    <w:rsid w:val="00D81C5A"/>
    <w:rsid w:val="00DA49C0"/>
    <w:rsid w:val="00DA6CA0"/>
    <w:rsid w:val="00DD0DCF"/>
    <w:rsid w:val="00DE4715"/>
    <w:rsid w:val="00DE6F21"/>
    <w:rsid w:val="00DF0998"/>
    <w:rsid w:val="00E12905"/>
    <w:rsid w:val="00E22DE3"/>
    <w:rsid w:val="00E2620A"/>
    <w:rsid w:val="00E30E65"/>
    <w:rsid w:val="00E45D4B"/>
    <w:rsid w:val="00E57D8F"/>
    <w:rsid w:val="00E70CFE"/>
    <w:rsid w:val="00E717D5"/>
    <w:rsid w:val="00E72108"/>
    <w:rsid w:val="00E8720D"/>
    <w:rsid w:val="00E902B4"/>
    <w:rsid w:val="00E91698"/>
    <w:rsid w:val="00EA0E34"/>
    <w:rsid w:val="00EC7827"/>
    <w:rsid w:val="00ED1B56"/>
    <w:rsid w:val="00ED2333"/>
    <w:rsid w:val="00ED25A8"/>
    <w:rsid w:val="00ED2DE0"/>
    <w:rsid w:val="00ED4C01"/>
    <w:rsid w:val="00EE11D6"/>
    <w:rsid w:val="00EE4492"/>
    <w:rsid w:val="00EE4E77"/>
    <w:rsid w:val="00F015D6"/>
    <w:rsid w:val="00F11DE5"/>
    <w:rsid w:val="00F13B6B"/>
    <w:rsid w:val="00F25AEA"/>
    <w:rsid w:val="00F51789"/>
    <w:rsid w:val="00F67D33"/>
    <w:rsid w:val="00F75A29"/>
    <w:rsid w:val="00F762D1"/>
    <w:rsid w:val="00F8567F"/>
    <w:rsid w:val="00F85B4F"/>
    <w:rsid w:val="00F87C25"/>
    <w:rsid w:val="00F92A1F"/>
    <w:rsid w:val="00F976A3"/>
    <w:rsid w:val="00F97E88"/>
    <w:rsid w:val="00FA2366"/>
    <w:rsid w:val="00FB2C8C"/>
    <w:rsid w:val="00FC2B01"/>
    <w:rsid w:val="00FC6841"/>
    <w:rsid w:val="00FD67FE"/>
    <w:rsid w:val="00FD77A0"/>
    <w:rsid w:val="00FF7D88"/>
    <w:rsid w:val="29AF6870"/>
    <w:rsid w:val="68BD30FE"/>
    <w:rsid w:val="7DAC759B"/>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1E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km-KH"/>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before="60" w:after="60"/>
      <w:jc w:val="both"/>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32"/>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pPr>
    <w:rPr>
      <w:szCs w:val="39"/>
    </w:rPr>
  </w:style>
  <w:style w:type="paragraph" w:styleId="Header">
    <w:name w:val="header"/>
    <w:basedOn w:val="Normal"/>
    <w:link w:val="HeaderChar"/>
    <w:uiPriority w:val="99"/>
    <w:unhideWhenUsed/>
    <w:qFormat/>
    <w:pPr>
      <w:tabs>
        <w:tab w:val="center" w:pos="4680"/>
        <w:tab w:val="right" w:pos="9360"/>
      </w:tabs>
    </w:pPr>
    <w:rPr>
      <w:szCs w:val="39"/>
    </w:rPr>
  </w:style>
  <w:style w:type="paragraph" w:styleId="NormalWeb">
    <w:name w:val="Normal (Web)"/>
    <w:basedOn w:val="Normal"/>
    <w:link w:val="NormalWebChar"/>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
    <w:name w:val="TableNormal"/>
    <w:qFormat/>
    <w:tblPr>
      <w:tblCellMar>
        <w:top w:w="0" w:type="dxa"/>
        <w:left w:w="0" w:type="dxa"/>
        <w:bottom w:w="0" w:type="dxa"/>
        <w:right w:w="0" w:type="dxa"/>
      </w:tblCellMar>
    </w:tblPr>
  </w:style>
  <w:style w:type="table" w:customStyle="1" w:styleId="Style12">
    <w:name w:val="_Style 12"/>
    <w:basedOn w:val="TableNormal0"/>
    <w:qFormat/>
    <w:tblPr/>
  </w:style>
  <w:style w:type="table" w:customStyle="1" w:styleId="Style13">
    <w:name w:val="_Style 13"/>
    <w:basedOn w:val="TableNormal0"/>
    <w:qFormat/>
    <w:tblPr/>
  </w:style>
  <w:style w:type="table" w:customStyle="1" w:styleId="Style14">
    <w:name w:val="_Style 14"/>
    <w:basedOn w:val="TableNormal0"/>
    <w:tblPr/>
  </w:style>
  <w:style w:type="character" w:customStyle="1" w:styleId="NormalWebChar">
    <w:name w:val="Normal (Web) Char"/>
    <w:link w:val="NormalWeb"/>
    <w:uiPriority w:val="99"/>
    <w:qFormat/>
    <w:locked/>
    <w:rPr>
      <w:lang w:val="en-US" w:bidi="ar-SA"/>
    </w:rPr>
  </w:style>
  <w:style w:type="character" w:customStyle="1" w:styleId="fontstyle01">
    <w:name w:val="fontstyle01"/>
    <w:rPr>
      <w:rFonts w:ascii="Times New Roman" w:hAnsi="Times New Roman" w:cs="Times New Roman" w:hint="default"/>
      <w:i/>
      <w:iCs/>
      <w:color w:val="000000"/>
      <w:sz w:val="28"/>
      <w:szCs w:val="28"/>
    </w:rPr>
  </w:style>
  <w:style w:type="character" w:customStyle="1" w:styleId="CommentTextChar">
    <w:name w:val="Comment Text Char"/>
    <w:basedOn w:val="DefaultParagraphFont"/>
    <w:link w:val="CommentText"/>
    <w:uiPriority w:val="99"/>
    <w:qFormat/>
    <w:rPr>
      <w:sz w:val="20"/>
      <w:szCs w:val="32"/>
    </w:rPr>
  </w:style>
  <w:style w:type="character" w:customStyle="1" w:styleId="CommentSubjectChar">
    <w:name w:val="Comment Subject Char"/>
    <w:basedOn w:val="CommentTextChar"/>
    <w:link w:val="CommentSubject"/>
    <w:uiPriority w:val="99"/>
    <w:semiHidden/>
    <w:qFormat/>
    <w:rPr>
      <w:b/>
      <w:bCs/>
      <w:sz w:val="20"/>
      <w:szCs w:val="32"/>
    </w:rPr>
  </w:style>
  <w:style w:type="character" w:customStyle="1" w:styleId="HeaderChar">
    <w:name w:val="Header Char"/>
    <w:basedOn w:val="DefaultParagraphFont"/>
    <w:link w:val="Header"/>
    <w:uiPriority w:val="99"/>
    <w:rPr>
      <w:szCs w:val="39"/>
    </w:rPr>
  </w:style>
  <w:style w:type="character" w:customStyle="1" w:styleId="FooterChar">
    <w:name w:val="Footer Char"/>
    <w:basedOn w:val="DefaultParagraphFont"/>
    <w:link w:val="Footer"/>
    <w:uiPriority w:val="99"/>
    <w:rPr>
      <w:szCs w:val="39"/>
    </w:rPr>
  </w:style>
  <w:style w:type="character" w:customStyle="1" w:styleId="fontstyle21">
    <w:name w:val="fontstyle21"/>
    <w:basedOn w:val="DefaultParagraphFont"/>
    <w:rPr>
      <w:rFonts w:ascii="TimesNewRomanPSMT" w:hAnsi="TimesNewRomanPSMT"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km-KH"/>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before="60" w:after="60"/>
      <w:jc w:val="both"/>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32"/>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pPr>
    <w:rPr>
      <w:szCs w:val="39"/>
    </w:rPr>
  </w:style>
  <w:style w:type="paragraph" w:styleId="Header">
    <w:name w:val="header"/>
    <w:basedOn w:val="Normal"/>
    <w:link w:val="HeaderChar"/>
    <w:uiPriority w:val="99"/>
    <w:unhideWhenUsed/>
    <w:qFormat/>
    <w:pPr>
      <w:tabs>
        <w:tab w:val="center" w:pos="4680"/>
        <w:tab w:val="right" w:pos="9360"/>
      </w:tabs>
    </w:pPr>
    <w:rPr>
      <w:szCs w:val="39"/>
    </w:rPr>
  </w:style>
  <w:style w:type="paragraph" w:styleId="NormalWeb">
    <w:name w:val="Normal (Web)"/>
    <w:basedOn w:val="Normal"/>
    <w:link w:val="NormalWebChar"/>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
    <w:name w:val="TableNormal"/>
    <w:qFormat/>
    <w:tblPr>
      <w:tblCellMar>
        <w:top w:w="0" w:type="dxa"/>
        <w:left w:w="0" w:type="dxa"/>
        <w:bottom w:w="0" w:type="dxa"/>
        <w:right w:w="0" w:type="dxa"/>
      </w:tblCellMar>
    </w:tblPr>
  </w:style>
  <w:style w:type="table" w:customStyle="1" w:styleId="Style12">
    <w:name w:val="_Style 12"/>
    <w:basedOn w:val="TableNormal0"/>
    <w:qFormat/>
    <w:tblPr/>
  </w:style>
  <w:style w:type="table" w:customStyle="1" w:styleId="Style13">
    <w:name w:val="_Style 13"/>
    <w:basedOn w:val="TableNormal0"/>
    <w:qFormat/>
    <w:tblPr/>
  </w:style>
  <w:style w:type="table" w:customStyle="1" w:styleId="Style14">
    <w:name w:val="_Style 14"/>
    <w:basedOn w:val="TableNormal0"/>
    <w:tblPr/>
  </w:style>
  <w:style w:type="character" w:customStyle="1" w:styleId="NormalWebChar">
    <w:name w:val="Normal (Web) Char"/>
    <w:link w:val="NormalWeb"/>
    <w:uiPriority w:val="99"/>
    <w:qFormat/>
    <w:locked/>
    <w:rPr>
      <w:lang w:val="en-US" w:bidi="ar-SA"/>
    </w:rPr>
  </w:style>
  <w:style w:type="character" w:customStyle="1" w:styleId="fontstyle01">
    <w:name w:val="fontstyle01"/>
    <w:rPr>
      <w:rFonts w:ascii="Times New Roman" w:hAnsi="Times New Roman" w:cs="Times New Roman" w:hint="default"/>
      <w:i/>
      <w:iCs/>
      <w:color w:val="000000"/>
      <w:sz w:val="28"/>
      <w:szCs w:val="28"/>
    </w:rPr>
  </w:style>
  <w:style w:type="character" w:customStyle="1" w:styleId="CommentTextChar">
    <w:name w:val="Comment Text Char"/>
    <w:basedOn w:val="DefaultParagraphFont"/>
    <w:link w:val="CommentText"/>
    <w:uiPriority w:val="99"/>
    <w:qFormat/>
    <w:rPr>
      <w:sz w:val="20"/>
      <w:szCs w:val="32"/>
    </w:rPr>
  </w:style>
  <w:style w:type="character" w:customStyle="1" w:styleId="CommentSubjectChar">
    <w:name w:val="Comment Subject Char"/>
    <w:basedOn w:val="CommentTextChar"/>
    <w:link w:val="CommentSubject"/>
    <w:uiPriority w:val="99"/>
    <w:semiHidden/>
    <w:qFormat/>
    <w:rPr>
      <w:b/>
      <w:bCs/>
      <w:sz w:val="20"/>
      <w:szCs w:val="32"/>
    </w:rPr>
  </w:style>
  <w:style w:type="character" w:customStyle="1" w:styleId="HeaderChar">
    <w:name w:val="Header Char"/>
    <w:basedOn w:val="DefaultParagraphFont"/>
    <w:link w:val="Header"/>
    <w:uiPriority w:val="99"/>
    <w:rPr>
      <w:szCs w:val="39"/>
    </w:rPr>
  </w:style>
  <w:style w:type="character" w:customStyle="1" w:styleId="FooterChar">
    <w:name w:val="Footer Char"/>
    <w:basedOn w:val="DefaultParagraphFont"/>
    <w:link w:val="Footer"/>
    <w:uiPriority w:val="99"/>
    <w:rPr>
      <w:szCs w:val="39"/>
    </w:rPr>
  </w:style>
  <w:style w:type="character" w:customStyle="1" w:styleId="fontstyle21">
    <w:name w:val="fontstyle21"/>
    <w:basedOn w:val="DefaultParagraphFont"/>
    <w:rPr>
      <w:rFonts w:ascii="TimesNewRomanPSMT" w:hAnsi="TimesNewRomanPSMT"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95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05E37-E95A-40F3-9332-3AED6C80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Maytinh2</cp:lastModifiedBy>
  <cp:revision>10</cp:revision>
  <cp:lastPrinted>2025-08-19T03:14:00Z</cp:lastPrinted>
  <dcterms:created xsi:type="dcterms:W3CDTF">2025-12-25T02:51:00Z</dcterms:created>
  <dcterms:modified xsi:type="dcterms:W3CDTF">2026-03-25T01:01:00Z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C82EEE1E7F3F42D8ADFF79A997AABC7A_12</vt:lpwstr>
  </property>
</Properties>
</file>