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1C7F7B" w:rsidTr="001C7F7B">
        <w:trPr>
          <w:trHeight w:val="1021"/>
        </w:trPr>
        <w:tc>
          <w:tcPr>
            <w:tcW w:w="1544" w:type="pct"/>
            <w:hideMark/>
          </w:tcPr>
          <w:p w:rsidR="001C7F7B" w:rsidRDefault="001C7F7B">
            <w:pPr>
              <w:autoSpaceDN w:val="0"/>
              <w:jc w:val="center"/>
              <w:rPr>
                <w:rFonts w:eastAsia="PMingLiU"/>
                <w:b/>
                <w:sz w:val="26"/>
                <w:szCs w:val="26"/>
                <w:lang w:val="vi-VN" w:eastAsia="vi-VN" w:bidi="ar-SA"/>
              </w:rPr>
            </w:pPr>
            <w:r>
              <w:rPr>
                <w:rFonts w:eastAsia="PMingLiU"/>
                <w:b/>
                <w:sz w:val="26"/>
                <w:szCs w:val="26"/>
                <w:lang w:val="vi-VN" w:eastAsia="vi-VN" w:bidi="ar-SA"/>
              </w:rPr>
              <w:t>ỦY BAN NHÂN DÂN</w:t>
            </w:r>
          </w:p>
          <w:p w:rsidR="001C7F7B" w:rsidRDefault="001C7F7B">
            <w:pPr>
              <w:autoSpaceDN w:val="0"/>
              <w:jc w:val="center"/>
              <w:rPr>
                <w:rFonts w:eastAsia="PMingLiU"/>
                <w:b/>
                <w:sz w:val="26"/>
                <w:szCs w:val="26"/>
                <w:lang w:val="vi-VN" w:eastAsia="vi-VN" w:bidi="ar-SA"/>
              </w:rPr>
            </w:pPr>
            <w:r>
              <w:rPr>
                <w:noProof/>
                <w:lang w:bidi="ar-SA"/>
              </w:rPr>
              <mc:AlternateContent>
                <mc:Choice Requires="wps">
                  <w:drawing>
                    <wp:anchor distT="4294967217" distB="4294967217" distL="114300" distR="114300" simplePos="0" relativeHeight="251662336" behindDoc="0" locked="0" layoutInCell="1" allowOverlap="1" wp14:anchorId="269DFD05" wp14:editId="16008342">
                      <wp:simplePos x="0" y="0"/>
                      <wp:positionH relativeFrom="column">
                        <wp:posOffset>581660</wp:posOffset>
                      </wp:positionH>
                      <wp:positionV relativeFrom="paragraph">
                        <wp:posOffset>220980</wp:posOffset>
                      </wp:positionV>
                      <wp:extent cx="640080" cy="0"/>
                      <wp:effectExtent l="0" t="0" r="26670" b="190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0219mm;mso-wrap-distance-right:9pt;mso-wrap-distance-bottom:-.00219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Ge4DB8gBAAB2AwAADgAAAAAAAAAA&#10;AAAAAAAuAgAAZHJzL2Uyb0RvYy54bWxQSwECLQAUAAYACAAAACEAvxe/q9wAAAAIAQAADwAAAAAA&#10;AAAAAAAAAAAiBAAAZHJzL2Rvd25yZXYueG1sUEsFBgAAAAAEAAQA8wAAACsFAAAAAA==&#10;"/>
                  </w:pict>
                </mc:Fallback>
              </mc:AlternateContent>
            </w:r>
            <w:r>
              <w:rPr>
                <w:rFonts w:eastAsia="PMingLiU"/>
                <w:b/>
                <w:sz w:val="26"/>
                <w:szCs w:val="26"/>
                <w:lang w:val="vi-VN" w:eastAsia="vi-VN" w:bidi="ar-SA"/>
              </w:rPr>
              <w:t>TỈNH ĐỒNG NAI</w:t>
            </w:r>
          </w:p>
        </w:tc>
        <w:tc>
          <w:tcPr>
            <w:tcW w:w="515" w:type="pct"/>
          </w:tcPr>
          <w:p w:rsidR="001C7F7B" w:rsidRDefault="001C7F7B">
            <w:pPr>
              <w:autoSpaceDN w:val="0"/>
              <w:jc w:val="center"/>
              <w:rPr>
                <w:rFonts w:eastAsia="PMingLiU"/>
                <w:b/>
                <w:sz w:val="26"/>
                <w:szCs w:val="26"/>
                <w:lang w:val="vi-VN" w:eastAsia="vi-VN" w:bidi="ar-SA"/>
              </w:rPr>
            </w:pPr>
          </w:p>
          <w:p w:rsidR="001C7F7B" w:rsidRDefault="001C7F7B">
            <w:pPr>
              <w:autoSpaceDN w:val="0"/>
              <w:jc w:val="center"/>
              <w:rPr>
                <w:rFonts w:eastAsia="PMingLiU"/>
                <w:sz w:val="28"/>
                <w:szCs w:val="28"/>
                <w:lang w:val="vi-VN" w:eastAsia="vi-VN" w:bidi="ar-SA"/>
              </w:rPr>
            </w:pPr>
          </w:p>
        </w:tc>
        <w:tc>
          <w:tcPr>
            <w:tcW w:w="2941" w:type="pct"/>
            <w:hideMark/>
          </w:tcPr>
          <w:p w:rsidR="001C7F7B" w:rsidRDefault="001C7F7B">
            <w:pPr>
              <w:autoSpaceDN w:val="0"/>
              <w:jc w:val="center"/>
              <w:rPr>
                <w:rFonts w:eastAsia="PMingLiU"/>
                <w:b/>
                <w:sz w:val="26"/>
                <w:szCs w:val="26"/>
                <w:lang w:val="vi-VN" w:eastAsia="vi-VN" w:bidi="ar-SA"/>
              </w:rPr>
            </w:pPr>
            <w:r>
              <w:rPr>
                <w:rFonts w:eastAsia="PMingLiU"/>
                <w:b/>
                <w:sz w:val="26"/>
                <w:szCs w:val="26"/>
                <w:lang w:val="vi-VN" w:eastAsia="vi-VN" w:bidi="ar-SA"/>
              </w:rPr>
              <w:t>CỘNG HÒA XÃ HỘI CHỦ NGHĨA VIỆT NAM</w:t>
            </w:r>
          </w:p>
          <w:p w:rsidR="001C7F7B" w:rsidRDefault="001C7F7B">
            <w:pPr>
              <w:autoSpaceDN w:val="0"/>
              <w:jc w:val="center"/>
              <w:rPr>
                <w:rFonts w:eastAsia="PMingLiU"/>
                <w:sz w:val="28"/>
                <w:szCs w:val="28"/>
                <w:lang w:val="vi-VN" w:eastAsia="vi-VN" w:bidi="ar-SA"/>
              </w:rPr>
            </w:pPr>
            <w:r>
              <w:rPr>
                <w:noProof/>
                <w:lang w:bidi="ar-SA"/>
              </w:rPr>
              <mc:AlternateContent>
                <mc:Choice Requires="wps">
                  <w:drawing>
                    <wp:anchor distT="4294967218" distB="4294967218" distL="114300" distR="114300" simplePos="0" relativeHeight="251663360" behindDoc="0" locked="0" layoutInCell="1" allowOverlap="1" wp14:anchorId="2CB837AC" wp14:editId="323C79E8">
                      <wp:simplePos x="0" y="0"/>
                      <wp:positionH relativeFrom="column">
                        <wp:posOffset>696595</wp:posOffset>
                      </wp:positionH>
                      <wp:positionV relativeFrom="paragraph">
                        <wp:posOffset>236220</wp:posOffset>
                      </wp:positionV>
                      <wp:extent cx="2143125" cy="0"/>
                      <wp:effectExtent l="0" t="0" r="952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0217mm;mso-wrap-distance-right:9pt;mso-wrap-distance-bottom:-.0021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KGxTWbEAQAAbgMAAA4AAAAAAAAAAAAA&#10;AAAALgIAAGRycy9lMm9Eb2MueG1sUEsBAi0AFAAGAAgAAAAhALK3LjjeAAAACQEAAA8AAAAAAAAA&#10;AAAAAAAAHgQAAGRycy9kb3ducmV2LnhtbFBLBQYAAAAABAAEAPMAAAApBQAAAAA=&#10;">
                      <v:stroke joinstyle="miter"/>
                      <o:lock v:ext="edit" shapetype="f"/>
                    </v:line>
                  </w:pict>
                </mc:Fallback>
              </mc:AlternateContent>
            </w:r>
            <w:r>
              <w:rPr>
                <w:rFonts w:eastAsia="PMingLiU"/>
                <w:b/>
                <w:sz w:val="28"/>
                <w:szCs w:val="28"/>
                <w:lang w:val="vi-VN" w:eastAsia="vi-VN" w:bidi="ar-SA"/>
              </w:rPr>
              <w:t>Độc lập - Tự do - Hạnh phúc</w:t>
            </w:r>
          </w:p>
        </w:tc>
      </w:tr>
    </w:tbl>
    <w:p w:rsidR="00A4476B" w:rsidRPr="001C7F7B" w:rsidRDefault="00497097" w:rsidP="001C7F7B">
      <w:pPr>
        <w:contextualSpacing/>
        <w:jc w:val="center"/>
        <w:rPr>
          <w:sz w:val="28"/>
          <w:szCs w:val="28"/>
          <w:lang w:val="vi-VN"/>
        </w:rPr>
      </w:pPr>
      <w:r w:rsidRPr="001C7F7B">
        <w:rPr>
          <w:b/>
          <w:sz w:val="28"/>
          <w:szCs w:val="28"/>
          <w:lang w:val="vi-VN"/>
        </w:rPr>
        <w:t>QUY ĐỊNH</w:t>
      </w:r>
    </w:p>
    <w:p w:rsidR="00A4476B" w:rsidRPr="001C7F7B" w:rsidRDefault="00497097" w:rsidP="001C7F7B">
      <w:pPr>
        <w:tabs>
          <w:tab w:val="center" w:pos="4702"/>
          <w:tab w:val="left" w:pos="8640"/>
        </w:tabs>
        <w:contextualSpacing/>
        <w:jc w:val="center"/>
        <w:rPr>
          <w:sz w:val="28"/>
          <w:szCs w:val="28"/>
          <w:lang w:val="vi-VN"/>
        </w:rPr>
      </w:pPr>
      <w:r w:rsidRPr="001C7F7B">
        <w:rPr>
          <w:b/>
          <w:sz w:val="28"/>
          <w:szCs w:val="28"/>
          <w:lang w:val="vi-VN"/>
        </w:rPr>
        <w:t>Chức năng, nhiệm vụ, quyền hạn và cơ cấu tổ chức</w:t>
      </w:r>
    </w:p>
    <w:p w:rsidR="00A4476B" w:rsidRPr="001C7F7B" w:rsidRDefault="00497097" w:rsidP="001C7F7B">
      <w:pPr>
        <w:contextualSpacing/>
        <w:jc w:val="center"/>
        <w:rPr>
          <w:sz w:val="28"/>
          <w:szCs w:val="28"/>
          <w:lang w:val="vi-VN"/>
        </w:rPr>
      </w:pPr>
      <w:r w:rsidRPr="001C7F7B">
        <w:rPr>
          <w:b/>
          <w:sz w:val="28"/>
          <w:szCs w:val="28"/>
          <w:lang w:val="vi-VN"/>
        </w:rPr>
        <w:t>của Ban Quản lý cửa khẩu Quốc tế Hoa Lư</w:t>
      </w:r>
      <w:r w:rsidRPr="001C7F7B">
        <w:rPr>
          <w:sz w:val="28"/>
          <w:szCs w:val="28"/>
          <w:lang w:val="vi-VN"/>
        </w:rPr>
        <w:br/>
      </w:r>
      <w:r w:rsidRPr="001C7F7B">
        <w:rPr>
          <w:i/>
          <w:sz w:val="28"/>
          <w:szCs w:val="28"/>
          <w:lang w:val="vi-VN"/>
        </w:rPr>
        <w:t>(Ba</w:t>
      </w:r>
      <w:r w:rsidR="00516DD0" w:rsidRPr="001C7F7B">
        <w:rPr>
          <w:i/>
          <w:sz w:val="28"/>
          <w:szCs w:val="28"/>
          <w:lang w:val="vi-VN"/>
        </w:rPr>
        <w:t xml:space="preserve">n hành kèm theo Quyết định số </w:t>
      </w:r>
      <w:r w:rsidRPr="001C7F7B">
        <w:rPr>
          <w:i/>
          <w:sz w:val="28"/>
          <w:szCs w:val="28"/>
          <w:lang w:val="vi-VN"/>
        </w:rPr>
        <w:t xml:space="preserve"> </w:t>
      </w:r>
      <w:r w:rsidR="00516DD0" w:rsidRPr="001C7F7B">
        <w:rPr>
          <w:i/>
          <w:sz w:val="28"/>
          <w:szCs w:val="28"/>
        </w:rPr>
        <w:t>01</w:t>
      </w:r>
      <w:r w:rsidRPr="001C7F7B">
        <w:rPr>
          <w:i/>
          <w:sz w:val="28"/>
          <w:szCs w:val="28"/>
          <w:lang w:val="vi-VN"/>
        </w:rPr>
        <w:t>/202</w:t>
      </w:r>
      <w:r w:rsidRPr="001C7F7B">
        <w:rPr>
          <w:i/>
          <w:sz w:val="28"/>
          <w:szCs w:val="28"/>
        </w:rPr>
        <w:t>6</w:t>
      </w:r>
      <w:r w:rsidRPr="001C7F7B">
        <w:rPr>
          <w:i/>
          <w:sz w:val="28"/>
          <w:szCs w:val="28"/>
          <w:lang w:val="vi-VN"/>
        </w:rPr>
        <w:t>/QĐ-UBND)</w:t>
      </w:r>
    </w:p>
    <w:p w:rsidR="00A4476B" w:rsidRDefault="00A4476B" w:rsidP="001C7F7B">
      <w:pPr>
        <w:contextualSpacing/>
        <w:jc w:val="center"/>
        <w:rPr>
          <w:sz w:val="28"/>
          <w:szCs w:val="28"/>
        </w:rPr>
      </w:pPr>
    </w:p>
    <w:p w:rsidR="001C7F7B" w:rsidRPr="001C7F7B" w:rsidRDefault="001C7F7B" w:rsidP="001C7F7B">
      <w:pPr>
        <w:contextualSpacing/>
        <w:jc w:val="center"/>
        <w:rPr>
          <w:sz w:val="28"/>
          <w:szCs w:val="28"/>
        </w:rPr>
      </w:pPr>
    </w:p>
    <w:p w:rsidR="00A4476B" w:rsidRPr="001C7F7B" w:rsidRDefault="00497097" w:rsidP="001C7F7B">
      <w:pPr>
        <w:jc w:val="center"/>
        <w:rPr>
          <w:sz w:val="28"/>
          <w:szCs w:val="28"/>
        </w:rPr>
      </w:pPr>
      <w:r w:rsidRPr="001C7F7B">
        <w:rPr>
          <w:b/>
          <w:sz w:val="28"/>
          <w:szCs w:val="28"/>
        </w:rPr>
        <w:t>Chương I</w:t>
      </w:r>
    </w:p>
    <w:p w:rsidR="00A4476B" w:rsidRPr="001C7F7B" w:rsidRDefault="00497097" w:rsidP="001C7F7B">
      <w:pPr>
        <w:jc w:val="center"/>
        <w:rPr>
          <w:b/>
          <w:sz w:val="28"/>
          <w:szCs w:val="28"/>
          <w:lang w:val="vi-VN"/>
        </w:rPr>
      </w:pPr>
      <w:r w:rsidRPr="001C7F7B">
        <w:rPr>
          <w:b/>
          <w:sz w:val="28"/>
          <w:szCs w:val="28"/>
        </w:rPr>
        <w:t>QUY ĐỊNH CHUNG</w:t>
      </w:r>
      <w:bookmarkStart w:id="0" w:name="trss86sx2yr6" w:colFirst="0" w:colLast="0"/>
      <w:bookmarkEnd w:id="0"/>
    </w:p>
    <w:p w:rsidR="00A4476B" w:rsidRPr="001C7F7B" w:rsidRDefault="00497097" w:rsidP="001C7F7B">
      <w:pPr>
        <w:spacing w:before="120"/>
        <w:ind w:firstLine="567"/>
        <w:jc w:val="both"/>
        <w:rPr>
          <w:sz w:val="28"/>
          <w:szCs w:val="28"/>
          <w:lang w:val="vi-VN"/>
        </w:rPr>
      </w:pPr>
      <w:r w:rsidRPr="001C7F7B">
        <w:rPr>
          <w:b/>
          <w:sz w:val="28"/>
          <w:szCs w:val="28"/>
        </w:rPr>
        <w:t>Điều 1. Phạm vi điều chỉnh, đối</w:t>
      </w:r>
      <w:r w:rsidRPr="001C7F7B">
        <w:rPr>
          <w:b/>
          <w:sz w:val="28"/>
          <w:szCs w:val="28"/>
          <w:lang w:val="vi-VN"/>
        </w:rPr>
        <w:t xml:space="preserve"> tượng áp dụng</w:t>
      </w:r>
    </w:p>
    <w:p w:rsidR="00A4476B" w:rsidRPr="001C7F7B" w:rsidRDefault="00497097" w:rsidP="001C7F7B">
      <w:pPr>
        <w:spacing w:before="120"/>
        <w:ind w:firstLine="567"/>
        <w:jc w:val="both"/>
        <w:rPr>
          <w:sz w:val="28"/>
          <w:szCs w:val="28"/>
          <w:lang w:val="vi-VN"/>
        </w:rPr>
      </w:pPr>
      <w:r w:rsidRPr="001C7F7B">
        <w:rPr>
          <w:sz w:val="28"/>
          <w:szCs w:val="28"/>
          <w:lang w:val="vi-VN"/>
        </w:rPr>
        <w:t xml:space="preserve">1. </w:t>
      </w:r>
      <w:bookmarkStart w:id="1" w:name="_Hlk213937536"/>
      <w:r w:rsidRPr="001C7F7B">
        <w:rPr>
          <w:sz w:val="28"/>
          <w:szCs w:val="28"/>
          <w:lang w:val="vi-VN"/>
        </w:rPr>
        <w:t xml:space="preserve">Quy định này quy định về chức năng, nhiệm vụ, quyền hạn và cơ cấu tổ chức của Ban Quản lý cửa khẩu Quốc tế Hoa Lư </w:t>
      </w:r>
      <w:bookmarkEnd w:id="1"/>
      <w:r w:rsidRPr="001C7F7B">
        <w:rPr>
          <w:sz w:val="28"/>
          <w:szCs w:val="28"/>
          <w:lang w:val="vi-VN"/>
        </w:rPr>
        <w:t>(sau đây gọi tắt là Ban Quản lý cửa khẩu).</w:t>
      </w:r>
    </w:p>
    <w:p w:rsidR="00A4476B" w:rsidRPr="001C7F7B" w:rsidRDefault="00497097" w:rsidP="001C7F7B">
      <w:pPr>
        <w:spacing w:before="120"/>
        <w:ind w:firstLine="567"/>
        <w:jc w:val="both"/>
        <w:rPr>
          <w:sz w:val="28"/>
          <w:szCs w:val="28"/>
          <w:lang w:val="vi-VN"/>
        </w:rPr>
      </w:pPr>
      <w:r w:rsidRPr="001C7F7B">
        <w:rPr>
          <w:sz w:val="28"/>
          <w:szCs w:val="28"/>
          <w:lang w:val="vi-VN"/>
        </w:rPr>
        <w:t xml:space="preserve">2. </w:t>
      </w:r>
      <w:bookmarkStart w:id="2" w:name="_Hlk213937569"/>
      <w:r w:rsidRPr="001C7F7B">
        <w:rPr>
          <w:sz w:val="28"/>
          <w:szCs w:val="28"/>
          <w:lang w:val="vi-VN"/>
        </w:rPr>
        <w:t xml:space="preserve">Quy định này áp dụng </w:t>
      </w:r>
      <w:r w:rsidR="00CD1732" w:rsidRPr="001C7F7B">
        <w:rPr>
          <w:sz w:val="28"/>
          <w:szCs w:val="28"/>
          <w:lang w:val="vi-VN"/>
        </w:rPr>
        <w:t xml:space="preserve">đối với </w:t>
      </w:r>
      <w:r w:rsidR="00CD1732" w:rsidRPr="001C7F7B">
        <w:rPr>
          <w:sz w:val="28"/>
          <w:szCs w:val="28"/>
        </w:rPr>
        <w:t>c</w:t>
      </w:r>
      <w:r w:rsidR="00CD1732" w:rsidRPr="001C7F7B">
        <w:rPr>
          <w:sz w:val="28"/>
          <w:szCs w:val="28"/>
          <w:lang w:val="vi-VN"/>
        </w:rPr>
        <w:t xml:space="preserve">ông chức, </w:t>
      </w:r>
      <w:r w:rsidR="00CD1732" w:rsidRPr="001C7F7B">
        <w:rPr>
          <w:sz w:val="28"/>
          <w:szCs w:val="28"/>
        </w:rPr>
        <w:t>v</w:t>
      </w:r>
      <w:r w:rsidR="00CD1732" w:rsidRPr="001C7F7B">
        <w:rPr>
          <w:sz w:val="28"/>
          <w:szCs w:val="28"/>
          <w:lang w:val="vi-VN"/>
        </w:rPr>
        <w:t xml:space="preserve">iên chức, </w:t>
      </w:r>
      <w:r w:rsidR="00CD1732" w:rsidRPr="001C7F7B">
        <w:rPr>
          <w:sz w:val="28"/>
          <w:szCs w:val="28"/>
        </w:rPr>
        <w:t>n</w:t>
      </w:r>
      <w:r w:rsidRPr="001C7F7B">
        <w:rPr>
          <w:sz w:val="28"/>
          <w:szCs w:val="28"/>
          <w:lang w:val="vi-VN"/>
        </w:rPr>
        <w:t>gười lao động thuộc Ban Quản lý cửa khẩu và các cơ quan, tổ chức, cá nhân có liên quan đến hoạt động của Ban Quản lý cửa khẩu.</w:t>
      </w:r>
      <w:bookmarkEnd w:id="2"/>
    </w:p>
    <w:p w:rsidR="00A4476B" w:rsidRPr="001C7F7B" w:rsidRDefault="00497097" w:rsidP="001C7F7B">
      <w:pPr>
        <w:spacing w:before="120"/>
        <w:ind w:firstLine="567"/>
        <w:jc w:val="both"/>
        <w:rPr>
          <w:sz w:val="28"/>
          <w:szCs w:val="28"/>
          <w:lang w:val="vi-VN"/>
        </w:rPr>
      </w:pPr>
      <w:r w:rsidRPr="001C7F7B">
        <w:rPr>
          <w:b/>
          <w:sz w:val="28"/>
          <w:szCs w:val="28"/>
          <w:lang w:val="vi-VN"/>
        </w:rPr>
        <w:t xml:space="preserve">Điều 2. Vị trí và chức năng </w:t>
      </w:r>
    </w:p>
    <w:p w:rsidR="00A4476B" w:rsidRPr="001C7F7B" w:rsidRDefault="00497097" w:rsidP="001C7F7B">
      <w:pPr>
        <w:spacing w:before="120"/>
        <w:ind w:firstLine="567"/>
        <w:jc w:val="both"/>
        <w:rPr>
          <w:sz w:val="28"/>
          <w:szCs w:val="28"/>
          <w:lang w:val="vi-VN"/>
        </w:rPr>
      </w:pPr>
      <w:r w:rsidRPr="001C7F7B">
        <w:rPr>
          <w:sz w:val="28"/>
          <w:szCs w:val="28"/>
          <w:lang w:val="vi-VN"/>
        </w:rPr>
        <w:t>1. Ban Quản lý cửa khẩu là đơn vị sự nghiệp công lập trực thuộc Ủy ban nhân dân tỉnh Đồng Nai, chịu sự chỉ đạo hướng dẫn, kiểm tra của Ủy ban nhân dân tỉnh, Bộ Công Thương và Ban Chỉ đạo thương mại biên giới Trung ương và cấp tỉnh.</w:t>
      </w:r>
    </w:p>
    <w:p w:rsidR="00A4476B" w:rsidRPr="001C7F7B" w:rsidRDefault="00497097" w:rsidP="001C7F7B">
      <w:pPr>
        <w:spacing w:before="120"/>
        <w:ind w:firstLine="567"/>
        <w:jc w:val="both"/>
        <w:rPr>
          <w:sz w:val="28"/>
          <w:szCs w:val="28"/>
          <w:lang w:val="vi-VN"/>
        </w:rPr>
      </w:pPr>
      <w:r w:rsidRPr="001C7F7B">
        <w:rPr>
          <w:sz w:val="28"/>
          <w:szCs w:val="28"/>
          <w:lang w:val="vi-VN"/>
        </w:rPr>
        <w:t>2. Ban Quản lý cửa khẩu có chức năng điều hành việc phối hợp thống nhất các hoạt động chuyên ngành của các lực lượng chức năng tại cửa khẩu Quốc tế Hoa Lư đảm bảo sự đồng bộ, có trật tự, có nề nếp theo hướng đơn giản hóa thủ tục hành chính; Phối hợp với chính quyền địa phương và cơ quan quản lý cửa khẩu nước bạn Campuchia để giải quyết các vấn đề liên quan đến hoạt động của cửa khẩu như: Tổ chức thu, sử dụng các khoản phí, lệ phí theo quy định của pháp luật; cấp điện, cấp nước, thoát nước, đảm bảo mỹ quan, môi trường sinh thái khu vực cửa khẩu và các vấn đề khác có liên quan phát sinh.</w:t>
      </w:r>
    </w:p>
    <w:p w:rsidR="00A4476B" w:rsidRPr="001C7F7B" w:rsidRDefault="00497097" w:rsidP="001C7F7B">
      <w:pPr>
        <w:spacing w:before="120"/>
        <w:ind w:firstLine="567"/>
        <w:jc w:val="both"/>
        <w:rPr>
          <w:sz w:val="28"/>
          <w:szCs w:val="28"/>
          <w:lang w:val="vi-VN"/>
        </w:rPr>
      </w:pPr>
      <w:r w:rsidRPr="001C7F7B">
        <w:rPr>
          <w:sz w:val="28"/>
          <w:szCs w:val="28"/>
          <w:lang w:val="vi-VN"/>
        </w:rPr>
        <w:t>3. Ban Quản lý cửa khẩu có tư cách pháp nhân, có tài khoản và con dấu riêng, thực hiện cơ chế tài chính của đơn vị sự nghiệp theo quy định tại Nghị định số 60/2021/NĐ-CP Quy định cơ chế tự chủ của đơn vị sự nghiệp công lập; Thông tư số 56/2022/TT-BTC.</w:t>
      </w:r>
    </w:p>
    <w:p w:rsidR="00A4476B" w:rsidRPr="001C7F7B" w:rsidRDefault="00497097" w:rsidP="001C7F7B">
      <w:pPr>
        <w:spacing w:before="120"/>
        <w:ind w:firstLine="567"/>
        <w:jc w:val="both"/>
        <w:rPr>
          <w:sz w:val="28"/>
          <w:szCs w:val="28"/>
          <w:lang w:val="vi-VN"/>
        </w:rPr>
      </w:pPr>
      <w:r w:rsidRPr="001C7F7B">
        <w:rPr>
          <w:sz w:val="28"/>
          <w:szCs w:val="28"/>
          <w:lang w:val="vi-VN"/>
        </w:rPr>
        <w:t>4. Trụ sở làm việc: Trạm Kiểm soát liên hợp cửa khẩu Quốc tế Hoa Lư, xã Lộc Thạnh, tỉnh Đồng Nai.</w:t>
      </w:r>
    </w:p>
    <w:p w:rsidR="00A4476B" w:rsidRPr="001C7F7B" w:rsidRDefault="00497097" w:rsidP="001C7F7B">
      <w:pPr>
        <w:spacing w:before="240"/>
        <w:jc w:val="center"/>
        <w:rPr>
          <w:b/>
          <w:sz w:val="28"/>
          <w:szCs w:val="28"/>
          <w:lang w:val="vi-VN"/>
        </w:rPr>
      </w:pPr>
      <w:r w:rsidRPr="001C7F7B">
        <w:rPr>
          <w:b/>
          <w:sz w:val="28"/>
          <w:szCs w:val="28"/>
          <w:lang w:val="vi-VN"/>
        </w:rPr>
        <w:t>Chương II</w:t>
      </w:r>
    </w:p>
    <w:p w:rsidR="00A4476B" w:rsidRPr="001C7F7B" w:rsidRDefault="00497097" w:rsidP="001C7F7B">
      <w:pPr>
        <w:jc w:val="center"/>
        <w:rPr>
          <w:b/>
          <w:sz w:val="28"/>
          <w:szCs w:val="28"/>
          <w:lang w:val="vi-VN"/>
        </w:rPr>
      </w:pPr>
      <w:bookmarkStart w:id="3" w:name="_Hlk213941959"/>
      <w:r w:rsidRPr="001C7F7B">
        <w:rPr>
          <w:b/>
          <w:sz w:val="28"/>
          <w:szCs w:val="28"/>
          <w:lang w:val="vi-VN"/>
        </w:rPr>
        <w:t>NHIỆM VỤ, QUYỀN HẠN VÀ CƠ CẤU TỔ CHỨC</w:t>
      </w:r>
    </w:p>
    <w:bookmarkEnd w:id="3"/>
    <w:p w:rsidR="00A4476B" w:rsidRPr="001C7F7B" w:rsidRDefault="00497097" w:rsidP="001C7F7B">
      <w:pPr>
        <w:spacing w:before="120"/>
        <w:ind w:firstLine="567"/>
        <w:jc w:val="both"/>
        <w:rPr>
          <w:sz w:val="28"/>
          <w:szCs w:val="28"/>
          <w:lang w:val="vi-VN"/>
        </w:rPr>
      </w:pPr>
      <w:r w:rsidRPr="001C7F7B">
        <w:rPr>
          <w:b/>
          <w:sz w:val="28"/>
          <w:szCs w:val="28"/>
          <w:lang w:val="vi-VN"/>
        </w:rPr>
        <w:t xml:space="preserve">Điều 3. </w:t>
      </w:r>
      <w:bookmarkStart w:id="4" w:name="_Hlk203295609"/>
      <w:r w:rsidRPr="001C7F7B">
        <w:rPr>
          <w:b/>
          <w:sz w:val="28"/>
          <w:szCs w:val="28"/>
          <w:lang w:val="vi-VN"/>
        </w:rPr>
        <w:t>Nhiệm vụ, quyền hạn của Ban Quản lý cửa khẩu</w:t>
      </w:r>
      <w:bookmarkEnd w:id="4"/>
    </w:p>
    <w:p w:rsidR="00A4476B" w:rsidRPr="001C7F7B" w:rsidRDefault="00497097" w:rsidP="001C7F7B">
      <w:pPr>
        <w:spacing w:before="120"/>
        <w:ind w:firstLine="567"/>
        <w:jc w:val="both"/>
        <w:rPr>
          <w:sz w:val="28"/>
          <w:szCs w:val="28"/>
          <w:lang w:val="vi-VN"/>
        </w:rPr>
      </w:pPr>
      <w:r w:rsidRPr="001C7F7B">
        <w:rPr>
          <w:sz w:val="28"/>
          <w:szCs w:val="28"/>
          <w:lang w:val="vi-VN"/>
        </w:rPr>
        <w:t xml:space="preserve">1. Thực hiện thống nhất quản lý các hoạt động tại cửa khẩu theo quy định tại Chương II </w:t>
      </w:r>
      <w:r w:rsidRPr="001C7F7B">
        <w:rPr>
          <w:sz w:val="28"/>
          <w:szCs w:val="28"/>
        </w:rPr>
        <w:t>Quy chế điều hành hoạt động tại các cửa khẩu biên giới đất liên ban hành kèm theo Quyết định số 45/2013/QĐ-TTg</w:t>
      </w:r>
      <w:r w:rsidRPr="001C7F7B">
        <w:rPr>
          <w:sz w:val="28"/>
          <w:szCs w:val="28"/>
          <w:lang w:val="vi-VN"/>
        </w:rPr>
        <w:t>.</w:t>
      </w:r>
    </w:p>
    <w:p w:rsidR="00A4476B" w:rsidRPr="001C7F7B" w:rsidRDefault="00497097" w:rsidP="001C7F7B">
      <w:pPr>
        <w:spacing w:before="120"/>
        <w:ind w:firstLine="567"/>
        <w:jc w:val="both"/>
        <w:rPr>
          <w:sz w:val="28"/>
          <w:szCs w:val="28"/>
          <w:lang w:val="vi-VN"/>
        </w:rPr>
      </w:pPr>
      <w:r w:rsidRPr="001C7F7B">
        <w:rPr>
          <w:sz w:val="28"/>
          <w:szCs w:val="28"/>
          <w:lang w:val="vi-VN"/>
        </w:rPr>
        <w:lastRenderedPageBreak/>
        <w:t>2. Xây dựng và trình Chủ tịch Ủy ban nhân dân tỉnh ban hành Nội quy cửa khẩu và tổ chức thực hiện Nội quy cửa khẩu sau khi được ban hành.</w:t>
      </w:r>
    </w:p>
    <w:p w:rsidR="00A4476B" w:rsidRPr="001C7F7B" w:rsidRDefault="00497097" w:rsidP="001C7F7B">
      <w:pPr>
        <w:spacing w:before="120"/>
        <w:ind w:firstLine="567"/>
        <w:jc w:val="both"/>
        <w:rPr>
          <w:sz w:val="28"/>
          <w:szCs w:val="28"/>
          <w:lang w:val="vi-VN"/>
        </w:rPr>
      </w:pPr>
      <w:r w:rsidRPr="001C7F7B">
        <w:rPr>
          <w:sz w:val="28"/>
          <w:szCs w:val="28"/>
          <w:lang w:val="vi-VN"/>
        </w:rPr>
        <w:t xml:space="preserve">3. Tổ chức thực hiện điều hành, phối hợp hoạt động của các lực lượng chức năng tại cửa khẩu </w:t>
      </w:r>
      <w:r w:rsidRPr="001C7F7B">
        <w:rPr>
          <w:sz w:val="28"/>
          <w:szCs w:val="28"/>
        </w:rPr>
        <w:t>tr</w:t>
      </w:r>
      <w:r w:rsidRPr="001C7F7B">
        <w:rPr>
          <w:sz w:val="28"/>
          <w:szCs w:val="28"/>
          <w:lang w:val="vi-VN"/>
        </w:rPr>
        <w:t>ong hoạt động kiểm tra, kiểm soát đối với xuất nhập khẩu hàng hóa, xuất nhập cảnh người, phương tiện giao thông vận tải qua cửa khẩu.</w:t>
      </w:r>
    </w:p>
    <w:p w:rsidR="00A4476B" w:rsidRPr="001C7F7B" w:rsidRDefault="00497097" w:rsidP="001C7F7B">
      <w:pPr>
        <w:spacing w:before="120"/>
        <w:ind w:firstLine="567"/>
        <w:jc w:val="both"/>
        <w:rPr>
          <w:sz w:val="28"/>
          <w:szCs w:val="28"/>
          <w:lang w:val="vi-VN"/>
        </w:rPr>
      </w:pPr>
      <w:r w:rsidRPr="001C7F7B">
        <w:rPr>
          <w:sz w:val="28"/>
          <w:szCs w:val="28"/>
          <w:lang w:val="vi-VN"/>
        </w:rPr>
        <w:t>4. Bố trí địa điểm kiểm tra, kiểm soát của các lực lượng chức năng quản lý chuyên ngành tại cửa khẩu thống nhất, hợp lý, thông suốt, đáp ứng yêu cầu thực hiện chức năng, nhiệm vụ của các lực lượng chức năng tại cửa khẩu theo quy định của pháp luật.</w:t>
      </w:r>
    </w:p>
    <w:p w:rsidR="00A4476B" w:rsidRPr="001C7F7B" w:rsidRDefault="00497097" w:rsidP="001C7F7B">
      <w:pPr>
        <w:spacing w:before="120"/>
        <w:ind w:firstLine="567"/>
        <w:jc w:val="both"/>
        <w:rPr>
          <w:sz w:val="28"/>
          <w:szCs w:val="28"/>
          <w:lang w:val="vi-VN"/>
        </w:rPr>
      </w:pPr>
      <w:r w:rsidRPr="001C7F7B">
        <w:rPr>
          <w:sz w:val="28"/>
          <w:szCs w:val="28"/>
          <w:lang w:val="vi-VN"/>
        </w:rPr>
        <w:t>5. Tổ chức phối hợp và giải quyết những vướng mắc phát sinh liên quan đến hoạt động chuyên ngành của các lực lượng chức năng tại cửa khẩu. Thông báo cơ chế, chính sách và những chỉ đạo, điều hành của các cơ quan có liên quan đến các lực lượng chức năng.</w:t>
      </w:r>
    </w:p>
    <w:p w:rsidR="00A4476B" w:rsidRPr="001C7F7B" w:rsidRDefault="00497097" w:rsidP="001C7F7B">
      <w:pPr>
        <w:spacing w:before="120"/>
        <w:ind w:firstLine="567"/>
        <w:jc w:val="both"/>
        <w:rPr>
          <w:sz w:val="28"/>
          <w:szCs w:val="28"/>
          <w:lang w:val="vi-VN"/>
        </w:rPr>
      </w:pPr>
      <w:r w:rsidRPr="001C7F7B">
        <w:rPr>
          <w:sz w:val="28"/>
          <w:szCs w:val="28"/>
          <w:lang w:val="vi-VN"/>
        </w:rPr>
        <w:t>6. Đảm bảo thời gian làm việc của các lực lượng chức năng tại cửa khẩu theo đúng quy định tại Nội quy cửa khẩu; phối hợp kiểm tra, kiểm soát trong cùng một thời gian đã được thống nhất giữa Ban Quản lý cửa khẩu với cơ quan quản lý cửa khẩu của nước có chung biên giới.</w:t>
      </w:r>
    </w:p>
    <w:p w:rsidR="00A4476B" w:rsidRPr="001C7F7B" w:rsidRDefault="00497097" w:rsidP="001C7F7B">
      <w:pPr>
        <w:spacing w:before="120"/>
        <w:ind w:firstLine="567"/>
        <w:jc w:val="both"/>
        <w:rPr>
          <w:sz w:val="28"/>
          <w:szCs w:val="28"/>
          <w:lang w:val="vi-VN"/>
        </w:rPr>
      </w:pPr>
      <w:r w:rsidRPr="001C7F7B">
        <w:rPr>
          <w:sz w:val="28"/>
          <w:szCs w:val="28"/>
          <w:lang w:val="vi-VN"/>
        </w:rPr>
        <w:t>7. Tổng hợp ý kiến của các tổ chức, cá nhân có liên quan về các giải pháp điều hành hoạt động tại cửa khẩu, báo cáo Chủ tịch Ủy ban nhân dân tỉnh quyết định hoặc kiến nghị với các ngành chức năng xử lý theo quy định của pháp luật.</w:t>
      </w:r>
    </w:p>
    <w:p w:rsidR="00A4476B" w:rsidRPr="001C7F7B" w:rsidRDefault="00497097" w:rsidP="001C7F7B">
      <w:pPr>
        <w:spacing w:before="120"/>
        <w:ind w:firstLine="567"/>
        <w:jc w:val="both"/>
        <w:rPr>
          <w:sz w:val="28"/>
          <w:szCs w:val="28"/>
          <w:lang w:val="vi-VN"/>
        </w:rPr>
      </w:pPr>
      <w:r w:rsidRPr="001C7F7B">
        <w:rPr>
          <w:sz w:val="28"/>
          <w:szCs w:val="28"/>
          <w:lang w:val="vi-VN"/>
        </w:rPr>
        <w:t>8. Phối hợp với cơ quan có liên quan thực hiện việc theo dõi, tổng hợp, báo cáo và tham mưu cho Ủy ban nhân dân tỉnh trong việc quản lý các hoạt động và thực hiện các cơ chế, chính sách về thương mại tại khu vực cửa khẩu.</w:t>
      </w:r>
    </w:p>
    <w:p w:rsidR="00A4476B" w:rsidRPr="001C7F7B" w:rsidRDefault="00497097" w:rsidP="001C7F7B">
      <w:pPr>
        <w:spacing w:before="120"/>
        <w:ind w:firstLine="567"/>
        <w:jc w:val="both"/>
        <w:rPr>
          <w:sz w:val="28"/>
          <w:szCs w:val="28"/>
          <w:lang w:val="vi-VN"/>
        </w:rPr>
      </w:pPr>
      <w:r w:rsidRPr="001C7F7B">
        <w:rPr>
          <w:sz w:val="28"/>
          <w:szCs w:val="28"/>
          <w:lang w:val="vi-VN"/>
        </w:rPr>
        <w:t>9. Báo cáo định kỳ hàng tháng, quý, sáu tháng và một năm hoặc báo cáo đột xuất về tình hình hoạt động tại cửa khẩu cho Ủy ban nhân dân tỉnh, các ngành chức năng liên quan.</w:t>
      </w:r>
    </w:p>
    <w:p w:rsidR="00A4476B" w:rsidRPr="001C7F7B" w:rsidRDefault="00497097" w:rsidP="001C7F7B">
      <w:pPr>
        <w:spacing w:before="120"/>
        <w:ind w:firstLine="567"/>
        <w:jc w:val="both"/>
        <w:rPr>
          <w:sz w:val="28"/>
          <w:szCs w:val="28"/>
          <w:lang w:val="vi-VN"/>
        </w:rPr>
      </w:pPr>
      <w:r w:rsidRPr="001C7F7B">
        <w:rPr>
          <w:sz w:val="28"/>
          <w:szCs w:val="28"/>
          <w:lang w:val="vi-VN"/>
        </w:rPr>
        <w:t>10. Báo cáo tình hình chấp hành về hành chính và công tác phối hợp đối với công chức, viên chức thuộc các lực lượng chức năng tại cửa khẩu đến các cơ quan có liên quan, kiến nghị khen thưởng hoặc xử lý đối với những cá nhân hay lực lượng chức năng vi phạm hành chính hoặc không chấp hành Nội quy cửa khẩu.</w:t>
      </w:r>
    </w:p>
    <w:p w:rsidR="00A4476B" w:rsidRPr="001C7F7B" w:rsidRDefault="00497097" w:rsidP="001C7F7B">
      <w:pPr>
        <w:spacing w:before="120"/>
        <w:ind w:firstLine="567"/>
        <w:jc w:val="both"/>
        <w:rPr>
          <w:sz w:val="28"/>
          <w:szCs w:val="28"/>
        </w:rPr>
      </w:pPr>
      <w:r w:rsidRPr="001C7F7B">
        <w:rPr>
          <w:sz w:val="28"/>
          <w:szCs w:val="28"/>
          <w:lang w:val="vi-VN"/>
        </w:rPr>
        <w:t>11.</w:t>
      </w:r>
      <w:r w:rsidRPr="001C7F7B">
        <w:rPr>
          <w:sz w:val="28"/>
          <w:szCs w:val="28"/>
        </w:rPr>
        <w:t xml:space="preserve"> Tổ chức thu phí sử dụng công trình kết cấu hạ tầng đối với các phương tiện vận tải, hàng hóa qua lại tại cửa khẩu Quốc tế Hoa Lư theo Nghị quyết của Hội đồng nhân dân tỉnh và công bố công khai, niêm yết các dịch vụ có thu phí, lệ phí và mức phí, lệ phí của mỗi dịch vụ tại trụ sở Văn phòng Ban Quản lý cửa khẩu.</w:t>
      </w:r>
      <w:r w:rsidRPr="001C7F7B">
        <w:rPr>
          <w:sz w:val="28"/>
          <w:szCs w:val="28"/>
          <w:lang w:val="vi-VN"/>
        </w:rPr>
        <w:t xml:space="preserve"> </w:t>
      </w:r>
    </w:p>
    <w:p w:rsidR="00A4476B" w:rsidRPr="001C7F7B" w:rsidRDefault="00497097" w:rsidP="001C7F7B">
      <w:pPr>
        <w:spacing w:before="120"/>
        <w:ind w:firstLine="567"/>
        <w:jc w:val="both"/>
        <w:rPr>
          <w:sz w:val="28"/>
          <w:szCs w:val="28"/>
          <w:lang w:val="vi-VN"/>
        </w:rPr>
      </w:pPr>
      <w:r w:rsidRPr="001C7F7B">
        <w:rPr>
          <w:sz w:val="28"/>
          <w:szCs w:val="28"/>
          <w:lang w:val="vi-VN"/>
        </w:rPr>
        <w:t>12. Thực hiện các nhiệm vụ khác do Chủ tịch Ủy ban nhân dân tỉnh giao theo quy định của pháp luật.</w:t>
      </w:r>
    </w:p>
    <w:p w:rsidR="00A4476B" w:rsidRPr="001C7F7B" w:rsidRDefault="00497097" w:rsidP="001C7F7B">
      <w:pPr>
        <w:spacing w:before="120"/>
        <w:ind w:firstLine="567"/>
        <w:jc w:val="both"/>
        <w:rPr>
          <w:sz w:val="28"/>
          <w:szCs w:val="28"/>
          <w:lang w:val="vi-VN"/>
        </w:rPr>
      </w:pPr>
      <w:r w:rsidRPr="001C7F7B">
        <w:rPr>
          <w:b/>
          <w:sz w:val="28"/>
          <w:szCs w:val="28"/>
          <w:lang w:val="vi-VN"/>
        </w:rPr>
        <w:t>Điều 4. Cơ cấu tổ chức</w:t>
      </w:r>
    </w:p>
    <w:p w:rsidR="00A4476B" w:rsidRPr="001C7F7B" w:rsidRDefault="00497097" w:rsidP="001C7F7B">
      <w:pPr>
        <w:spacing w:before="120"/>
        <w:ind w:firstLine="567"/>
        <w:jc w:val="both"/>
        <w:rPr>
          <w:sz w:val="28"/>
          <w:szCs w:val="28"/>
          <w:lang w:val="vi-VN"/>
        </w:rPr>
      </w:pPr>
      <w:r w:rsidRPr="001C7F7B">
        <w:rPr>
          <w:sz w:val="28"/>
          <w:szCs w:val="28"/>
          <w:lang w:val="vi-VN"/>
        </w:rPr>
        <w:t>1. Ban Quản lý cửa khẩu có Trưởng Ban Quản lý cửa khẩu (gọi tắt là Trưởng cửa khẩu) do Chủ tịch Ủy ban nhân dân tỉnh bổ nhiệm, 02 Phó Trưởng Ban Quản lý cửa khẩu (gọi tắt là Phó cửa khẩu) là người đứng đầu lực lượng Bộ đội Biên phòng và Hải quan tại cửa khẩu.</w:t>
      </w:r>
    </w:p>
    <w:p w:rsidR="00A4476B" w:rsidRPr="001C7F7B" w:rsidRDefault="00497097" w:rsidP="001C7F7B">
      <w:pPr>
        <w:spacing w:before="120"/>
        <w:ind w:firstLine="567"/>
        <w:jc w:val="both"/>
        <w:rPr>
          <w:sz w:val="28"/>
          <w:szCs w:val="28"/>
          <w:lang w:val="vi-VN"/>
        </w:rPr>
      </w:pPr>
      <w:r w:rsidRPr="001C7F7B">
        <w:rPr>
          <w:sz w:val="28"/>
          <w:szCs w:val="28"/>
        </w:rPr>
        <w:lastRenderedPageBreak/>
        <w:t>2</w:t>
      </w:r>
      <w:r w:rsidRPr="001C7F7B">
        <w:rPr>
          <w:sz w:val="28"/>
          <w:szCs w:val="28"/>
          <w:lang w:val="vi-VN"/>
        </w:rPr>
        <w:t xml:space="preserve">. </w:t>
      </w:r>
      <w:r w:rsidRPr="001C7F7B">
        <w:rPr>
          <w:sz w:val="28"/>
          <w:szCs w:val="28"/>
        </w:rPr>
        <w:t>Các thành viên khác của Ban Quản lý cửa khẩu gồm người đứng đầu các lực lượng chức năng tại cửa khẩu và công chức, viên chức thuộc Văn phòng Ban Quản lý cửa khẩu.</w:t>
      </w:r>
    </w:p>
    <w:p w:rsidR="00A4476B" w:rsidRPr="001C7F7B" w:rsidRDefault="00497097" w:rsidP="001C7F7B">
      <w:pPr>
        <w:spacing w:before="120"/>
        <w:ind w:firstLine="567"/>
        <w:jc w:val="both"/>
        <w:rPr>
          <w:sz w:val="28"/>
          <w:szCs w:val="28"/>
          <w:lang w:bidi="ar-SA"/>
        </w:rPr>
      </w:pPr>
      <w:r w:rsidRPr="001C7F7B">
        <w:rPr>
          <w:sz w:val="28"/>
          <w:szCs w:val="28"/>
        </w:rPr>
        <w:t>3</w:t>
      </w:r>
      <w:r w:rsidRPr="001C7F7B">
        <w:rPr>
          <w:sz w:val="28"/>
          <w:szCs w:val="28"/>
          <w:lang w:val="vi-VN"/>
        </w:rPr>
        <w:t xml:space="preserve">. </w:t>
      </w:r>
      <w:r w:rsidRPr="001C7F7B">
        <w:rPr>
          <w:sz w:val="28"/>
          <w:szCs w:val="28"/>
          <w:lang w:bidi="ar-SA"/>
        </w:rPr>
        <w:t>Ban Quản lý cửa khẩu có Văn phòng Ban Quản lý cửa khẩu (gọi tắt là Văn phòng) là đơn vị giúp việc cho Trưởng cửa khẩu. Số lượng biên chế chuyên trách và số lượng nhân v</w:t>
      </w:r>
      <w:r w:rsidR="00CD1732" w:rsidRPr="001C7F7B">
        <w:rPr>
          <w:sz w:val="28"/>
          <w:szCs w:val="28"/>
          <w:lang w:bidi="ar-SA"/>
        </w:rPr>
        <w:t>iên hợp đồng của Văn phòng Ban Q</w:t>
      </w:r>
      <w:r w:rsidRPr="001C7F7B">
        <w:rPr>
          <w:sz w:val="28"/>
          <w:szCs w:val="28"/>
          <w:lang w:bidi="ar-SA"/>
        </w:rPr>
        <w:t>uản lý cửa khẩu do Chủ tịch Ủy ban nhân dân tỉnh quyết định.</w:t>
      </w:r>
    </w:p>
    <w:p w:rsidR="00A4476B" w:rsidRPr="001C7F7B" w:rsidRDefault="00497097" w:rsidP="001C7F7B">
      <w:pPr>
        <w:spacing w:before="120"/>
        <w:ind w:firstLine="567"/>
        <w:jc w:val="both"/>
        <w:rPr>
          <w:sz w:val="28"/>
          <w:szCs w:val="28"/>
          <w:lang w:val="vi-VN"/>
        </w:rPr>
      </w:pPr>
      <w:r w:rsidRPr="001C7F7B">
        <w:rPr>
          <w:b/>
          <w:sz w:val="28"/>
          <w:szCs w:val="28"/>
          <w:lang w:val="vi-VN"/>
        </w:rPr>
        <w:t>Điều 5. Biên chế làm việc</w:t>
      </w:r>
    </w:p>
    <w:p w:rsidR="00A4476B" w:rsidRPr="001C7F7B" w:rsidRDefault="00497097" w:rsidP="001C7F7B">
      <w:pPr>
        <w:spacing w:before="120"/>
        <w:ind w:firstLine="567"/>
        <w:jc w:val="both"/>
        <w:rPr>
          <w:sz w:val="28"/>
          <w:szCs w:val="28"/>
          <w:lang w:val="vi-VN"/>
        </w:rPr>
      </w:pPr>
      <w:r w:rsidRPr="001C7F7B">
        <w:rPr>
          <w:sz w:val="28"/>
          <w:szCs w:val="28"/>
          <w:lang w:val="vi-VN"/>
        </w:rPr>
        <w:t>1. Trưởng cửa khẩu có trách nhiệm xây dựng và ban hành đề án vị trí việc làm để làm cơ sở xác định số lượng người làm việc phù hợp với nhu cầu và nhiệm vụ.</w:t>
      </w:r>
    </w:p>
    <w:p w:rsidR="00A4476B" w:rsidRPr="001C7F7B" w:rsidRDefault="00497097" w:rsidP="001C7F7B">
      <w:pPr>
        <w:spacing w:before="120"/>
        <w:ind w:firstLine="567"/>
        <w:jc w:val="both"/>
        <w:rPr>
          <w:sz w:val="28"/>
          <w:szCs w:val="28"/>
          <w:lang w:val="vi-VN"/>
        </w:rPr>
      </w:pPr>
      <w:r w:rsidRPr="001C7F7B">
        <w:rPr>
          <w:sz w:val="28"/>
          <w:szCs w:val="28"/>
          <w:lang w:val="vi-VN"/>
        </w:rPr>
        <w:t>2. Việc xây dựng kế hoạch và tổ chức tuyển dụng viên chức, người lao động được căn cứ vào nhu cầu công việc, vị trí việc làm, tiêu chuẩn chức danh nghề nghiệp đối với viên chức, quỹ tiền lương được giao và quy định của pháp luật có liên quan để thực hiện.</w:t>
      </w:r>
    </w:p>
    <w:p w:rsidR="00A4476B" w:rsidRPr="001C7F7B" w:rsidRDefault="00497097" w:rsidP="001C7F7B">
      <w:pPr>
        <w:spacing w:before="240"/>
        <w:jc w:val="center"/>
        <w:rPr>
          <w:sz w:val="28"/>
          <w:szCs w:val="28"/>
          <w:lang w:val="vi-VN"/>
        </w:rPr>
      </w:pPr>
      <w:r w:rsidRPr="001C7F7B">
        <w:rPr>
          <w:b/>
          <w:sz w:val="28"/>
          <w:szCs w:val="28"/>
          <w:lang w:val="vi-VN"/>
        </w:rPr>
        <w:t>Chương III</w:t>
      </w:r>
    </w:p>
    <w:p w:rsidR="00A4476B" w:rsidRPr="001C7F7B" w:rsidRDefault="00497097" w:rsidP="001C7F7B">
      <w:pPr>
        <w:jc w:val="center"/>
        <w:rPr>
          <w:b/>
          <w:sz w:val="28"/>
          <w:szCs w:val="28"/>
          <w:lang w:val="vi-VN"/>
        </w:rPr>
      </w:pPr>
      <w:r w:rsidRPr="001C7F7B">
        <w:rPr>
          <w:b/>
          <w:sz w:val="28"/>
          <w:szCs w:val="28"/>
          <w:lang w:val="vi-VN"/>
        </w:rPr>
        <w:t>NHIỆM VỤ VÀ QUYỀN HẠN CỦA TRƯỞNG CỬA KHẨU</w:t>
      </w:r>
    </w:p>
    <w:p w:rsidR="00A4476B" w:rsidRPr="001C7F7B" w:rsidRDefault="00497097" w:rsidP="001C7F7B">
      <w:pPr>
        <w:jc w:val="center"/>
        <w:rPr>
          <w:b/>
          <w:sz w:val="28"/>
          <w:szCs w:val="28"/>
          <w:lang w:val="vi-VN"/>
        </w:rPr>
      </w:pPr>
      <w:r w:rsidRPr="001C7F7B">
        <w:rPr>
          <w:b/>
          <w:sz w:val="28"/>
          <w:szCs w:val="28"/>
          <w:lang w:val="vi-VN"/>
        </w:rPr>
        <w:t>VÀ CÁC THÀNH VIÊN BAN QUẢN LÝ</w:t>
      </w:r>
    </w:p>
    <w:p w:rsidR="00A4476B" w:rsidRPr="001C7F7B" w:rsidRDefault="00497097" w:rsidP="001C7F7B">
      <w:pPr>
        <w:spacing w:before="120"/>
        <w:ind w:firstLine="567"/>
        <w:jc w:val="both"/>
        <w:rPr>
          <w:sz w:val="28"/>
          <w:szCs w:val="28"/>
          <w:lang w:val="vi-VN"/>
        </w:rPr>
      </w:pPr>
      <w:r w:rsidRPr="001C7F7B">
        <w:rPr>
          <w:b/>
          <w:sz w:val="28"/>
          <w:szCs w:val="28"/>
          <w:lang w:val="vi-VN"/>
        </w:rPr>
        <w:t>Điều 6. Nhiệm vụ và quyền hạn của Trưởng cửa khẩu</w:t>
      </w:r>
      <w:r w:rsidRPr="001C7F7B">
        <w:rPr>
          <w:b/>
          <w:sz w:val="28"/>
          <w:szCs w:val="28"/>
          <w:lang w:val="vi-VN"/>
        </w:rPr>
        <w:tab/>
      </w:r>
    </w:p>
    <w:p w:rsidR="00A4476B" w:rsidRPr="001C7F7B" w:rsidRDefault="00497097" w:rsidP="001C7F7B">
      <w:pPr>
        <w:spacing w:before="120"/>
        <w:ind w:firstLine="567"/>
        <w:jc w:val="both"/>
        <w:rPr>
          <w:sz w:val="28"/>
          <w:szCs w:val="28"/>
          <w:lang w:val="vi-VN"/>
        </w:rPr>
      </w:pPr>
      <w:r w:rsidRPr="001C7F7B">
        <w:rPr>
          <w:sz w:val="28"/>
          <w:szCs w:val="28"/>
          <w:lang w:val="vi-VN"/>
        </w:rPr>
        <w:t>1. Trưởng cửa khẩu là người đứng đầu Ban Quản lý cửa khẩu, chịu trách nhiệm chính tại cửa khẩu và ra các quyết định về điều hành hoạt động và phối hợp hoạt động chuyên ngành của các lực lượng chức năng tại cửa khẩu; chịu sự chỉ đạo và quản lý trực tiếp của Chủ tịch Ủy ban nhân dân tỉnh.</w:t>
      </w:r>
    </w:p>
    <w:p w:rsidR="00A4476B" w:rsidRPr="001C7F7B" w:rsidRDefault="00497097" w:rsidP="001C7F7B">
      <w:pPr>
        <w:spacing w:before="120"/>
        <w:ind w:firstLine="567"/>
        <w:jc w:val="both"/>
        <w:rPr>
          <w:sz w:val="28"/>
          <w:szCs w:val="28"/>
          <w:lang w:val="vi-VN"/>
        </w:rPr>
      </w:pPr>
      <w:r w:rsidRPr="001C7F7B">
        <w:rPr>
          <w:sz w:val="28"/>
          <w:szCs w:val="28"/>
          <w:lang w:val="vi-VN"/>
        </w:rPr>
        <w:t>2. Trưởng cửa khẩu thay mặt Ban Quản lý cửa khẩu ký các văn bản với danh nghĩa Ban Quản lý cửa khẩu trong hoạt động điều hành cửa khẩu. Mối quan hệ giữa Trưởng cửa khẩu với Thủ trưởng các Sở, ban, ngành trực thuộc Ủy ban nhân dân tỉnh là mối quan hệ phối hợp.</w:t>
      </w:r>
    </w:p>
    <w:p w:rsidR="00A4476B" w:rsidRPr="001C7F7B" w:rsidRDefault="00497097" w:rsidP="001C7F7B">
      <w:pPr>
        <w:spacing w:before="120"/>
        <w:ind w:firstLine="567"/>
        <w:jc w:val="both"/>
        <w:rPr>
          <w:sz w:val="28"/>
          <w:szCs w:val="28"/>
          <w:lang w:val="vi-VN"/>
        </w:rPr>
      </w:pPr>
      <w:r w:rsidRPr="001C7F7B">
        <w:rPr>
          <w:sz w:val="28"/>
          <w:szCs w:val="28"/>
          <w:lang w:val="vi-VN"/>
        </w:rPr>
        <w:t>3. Trưởng cửa khẩu triệu tập, tổ chức và chủ trì các cuộc họp giao ban định kỳ hoặc đột xuất giữa các lực lượng chức năng tại cửa khẩu; quyết định các vấn đề liên quan phát sinh khi có các ý kiến khác nhau trong Ban Quản lý cửa khẩu.</w:t>
      </w:r>
    </w:p>
    <w:p w:rsidR="00A4476B" w:rsidRPr="001C7F7B" w:rsidRDefault="00497097" w:rsidP="001C7F7B">
      <w:pPr>
        <w:spacing w:before="120"/>
        <w:ind w:firstLine="567"/>
        <w:jc w:val="both"/>
        <w:rPr>
          <w:sz w:val="28"/>
          <w:szCs w:val="28"/>
          <w:lang w:val="vi-VN"/>
        </w:rPr>
      </w:pPr>
      <w:r w:rsidRPr="001C7F7B">
        <w:rPr>
          <w:sz w:val="28"/>
          <w:szCs w:val="28"/>
          <w:lang w:val="vi-VN"/>
        </w:rPr>
        <w:t>4. Trưởng cửa khẩu là người chịu trách nhiệm phối hợp với Ủy ban nhân dân xã Lộc Th</w:t>
      </w:r>
      <w:r w:rsidRPr="001C7F7B">
        <w:rPr>
          <w:sz w:val="28"/>
          <w:szCs w:val="28"/>
        </w:rPr>
        <w:t>ạnh</w:t>
      </w:r>
      <w:r w:rsidRPr="001C7F7B">
        <w:rPr>
          <w:sz w:val="28"/>
          <w:szCs w:val="28"/>
          <w:lang w:val="vi-VN"/>
        </w:rPr>
        <w:t xml:space="preserve"> và các cơ quan có liên quan, báo cáo Chủ tịch Ủy ban nhân dân tỉnh về hoạt động điều hành tại cửa khẩu.</w:t>
      </w:r>
    </w:p>
    <w:p w:rsidR="00A4476B" w:rsidRPr="001C7F7B" w:rsidRDefault="00497097" w:rsidP="001C7F7B">
      <w:pPr>
        <w:spacing w:before="120"/>
        <w:ind w:firstLine="567"/>
        <w:jc w:val="both"/>
        <w:rPr>
          <w:sz w:val="28"/>
          <w:szCs w:val="28"/>
          <w:lang w:val="vi-VN"/>
        </w:rPr>
      </w:pPr>
      <w:r w:rsidRPr="001C7F7B">
        <w:rPr>
          <w:sz w:val="28"/>
          <w:szCs w:val="28"/>
          <w:lang w:val="vi-VN"/>
        </w:rPr>
        <w:t>5. Trưởng cửa khẩu là người đứng đầu cửa khẩu về công tác phối hợp với cơ quan quản lý cửa khẩu của nước có chung biên giới; chủ trì các cuộc họp giao ban cặp cửa khẩu của Việt Nam với nước có chung biên giới theo định kỳ hoặc đột xuất.</w:t>
      </w:r>
    </w:p>
    <w:p w:rsidR="00A4476B" w:rsidRPr="001C7F7B" w:rsidRDefault="00497097" w:rsidP="001C7F7B">
      <w:pPr>
        <w:spacing w:before="120"/>
        <w:ind w:firstLine="567"/>
        <w:jc w:val="both"/>
        <w:rPr>
          <w:sz w:val="28"/>
          <w:szCs w:val="28"/>
          <w:lang w:val="vi-VN"/>
        </w:rPr>
      </w:pPr>
      <w:r w:rsidRPr="001C7F7B">
        <w:rPr>
          <w:sz w:val="28"/>
          <w:szCs w:val="28"/>
          <w:lang w:val="vi-VN"/>
        </w:rPr>
        <w:t>6. Trưởng cửa khẩu có quyền yêu cầu các lực lượng chức năng tại cửa khẩu thông báo biện pháp và kết quả giải quyết những vướng mắc phát sinh liên quan đến hoạt động xuất nhập khẩu hàng hóa, xuất nhập cảnh người, phương tiện giao thông vận tải và các hoạt động khác tại cửa khẩu.</w:t>
      </w:r>
    </w:p>
    <w:p w:rsidR="00A4476B" w:rsidRPr="001C7F7B" w:rsidRDefault="00497097" w:rsidP="001C7F7B">
      <w:pPr>
        <w:spacing w:before="120"/>
        <w:ind w:firstLine="567"/>
        <w:jc w:val="both"/>
        <w:rPr>
          <w:sz w:val="28"/>
          <w:szCs w:val="28"/>
          <w:lang w:val="vi-VN"/>
        </w:rPr>
      </w:pPr>
      <w:r w:rsidRPr="001C7F7B">
        <w:rPr>
          <w:sz w:val="28"/>
          <w:szCs w:val="28"/>
          <w:lang w:val="vi-VN"/>
        </w:rPr>
        <w:lastRenderedPageBreak/>
        <w:t>7. Trưởng cửa khẩu có thể ủy quyền cho một Phó cửa khẩu điều hành tại cửa khẩu khi vắng mặt.</w:t>
      </w:r>
    </w:p>
    <w:p w:rsidR="00A4476B" w:rsidRPr="001C7F7B" w:rsidRDefault="00497097" w:rsidP="001C7F7B">
      <w:pPr>
        <w:spacing w:before="120"/>
        <w:ind w:firstLine="567"/>
        <w:jc w:val="both"/>
        <w:rPr>
          <w:sz w:val="28"/>
          <w:szCs w:val="28"/>
          <w:lang w:val="vi-VN"/>
        </w:rPr>
      </w:pPr>
      <w:r w:rsidRPr="001C7F7B">
        <w:rPr>
          <w:sz w:val="28"/>
          <w:szCs w:val="28"/>
          <w:lang w:val="vi-VN"/>
        </w:rPr>
        <w:t>8. Trưởng cửa khẩu thực hiện các nhiệm vụ khác do Chủ tịch Ủy ban nhân dân tỉnh giao theo quy định của pháp luật.</w:t>
      </w:r>
    </w:p>
    <w:p w:rsidR="00A4476B" w:rsidRPr="001C7F7B" w:rsidRDefault="00497097" w:rsidP="001C7F7B">
      <w:pPr>
        <w:pStyle w:val="Heading2"/>
        <w:keepNext w:val="0"/>
        <w:spacing w:before="120" w:after="0"/>
        <w:ind w:firstLine="567"/>
        <w:rPr>
          <w:lang w:val="vi-VN"/>
        </w:rPr>
      </w:pPr>
      <w:r w:rsidRPr="001C7F7B">
        <w:rPr>
          <w:lang w:val="vi-VN"/>
        </w:rPr>
        <w:t>Điều 7. Quyền và trách nhiệm của các Phó cửa khẩu, thành viên các lực lượng chuyên môn</w:t>
      </w:r>
    </w:p>
    <w:p w:rsidR="00A4476B" w:rsidRPr="001C7F7B" w:rsidRDefault="00497097" w:rsidP="001C7F7B">
      <w:pPr>
        <w:tabs>
          <w:tab w:val="left" w:pos="851"/>
        </w:tabs>
        <w:spacing w:before="120"/>
        <w:ind w:firstLine="567"/>
        <w:jc w:val="both"/>
        <w:rPr>
          <w:sz w:val="28"/>
          <w:szCs w:val="28"/>
          <w:lang w:val="vi-VN"/>
        </w:rPr>
      </w:pPr>
      <w:r w:rsidRPr="001C7F7B">
        <w:rPr>
          <w:sz w:val="28"/>
          <w:szCs w:val="28"/>
          <w:lang w:val="vi-VN"/>
        </w:rPr>
        <w:t>1. Thực hiện nhiệm vụ, quyền hạn trong phạm vi được Trưởng cửa khẩu phân công hoặc ủy quyền; thực hiện chế độ báo cáo về tình hình và kết quả thực hiện nhiệm vụ được giao.</w:t>
      </w:r>
    </w:p>
    <w:p w:rsidR="00A4476B" w:rsidRPr="001C7F7B" w:rsidRDefault="00497097" w:rsidP="001C7F7B">
      <w:pPr>
        <w:tabs>
          <w:tab w:val="left" w:pos="851"/>
        </w:tabs>
        <w:spacing w:before="120"/>
        <w:ind w:firstLine="567"/>
        <w:jc w:val="both"/>
        <w:rPr>
          <w:sz w:val="28"/>
          <w:szCs w:val="28"/>
          <w:lang w:val="vi-VN"/>
        </w:rPr>
      </w:pPr>
      <w:r w:rsidRPr="001C7F7B">
        <w:rPr>
          <w:sz w:val="28"/>
          <w:szCs w:val="28"/>
          <w:lang w:val="vi-VN"/>
        </w:rPr>
        <w:t>2. Chịu trách nhiệm trước Trưởng cửa khẩu và pháp luật về kết quả thực hiện nhiệm vụ được giao.</w:t>
      </w:r>
    </w:p>
    <w:p w:rsidR="00A4476B" w:rsidRPr="001C7F7B" w:rsidRDefault="00497097" w:rsidP="001C7F7B">
      <w:pPr>
        <w:tabs>
          <w:tab w:val="left" w:pos="851"/>
        </w:tabs>
        <w:spacing w:before="120"/>
        <w:ind w:firstLine="567"/>
        <w:jc w:val="both"/>
        <w:rPr>
          <w:sz w:val="28"/>
          <w:szCs w:val="28"/>
          <w:lang w:val="vi-VN"/>
        </w:rPr>
      </w:pPr>
      <w:r w:rsidRPr="001C7F7B">
        <w:rPr>
          <w:sz w:val="28"/>
          <w:szCs w:val="28"/>
          <w:lang w:val="vi-VN"/>
        </w:rPr>
        <w:t>3. Tham gia các cuộc họp, đề xuất hoặc kiến nghị về các giải pháp, biện pháp cần thiết để thực hiện các nhiệm vụ của chung của Ban Quản lý cửa khẩu.</w:t>
      </w:r>
    </w:p>
    <w:p w:rsidR="00A4476B" w:rsidRPr="001C7F7B" w:rsidRDefault="00497097" w:rsidP="001C7F7B">
      <w:pPr>
        <w:spacing w:before="240"/>
        <w:jc w:val="center"/>
        <w:rPr>
          <w:sz w:val="28"/>
          <w:szCs w:val="28"/>
          <w:lang w:val="vi-VN"/>
        </w:rPr>
      </w:pPr>
      <w:r w:rsidRPr="001C7F7B">
        <w:rPr>
          <w:b/>
          <w:sz w:val="28"/>
          <w:szCs w:val="28"/>
          <w:lang w:val="vi-VN"/>
        </w:rPr>
        <w:t>Chương IV</w:t>
      </w:r>
    </w:p>
    <w:p w:rsidR="00A4476B" w:rsidRPr="001C7F7B" w:rsidRDefault="00497097" w:rsidP="001C7F7B">
      <w:pPr>
        <w:ind w:firstLine="720"/>
        <w:jc w:val="center"/>
        <w:rPr>
          <w:b/>
          <w:sz w:val="28"/>
          <w:szCs w:val="28"/>
          <w:lang w:val="vi-VN"/>
        </w:rPr>
      </w:pPr>
      <w:r w:rsidRPr="001C7F7B">
        <w:rPr>
          <w:b/>
          <w:sz w:val="28"/>
          <w:szCs w:val="28"/>
          <w:lang w:val="vi-VN"/>
        </w:rPr>
        <w:t>CHẾ ĐỘ LÀM VIỆC VÀ MỐI QUAN HỆ CÔNG TÁC</w:t>
      </w:r>
    </w:p>
    <w:p w:rsidR="00A4476B" w:rsidRPr="001C7F7B" w:rsidRDefault="00497097" w:rsidP="001C7F7B">
      <w:pPr>
        <w:spacing w:before="120"/>
        <w:ind w:firstLine="567"/>
        <w:jc w:val="both"/>
        <w:rPr>
          <w:sz w:val="28"/>
          <w:szCs w:val="28"/>
          <w:lang w:val="vi-VN"/>
        </w:rPr>
      </w:pPr>
      <w:r w:rsidRPr="001C7F7B">
        <w:rPr>
          <w:b/>
          <w:sz w:val="28"/>
          <w:szCs w:val="28"/>
          <w:lang w:val="vi-VN"/>
        </w:rPr>
        <w:t>Điều 8. Chế độ làm việc</w:t>
      </w:r>
    </w:p>
    <w:p w:rsidR="00A4476B" w:rsidRPr="001C7F7B" w:rsidRDefault="00497097" w:rsidP="001C7F7B">
      <w:pPr>
        <w:spacing w:before="120"/>
        <w:ind w:firstLine="567"/>
        <w:jc w:val="both"/>
        <w:rPr>
          <w:sz w:val="28"/>
          <w:szCs w:val="28"/>
          <w:lang w:val="vi-VN"/>
        </w:rPr>
      </w:pPr>
      <w:r w:rsidRPr="001C7F7B">
        <w:rPr>
          <w:sz w:val="28"/>
          <w:szCs w:val="28"/>
          <w:lang w:val="vi-VN"/>
        </w:rPr>
        <w:t>1. Ban Quản lý cửa khẩu làm việc theo chế độ Thủ trưởng.</w:t>
      </w:r>
    </w:p>
    <w:p w:rsidR="00A4476B" w:rsidRPr="001C7F7B" w:rsidRDefault="00497097" w:rsidP="001C7F7B">
      <w:pPr>
        <w:spacing w:before="120"/>
        <w:ind w:firstLine="567"/>
        <w:jc w:val="both"/>
        <w:rPr>
          <w:sz w:val="28"/>
          <w:szCs w:val="28"/>
          <w:lang w:val="vi-VN"/>
        </w:rPr>
      </w:pPr>
      <w:r w:rsidRPr="001C7F7B">
        <w:rPr>
          <w:sz w:val="28"/>
          <w:szCs w:val="28"/>
          <w:lang w:val="vi-VN"/>
        </w:rPr>
        <w:t>2. Trưởng cửa khẩu lãnh đạo, điều hành và quyết định mọi vấn đề thuộc phạm vi quyền hạn của Ban Quản lý cửa khẩu và chịu trách nhiệm cao nhất trước Ủy ban nhân dân tỉnh về toàn bộ hoạt động của đơn vị.</w:t>
      </w:r>
    </w:p>
    <w:p w:rsidR="00A4476B" w:rsidRPr="001C7F7B" w:rsidRDefault="00497097" w:rsidP="001C7F7B">
      <w:pPr>
        <w:spacing w:before="120"/>
        <w:ind w:firstLine="567"/>
        <w:jc w:val="both"/>
        <w:rPr>
          <w:sz w:val="28"/>
          <w:szCs w:val="28"/>
          <w:lang w:val="vi-VN"/>
        </w:rPr>
      </w:pPr>
      <w:r w:rsidRPr="001C7F7B">
        <w:rPr>
          <w:sz w:val="28"/>
          <w:szCs w:val="28"/>
          <w:lang w:val="vi-VN"/>
        </w:rPr>
        <w:t>3. Phó cửa khẩu giúp việc cho Trưởng cửa khẩu, được Trưởng cửa khẩu phân công phụ trách một số lĩnh vực công tác và chịu trách nhiệm trước Trưởng cửa khẩu và pháp luật về kết quả thực hiện nhiệm vụ được giao.</w:t>
      </w:r>
    </w:p>
    <w:p w:rsidR="00A4476B" w:rsidRPr="001C7F7B" w:rsidRDefault="00497097" w:rsidP="001C7F7B">
      <w:pPr>
        <w:spacing w:before="120"/>
        <w:ind w:firstLine="567"/>
        <w:jc w:val="both"/>
        <w:rPr>
          <w:sz w:val="28"/>
          <w:szCs w:val="28"/>
          <w:lang w:val="vi-VN"/>
        </w:rPr>
      </w:pPr>
      <w:r w:rsidRPr="001C7F7B">
        <w:rPr>
          <w:sz w:val="28"/>
          <w:szCs w:val="28"/>
          <w:lang w:val="vi-VN"/>
        </w:rPr>
        <w:t>4. Định kỳ hàng tháng, quý, năm Ban Quản lý cửa khẩu, chủ trì phối hợp với các đơn vị liên quan tổ chức họp giao ban để trao đổi thông tin, giải quyết các vướng mắc tại cửa khẩu Quốc tế Hoa Lư; kiến nghị Ủy ban nhân dân tỉnh và các ngành liên quan giải quyết những vấn đề vượt thẩm quyền.</w:t>
      </w:r>
    </w:p>
    <w:p w:rsidR="00A4476B" w:rsidRPr="001C7F7B" w:rsidRDefault="00497097" w:rsidP="001C7F7B">
      <w:pPr>
        <w:spacing w:before="120"/>
        <w:ind w:firstLine="567"/>
        <w:jc w:val="both"/>
        <w:rPr>
          <w:b/>
          <w:sz w:val="28"/>
          <w:szCs w:val="28"/>
          <w:lang w:val="vi-VN"/>
        </w:rPr>
      </w:pPr>
      <w:bookmarkStart w:id="5" w:name="tqwuquc8mduc" w:colFirst="0" w:colLast="0"/>
      <w:bookmarkEnd w:id="5"/>
      <w:r w:rsidRPr="001C7F7B">
        <w:rPr>
          <w:b/>
          <w:sz w:val="28"/>
          <w:szCs w:val="28"/>
          <w:lang w:val="vi-VN"/>
        </w:rPr>
        <w:t>Điều 9. Mối quan hệ công tác đối với Hội đồng nhân dân tỉnh</w:t>
      </w:r>
    </w:p>
    <w:p w:rsidR="00A4476B" w:rsidRPr="001C7F7B" w:rsidRDefault="00497097" w:rsidP="001C7F7B">
      <w:pPr>
        <w:spacing w:before="120"/>
        <w:ind w:firstLine="567"/>
        <w:jc w:val="both"/>
        <w:rPr>
          <w:bCs/>
          <w:sz w:val="28"/>
          <w:szCs w:val="28"/>
          <w:lang w:val="vi-VN"/>
        </w:rPr>
      </w:pPr>
      <w:r w:rsidRPr="001C7F7B">
        <w:rPr>
          <w:bCs/>
          <w:sz w:val="28"/>
          <w:szCs w:val="28"/>
          <w:lang w:val="vi-VN"/>
        </w:rPr>
        <w:t xml:space="preserve">Ban Quản lý cửa khẩu có trách nhiệm thực hiện chỉ đạo của Ủy ban nhân dân tỉnh đối với nghị quyết của Hội đồng nhân dân tỉnh liên quan đến việc </w:t>
      </w:r>
      <w:r w:rsidRPr="001C7F7B">
        <w:rPr>
          <w:sz w:val="28"/>
          <w:szCs w:val="28"/>
          <w:lang w:val="vi-VN"/>
        </w:rPr>
        <w:t>thu phí sử dụng công trình kết cấu hạ tầng đối với các phương tiện vận tải, hàng hóa qua lại tại cửa khẩu Quốc tế Hoa Lư; chịu sự giám sát của Hội đồng nhân dân tỉnh; trả lời các kiến nghị của đại biểu Hội đồng nhân dân về những vấn đề thuộc phạm vi quản lý.</w:t>
      </w:r>
    </w:p>
    <w:p w:rsidR="00A4476B" w:rsidRPr="001C7F7B" w:rsidRDefault="00497097" w:rsidP="001C7F7B">
      <w:pPr>
        <w:spacing w:before="120"/>
        <w:ind w:firstLine="567"/>
        <w:jc w:val="both"/>
        <w:rPr>
          <w:b/>
          <w:sz w:val="28"/>
          <w:szCs w:val="28"/>
          <w:lang w:val="vi-VN"/>
        </w:rPr>
      </w:pPr>
      <w:r w:rsidRPr="001C7F7B">
        <w:rPr>
          <w:b/>
          <w:sz w:val="28"/>
          <w:szCs w:val="28"/>
          <w:lang w:val="vi-VN"/>
        </w:rPr>
        <w:t>Điều 10. Mối quan hệ công tác đối với Ủy ban nhân dân tỉnh</w:t>
      </w:r>
    </w:p>
    <w:p w:rsidR="00A4476B" w:rsidRPr="001C7F7B" w:rsidRDefault="00497097" w:rsidP="001C7F7B">
      <w:pPr>
        <w:spacing w:before="120"/>
        <w:ind w:firstLine="567"/>
        <w:jc w:val="both"/>
        <w:rPr>
          <w:sz w:val="28"/>
          <w:szCs w:val="28"/>
          <w:lang w:val="vi-VN"/>
        </w:rPr>
      </w:pPr>
      <w:r w:rsidRPr="001C7F7B">
        <w:rPr>
          <w:sz w:val="28"/>
          <w:szCs w:val="28"/>
          <w:lang w:val="vi-VN"/>
        </w:rPr>
        <w:t>Ban Quản lý cửa khẩu chịu sự chỉ đạo, kiểm tra, giám sát trực tiếp của Ủy ban nhân dân tỉnh về thực hiện chức năng, nhiệm vụ được giao. Báo cáo, đề xuất và giải trình các nội dung cần thiết theo yêu cầu của Ủy ban nhân dân tỉnh.</w:t>
      </w:r>
    </w:p>
    <w:p w:rsidR="00A4476B" w:rsidRPr="001C7F7B" w:rsidRDefault="00497097" w:rsidP="001C7F7B">
      <w:pPr>
        <w:spacing w:before="120"/>
        <w:ind w:firstLine="567"/>
        <w:jc w:val="both"/>
        <w:rPr>
          <w:b/>
          <w:sz w:val="28"/>
          <w:szCs w:val="28"/>
          <w:lang w:val="vi-VN"/>
        </w:rPr>
      </w:pPr>
      <w:r w:rsidRPr="001C7F7B">
        <w:rPr>
          <w:b/>
          <w:sz w:val="28"/>
          <w:szCs w:val="28"/>
          <w:lang w:val="vi-VN"/>
        </w:rPr>
        <w:t>Điều 11. Mối quan hệ đối với Ủy ban nhân dân xã Lộc Thạnh và các sở, ban, ngành có liên quan</w:t>
      </w:r>
    </w:p>
    <w:p w:rsidR="00A4476B" w:rsidRPr="001C7F7B" w:rsidRDefault="00497097" w:rsidP="001C7F7B">
      <w:pPr>
        <w:spacing w:before="120"/>
        <w:ind w:firstLine="567"/>
        <w:jc w:val="both"/>
        <w:rPr>
          <w:sz w:val="28"/>
          <w:szCs w:val="28"/>
          <w:lang w:val="vi-VN"/>
        </w:rPr>
      </w:pPr>
      <w:r w:rsidRPr="001C7F7B">
        <w:rPr>
          <w:bCs/>
          <w:sz w:val="28"/>
          <w:szCs w:val="28"/>
          <w:lang w:val="vi-VN"/>
        </w:rPr>
        <w:lastRenderedPageBreak/>
        <w:t>1.</w:t>
      </w:r>
      <w:r w:rsidRPr="001C7F7B">
        <w:rPr>
          <w:b/>
          <w:sz w:val="28"/>
          <w:szCs w:val="28"/>
          <w:lang w:val="vi-VN"/>
        </w:rPr>
        <w:t xml:space="preserve"> </w:t>
      </w:r>
      <w:r w:rsidRPr="001C7F7B">
        <w:rPr>
          <w:sz w:val="28"/>
          <w:szCs w:val="28"/>
          <w:lang w:val="vi-VN"/>
        </w:rPr>
        <w:t>Ngoài Ủy ban nhân dân tỉnh, Ban Quản lý cửa khẩu chịu sự chỉ đạo, hướng dẫn và kiểm tra của Bộ Công Thương và Ban Chỉ đạo Thương mại biên giới Trung ương và cấp tỉnh.</w:t>
      </w:r>
    </w:p>
    <w:p w:rsidR="00A4476B" w:rsidRPr="001C7F7B" w:rsidRDefault="00497097" w:rsidP="001C7F7B">
      <w:pPr>
        <w:spacing w:before="120"/>
        <w:ind w:firstLine="567"/>
        <w:jc w:val="both"/>
        <w:rPr>
          <w:sz w:val="28"/>
          <w:szCs w:val="28"/>
          <w:lang w:val="vi-VN"/>
        </w:rPr>
      </w:pPr>
      <w:r w:rsidRPr="001C7F7B">
        <w:rPr>
          <w:sz w:val="28"/>
          <w:szCs w:val="28"/>
          <w:lang w:val="vi-VN"/>
        </w:rPr>
        <w:t>2. Mối quan hệ giữa Ban Quản lý cửa khẩu với các Sở, ban, ngành trực thuộc Ủy ban nhân dân tỉnh và Ủy ban nhân dân xã Lộc Thạnh là mối quan hệ phối hợp.</w:t>
      </w:r>
    </w:p>
    <w:p w:rsidR="00A4476B" w:rsidRPr="001C7F7B" w:rsidRDefault="00497097" w:rsidP="001C7F7B">
      <w:pPr>
        <w:spacing w:before="120"/>
        <w:ind w:firstLine="567"/>
        <w:jc w:val="both"/>
        <w:rPr>
          <w:sz w:val="28"/>
          <w:szCs w:val="28"/>
          <w:lang w:val="vi-VN"/>
        </w:rPr>
      </w:pPr>
      <w:r w:rsidRPr="001C7F7B">
        <w:rPr>
          <w:b/>
          <w:sz w:val="28"/>
          <w:szCs w:val="28"/>
          <w:lang w:val="vi-VN"/>
        </w:rPr>
        <w:t>Điều 12. Chế độ hội họp, báo cáo</w:t>
      </w:r>
    </w:p>
    <w:p w:rsidR="00A4476B" w:rsidRPr="001C7F7B" w:rsidRDefault="00497097" w:rsidP="001C7F7B">
      <w:pPr>
        <w:spacing w:before="120"/>
        <w:ind w:firstLine="567"/>
        <w:jc w:val="both"/>
        <w:rPr>
          <w:sz w:val="28"/>
          <w:szCs w:val="28"/>
          <w:lang w:val="vi-VN"/>
        </w:rPr>
      </w:pPr>
      <w:r w:rsidRPr="001C7F7B">
        <w:rPr>
          <w:sz w:val="28"/>
          <w:szCs w:val="28"/>
          <w:lang w:val="vi-VN"/>
        </w:rPr>
        <w:t>1. Ban Quản lý cửa khẩu thực hiện chế độ thông tin, báo cáo về các hoạt động xuất nhập khẩu hàng hóa; xuất nhập cảnh người, phương tiện giao thông vận tải; hoạt động dịch vụ hỗ trợ thương mại; công tác phối hợp với chính quyền địa phương và cơ quan quản lý cửa khẩu của nước có chung biên giới và các hoạt động khác tại cửa khẩu theo định kỳ hàng tháng; quý, sáu tháng và một năm hoặc đột xuất; các báo cáo định kỳ hoặ</w:t>
      </w:r>
      <w:r w:rsidR="00CD1732" w:rsidRPr="001C7F7B">
        <w:rPr>
          <w:sz w:val="28"/>
          <w:szCs w:val="28"/>
          <w:lang w:val="vi-VN"/>
        </w:rPr>
        <w:t xml:space="preserve">c đột xuất được gửi về Sở Công </w:t>
      </w:r>
      <w:r w:rsidR="00CD1732" w:rsidRPr="001C7F7B">
        <w:rPr>
          <w:sz w:val="28"/>
          <w:szCs w:val="28"/>
        </w:rPr>
        <w:t>T</w:t>
      </w:r>
      <w:r w:rsidRPr="001C7F7B">
        <w:rPr>
          <w:sz w:val="28"/>
          <w:szCs w:val="28"/>
          <w:lang w:val="vi-VN"/>
        </w:rPr>
        <w:t>hương, Ủy ban nhân dân tỉnh, Ban Chỉ đạo thương mại biên giới Trung ương và cấp tỉnh, Bộ Công Thương và các Bộ, ngành có liên quan.</w:t>
      </w:r>
    </w:p>
    <w:p w:rsidR="00A4476B" w:rsidRPr="001C7F7B" w:rsidRDefault="00497097" w:rsidP="001C7F7B">
      <w:pPr>
        <w:spacing w:before="120"/>
        <w:ind w:firstLine="567"/>
        <w:jc w:val="both"/>
        <w:rPr>
          <w:sz w:val="28"/>
          <w:szCs w:val="28"/>
          <w:lang w:val="vi-VN"/>
        </w:rPr>
      </w:pPr>
      <w:r w:rsidRPr="001C7F7B">
        <w:rPr>
          <w:sz w:val="28"/>
          <w:szCs w:val="28"/>
          <w:lang w:val="vi-VN"/>
        </w:rPr>
        <w:t>2. Ban Quản lý cửa khẩu có trách nhiệm và nghĩa vụ cung cấp thông tin, báo cáo đột xuất theo yêu cầu của cơ quan có thẩm quyền theo quy định của pháp luật.</w:t>
      </w:r>
    </w:p>
    <w:p w:rsidR="00A4476B" w:rsidRPr="001C7F7B" w:rsidRDefault="00497097" w:rsidP="001C7F7B">
      <w:pPr>
        <w:spacing w:before="240"/>
        <w:jc w:val="center"/>
        <w:rPr>
          <w:sz w:val="28"/>
          <w:szCs w:val="28"/>
          <w:lang w:val="vi-VN"/>
        </w:rPr>
      </w:pPr>
      <w:r w:rsidRPr="001C7F7B">
        <w:rPr>
          <w:b/>
          <w:sz w:val="28"/>
          <w:szCs w:val="28"/>
          <w:lang w:val="vi-VN"/>
        </w:rPr>
        <w:t>Chương V</w:t>
      </w:r>
      <w:bookmarkStart w:id="6" w:name="wgb38zszr4wl" w:colFirst="0" w:colLast="0"/>
      <w:bookmarkEnd w:id="6"/>
    </w:p>
    <w:p w:rsidR="00A4476B" w:rsidRPr="001C7F7B" w:rsidRDefault="00497097" w:rsidP="001C7F7B">
      <w:pPr>
        <w:jc w:val="center"/>
        <w:rPr>
          <w:b/>
          <w:sz w:val="28"/>
          <w:szCs w:val="28"/>
          <w:lang w:val="vi-VN"/>
        </w:rPr>
      </w:pPr>
      <w:r w:rsidRPr="001C7F7B">
        <w:rPr>
          <w:b/>
          <w:sz w:val="28"/>
          <w:szCs w:val="28"/>
          <w:lang w:val="vi-VN"/>
        </w:rPr>
        <w:t>TỔ CHỨC THỰC HIỆN</w:t>
      </w:r>
      <w:bookmarkStart w:id="7" w:name="8y3kj3ft4ndv" w:colFirst="0" w:colLast="0"/>
      <w:bookmarkEnd w:id="7"/>
    </w:p>
    <w:p w:rsidR="00A4476B" w:rsidRPr="001C7F7B" w:rsidRDefault="00497097" w:rsidP="001C7F7B">
      <w:pPr>
        <w:spacing w:before="120"/>
        <w:ind w:firstLine="567"/>
        <w:jc w:val="both"/>
        <w:rPr>
          <w:sz w:val="28"/>
          <w:szCs w:val="28"/>
          <w:lang w:val="vi-VN"/>
        </w:rPr>
      </w:pPr>
      <w:r w:rsidRPr="001C7F7B">
        <w:rPr>
          <w:b/>
          <w:sz w:val="28"/>
          <w:szCs w:val="28"/>
          <w:lang w:val="vi-VN"/>
        </w:rPr>
        <w:t>Điều 13. Trách nhiệm thực hiện</w:t>
      </w:r>
    </w:p>
    <w:p w:rsidR="00A4476B" w:rsidRPr="001C7F7B" w:rsidRDefault="00497097" w:rsidP="001C7F7B">
      <w:pPr>
        <w:spacing w:before="120"/>
        <w:ind w:firstLine="567"/>
        <w:jc w:val="both"/>
        <w:rPr>
          <w:sz w:val="28"/>
          <w:szCs w:val="28"/>
          <w:lang w:val="vi-VN"/>
        </w:rPr>
      </w:pPr>
      <w:bookmarkStart w:id="8" w:name="vkfuvn1d65hh" w:colFirst="0" w:colLast="0"/>
      <w:bookmarkEnd w:id="8"/>
      <w:r w:rsidRPr="001C7F7B">
        <w:rPr>
          <w:sz w:val="28"/>
          <w:szCs w:val="28"/>
          <w:lang w:val="vi-VN"/>
        </w:rPr>
        <w:t>Trưởng cửa khẩu có trách nhiệm tổ chức, triển khai, theo dõi, kiểm tra việc thực hiện Quy định này.</w:t>
      </w:r>
    </w:p>
    <w:p w:rsidR="00A4476B" w:rsidRPr="001C7F7B" w:rsidRDefault="00497097" w:rsidP="001C7F7B">
      <w:pPr>
        <w:spacing w:before="120"/>
        <w:ind w:firstLine="567"/>
        <w:jc w:val="both"/>
        <w:rPr>
          <w:sz w:val="28"/>
          <w:szCs w:val="28"/>
          <w:lang w:val="vi-VN"/>
        </w:rPr>
      </w:pPr>
      <w:r w:rsidRPr="001C7F7B">
        <w:rPr>
          <w:b/>
          <w:sz w:val="28"/>
          <w:szCs w:val="28"/>
          <w:lang w:val="vi-VN"/>
        </w:rPr>
        <w:t>Điều 14. Sửa đổi, bổ sung</w:t>
      </w:r>
    </w:p>
    <w:p w:rsidR="00A4476B" w:rsidRPr="001C7F7B" w:rsidRDefault="00497097" w:rsidP="001C7F7B">
      <w:pPr>
        <w:spacing w:before="120"/>
        <w:ind w:firstLine="567"/>
        <w:jc w:val="both"/>
        <w:rPr>
          <w:sz w:val="28"/>
          <w:szCs w:val="28"/>
          <w:lang w:val="vi-VN"/>
        </w:rPr>
      </w:pPr>
      <w:r w:rsidRPr="001C7F7B">
        <w:rPr>
          <w:sz w:val="28"/>
          <w:szCs w:val="28"/>
        </w:rPr>
        <w:t>Trong quá trình triển khai thực hiện, nếu có khó khăn, vướng mắc, Trư</w:t>
      </w:r>
      <w:r w:rsidR="00CD1732" w:rsidRPr="001C7F7B">
        <w:rPr>
          <w:sz w:val="28"/>
          <w:szCs w:val="28"/>
        </w:rPr>
        <w:t>ởng Ban Quản lý cửa khẩu phối hợ</w:t>
      </w:r>
      <w:r w:rsidRPr="001C7F7B">
        <w:rPr>
          <w:sz w:val="28"/>
          <w:szCs w:val="28"/>
        </w:rPr>
        <w:t>p với các cơ quan, đơn vị có liên quan báo cáo Ủy ban nhân dân tỉnh xem xét, quyết định, sửa đổi, bổ sung hoặc thay thế cho phù hợp với yêu cầu thực tiễn và quy định pháp luật</w:t>
      </w:r>
      <w:r w:rsidRPr="001C7F7B">
        <w:rPr>
          <w:sz w:val="28"/>
          <w:szCs w:val="28"/>
          <w:lang w:val="vi-VN"/>
        </w:rPr>
        <w:t>.</w:t>
      </w:r>
      <w:bookmarkStart w:id="9" w:name="_GoBack"/>
      <w:bookmarkEnd w:id="9"/>
    </w:p>
    <w:sectPr w:rsidR="00A4476B" w:rsidRPr="001C7F7B" w:rsidSect="001C7F7B">
      <w:headerReference w:type="default" r:id="rId9"/>
      <w:pgSz w:w="11907" w:h="16839" w:code="9"/>
      <w:pgMar w:top="1134" w:right="1134" w:bottom="851" w:left="1134" w:header="567"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0DB" w:rsidRDefault="00CA30DB">
      <w:r>
        <w:separator/>
      </w:r>
    </w:p>
  </w:endnote>
  <w:endnote w:type="continuationSeparator" w:id="0">
    <w:p w:rsidR="00CA30DB" w:rsidRDefault="00CA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olBoran">
    <w:panose1 w:val="020B0100010101010101"/>
    <w:charset w:val="00"/>
    <w:family w:val="swiss"/>
    <w:pitch w:val="variable"/>
    <w:sig w:usb0="8000000F" w:usb1="0000204A" w:usb2="00010000" w:usb3="00000000" w:csb0="00000001" w:csb1="00000000"/>
  </w:font>
  <w:font w:name="Cambria">
    <w:panose1 w:val="02040503050406030204"/>
    <w:charset w:val="00"/>
    <w:family w:val="roman"/>
    <w:pitch w:val="variable"/>
    <w:sig w:usb0="E00002FF" w:usb1="400004FF" w:usb2="00000000" w:usb3="00000000" w:csb0="0000019F" w:csb1="00000000"/>
  </w:font>
  <w:font w:name="DaunPenh">
    <w:panose1 w:val="01010101010101010101"/>
    <w:charset w:val="00"/>
    <w:family w:val="auto"/>
    <w:pitch w:val="variable"/>
    <w:sig w:usb0="00000003" w:usb1="00000000" w:usb2="0001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0DB" w:rsidRDefault="00CA30DB">
      <w:r>
        <w:separator/>
      </w:r>
    </w:p>
  </w:footnote>
  <w:footnote w:type="continuationSeparator" w:id="0">
    <w:p w:rsidR="00CA30DB" w:rsidRDefault="00CA3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76B" w:rsidRPr="001C7F7B" w:rsidRDefault="00A4476B">
    <w:pPr>
      <w:pStyle w:val="Header"/>
      <w:jc w:val="center"/>
      <w:rPr>
        <w:sz w:val="28"/>
        <w:szCs w:val="28"/>
      </w:rPr>
    </w:pPr>
  </w:p>
  <w:p w:rsidR="00A4476B" w:rsidRPr="001C7F7B" w:rsidRDefault="00A4476B">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682"/>
    <w:rsid w:val="00011B10"/>
    <w:rsid w:val="00012F33"/>
    <w:rsid w:val="00015CBF"/>
    <w:rsid w:val="00015D8E"/>
    <w:rsid w:val="0001784A"/>
    <w:rsid w:val="000230D9"/>
    <w:rsid w:val="00032829"/>
    <w:rsid w:val="00046417"/>
    <w:rsid w:val="00047DBD"/>
    <w:rsid w:val="0005643F"/>
    <w:rsid w:val="00070A67"/>
    <w:rsid w:val="00081913"/>
    <w:rsid w:val="000821D8"/>
    <w:rsid w:val="000C0294"/>
    <w:rsid w:val="000D558B"/>
    <w:rsid w:val="000E2097"/>
    <w:rsid w:val="000E2498"/>
    <w:rsid w:val="000E4D84"/>
    <w:rsid w:val="000E7F69"/>
    <w:rsid w:val="000F1F31"/>
    <w:rsid w:val="001022E7"/>
    <w:rsid w:val="00113E17"/>
    <w:rsid w:val="00116B42"/>
    <w:rsid w:val="00140C2F"/>
    <w:rsid w:val="00144FA2"/>
    <w:rsid w:val="00146512"/>
    <w:rsid w:val="001540D9"/>
    <w:rsid w:val="00154ED7"/>
    <w:rsid w:val="0016100B"/>
    <w:rsid w:val="00166B1E"/>
    <w:rsid w:val="00182FA2"/>
    <w:rsid w:val="00192DC9"/>
    <w:rsid w:val="0019554E"/>
    <w:rsid w:val="001A489D"/>
    <w:rsid w:val="001B6E03"/>
    <w:rsid w:val="001C15E9"/>
    <w:rsid w:val="001C7F7B"/>
    <w:rsid w:val="001D5012"/>
    <w:rsid w:val="001D53B4"/>
    <w:rsid w:val="001D54EA"/>
    <w:rsid w:val="001F66F0"/>
    <w:rsid w:val="00200154"/>
    <w:rsid w:val="00200FD1"/>
    <w:rsid w:val="00212371"/>
    <w:rsid w:val="0022210D"/>
    <w:rsid w:val="00235B3E"/>
    <w:rsid w:val="00235C3B"/>
    <w:rsid w:val="00243339"/>
    <w:rsid w:val="00245953"/>
    <w:rsid w:val="00247267"/>
    <w:rsid w:val="00276D34"/>
    <w:rsid w:val="00292682"/>
    <w:rsid w:val="002B7566"/>
    <w:rsid w:val="002D6204"/>
    <w:rsid w:val="002E45FD"/>
    <w:rsid w:val="00300182"/>
    <w:rsid w:val="0030498E"/>
    <w:rsid w:val="00306FB0"/>
    <w:rsid w:val="00310CED"/>
    <w:rsid w:val="00316B59"/>
    <w:rsid w:val="0032110F"/>
    <w:rsid w:val="00323BF6"/>
    <w:rsid w:val="0037750D"/>
    <w:rsid w:val="00380BB6"/>
    <w:rsid w:val="00383331"/>
    <w:rsid w:val="00390280"/>
    <w:rsid w:val="00393847"/>
    <w:rsid w:val="003B0C70"/>
    <w:rsid w:val="003B1C29"/>
    <w:rsid w:val="003B2113"/>
    <w:rsid w:val="003B4B8A"/>
    <w:rsid w:val="003C3F16"/>
    <w:rsid w:val="003C42A4"/>
    <w:rsid w:val="003C4C23"/>
    <w:rsid w:val="003D0833"/>
    <w:rsid w:val="003D3621"/>
    <w:rsid w:val="003D3704"/>
    <w:rsid w:val="003D7590"/>
    <w:rsid w:val="003E6084"/>
    <w:rsid w:val="003F3B66"/>
    <w:rsid w:val="00405DE7"/>
    <w:rsid w:val="00410409"/>
    <w:rsid w:val="004125CA"/>
    <w:rsid w:val="004370BC"/>
    <w:rsid w:val="004523E1"/>
    <w:rsid w:val="00463FBE"/>
    <w:rsid w:val="00465A3E"/>
    <w:rsid w:val="00480DA3"/>
    <w:rsid w:val="004875AD"/>
    <w:rsid w:val="00487A2D"/>
    <w:rsid w:val="00491775"/>
    <w:rsid w:val="00497097"/>
    <w:rsid w:val="004A172B"/>
    <w:rsid w:val="004A65D7"/>
    <w:rsid w:val="004A7C1B"/>
    <w:rsid w:val="004B0454"/>
    <w:rsid w:val="004C3C68"/>
    <w:rsid w:val="004C5E3F"/>
    <w:rsid w:val="005023DF"/>
    <w:rsid w:val="005034B1"/>
    <w:rsid w:val="0050475B"/>
    <w:rsid w:val="00505CC0"/>
    <w:rsid w:val="00507E30"/>
    <w:rsid w:val="00511172"/>
    <w:rsid w:val="00516DD0"/>
    <w:rsid w:val="005249E0"/>
    <w:rsid w:val="00527676"/>
    <w:rsid w:val="00530645"/>
    <w:rsid w:val="005315C6"/>
    <w:rsid w:val="005318F8"/>
    <w:rsid w:val="005350C9"/>
    <w:rsid w:val="00536B57"/>
    <w:rsid w:val="00550B2B"/>
    <w:rsid w:val="0055202B"/>
    <w:rsid w:val="00570C50"/>
    <w:rsid w:val="00583520"/>
    <w:rsid w:val="00584C1D"/>
    <w:rsid w:val="00586CF8"/>
    <w:rsid w:val="005876F9"/>
    <w:rsid w:val="00592EB9"/>
    <w:rsid w:val="005A6CC1"/>
    <w:rsid w:val="005C75F6"/>
    <w:rsid w:val="005D5933"/>
    <w:rsid w:val="005E3471"/>
    <w:rsid w:val="005E5B8F"/>
    <w:rsid w:val="005F0E18"/>
    <w:rsid w:val="00602AF9"/>
    <w:rsid w:val="00604566"/>
    <w:rsid w:val="006045ED"/>
    <w:rsid w:val="00613C93"/>
    <w:rsid w:val="0063628A"/>
    <w:rsid w:val="0066374A"/>
    <w:rsid w:val="00677B39"/>
    <w:rsid w:val="00683B35"/>
    <w:rsid w:val="00683B53"/>
    <w:rsid w:val="006902B7"/>
    <w:rsid w:val="006909A5"/>
    <w:rsid w:val="00691109"/>
    <w:rsid w:val="006951AE"/>
    <w:rsid w:val="006A2168"/>
    <w:rsid w:val="006B0DEB"/>
    <w:rsid w:val="006B4827"/>
    <w:rsid w:val="006C0DA4"/>
    <w:rsid w:val="006D2089"/>
    <w:rsid w:val="006D4018"/>
    <w:rsid w:val="006E0E4D"/>
    <w:rsid w:val="006F0E27"/>
    <w:rsid w:val="006F4CD2"/>
    <w:rsid w:val="006F6C16"/>
    <w:rsid w:val="007120A7"/>
    <w:rsid w:val="00721A05"/>
    <w:rsid w:val="00725B43"/>
    <w:rsid w:val="00744237"/>
    <w:rsid w:val="00746A93"/>
    <w:rsid w:val="0075170E"/>
    <w:rsid w:val="0075279D"/>
    <w:rsid w:val="00753F4F"/>
    <w:rsid w:val="00757772"/>
    <w:rsid w:val="00761593"/>
    <w:rsid w:val="00765652"/>
    <w:rsid w:val="007A0DF9"/>
    <w:rsid w:val="007A10AE"/>
    <w:rsid w:val="007B218A"/>
    <w:rsid w:val="007B2BFA"/>
    <w:rsid w:val="007B5AE7"/>
    <w:rsid w:val="007B716A"/>
    <w:rsid w:val="007C5037"/>
    <w:rsid w:val="007C5468"/>
    <w:rsid w:val="007C7DBE"/>
    <w:rsid w:val="007D2669"/>
    <w:rsid w:val="007D39B7"/>
    <w:rsid w:val="007D6C4A"/>
    <w:rsid w:val="007D789D"/>
    <w:rsid w:val="007E71C5"/>
    <w:rsid w:val="00817B49"/>
    <w:rsid w:val="00822052"/>
    <w:rsid w:val="008248E2"/>
    <w:rsid w:val="00836614"/>
    <w:rsid w:val="008466CC"/>
    <w:rsid w:val="00860B72"/>
    <w:rsid w:val="008658CD"/>
    <w:rsid w:val="00872A70"/>
    <w:rsid w:val="008A29F0"/>
    <w:rsid w:val="008C1CD2"/>
    <w:rsid w:val="008C3D2F"/>
    <w:rsid w:val="008C723E"/>
    <w:rsid w:val="008E0CAA"/>
    <w:rsid w:val="008F55FA"/>
    <w:rsid w:val="008F5CE7"/>
    <w:rsid w:val="0090197C"/>
    <w:rsid w:val="00923648"/>
    <w:rsid w:val="009266BC"/>
    <w:rsid w:val="00931FD6"/>
    <w:rsid w:val="0093345E"/>
    <w:rsid w:val="009356FB"/>
    <w:rsid w:val="00940AD0"/>
    <w:rsid w:val="00946833"/>
    <w:rsid w:val="009475CF"/>
    <w:rsid w:val="0097376D"/>
    <w:rsid w:val="009843F8"/>
    <w:rsid w:val="009A6E88"/>
    <w:rsid w:val="009D1AB2"/>
    <w:rsid w:val="009D67C2"/>
    <w:rsid w:val="009F5BD7"/>
    <w:rsid w:val="00A016D1"/>
    <w:rsid w:val="00A02C63"/>
    <w:rsid w:val="00A100B4"/>
    <w:rsid w:val="00A20E02"/>
    <w:rsid w:val="00A236E2"/>
    <w:rsid w:val="00A32B47"/>
    <w:rsid w:val="00A346D8"/>
    <w:rsid w:val="00A41BA0"/>
    <w:rsid w:val="00A4476B"/>
    <w:rsid w:val="00A47020"/>
    <w:rsid w:val="00A51D7D"/>
    <w:rsid w:val="00A55208"/>
    <w:rsid w:val="00A77599"/>
    <w:rsid w:val="00A77635"/>
    <w:rsid w:val="00A90083"/>
    <w:rsid w:val="00A91B3A"/>
    <w:rsid w:val="00A93E13"/>
    <w:rsid w:val="00A9538E"/>
    <w:rsid w:val="00AA2175"/>
    <w:rsid w:val="00AB5F18"/>
    <w:rsid w:val="00AD49BC"/>
    <w:rsid w:val="00AD4E5D"/>
    <w:rsid w:val="00AD6F6F"/>
    <w:rsid w:val="00AE16C3"/>
    <w:rsid w:val="00AE3C78"/>
    <w:rsid w:val="00AE7477"/>
    <w:rsid w:val="00AF43E8"/>
    <w:rsid w:val="00B0053A"/>
    <w:rsid w:val="00B232B6"/>
    <w:rsid w:val="00B2391E"/>
    <w:rsid w:val="00B31BCE"/>
    <w:rsid w:val="00B43CCF"/>
    <w:rsid w:val="00B45432"/>
    <w:rsid w:val="00B45670"/>
    <w:rsid w:val="00B475CA"/>
    <w:rsid w:val="00B47916"/>
    <w:rsid w:val="00B543AF"/>
    <w:rsid w:val="00B55011"/>
    <w:rsid w:val="00B6401D"/>
    <w:rsid w:val="00B67B07"/>
    <w:rsid w:val="00B76522"/>
    <w:rsid w:val="00B83A98"/>
    <w:rsid w:val="00BA4971"/>
    <w:rsid w:val="00BB056A"/>
    <w:rsid w:val="00BB109F"/>
    <w:rsid w:val="00BB2250"/>
    <w:rsid w:val="00BB355A"/>
    <w:rsid w:val="00BB7FC1"/>
    <w:rsid w:val="00BD6515"/>
    <w:rsid w:val="00BE045E"/>
    <w:rsid w:val="00BE13A3"/>
    <w:rsid w:val="00BF201A"/>
    <w:rsid w:val="00BF7130"/>
    <w:rsid w:val="00C123C1"/>
    <w:rsid w:val="00C12677"/>
    <w:rsid w:val="00C20285"/>
    <w:rsid w:val="00C2506D"/>
    <w:rsid w:val="00C34879"/>
    <w:rsid w:val="00C37CF8"/>
    <w:rsid w:val="00C71B80"/>
    <w:rsid w:val="00CA30DB"/>
    <w:rsid w:val="00CA7D2E"/>
    <w:rsid w:val="00CD1682"/>
    <w:rsid w:val="00CD1732"/>
    <w:rsid w:val="00CD4B30"/>
    <w:rsid w:val="00CD7451"/>
    <w:rsid w:val="00CE76F1"/>
    <w:rsid w:val="00CF1870"/>
    <w:rsid w:val="00CF2EA9"/>
    <w:rsid w:val="00D033A1"/>
    <w:rsid w:val="00D17CCE"/>
    <w:rsid w:val="00D24961"/>
    <w:rsid w:val="00D31B4B"/>
    <w:rsid w:val="00D352A8"/>
    <w:rsid w:val="00D3542D"/>
    <w:rsid w:val="00D420AD"/>
    <w:rsid w:val="00D458E9"/>
    <w:rsid w:val="00D55A93"/>
    <w:rsid w:val="00D61DC4"/>
    <w:rsid w:val="00D72863"/>
    <w:rsid w:val="00D734F0"/>
    <w:rsid w:val="00D81C5A"/>
    <w:rsid w:val="00D92967"/>
    <w:rsid w:val="00DA296C"/>
    <w:rsid w:val="00DA6CA0"/>
    <w:rsid w:val="00DC586E"/>
    <w:rsid w:val="00DD0DCF"/>
    <w:rsid w:val="00DE4715"/>
    <w:rsid w:val="00DE6F21"/>
    <w:rsid w:val="00DF0998"/>
    <w:rsid w:val="00E12905"/>
    <w:rsid w:val="00E22DE3"/>
    <w:rsid w:val="00E2620A"/>
    <w:rsid w:val="00E27B99"/>
    <w:rsid w:val="00E45D4B"/>
    <w:rsid w:val="00E5208E"/>
    <w:rsid w:val="00E57D8F"/>
    <w:rsid w:val="00E70CFE"/>
    <w:rsid w:val="00E717D5"/>
    <w:rsid w:val="00E72108"/>
    <w:rsid w:val="00E81C55"/>
    <w:rsid w:val="00E8449B"/>
    <w:rsid w:val="00E8720D"/>
    <w:rsid w:val="00E902B4"/>
    <w:rsid w:val="00E91698"/>
    <w:rsid w:val="00EA0E34"/>
    <w:rsid w:val="00ED1B56"/>
    <w:rsid w:val="00ED2333"/>
    <w:rsid w:val="00ED25A8"/>
    <w:rsid w:val="00ED346D"/>
    <w:rsid w:val="00ED4C01"/>
    <w:rsid w:val="00EE11D6"/>
    <w:rsid w:val="00EE1A31"/>
    <w:rsid w:val="00EE4492"/>
    <w:rsid w:val="00EE4E77"/>
    <w:rsid w:val="00F015D6"/>
    <w:rsid w:val="00F11DE5"/>
    <w:rsid w:val="00F13B6B"/>
    <w:rsid w:val="00F25AEA"/>
    <w:rsid w:val="00F26831"/>
    <w:rsid w:val="00F31FE7"/>
    <w:rsid w:val="00F51789"/>
    <w:rsid w:val="00F60545"/>
    <w:rsid w:val="00F67D33"/>
    <w:rsid w:val="00F762D1"/>
    <w:rsid w:val="00F85B4F"/>
    <w:rsid w:val="00F92A1F"/>
    <w:rsid w:val="00F976A3"/>
    <w:rsid w:val="00F97E88"/>
    <w:rsid w:val="00FA2366"/>
    <w:rsid w:val="00FB2C8C"/>
    <w:rsid w:val="00FC2B01"/>
    <w:rsid w:val="00FC6841"/>
    <w:rsid w:val="00FD67FE"/>
    <w:rsid w:val="00FD77A0"/>
    <w:rsid w:val="00FF7D88"/>
    <w:rsid w:val="49E673F2"/>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km-KH"/>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spacing w:before="60" w:after="60"/>
      <w:jc w:val="both"/>
      <w:outlineLvl w:val="1"/>
    </w:pPr>
    <w:rPr>
      <w:b/>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2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32"/>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uiPriority w:val="20"/>
    <w:qFormat/>
    <w:rPr>
      <w:i/>
      <w:iCs/>
    </w:rPr>
  </w:style>
  <w:style w:type="paragraph" w:styleId="Footer">
    <w:name w:val="footer"/>
    <w:basedOn w:val="Normal"/>
    <w:link w:val="FooterChar"/>
    <w:uiPriority w:val="99"/>
    <w:unhideWhenUsed/>
    <w:pPr>
      <w:tabs>
        <w:tab w:val="center" w:pos="4680"/>
        <w:tab w:val="right" w:pos="9360"/>
      </w:tabs>
    </w:pPr>
    <w:rPr>
      <w:szCs w:val="39"/>
    </w:rPr>
  </w:style>
  <w:style w:type="paragraph" w:styleId="Header">
    <w:name w:val="header"/>
    <w:basedOn w:val="Normal"/>
    <w:link w:val="HeaderChar"/>
    <w:uiPriority w:val="99"/>
    <w:unhideWhenUsed/>
    <w:pPr>
      <w:tabs>
        <w:tab w:val="center" w:pos="4680"/>
        <w:tab w:val="right" w:pos="9360"/>
      </w:tabs>
    </w:pPr>
    <w:rPr>
      <w:szCs w:val="39"/>
    </w:rPr>
  </w:style>
  <w:style w:type="paragraph" w:styleId="NormalWeb">
    <w:name w:val="Normal (Web)"/>
    <w:basedOn w:val="Normal"/>
    <w:link w:val="NormalWebChar"/>
    <w:uiPriority w:val="99"/>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lang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0">
    <w:name w:val="TableNormal"/>
    <w:qFormat/>
    <w:tblPr>
      <w:tblCellMar>
        <w:top w:w="0" w:type="dxa"/>
        <w:left w:w="0" w:type="dxa"/>
        <w:bottom w:w="0" w:type="dxa"/>
        <w:right w:w="0" w:type="dxa"/>
      </w:tblCellMar>
    </w:tblPr>
  </w:style>
  <w:style w:type="table" w:customStyle="1" w:styleId="Style12">
    <w:name w:val="_Style 12"/>
    <w:basedOn w:val="TableNormal0"/>
    <w:tblPr/>
  </w:style>
  <w:style w:type="table" w:customStyle="1" w:styleId="Style13">
    <w:name w:val="_Style 13"/>
    <w:basedOn w:val="TableNormal0"/>
    <w:tblPr/>
  </w:style>
  <w:style w:type="table" w:customStyle="1" w:styleId="Style14">
    <w:name w:val="_Style 14"/>
    <w:basedOn w:val="TableNormal0"/>
    <w:tblPr/>
  </w:style>
  <w:style w:type="character" w:customStyle="1" w:styleId="NormalWebChar">
    <w:name w:val="Normal (Web) Char"/>
    <w:link w:val="NormalWeb"/>
    <w:uiPriority w:val="99"/>
    <w:locked/>
    <w:rPr>
      <w:lang w:val="en-US" w:bidi="ar-SA"/>
    </w:rPr>
  </w:style>
  <w:style w:type="character" w:customStyle="1" w:styleId="fontstyle01">
    <w:name w:val="fontstyle01"/>
    <w:rPr>
      <w:rFonts w:ascii="Times New Roman" w:hAnsi="Times New Roman" w:cs="Times New Roman" w:hint="default"/>
      <w:i/>
      <w:iCs/>
      <w:color w:val="000000"/>
      <w:sz w:val="28"/>
      <w:szCs w:val="28"/>
    </w:rPr>
  </w:style>
  <w:style w:type="character" w:customStyle="1" w:styleId="CommentTextChar">
    <w:name w:val="Comment Text Char"/>
    <w:basedOn w:val="DefaultParagraphFont"/>
    <w:link w:val="CommentText"/>
    <w:uiPriority w:val="99"/>
    <w:rPr>
      <w:sz w:val="20"/>
      <w:szCs w:val="32"/>
    </w:rPr>
  </w:style>
  <w:style w:type="character" w:customStyle="1" w:styleId="CommentSubjectChar">
    <w:name w:val="Comment Subject Char"/>
    <w:basedOn w:val="CommentTextChar"/>
    <w:link w:val="CommentSubject"/>
    <w:uiPriority w:val="99"/>
    <w:semiHidden/>
    <w:rPr>
      <w:b/>
      <w:bCs/>
      <w:sz w:val="20"/>
      <w:szCs w:val="32"/>
    </w:rPr>
  </w:style>
  <w:style w:type="character" w:customStyle="1" w:styleId="HeaderChar">
    <w:name w:val="Header Char"/>
    <w:basedOn w:val="DefaultParagraphFont"/>
    <w:link w:val="Header"/>
    <w:uiPriority w:val="99"/>
    <w:rPr>
      <w:szCs w:val="39"/>
    </w:rPr>
  </w:style>
  <w:style w:type="character" w:customStyle="1" w:styleId="FooterChar">
    <w:name w:val="Footer Char"/>
    <w:basedOn w:val="DefaultParagraphFont"/>
    <w:link w:val="Footer"/>
    <w:uiPriority w:val="99"/>
    <w:rPr>
      <w:szCs w:val="39"/>
    </w:rPr>
  </w:style>
  <w:style w:type="character" w:customStyle="1" w:styleId="BalloonTextChar">
    <w:name w:val="Balloon Text Char"/>
    <w:basedOn w:val="DefaultParagraphFont"/>
    <w:link w:val="BalloonText"/>
    <w:uiPriority w:val="99"/>
    <w:semiHidden/>
    <w:rPr>
      <w:rFonts w:ascii="Tahoma" w:hAnsi="Tahoma" w:cs="Tahoma"/>
      <w:sz w:val="1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km-KH"/>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spacing w:before="60" w:after="60"/>
      <w:jc w:val="both"/>
      <w:outlineLvl w:val="1"/>
    </w:pPr>
    <w:rPr>
      <w:b/>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2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32"/>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uiPriority w:val="20"/>
    <w:qFormat/>
    <w:rPr>
      <w:i/>
      <w:iCs/>
    </w:rPr>
  </w:style>
  <w:style w:type="paragraph" w:styleId="Footer">
    <w:name w:val="footer"/>
    <w:basedOn w:val="Normal"/>
    <w:link w:val="FooterChar"/>
    <w:uiPriority w:val="99"/>
    <w:unhideWhenUsed/>
    <w:pPr>
      <w:tabs>
        <w:tab w:val="center" w:pos="4680"/>
        <w:tab w:val="right" w:pos="9360"/>
      </w:tabs>
    </w:pPr>
    <w:rPr>
      <w:szCs w:val="39"/>
    </w:rPr>
  </w:style>
  <w:style w:type="paragraph" w:styleId="Header">
    <w:name w:val="header"/>
    <w:basedOn w:val="Normal"/>
    <w:link w:val="HeaderChar"/>
    <w:uiPriority w:val="99"/>
    <w:unhideWhenUsed/>
    <w:pPr>
      <w:tabs>
        <w:tab w:val="center" w:pos="4680"/>
        <w:tab w:val="right" w:pos="9360"/>
      </w:tabs>
    </w:pPr>
    <w:rPr>
      <w:szCs w:val="39"/>
    </w:rPr>
  </w:style>
  <w:style w:type="paragraph" w:styleId="NormalWeb">
    <w:name w:val="Normal (Web)"/>
    <w:basedOn w:val="Normal"/>
    <w:link w:val="NormalWebChar"/>
    <w:uiPriority w:val="99"/>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lang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0">
    <w:name w:val="TableNormal"/>
    <w:qFormat/>
    <w:tblPr>
      <w:tblCellMar>
        <w:top w:w="0" w:type="dxa"/>
        <w:left w:w="0" w:type="dxa"/>
        <w:bottom w:w="0" w:type="dxa"/>
        <w:right w:w="0" w:type="dxa"/>
      </w:tblCellMar>
    </w:tblPr>
  </w:style>
  <w:style w:type="table" w:customStyle="1" w:styleId="Style12">
    <w:name w:val="_Style 12"/>
    <w:basedOn w:val="TableNormal0"/>
    <w:tblPr/>
  </w:style>
  <w:style w:type="table" w:customStyle="1" w:styleId="Style13">
    <w:name w:val="_Style 13"/>
    <w:basedOn w:val="TableNormal0"/>
    <w:tblPr/>
  </w:style>
  <w:style w:type="table" w:customStyle="1" w:styleId="Style14">
    <w:name w:val="_Style 14"/>
    <w:basedOn w:val="TableNormal0"/>
    <w:tblPr/>
  </w:style>
  <w:style w:type="character" w:customStyle="1" w:styleId="NormalWebChar">
    <w:name w:val="Normal (Web) Char"/>
    <w:link w:val="NormalWeb"/>
    <w:uiPriority w:val="99"/>
    <w:locked/>
    <w:rPr>
      <w:lang w:val="en-US" w:bidi="ar-SA"/>
    </w:rPr>
  </w:style>
  <w:style w:type="character" w:customStyle="1" w:styleId="fontstyle01">
    <w:name w:val="fontstyle01"/>
    <w:rPr>
      <w:rFonts w:ascii="Times New Roman" w:hAnsi="Times New Roman" w:cs="Times New Roman" w:hint="default"/>
      <w:i/>
      <w:iCs/>
      <w:color w:val="000000"/>
      <w:sz w:val="28"/>
      <w:szCs w:val="28"/>
    </w:rPr>
  </w:style>
  <w:style w:type="character" w:customStyle="1" w:styleId="CommentTextChar">
    <w:name w:val="Comment Text Char"/>
    <w:basedOn w:val="DefaultParagraphFont"/>
    <w:link w:val="CommentText"/>
    <w:uiPriority w:val="99"/>
    <w:rPr>
      <w:sz w:val="20"/>
      <w:szCs w:val="32"/>
    </w:rPr>
  </w:style>
  <w:style w:type="character" w:customStyle="1" w:styleId="CommentSubjectChar">
    <w:name w:val="Comment Subject Char"/>
    <w:basedOn w:val="CommentTextChar"/>
    <w:link w:val="CommentSubject"/>
    <w:uiPriority w:val="99"/>
    <w:semiHidden/>
    <w:rPr>
      <w:b/>
      <w:bCs/>
      <w:sz w:val="20"/>
      <w:szCs w:val="32"/>
    </w:rPr>
  </w:style>
  <w:style w:type="character" w:customStyle="1" w:styleId="HeaderChar">
    <w:name w:val="Header Char"/>
    <w:basedOn w:val="DefaultParagraphFont"/>
    <w:link w:val="Header"/>
    <w:uiPriority w:val="99"/>
    <w:rPr>
      <w:szCs w:val="39"/>
    </w:rPr>
  </w:style>
  <w:style w:type="character" w:customStyle="1" w:styleId="FooterChar">
    <w:name w:val="Footer Char"/>
    <w:basedOn w:val="DefaultParagraphFont"/>
    <w:link w:val="Footer"/>
    <w:uiPriority w:val="99"/>
    <w:rPr>
      <w:szCs w:val="39"/>
    </w:rPr>
  </w:style>
  <w:style w:type="character" w:customStyle="1" w:styleId="BalloonTextChar">
    <w:name w:val="Balloon Text Char"/>
    <w:basedOn w:val="DefaultParagraphFont"/>
    <w:link w:val="BalloonText"/>
    <w:uiPriority w:val="99"/>
    <w:semiHidden/>
    <w:rPr>
      <w:rFonts w:ascii="Tahoma" w:hAnsi="Tahoma" w:cs="Tahoma"/>
      <w:sz w:val="1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759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CF1D05-4ABB-425E-BA9C-6C85A4B04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Maytinh2</cp:lastModifiedBy>
  <cp:revision>9</cp:revision>
  <cp:lastPrinted>2025-11-20T02:39:00Z</cp:lastPrinted>
  <dcterms:created xsi:type="dcterms:W3CDTF">2025-12-25T02:59:00Z</dcterms:created>
  <dcterms:modified xsi:type="dcterms:W3CDTF">2026-03-25T01:08:00Z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7B83F9D2B2F14AABBEA5865C6D8319F4_12</vt:lpwstr>
  </property>
</Properties>
</file>