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47" w:type="dxa"/>
        <w:tblLook w:val="01E0"/>
      </w:tblPr>
      <w:tblGrid>
        <w:gridCol w:w="2868"/>
        <w:gridCol w:w="6879"/>
      </w:tblGrid>
      <w:tr w:rsidR="00413123" w:rsidRPr="009F41B6" w:rsidTr="00413123">
        <w:trPr>
          <w:trHeight w:val="718"/>
        </w:trPr>
        <w:tc>
          <w:tcPr>
            <w:tcW w:w="2868" w:type="dxa"/>
          </w:tcPr>
          <w:p w:rsidR="00413123" w:rsidRPr="009F41B6" w:rsidRDefault="00413123" w:rsidP="008B13C7">
            <w:pPr>
              <w:jc w:val="center"/>
              <w:rPr>
                <w:b/>
                <w:sz w:val="26"/>
                <w:szCs w:val="26"/>
              </w:rPr>
            </w:pPr>
            <w:r w:rsidRPr="009F41B6">
              <w:rPr>
                <w:b/>
                <w:sz w:val="26"/>
                <w:szCs w:val="26"/>
              </w:rPr>
              <w:t>ỦY BAN NHÂN DÂN</w:t>
            </w:r>
          </w:p>
          <w:p w:rsidR="00413123" w:rsidRPr="009F41B6" w:rsidRDefault="00413123" w:rsidP="008B13C7">
            <w:pPr>
              <w:jc w:val="center"/>
              <w:rPr>
                <w:b/>
                <w:sz w:val="26"/>
                <w:szCs w:val="26"/>
              </w:rPr>
            </w:pPr>
            <w:r w:rsidRPr="009F41B6">
              <w:rPr>
                <w:b/>
                <w:sz w:val="26"/>
                <w:szCs w:val="26"/>
              </w:rPr>
              <w:t xml:space="preserve"> TỈNH ĐỒNG NAI</w:t>
            </w:r>
          </w:p>
          <w:p w:rsidR="00413123" w:rsidRPr="009F41B6" w:rsidRDefault="00A269D1" w:rsidP="008B13C7">
            <w:pPr>
              <w:ind w:firstLine="567"/>
              <w:jc w:val="center"/>
              <w:rPr>
                <w:b/>
                <w:sz w:val="28"/>
                <w:szCs w:val="28"/>
              </w:rPr>
            </w:pPr>
            <w:r>
              <w:rPr>
                <w:b/>
                <w:noProof/>
                <w:sz w:val="28"/>
                <w:szCs w:val="28"/>
              </w:rPr>
              <w:pict>
                <v:line id="Straight Connector 3" o:spid="_x0000_s1026" style="position:absolute;left:0;text-align:left;z-index:251659264;visibility:visible" from="36pt,6.1pt" to="9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"/>
              </w:pict>
            </w:r>
          </w:p>
        </w:tc>
        <w:tc>
          <w:tcPr>
            <w:tcW w:w="6879" w:type="dxa"/>
          </w:tcPr>
          <w:p w:rsidR="00413123" w:rsidRPr="009F41B6" w:rsidRDefault="00413123" w:rsidP="008B13C7">
            <w:pPr>
              <w:ind w:firstLine="567"/>
              <w:jc w:val="center"/>
              <w:rPr>
                <w:b/>
                <w:sz w:val="26"/>
                <w:szCs w:val="26"/>
              </w:rPr>
            </w:pPr>
            <w:r w:rsidRPr="009F41B6">
              <w:rPr>
                <w:b/>
                <w:sz w:val="26"/>
                <w:szCs w:val="26"/>
              </w:rPr>
              <w:t>CỘNG HÒA XÃ HỘI CHỦ NGHĨA VIỆT NAM</w:t>
            </w:r>
          </w:p>
          <w:p w:rsidR="00413123" w:rsidRPr="009F41B6" w:rsidRDefault="00413123" w:rsidP="008B13C7">
            <w:pPr>
              <w:pStyle w:val="Heading1"/>
              <w:ind w:firstLine="567"/>
            </w:pPr>
            <w:r w:rsidRPr="009F41B6">
              <w:t>Độc lập - Tự do - Hạnh phúc</w:t>
            </w:r>
          </w:p>
          <w:p w:rsidR="00413123" w:rsidRPr="009F41B6" w:rsidRDefault="00A269D1" w:rsidP="008B13C7">
            <w:pPr>
              <w:ind w:firstLine="567"/>
              <w:rPr>
                <w:sz w:val="28"/>
                <w:szCs w:val="28"/>
              </w:rPr>
            </w:pPr>
            <w:r>
              <w:rPr>
                <w:noProof/>
                <w:sz w:val="28"/>
                <w:szCs w:val="28"/>
              </w:rPr>
              <w:pict>
                <v:line id="Straight Connector 2" o:spid="_x0000_s1028" style="position:absolute;left:0;text-align:left;z-index:251660288;visibility:visible" from="95.55pt,5.25pt" to="262.8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"/>
              </w:pict>
            </w:r>
          </w:p>
        </w:tc>
      </w:tr>
    </w:tbl>
    <w:p w:rsidR="00413123" w:rsidRPr="00413123" w:rsidRDefault="008B557E" w:rsidP="00413123">
      <w:pPr>
        <w:rPr>
          <w:sz w:val="26"/>
          <w:szCs w:val="26"/>
        </w:rPr>
      </w:pPr>
      <w:r>
        <w:rPr>
          <w:sz w:val="26"/>
          <w:szCs w:val="26"/>
        </w:rPr>
        <w:t>Số: 1106</w:t>
      </w:r>
      <w:r w:rsidR="00413123" w:rsidRPr="009F41B6">
        <w:rPr>
          <w:sz w:val="26"/>
          <w:szCs w:val="26"/>
        </w:rPr>
        <w:t>/QĐ-UBND</w:t>
      </w:r>
      <w:r w:rsidR="00413123" w:rsidRPr="009F41B6">
        <w:rPr>
          <w:sz w:val="28"/>
          <w:szCs w:val="28"/>
        </w:rPr>
        <w:t xml:space="preserve">         </w:t>
      </w:r>
      <w:r w:rsidR="00413123" w:rsidRPr="009F41B6">
        <w:rPr>
          <w:sz w:val="28"/>
          <w:szCs w:val="28"/>
        </w:rPr>
        <w:tab/>
      </w:r>
      <w:r w:rsidR="00413123" w:rsidRPr="00413123">
        <w:rPr>
          <w:sz w:val="26"/>
          <w:szCs w:val="26"/>
        </w:rPr>
        <w:t xml:space="preserve">         </w:t>
      </w:r>
      <w:r>
        <w:rPr>
          <w:i/>
          <w:sz w:val="26"/>
          <w:szCs w:val="26"/>
        </w:rPr>
        <w:t xml:space="preserve">Đồng Nai, ngày 09 tháng 4 </w:t>
      </w:r>
      <w:r w:rsidR="00413123" w:rsidRPr="00413123">
        <w:rPr>
          <w:i/>
          <w:sz w:val="26"/>
          <w:szCs w:val="26"/>
        </w:rPr>
        <w:t>năm 2020</w:t>
      </w:r>
    </w:p>
    <w:p w:rsidR="00413123" w:rsidRPr="00777226" w:rsidRDefault="00413123" w:rsidP="00413123">
      <w:pPr>
        <w:spacing w:before="240" w:after="60"/>
        <w:jc w:val="center"/>
        <w:rPr>
          <w:b/>
          <w:sz w:val="28"/>
          <w:szCs w:val="28"/>
        </w:rPr>
      </w:pPr>
      <w:r w:rsidRPr="00777226">
        <w:rPr>
          <w:b/>
          <w:sz w:val="28"/>
          <w:szCs w:val="28"/>
        </w:rPr>
        <w:t>QUYẾT ĐỊNH</w:t>
      </w:r>
    </w:p>
    <w:p w:rsidR="00413123" w:rsidRPr="00F23A77" w:rsidRDefault="00413123" w:rsidP="00413123">
      <w:pPr>
        <w:ind w:left="-340" w:right="-340"/>
        <w:jc w:val="center"/>
        <w:rPr>
          <w:rFonts w:ascii="Times New Roman Bold" w:hAnsi="Times New Roman Bold"/>
          <w:b/>
          <w:sz w:val="28"/>
          <w:szCs w:val="28"/>
        </w:rPr>
      </w:pPr>
      <w:r w:rsidRPr="00F23A77">
        <w:rPr>
          <w:rFonts w:ascii="Times New Roman Bold" w:hAnsi="Times New Roman Bold"/>
          <w:b/>
          <w:sz w:val="28"/>
          <w:szCs w:val="28"/>
        </w:rPr>
        <w:t xml:space="preserve">Hủy bỏ Quyết định số </w:t>
      </w:r>
      <w:r>
        <w:rPr>
          <w:rFonts w:ascii="Times New Roman Bold" w:hAnsi="Times New Roman Bold"/>
          <w:b/>
          <w:sz w:val="28"/>
          <w:szCs w:val="28"/>
        </w:rPr>
        <w:t>78</w:t>
      </w:r>
      <w:r w:rsidRPr="00F23A77">
        <w:rPr>
          <w:rFonts w:ascii="Times New Roman Bold" w:hAnsi="Times New Roman Bold"/>
          <w:b/>
          <w:sz w:val="28"/>
          <w:szCs w:val="28"/>
        </w:rPr>
        <w:t>/QĐ</w:t>
      </w:r>
      <w:r>
        <w:rPr>
          <w:rFonts w:ascii="Times New Roman Bold" w:hAnsi="Times New Roman Bold"/>
          <w:b/>
          <w:sz w:val="28"/>
          <w:szCs w:val="28"/>
        </w:rPr>
        <w:t>-</w:t>
      </w:r>
      <w:r w:rsidRPr="00F23A77">
        <w:rPr>
          <w:rFonts w:ascii="Times New Roman Bold" w:hAnsi="Times New Roman Bold"/>
          <w:b/>
          <w:sz w:val="28"/>
          <w:szCs w:val="28"/>
        </w:rPr>
        <w:t>UB</w:t>
      </w:r>
      <w:r>
        <w:rPr>
          <w:rFonts w:ascii="Times New Roman Bold" w:hAnsi="Times New Roman Bold"/>
          <w:b/>
          <w:sz w:val="28"/>
          <w:szCs w:val="28"/>
        </w:rPr>
        <w:t>ND</w:t>
      </w:r>
      <w:r w:rsidRPr="00F23A77">
        <w:rPr>
          <w:rFonts w:ascii="Times New Roman Bold" w:hAnsi="Times New Roman Bold"/>
          <w:b/>
          <w:sz w:val="28"/>
          <w:szCs w:val="28"/>
        </w:rPr>
        <w:t xml:space="preserve"> ngày </w:t>
      </w:r>
      <w:r>
        <w:rPr>
          <w:rFonts w:ascii="Times New Roman Bold" w:hAnsi="Times New Roman Bold"/>
          <w:b/>
          <w:sz w:val="28"/>
          <w:szCs w:val="28"/>
        </w:rPr>
        <w:t>08/01/2013</w:t>
      </w:r>
      <w:r w:rsidRPr="00F23A77">
        <w:rPr>
          <w:rFonts w:ascii="Times New Roman Bold" w:hAnsi="Times New Roman Bold"/>
          <w:b/>
          <w:sz w:val="28"/>
          <w:szCs w:val="28"/>
        </w:rPr>
        <w:t xml:space="preserve"> của </w:t>
      </w:r>
      <w:r>
        <w:rPr>
          <w:rFonts w:ascii="Times New Roman Bold" w:hAnsi="Times New Roman Bold"/>
          <w:b/>
          <w:sz w:val="28"/>
          <w:szCs w:val="28"/>
        </w:rPr>
        <w:t xml:space="preserve">Chủ tịch </w:t>
      </w:r>
      <w:r w:rsidRPr="00F23A77">
        <w:rPr>
          <w:rFonts w:ascii="Times New Roman Bold" w:hAnsi="Times New Roman Bold"/>
          <w:b/>
          <w:sz w:val="28"/>
          <w:szCs w:val="28"/>
        </w:rPr>
        <w:t xml:space="preserve">UBND tỉnh Đồng Nai phê duyệt </w:t>
      </w:r>
      <w:r w:rsidRPr="00117191">
        <w:rPr>
          <w:b/>
          <w:sz w:val="28"/>
          <w:szCs w:val="28"/>
        </w:rPr>
        <w:t>báo cáo đánh giá tác động môi trường Dự án “</w:t>
      </w:r>
      <w:r>
        <w:rPr>
          <w:b/>
          <w:sz w:val="28"/>
          <w:szCs w:val="28"/>
        </w:rPr>
        <w:t>Xây dựng Nhà máy sản xuất c</w:t>
      </w:r>
      <w:r w:rsidRPr="006342AC">
        <w:rPr>
          <w:b/>
          <w:sz w:val="28"/>
          <w:szCs w:val="28"/>
        </w:rPr>
        <w:t>ác</w:t>
      </w:r>
      <w:r>
        <w:rPr>
          <w:b/>
          <w:sz w:val="28"/>
          <w:szCs w:val="28"/>
        </w:rPr>
        <w:t xml:space="preserve"> linh ki</w:t>
      </w:r>
      <w:r w:rsidRPr="006342AC">
        <w:rPr>
          <w:b/>
          <w:sz w:val="28"/>
          <w:szCs w:val="28"/>
        </w:rPr>
        <w:t>ệ</w:t>
      </w:r>
      <w:r>
        <w:rPr>
          <w:b/>
          <w:sz w:val="28"/>
          <w:szCs w:val="28"/>
        </w:rPr>
        <w:t>n, ph</w:t>
      </w:r>
      <w:r w:rsidRPr="006342AC">
        <w:rPr>
          <w:b/>
          <w:sz w:val="28"/>
          <w:szCs w:val="28"/>
        </w:rPr>
        <w:t>ụ</w:t>
      </w:r>
      <w:r>
        <w:rPr>
          <w:b/>
          <w:sz w:val="28"/>
          <w:szCs w:val="28"/>
        </w:rPr>
        <w:t xml:space="preserve"> t</w:t>
      </w:r>
      <w:r w:rsidRPr="006342AC">
        <w:rPr>
          <w:b/>
          <w:sz w:val="28"/>
          <w:szCs w:val="28"/>
        </w:rPr>
        <w:t>ùng</w:t>
      </w:r>
      <w:r>
        <w:rPr>
          <w:b/>
          <w:sz w:val="28"/>
          <w:szCs w:val="28"/>
        </w:rPr>
        <w:t xml:space="preserve"> m</w:t>
      </w:r>
      <w:r w:rsidRPr="006342AC">
        <w:rPr>
          <w:b/>
          <w:sz w:val="28"/>
          <w:szCs w:val="28"/>
        </w:rPr>
        <w:t>áy</w:t>
      </w:r>
      <w:r>
        <w:rPr>
          <w:b/>
          <w:sz w:val="28"/>
          <w:szCs w:val="28"/>
        </w:rPr>
        <w:t xml:space="preserve"> n</w:t>
      </w:r>
      <w:r w:rsidRPr="006342AC">
        <w:rPr>
          <w:b/>
          <w:sz w:val="28"/>
          <w:szCs w:val="28"/>
        </w:rPr>
        <w:t>ô</w:t>
      </w:r>
      <w:r>
        <w:rPr>
          <w:b/>
          <w:sz w:val="28"/>
          <w:szCs w:val="28"/>
        </w:rPr>
        <w:t>ng nghi</w:t>
      </w:r>
      <w:r w:rsidRPr="006342AC">
        <w:rPr>
          <w:b/>
          <w:sz w:val="28"/>
          <w:szCs w:val="28"/>
        </w:rPr>
        <w:t>ệ</w:t>
      </w:r>
      <w:r>
        <w:rPr>
          <w:b/>
          <w:sz w:val="28"/>
          <w:szCs w:val="28"/>
        </w:rPr>
        <w:t>p, m</w:t>
      </w:r>
      <w:r w:rsidRPr="006342AC">
        <w:rPr>
          <w:b/>
          <w:sz w:val="28"/>
          <w:szCs w:val="28"/>
        </w:rPr>
        <w:t>áy</w:t>
      </w:r>
      <w:r>
        <w:rPr>
          <w:b/>
          <w:sz w:val="28"/>
          <w:szCs w:val="28"/>
        </w:rPr>
        <w:t xml:space="preserve"> x</w:t>
      </w:r>
      <w:r w:rsidRPr="006342AC">
        <w:rPr>
          <w:b/>
          <w:sz w:val="28"/>
          <w:szCs w:val="28"/>
        </w:rPr>
        <w:t>ây</w:t>
      </w:r>
      <w:r>
        <w:rPr>
          <w:b/>
          <w:sz w:val="28"/>
          <w:szCs w:val="28"/>
        </w:rPr>
        <w:t xml:space="preserve"> d</w:t>
      </w:r>
      <w:r w:rsidRPr="006342AC">
        <w:rPr>
          <w:b/>
          <w:sz w:val="28"/>
          <w:szCs w:val="28"/>
        </w:rPr>
        <w:t>ự</w:t>
      </w:r>
      <w:r>
        <w:rPr>
          <w:b/>
          <w:sz w:val="28"/>
          <w:szCs w:val="28"/>
        </w:rPr>
        <w:t>ng, m</w:t>
      </w:r>
      <w:r w:rsidRPr="006342AC">
        <w:rPr>
          <w:b/>
          <w:sz w:val="28"/>
          <w:szCs w:val="28"/>
        </w:rPr>
        <w:t>áy</w:t>
      </w:r>
      <w:r>
        <w:rPr>
          <w:b/>
          <w:sz w:val="28"/>
          <w:szCs w:val="28"/>
        </w:rPr>
        <w:t xml:space="preserve"> c</w:t>
      </w:r>
      <w:r w:rsidRPr="006342AC">
        <w:rPr>
          <w:b/>
          <w:sz w:val="28"/>
          <w:szCs w:val="28"/>
        </w:rPr>
        <w:t>ô</w:t>
      </w:r>
      <w:r>
        <w:rPr>
          <w:b/>
          <w:sz w:val="28"/>
          <w:szCs w:val="28"/>
        </w:rPr>
        <w:t>ng nghi</w:t>
      </w:r>
      <w:r w:rsidRPr="006342AC">
        <w:rPr>
          <w:b/>
          <w:sz w:val="28"/>
          <w:szCs w:val="28"/>
        </w:rPr>
        <w:t>ệ</w:t>
      </w:r>
      <w:r>
        <w:rPr>
          <w:b/>
          <w:sz w:val="28"/>
          <w:szCs w:val="28"/>
        </w:rPr>
        <w:t>p (kh</w:t>
      </w:r>
      <w:r w:rsidRPr="006342AC">
        <w:rPr>
          <w:b/>
          <w:sz w:val="28"/>
          <w:szCs w:val="28"/>
        </w:rPr>
        <w:t>ô</w:t>
      </w:r>
      <w:r>
        <w:rPr>
          <w:b/>
          <w:sz w:val="28"/>
          <w:szCs w:val="28"/>
        </w:rPr>
        <w:t>ng c</w:t>
      </w:r>
      <w:r w:rsidRPr="006342AC">
        <w:rPr>
          <w:b/>
          <w:sz w:val="28"/>
          <w:szCs w:val="28"/>
        </w:rPr>
        <w:t>ó</w:t>
      </w:r>
      <w:r>
        <w:rPr>
          <w:b/>
          <w:sz w:val="28"/>
          <w:szCs w:val="28"/>
        </w:rPr>
        <w:t xml:space="preserve"> c</w:t>
      </w:r>
      <w:r w:rsidRPr="006342AC">
        <w:rPr>
          <w:b/>
          <w:sz w:val="28"/>
          <w:szCs w:val="28"/>
        </w:rPr>
        <w:t>ô</w:t>
      </w:r>
      <w:r>
        <w:rPr>
          <w:b/>
          <w:sz w:val="28"/>
          <w:szCs w:val="28"/>
        </w:rPr>
        <w:t xml:space="preserve">ng </w:t>
      </w:r>
      <w:r w:rsidRPr="006342AC">
        <w:rPr>
          <w:b/>
          <w:sz w:val="28"/>
          <w:szCs w:val="28"/>
        </w:rPr>
        <w:t>đ</w:t>
      </w:r>
      <w:r>
        <w:rPr>
          <w:b/>
          <w:sz w:val="28"/>
          <w:szCs w:val="28"/>
        </w:rPr>
        <w:t>o</w:t>
      </w:r>
      <w:r w:rsidRPr="006342AC">
        <w:rPr>
          <w:b/>
          <w:sz w:val="28"/>
          <w:szCs w:val="28"/>
        </w:rPr>
        <w:t>ạn</w:t>
      </w:r>
      <w:r>
        <w:rPr>
          <w:b/>
          <w:sz w:val="28"/>
          <w:szCs w:val="28"/>
        </w:rPr>
        <w:t xml:space="preserve"> xi m</w:t>
      </w:r>
      <w:r w:rsidRPr="006342AC">
        <w:rPr>
          <w:b/>
          <w:sz w:val="28"/>
          <w:szCs w:val="28"/>
        </w:rPr>
        <w:t>ạ</w:t>
      </w:r>
      <w:r>
        <w:rPr>
          <w:b/>
          <w:sz w:val="28"/>
          <w:szCs w:val="28"/>
        </w:rPr>
        <w:t>), công suất 7.660 tấn sản phẩm/năm</w:t>
      </w:r>
      <w:r w:rsidRPr="00117191">
        <w:rPr>
          <w:b/>
          <w:sz w:val="28"/>
          <w:szCs w:val="28"/>
        </w:rPr>
        <w:t xml:space="preserve">” tại </w:t>
      </w:r>
      <w:r>
        <w:rPr>
          <w:b/>
          <w:sz w:val="28"/>
          <w:szCs w:val="28"/>
        </w:rPr>
        <w:t>KCN Nh</w:t>
      </w:r>
      <w:r w:rsidRPr="006342AC">
        <w:rPr>
          <w:b/>
          <w:sz w:val="28"/>
          <w:szCs w:val="28"/>
        </w:rPr>
        <w:t>ơ</w:t>
      </w:r>
      <w:r>
        <w:rPr>
          <w:b/>
          <w:sz w:val="28"/>
          <w:szCs w:val="28"/>
        </w:rPr>
        <w:t>n Tr</w:t>
      </w:r>
      <w:r w:rsidRPr="006342AC">
        <w:rPr>
          <w:b/>
          <w:sz w:val="28"/>
          <w:szCs w:val="28"/>
        </w:rPr>
        <w:t>ạch</w:t>
      </w:r>
      <w:r>
        <w:rPr>
          <w:b/>
          <w:sz w:val="28"/>
          <w:szCs w:val="28"/>
        </w:rPr>
        <w:t xml:space="preserve"> 3 - giai </w:t>
      </w:r>
      <w:r w:rsidRPr="006342AC">
        <w:rPr>
          <w:b/>
          <w:sz w:val="28"/>
          <w:szCs w:val="28"/>
        </w:rPr>
        <w:t>đ</w:t>
      </w:r>
      <w:r>
        <w:rPr>
          <w:b/>
          <w:sz w:val="28"/>
          <w:szCs w:val="28"/>
        </w:rPr>
        <w:t>o</w:t>
      </w:r>
      <w:r w:rsidRPr="006342AC">
        <w:rPr>
          <w:b/>
          <w:sz w:val="28"/>
          <w:szCs w:val="28"/>
        </w:rPr>
        <w:t>ạn</w:t>
      </w:r>
      <w:r>
        <w:rPr>
          <w:b/>
          <w:sz w:val="28"/>
          <w:szCs w:val="28"/>
        </w:rPr>
        <w:t xml:space="preserve"> 2, huyện Nh</w:t>
      </w:r>
      <w:r w:rsidRPr="006342AC">
        <w:rPr>
          <w:b/>
          <w:sz w:val="28"/>
          <w:szCs w:val="28"/>
        </w:rPr>
        <w:t>ơ</w:t>
      </w:r>
      <w:r>
        <w:rPr>
          <w:b/>
          <w:sz w:val="28"/>
          <w:szCs w:val="28"/>
        </w:rPr>
        <w:t>n Tr</w:t>
      </w:r>
      <w:r w:rsidRPr="006342AC">
        <w:rPr>
          <w:b/>
          <w:sz w:val="28"/>
          <w:szCs w:val="28"/>
        </w:rPr>
        <w:t>ạch</w:t>
      </w:r>
      <w:r>
        <w:rPr>
          <w:b/>
          <w:sz w:val="28"/>
          <w:szCs w:val="28"/>
        </w:rPr>
        <w:t xml:space="preserve">, tỉnh Đồng Nai </w:t>
      </w:r>
      <w:r w:rsidRPr="00117191">
        <w:rPr>
          <w:b/>
          <w:sz w:val="28"/>
          <w:szCs w:val="28"/>
        </w:rPr>
        <w:t xml:space="preserve">của </w:t>
      </w:r>
      <w:r>
        <w:rPr>
          <w:b/>
          <w:sz w:val="28"/>
          <w:szCs w:val="28"/>
        </w:rPr>
        <w:t>Công ty TNHH Nankai Kinzoku Việt Nam</w:t>
      </w:r>
    </w:p>
    <w:p w:rsidR="00413123" w:rsidRPr="009F41B6" w:rsidRDefault="00A269D1" w:rsidP="00413123">
      <w:pPr>
        <w:pStyle w:val="BodyTextIndent"/>
        <w:tabs>
          <w:tab w:val="clear" w:pos="720"/>
        </w:tabs>
        <w:spacing w:before="600" w:after="240"/>
        <w:ind w:firstLine="0"/>
        <w:jc w:val="center"/>
        <w:rPr>
          <w:b/>
        </w:rPr>
      </w:pPr>
      <w:r>
        <w:rPr>
          <w:b/>
          <w:noProof/>
        </w:rPr>
        <w:pict>
          <v:line id="Straight Connector 1" o:spid="_x0000_s1027" style="position:absolute;left:0;text-align:left;z-index:251661312;visibility:visible" from="153pt,10.35pt" to="31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"/>
        </w:pict>
      </w:r>
      <w:r w:rsidR="00413123" w:rsidRPr="009F41B6">
        <w:rPr>
          <w:b/>
        </w:rPr>
        <w:t>CHỦ TỊCH ỦY BAN NHÂN DÂN TỈNH ĐỒNG NAI</w:t>
      </w:r>
    </w:p>
    <w:p w:rsidR="00413123" w:rsidRPr="00762DED" w:rsidRDefault="00413123" w:rsidP="00413123">
      <w:pPr>
        <w:pStyle w:val="BodyTextIndent"/>
        <w:tabs>
          <w:tab w:val="clear" w:pos="720"/>
        </w:tabs>
        <w:spacing w:before="120" w:after="120" w:line="264" w:lineRule="auto"/>
        <w:ind w:firstLine="567"/>
      </w:pPr>
      <w:r w:rsidRPr="00762DED">
        <w:t>Căn cứ Luật Tổ chức chính quyền địa phương ngày 19/6/2015;</w:t>
      </w:r>
    </w:p>
    <w:p w:rsidR="00413123" w:rsidRPr="00762DED" w:rsidRDefault="00413123" w:rsidP="00413123">
      <w:pPr>
        <w:spacing w:before="120" w:after="120" w:line="264" w:lineRule="auto"/>
        <w:ind w:firstLine="567"/>
        <w:jc w:val="both"/>
        <w:rPr>
          <w:sz w:val="28"/>
          <w:szCs w:val="28"/>
        </w:rPr>
      </w:pPr>
      <w:r w:rsidRPr="00762DED">
        <w:rPr>
          <w:sz w:val="28"/>
          <w:szCs w:val="28"/>
        </w:rPr>
        <w:t>Căn cứ Luật Bảo vệ môi trường năm 2014;</w:t>
      </w:r>
    </w:p>
    <w:p w:rsidR="00413123" w:rsidRPr="004417EF" w:rsidRDefault="00413123" w:rsidP="00413123">
      <w:pPr>
        <w:spacing w:before="120" w:after="120" w:line="264" w:lineRule="auto"/>
        <w:ind w:firstLine="567"/>
        <w:jc w:val="both"/>
        <w:rPr>
          <w:sz w:val="28"/>
          <w:szCs w:val="28"/>
        </w:rPr>
      </w:pPr>
      <w:r w:rsidRPr="004417EF">
        <w:rPr>
          <w:sz w:val="28"/>
          <w:szCs w:val="28"/>
        </w:rPr>
        <w:t>Căn cứ Nghị định số 18/2015/NĐ-CP ngày 14/2/2015 của Chính phủ quy định về quy hoạch bảo vệ môi trường, đánh giá tác động môi trường chiến lược, đánh giá tác động môi trường và kế hoạch bảo vệ môi trường;</w:t>
      </w:r>
    </w:p>
    <w:p w:rsidR="00413123" w:rsidRPr="009F41B6" w:rsidRDefault="00413123" w:rsidP="00413123">
      <w:pPr>
        <w:pStyle w:val="BodyTextIndent"/>
        <w:tabs>
          <w:tab w:val="clear" w:pos="720"/>
        </w:tabs>
        <w:spacing w:before="120" w:after="120" w:line="264" w:lineRule="auto"/>
        <w:ind w:firstLine="567"/>
        <w:rPr>
          <w:spacing w:val="-4"/>
        </w:rPr>
      </w:pPr>
      <w:r w:rsidRPr="004417EF">
        <w:t>Căn cứ Nghị định số 40/2019/NĐ-CP ngày 13/5/2019 của Chính phủ sửa đổi, bổ sung một số điều của các nghị định quy định chi tiết, hướng dẫn thi hành Luật Bảo vệ môi trường;</w:t>
      </w:r>
    </w:p>
    <w:p w:rsidR="00413123" w:rsidRPr="009F41B6" w:rsidRDefault="00413123" w:rsidP="00413123">
      <w:pPr>
        <w:pStyle w:val="BodyTextIndent"/>
        <w:tabs>
          <w:tab w:val="clear" w:pos="720"/>
        </w:tabs>
        <w:spacing w:before="120" w:after="120" w:line="264" w:lineRule="auto"/>
        <w:ind w:firstLine="567"/>
      </w:pPr>
      <w:r w:rsidRPr="009F41B6">
        <w:t xml:space="preserve">Xét đề nghị của Giám đốc Sở Tài nguyên và Môi trường tại </w:t>
      </w:r>
      <w:r>
        <w:t>Văn bản</w:t>
      </w:r>
      <w:r w:rsidRPr="009F41B6">
        <w:t xml:space="preserve"> số </w:t>
      </w:r>
      <w:r>
        <w:t>2210</w:t>
      </w:r>
      <w:r w:rsidRPr="009F41B6">
        <w:t>/</w:t>
      </w:r>
      <w:r>
        <w:t>STNMT-CCBVMT</w:t>
      </w:r>
      <w:r w:rsidRPr="009F41B6">
        <w:t xml:space="preserve"> ngày </w:t>
      </w:r>
      <w:r>
        <w:t>30/3/2020</w:t>
      </w:r>
      <w:r w:rsidRPr="009F41B6">
        <w:t>,</w:t>
      </w:r>
    </w:p>
    <w:p w:rsidR="00413123" w:rsidRPr="009F41B6" w:rsidRDefault="00413123" w:rsidP="00413123">
      <w:pPr>
        <w:pStyle w:val="BodyTextIndent"/>
        <w:tabs>
          <w:tab w:val="clear" w:pos="720"/>
        </w:tabs>
        <w:spacing w:before="180" w:after="180"/>
        <w:ind w:firstLine="0"/>
        <w:jc w:val="center"/>
        <w:rPr>
          <w:b/>
        </w:rPr>
      </w:pPr>
      <w:r w:rsidRPr="009F41B6">
        <w:rPr>
          <w:b/>
        </w:rPr>
        <w:t>QUYẾT ĐỊNH:</w:t>
      </w:r>
    </w:p>
    <w:p w:rsidR="00413123" w:rsidRDefault="00413123" w:rsidP="00413123">
      <w:pPr>
        <w:pStyle w:val="BodyTextIndent"/>
        <w:tabs>
          <w:tab w:val="clear" w:pos="720"/>
        </w:tabs>
        <w:spacing w:before="120" w:after="120" w:line="264" w:lineRule="auto"/>
        <w:ind w:firstLine="567"/>
        <w:rPr>
          <w:spacing w:val="-4"/>
        </w:rPr>
      </w:pPr>
      <w:r w:rsidRPr="009F41B6">
        <w:rPr>
          <w:b/>
        </w:rPr>
        <w:t xml:space="preserve">Điều 1. </w:t>
      </w:r>
      <w:r>
        <w:t xml:space="preserve">Hủy bỏ </w:t>
      </w:r>
      <w:r w:rsidRPr="00413123">
        <w:t>Quyết định số 78/QĐ-UBND ngày 08/01/2013 của Chủ tịch UBND tỉnh Đồng Nai phê duyệt báo cáo đánh giá tác động môi trường Dự án “Xây dựng Nhà máy sản xuất các linh kiện, phụ tùng máy nông nghiệp, máy xây dựng, máy công nghiệp (không có công đoạn xi mạ), công suất 7.660 tấn sản phẩm/năm” tại KCN Nhơn Trạch 3 - giai đoạn 2, huyện Nhơn Trạch, tỉnh Đồng Nai của Công ty TNHH Nankai Kinzoku Việt Nam</w:t>
      </w:r>
      <w:r w:rsidRPr="009F41B6">
        <w:rPr>
          <w:spacing w:val="-4"/>
        </w:rPr>
        <w:t>.</w:t>
      </w:r>
    </w:p>
    <w:p w:rsidR="00413123" w:rsidRPr="009F41B6" w:rsidRDefault="00413123" w:rsidP="00413123">
      <w:pPr>
        <w:pStyle w:val="BodyTextIndent"/>
        <w:tabs>
          <w:tab w:val="clear" w:pos="720"/>
        </w:tabs>
        <w:spacing w:before="120" w:after="120" w:line="264" w:lineRule="auto"/>
        <w:ind w:firstLine="567"/>
        <w:rPr>
          <w:spacing w:val="-4"/>
        </w:rPr>
      </w:pPr>
      <w:r w:rsidRPr="00777226">
        <w:t xml:space="preserve">Lý do: </w:t>
      </w:r>
      <w:r w:rsidRPr="00413123">
        <w:t>Công ty TNHH Nankai Kinzoku Việt Nam</w:t>
      </w:r>
      <w:r w:rsidRPr="00517B1D">
        <w:rPr>
          <w:spacing w:val="-2"/>
        </w:rPr>
        <w:t xml:space="preserve"> thay đổi</w:t>
      </w:r>
      <w:r>
        <w:rPr>
          <w:spacing w:val="-2"/>
        </w:rPr>
        <w:t xml:space="preserve"> ngành nghề của dự án</w:t>
      </w:r>
      <w:r w:rsidRPr="00517B1D">
        <w:rPr>
          <w:spacing w:val="-2"/>
        </w:rPr>
        <w:t xml:space="preserve"> từ </w:t>
      </w:r>
      <w:r>
        <w:rPr>
          <w:spacing w:val="-2"/>
        </w:rPr>
        <w:t>“</w:t>
      </w:r>
      <w:r>
        <w:t>sản xuất các linh kiện, phụ tùng máy nông nghiệp, máy xây dựng, máy công nghiệp (không có công đoạn xi mạ), công suất 7.660 tấn sản phẩm/năm” thành “cho thuê nhà xưởng”.</w:t>
      </w:r>
    </w:p>
    <w:p w:rsidR="00413123" w:rsidRPr="009F41B6" w:rsidRDefault="00413123" w:rsidP="00413123">
      <w:pPr>
        <w:spacing w:before="120" w:after="120" w:line="264" w:lineRule="auto"/>
        <w:ind w:firstLine="567"/>
        <w:jc w:val="both"/>
        <w:rPr>
          <w:sz w:val="28"/>
          <w:szCs w:val="28"/>
        </w:rPr>
      </w:pPr>
      <w:r w:rsidRPr="009F41B6">
        <w:rPr>
          <w:b/>
          <w:sz w:val="28"/>
          <w:szCs w:val="28"/>
        </w:rPr>
        <w:t>Điều 2.</w:t>
      </w:r>
      <w:r w:rsidRPr="009F41B6">
        <w:rPr>
          <w:sz w:val="28"/>
          <w:szCs w:val="28"/>
        </w:rPr>
        <w:t xml:space="preserve"> Quyết định này có hiệu lực </w:t>
      </w:r>
      <w:r>
        <w:rPr>
          <w:sz w:val="28"/>
          <w:szCs w:val="28"/>
        </w:rPr>
        <w:t xml:space="preserve">thi hành </w:t>
      </w:r>
      <w:r w:rsidRPr="009F41B6">
        <w:rPr>
          <w:sz w:val="28"/>
          <w:szCs w:val="28"/>
        </w:rPr>
        <w:t>kể từ ngày ký ban hành.</w:t>
      </w:r>
    </w:p>
    <w:p w:rsidR="00413123" w:rsidRDefault="00413123" w:rsidP="00413123">
      <w:pPr>
        <w:spacing w:before="120" w:after="120" w:line="264" w:lineRule="auto"/>
        <w:ind w:firstLine="567"/>
        <w:jc w:val="both"/>
        <w:rPr>
          <w:sz w:val="28"/>
          <w:szCs w:val="28"/>
        </w:rPr>
      </w:pPr>
      <w:r w:rsidRPr="009F41B6">
        <w:rPr>
          <w:b/>
          <w:sz w:val="28"/>
          <w:szCs w:val="28"/>
        </w:rPr>
        <w:lastRenderedPageBreak/>
        <w:t>Điều 3.</w:t>
      </w:r>
      <w:r w:rsidRPr="009F41B6">
        <w:rPr>
          <w:spacing w:val="-4"/>
          <w:sz w:val="28"/>
          <w:szCs w:val="28"/>
        </w:rPr>
        <w:t xml:space="preserve"> </w:t>
      </w:r>
      <w:r w:rsidRPr="00762DED">
        <w:rPr>
          <w:sz w:val="28"/>
          <w:szCs w:val="28"/>
        </w:rPr>
        <w:t xml:space="preserve">Chánh Văn phòng UBND tỉnh, </w:t>
      </w:r>
      <w:bookmarkStart w:id="0" w:name="_GoBack"/>
      <w:bookmarkEnd w:id="0"/>
      <w:r w:rsidR="00BD71FF" w:rsidRPr="0008002D">
        <w:rPr>
          <w:sz w:val="28"/>
          <w:szCs w:val="28"/>
        </w:rPr>
        <w:t>Giám đốc các Sở: Tài nguyên và Môi</w:t>
      </w:r>
      <w:r w:rsidR="00BD71FF">
        <w:rPr>
          <w:sz w:val="28"/>
          <w:szCs w:val="28"/>
        </w:rPr>
        <w:t xml:space="preserve"> trường, Xây dựng, </w:t>
      </w:r>
      <w:r w:rsidR="00BD71FF" w:rsidRPr="0008002D">
        <w:rPr>
          <w:sz w:val="28"/>
          <w:szCs w:val="28"/>
        </w:rPr>
        <w:t xml:space="preserve">Chủ tịch </w:t>
      </w:r>
      <w:r w:rsidR="00BD71FF">
        <w:rPr>
          <w:sz w:val="28"/>
          <w:szCs w:val="28"/>
        </w:rPr>
        <w:t>UBND huyện Nh</w:t>
      </w:r>
      <w:r w:rsidR="00BD71FF" w:rsidRPr="00892159">
        <w:rPr>
          <w:sz w:val="28"/>
          <w:szCs w:val="28"/>
        </w:rPr>
        <w:t>ơ</w:t>
      </w:r>
      <w:r w:rsidR="00BD71FF">
        <w:rPr>
          <w:sz w:val="28"/>
          <w:szCs w:val="28"/>
        </w:rPr>
        <w:t>n Tr</w:t>
      </w:r>
      <w:r w:rsidR="00BD71FF" w:rsidRPr="00892159">
        <w:rPr>
          <w:sz w:val="28"/>
          <w:szCs w:val="28"/>
        </w:rPr>
        <w:t>ạch</w:t>
      </w:r>
      <w:r w:rsidR="00BD71FF" w:rsidRPr="0008002D">
        <w:rPr>
          <w:sz w:val="28"/>
          <w:szCs w:val="28"/>
        </w:rPr>
        <w:t>,</w:t>
      </w:r>
      <w:r w:rsidR="00BD71FF">
        <w:rPr>
          <w:sz w:val="28"/>
          <w:szCs w:val="28"/>
        </w:rPr>
        <w:t xml:space="preserve"> </w:t>
      </w:r>
      <w:r w:rsidR="00BD71FF" w:rsidRPr="0008002D">
        <w:rPr>
          <w:sz w:val="28"/>
          <w:szCs w:val="28"/>
        </w:rPr>
        <w:t xml:space="preserve">Trưởng ban Ban Quản lý các Khu công nghiệp, </w:t>
      </w:r>
      <w:r w:rsidR="00BD71FF">
        <w:rPr>
          <w:sz w:val="28"/>
          <w:szCs w:val="28"/>
        </w:rPr>
        <w:t>Chủ tịch UBND xã Long Th</w:t>
      </w:r>
      <w:r w:rsidR="00BD71FF" w:rsidRPr="00892159">
        <w:rPr>
          <w:sz w:val="28"/>
          <w:szCs w:val="28"/>
        </w:rPr>
        <w:t>ọ</w:t>
      </w:r>
      <w:r w:rsidR="00BD71FF">
        <w:rPr>
          <w:sz w:val="28"/>
          <w:szCs w:val="28"/>
        </w:rPr>
        <w:t xml:space="preserve">, </w:t>
      </w:r>
      <w:r w:rsidR="00BD71FF" w:rsidRPr="0008002D">
        <w:rPr>
          <w:sz w:val="28"/>
          <w:szCs w:val="28"/>
        </w:rPr>
        <w:t xml:space="preserve">Chủ dự án </w:t>
      </w:r>
      <w:r w:rsidR="00BD71FF">
        <w:rPr>
          <w:sz w:val="28"/>
          <w:szCs w:val="28"/>
        </w:rPr>
        <w:t>-</w:t>
      </w:r>
      <w:r w:rsidR="00BD71FF" w:rsidRPr="0008002D">
        <w:rPr>
          <w:sz w:val="28"/>
          <w:szCs w:val="28"/>
        </w:rPr>
        <w:t xml:space="preserve"> </w:t>
      </w:r>
      <w:r w:rsidR="00BD71FF" w:rsidRPr="0070211B">
        <w:rPr>
          <w:sz w:val="28"/>
          <w:szCs w:val="28"/>
        </w:rPr>
        <w:t xml:space="preserve">Công ty </w:t>
      </w:r>
      <w:r w:rsidR="00BD71FF">
        <w:rPr>
          <w:sz w:val="28"/>
          <w:szCs w:val="28"/>
        </w:rPr>
        <w:t>TNHH Nankai Kinzoku Việt Nam</w:t>
      </w:r>
      <w:r w:rsidRPr="00762DED">
        <w:rPr>
          <w:sz w:val="28"/>
          <w:szCs w:val="28"/>
        </w:rPr>
        <w:t xml:space="preserve"> và các tổ chức, cá nhân liên quan có trách nhiệm thi hành Quyết định này</w:t>
      </w:r>
      <w:r w:rsidRPr="00BC4B73">
        <w:rPr>
          <w:sz w:val="28"/>
          <w:szCs w:val="28"/>
        </w:rPr>
        <w:t>./.</w:t>
      </w:r>
    </w:p>
    <w:p w:rsidR="00413123" w:rsidRPr="00BC4B73" w:rsidRDefault="00413123" w:rsidP="00413123">
      <w:pPr>
        <w:spacing w:before="120" w:after="120" w:line="264" w:lineRule="auto"/>
        <w:ind w:firstLine="567"/>
        <w:jc w:val="both"/>
        <w:rPr>
          <w:sz w:val="28"/>
          <w:szCs w:val="28"/>
        </w:rPr>
      </w:pPr>
    </w:p>
    <w:tbl>
      <w:tblPr>
        <w:tblW w:w="9180" w:type="dxa"/>
        <w:tblBorders>
          <w:insideH w:val="single" w:sz="4" w:space="0" w:color="auto"/>
          <w:insideV w:val="single" w:sz="4" w:space="0" w:color="auto"/>
        </w:tblBorders>
        <w:tblLayout w:type="fixed"/>
        <w:tblLook w:val="01E0"/>
      </w:tblPr>
      <w:tblGrid>
        <w:gridCol w:w="4644"/>
        <w:gridCol w:w="4536"/>
      </w:tblGrid>
      <w:tr w:rsidR="00413123" w:rsidRPr="009F41B6" w:rsidTr="008B13C7">
        <w:trPr>
          <w:trHeight w:val="1726"/>
        </w:trPr>
        <w:tc>
          <w:tcPr>
            <w:tcW w:w="4644" w:type="dxa"/>
            <w:tcBorders>
              <w:top w:val="nil"/>
              <w:left w:val="nil"/>
              <w:bottom w:val="nil"/>
              <w:right w:val="nil"/>
            </w:tcBorders>
          </w:tcPr>
          <w:p w:rsidR="00413123" w:rsidRPr="009F41B6" w:rsidRDefault="00413123" w:rsidP="008B13C7">
            <w:pPr>
              <w:jc w:val="both"/>
              <w:rPr>
                <w:b/>
                <w:bCs/>
                <w:i/>
                <w:iCs/>
              </w:rPr>
            </w:pPr>
          </w:p>
          <w:p w:rsidR="00413123" w:rsidRPr="009F41B6" w:rsidRDefault="00413123" w:rsidP="008B13C7">
            <w:pPr>
              <w:tabs>
                <w:tab w:val="left" w:pos="0"/>
              </w:tabs>
              <w:ind w:firstLine="567"/>
              <w:jc w:val="both"/>
              <w:rPr>
                <w:b/>
                <w:bCs/>
                <w:i/>
                <w:iCs/>
              </w:rPr>
            </w:pPr>
          </w:p>
          <w:p w:rsidR="00413123" w:rsidRPr="00985BD1" w:rsidRDefault="00413123" w:rsidP="00985BD1">
            <w:pPr>
              <w:jc w:val="both"/>
            </w:pPr>
          </w:p>
        </w:tc>
        <w:tc>
          <w:tcPr>
            <w:tcW w:w="4536" w:type="dxa"/>
            <w:tcBorders>
              <w:top w:val="nil"/>
              <w:left w:val="nil"/>
              <w:bottom w:val="nil"/>
              <w:right w:val="nil"/>
            </w:tcBorders>
          </w:tcPr>
          <w:p w:rsidR="00413123" w:rsidRPr="009F41B6" w:rsidRDefault="00413123" w:rsidP="008B13C7">
            <w:pPr>
              <w:ind w:firstLine="567"/>
              <w:jc w:val="center"/>
              <w:rPr>
                <w:b/>
                <w:sz w:val="28"/>
                <w:szCs w:val="28"/>
              </w:rPr>
            </w:pPr>
          </w:p>
          <w:p w:rsidR="00413123" w:rsidRPr="009F41B6" w:rsidRDefault="00413123" w:rsidP="008B13C7">
            <w:pPr>
              <w:jc w:val="center"/>
              <w:rPr>
                <w:b/>
                <w:sz w:val="26"/>
                <w:szCs w:val="28"/>
              </w:rPr>
            </w:pPr>
            <w:r w:rsidRPr="009F41B6">
              <w:rPr>
                <w:b/>
                <w:sz w:val="26"/>
                <w:szCs w:val="28"/>
              </w:rPr>
              <w:t>KT. CHỦ TỊCH</w:t>
            </w:r>
          </w:p>
          <w:p w:rsidR="00413123" w:rsidRPr="009F41B6" w:rsidRDefault="00413123" w:rsidP="008B13C7">
            <w:pPr>
              <w:jc w:val="center"/>
              <w:rPr>
                <w:b/>
                <w:sz w:val="26"/>
                <w:szCs w:val="28"/>
              </w:rPr>
            </w:pPr>
            <w:r w:rsidRPr="009F41B6">
              <w:rPr>
                <w:b/>
                <w:sz w:val="26"/>
                <w:szCs w:val="28"/>
              </w:rPr>
              <w:t>PHÓ CHỦ TỊCH</w:t>
            </w:r>
          </w:p>
          <w:p w:rsidR="00413123" w:rsidRPr="009F41B6" w:rsidRDefault="00413123" w:rsidP="008B13C7">
            <w:pPr>
              <w:jc w:val="center"/>
              <w:rPr>
                <w:b/>
              </w:rPr>
            </w:pPr>
          </w:p>
          <w:p w:rsidR="00413123" w:rsidRPr="009F41B6" w:rsidRDefault="00413123" w:rsidP="008B13C7">
            <w:pPr>
              <w:jc w:val="center"/>
              <w:rPr>
                <w:b/>
              </w:rPr>
            </w:pPr>
          </w:p>
          <w:p w:rsidR="00413123" w:rsidRPr="009F41B6" w:rsidRDefault="00413123" w:rsidP="008B13C7">
            <w:pPr>
              <w:jc w:val="center"/>
              <w:rPr>
                <w:b/>
              </w:rPr>
            </w:pPr>
          </w:p>
          <w:p w:rsidR="00413123" w:rsidRPr="009F41B6" w:rsidRDefault="00413123" w:rsidP="008B13C7">
            <w:pPr>
              <w:pStyle w:val="Heading1"/>
              <w:rPr>
                <w:szCs w:val="26"/>
              </w:rPr>
            </w:pPr>
          </w:p>
          <w:p w:rsidR="00413123" w:rsidRPr="009F41B6" w:rsidRDefault="00413123" w:rsidP="008B13C7"/>
          <w:p w:rsidR="00413123" w:rsidRPr="009F41B6" w:rsidRDefault="00413123" w:rsidP="008B13C7">
            <w:pPr>
              <w:jc w:val="center"/>
              <w:rPr>
                <w:b/>
                <w:sz w:val="28"/>
                <w:szCs w:val="28"/>
              </w:rPr>
            </w:pPr>
          </w:p>
          <w:p w:rsidR="00413123" w:rsidRPr="009F41B6" w:rsidRDefault="00413123" w:rsidP="008B13C7">
            <w:pPr>
              <w:jc w:val="center"/>
              <w:rPr>
                <w:b/>
                <w:sz w:val="28"/>
                <w:szCs w:val="28"/>
              </w:rPr>
            </w:pPr>
            <w:r w:rsidRPr="009F41B6">
              <w:rPr>
                <w:b/>
                <w:sz w:val="28"/>
                <w:szCs w:val="28"/>
              </w:rPr>
              <w:t>Võ Văn Chánh</w:t>
            </w:r>
          </w:p>
        </w:tc>
      </w:tr>
    </w:tbl>
    <w:p w:rsidR="00413123" w:rsidRPr="009F41B6" w:rsidRDefault="00413123" w:rsidP="00413123">
      <w:pPr>
        <w:pStyle w:val="BodyTextIndent"/>
        <w:tabs>
          <w:tab w:val="clear" w:pos="720"/>
        </w:tabs>
        <w:spacing w:before="60" w:after="60"/>
        <w:ind w:firstLine="567"/>
      </w:pPr>
    </w:p>
    <w:sectPr w:rsidR="00413123" w:rsidRPr="009F41B6" w:rsidSect="00EB5AAC">
      <w:footerReference w:type="even" r:id="rId6"/>
      <w:footerReference w:type="default" r:id="rId7"/>
      <w:pgSz w:w="11907" w:h="16840" w:code="9"/>
      <w:pgMar w:top="1134" w:right="1134" w:bottom="1134" w:left="1701" w:header="284" w:footer="28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754" w:rsidRDefault="001E7754" w:rsidP="00A269D1">
      <w:r>
        <w:separator/>
      </w:r>
    </w:p>
  </w:endnote>
  <w:endnote w:type="continuationSeparator" w:id="0">
    <w:p w:rsidR="001E7754" w:rsidRDefault="001E7754" w:rsidP="00A269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05A" w:rsidRDefault="00A269D1" w:rsidP="0033205A">
    <w:pPr>
      <w:pStyle w:val="Footer"/>
      <w:framePr w:wrap="around" w:vAnchor="text" w:hAnchor="margin" w:xAlign="right" w:y="1"/>
      <w:rPr>
        <w:rStyle w:val="PageNumber"/>
      </w:rPr>
    </w:pPr>
    <w:r>
      <w:rPr>
        <w:rStyle w:val="PageNumber"/>
      </w:rPr>
      <w:fldChar w:fldCharType="begin"/>
    </w:r>
    <w:r w:rsidR="00BD71FF">
      <w:rPr>
        <w:rStyle w:val="PageNumber"/>
      </w:rPr>
      <w:instrText xml:space="preserve">PAGE  </w:instrText>
    </w:r>
    <w:r>
      <w:rPr>
        <w:rStyle w:val="PageNumber"/>
      </w:rPr>
      <w:fldChar w:fldCharType="end"/>
    </w:r>
  </w:p>
  <w:p w:rsidR="0033205A" w:rsidRDefault="001E7754" w:rsidP="0033205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05A" w:rsidRDefault="00A269D1" w:rsidP="0033205A">
    <w:pPr>
      <w:pStyle w:val="Footer"/>
      <w:framePr w:wrap="around" w:vAnchor="text" w:hAnchor="margin" w:xAlign="right" w:y="1"/>
      <w:rPr>
        <w:rStyle w:val="PageNumber"/>
      </w:rPr>
    </w:pPr>
    <w:r>
      <w:rPr>
        <w:rStyle w:val="PageNumber"/>
      </w:rPr>
      <w:fldChar w:fldCharType="begin"/>
    </w:r>
    <w:r w:rsidR="00BD71FF">
      <w:rPr>
        <w:rStyle w:val="PageNumber"/>
      </w:rPr>
      <w:instrText xml:space="preserve">PAGE  </w:instrText>
    </w:r>
    <w:r>
      <w:rPr>
        <w:rStyle w:val="PageNumber"/>
      </w:rPr>
      <w:fldChar w:fldCharType="separate"/>
    </w:r>
    <w:r w:rsidR="00985BD1">
      <w:rPr>
        <w:rStyle w:val="PageNumber"/>
        <w:noProof/>
      </w:rPr>
      <w:t>2</w:t>
    </w:r>
    <w:r>
      <w:rPr>
        <w:rStyle w:val="PageNumber"/>
      </w:rPr>
      <w:fldChar w:fldCharType="end"/>
    </w:r>
  </w:p>
  <w:p w:rsidR="0033205A" w:rsidRDefault="001E7754" w:rsidP="0033205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754" w:rsidRDefault="001E7754" w:rsidP="00A269D1">
      <w:r>
        <w:separator/>
      </w:r>
    </w:p>
  </w:footnote>
  <w:footnote w:type="continuationSeparator" w:id="0">
    <w:p w:rsidR="001E7754" w:rsidRDefault="001E7754" w:rsidP="00A269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13123"/>
    <w:rsid w:val="00043687"/>
    <w:rsid w:val="001E7754"/>
    <w:rsid w:val="002A2752"/>
    <w:rsid w:val="00413123"/>
    <w:rsid w:val="008B557E"/>
    <w:rsid w:val="00985BD1"/>
    <w:rsid w:val="00A269D1"/>
    <w:rsid w:val="00BD71FF"/>
    <w:rsid w:val="00D102C0"/>
    <w:rsid w:val="00D47C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1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13123"/>
    <w:pPr>
      <w:keepNext/>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3123"/>
    <w:rPr>
      <w:rFonts w:ascii="Times New Roman" w:eastAsia="Times New Roman" w:hAnsi="Times New Roman" w:cs="Times New Roman"/>
      <w:b/>
      <w:sz w:val="28"/>
      <w:szCs w:val="28"/>
    </w:rPr>
  </w:style>
  <w:style w:type="paragraph" w:styleId="BodyTextIndent">
    <w:name w:val="Body Text Indent"/>
    <w:basedOn w:val="Normal"/>
    <w:link w:val="BodyTextIndentChar"/>
    <w:rsid w:val="00413123"/>
    <w:pPr>
      <w:tabs>
        <w:tab w:val="left" w:pos="720"/>
      </w:tabs>
      <w:ind w:firstLine="720"/>
      <w:jc w:val="both"/>
    </w:pPr>
    <w:rPr>
      <w:sz w:val="28"/>
      <w:szCs w:val="28"/>
    </w:rPr>
  </w:style>
  <w:style w:type="character" w:customStyle="1" w:styleId="BodyTextIndentChar">
    <w:name w:val="Body Text Indent Char"/>
    <w:basedOn w:val="DefaultParagraphFont"/>
    <w:link w:val="BodyTextIndent"/>
    <w:rsid w:val="00413123"/>
    <w:rPr>
      <w:rFonts w:ascii="Times New Roman" w:eastAsia="Times New Roman" w:hAnsi="Times New Roman" w:cs="Times New Roman"/>
      <w:sz w:val="28"/>
      <w:szCs w:val="28"/>
    </w:rPr>
  </w:style>
  <w:style w:type="paragraph" w:styleId="Footer">
    <w:name w:val="footer"/>
    <w:basedOn w:val="Normal"/>
    <w:link w:val="FooterChar"/>
    <w:rsid w:val="00413123"/>
    <w:pPr>
      <w:tabs>
        <w:tab w:val="center" w:pos="4320"/>
        <w:tab w:val="right" w:pos="8640"/>
      </w:tabs>
    </w:pPr>
  </w:style>
  <w:style w:type="character" w:customStyle="1" w:styleId="FooterChar">
    <w:name w:val="Footer Char"/>
    <w:basedOn w:val="DefaultParagraphFont"/>
    <w:link w:val="Footer"/>
    <w:rsid w:val="00413123"/>
    <w:rPr>
      <w:rFonts w:ascii="Times New Roman" w:eastAsia="Times New Roman" w:hAnsi="Times New Roman" w:cs="Times New Roman"/>
      <w:sz w:val="24"/>
      <w:szCs w:val="24"/>
    </w:rPr>
  </w:style>
  <w:style w:type="character" w:styleId="PageNumber">
    <w:name w:val="page number"/>
    <w:basedOn w:val="DefaultParagraphFont"/>
    <w:rsid w:val="004131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1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13123"/>
    <w:pPr>
      <w:keepNext/>
      <w:jc w:val="cente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3123"/>
    <w:rPr>
      <w:rFonts w:ascii="Times New Roman" w:eastAsia="Times New Roman" w:hAnsi="Times New Roman" w:cs="Times New Roman"/>
      <w:b/>
      <w:sz w:val="28"/>
      <w:szCs w:val="28"/>
    </w:rPr>
  </w:style>
  <w:style w:type="paragraph" w:styleId="BodyTextIndent">
    <w:name w:val="Body Text Indent"/>
    <w:basedOn w:val="Normal"/>
    <w:link w:val="BodyTextIndentChar"/>
    <w:rsid w:val="00413123"/>
    <w:pPr>
      <w:tabs>
        <w:tab w:val="left" w:pos="720"/>
      </w:tabs>
      <w:ind w:firstLine="720"/>
      <w:jc w:val="both"/>
    </w:pPr>
    <w:rPr>
      <w:sz w:val="28"/>
      <w:szCs w:val="28"/>
    </w:rPr>
  </w:style>
  <w:style w:type="character" w:customStyle="1" w:styleId="BodyTextIndentChar">
    <w:name w:val="Body Text Indent Char"/>
    <w:basedOn w:val="DefaultParagraphFont"/>
    <w:link w:val="BodyTextIndent"/>
    <w:rsid w:val="00413123"/>
    <w:rPr>
      <w:rFonts w:ascii="Times New Roman" w:eastAsia="Times New Roman" w:hAnsi="Times New Roman" w:cs="Times New Roman"/>
      <w:sz w:val="28"/>
      <w:szCs w:val="28"/>
    </w:rPr>
  </w:style>
  <w:style w:type="paragraph" w:styleId="Footer">
    <w:name w:val="footer"/>
    <w:basedOn w:val="Normal"/>
    <w:link w:val="FooterChar"/>
    <w:rsid w:val="00413123"/>
    <w:pPr>
      <w:tabs>
        <w:tab w:val="center" w:pos="4320"/>
        <w:tab w:val="right" w:pos="8640"/>
      </w:tabs>
    </w:pPr>
  </w:style>
  <w:style w:type="character" w:customStyle="1" w:styleId="FooterChar">
    <w:name w:val="Footer Char"/>
    <w:basedOn w:val="DefaultParagraphFont"/>
    <w:link w:val="Footer"/>
    <w:rsid w:val="00413123"/>
    <w:rPr>
      <w:rFonts w:ascii="Times New Roman" w:eastAsia="Times New Roman" w:hAnsi="Times New Roman" w:cs="Times New Roman"/>
      <w:sz w:val="24"/>
      <w:szCs w:val="24"/>
    </w:rPr>
  </w:style>
  <w:style w:type="character" w:styleId="PageNumber">
    <w:name w:val="page number"/>
    <w:basedOn w:val="DefaultParagraphFont"/>
    <w:rsid w:val="0041312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BD67EF-077C-4B7B-8D91-BB8F58E1BC11}"/>
</file>

<file path=customXml/itemProps2.xml><?xml version="1.0" encoding="utf-8"?>
<ds:datastoreItem xmlns:ds="http://schemas.openxmlformats.org/officeDocument/2006/customXml" ds:itemID="{0B28AF5D-053A-45C1-95C4-8B36BA63F0E6}"/>
</file>

<file path=customXml/itemProps3.xml><?xml version="1.0" encoding="utf-8"?>
<ds:datastoreItem xmlns:ds="http://schemas.openxmlformats.org/officeDocument/2006/customXml" ds:itemID="{B76E0C15-2365-4E7A-AE51-B492686EBD4C}"/>
</file>

<file path=docProps/app.xml><?xml version="1.0" encoding="utf-8"?>
<Properties xmlns="http://schemas.openxmlformats.org/officeDocument/2006/extended-properties" xmlns:vt="http://schemas.openxmlformats.org/officeDocument/2006/docPropsVTypes">
  <Template>Normal.dotm</Template>
  <TotalTime>11</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ThaoLT</dc:creator>
  <cp:lastModifiedBy>NGOCHUNG</cp:lastModifiedBy>
  <cp:revision>5</cp:revision>
  <dcterms:created xsi:type="dcterms:W3CDTF">2020-04-03T08:07:00Z</dcterms:created>
  <dcterms:modified xsi:type="dcterms:W3CDTF">2020-04-22T07:29:00Z</dcterms:modified>
</cp:coreProperties>
</file>