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5F73" w14:textId="77777777" w:rsidR="004719BA" w:rsidRPr="0001039C" w:rsidRDefault="00B33EAD" w:rsidP="0014194F">
      <w:pPr>
        <w:jc w:val="center"/>
        <w:rPr>
          <w:b/>
          <w:bCs/>
          <w:sz w:val="28"/>
          <w:szCs w:val="28"/>
        </w:rPr>
      </w:pPr>
      <w:r w:rsidRPr="0001039C">
        <w:rPr>
          <w:b/>
          <w:bCs/>
          <w:sz w:val="28"/>
          <w:szCs w:val="28"/>
          <w:lang w:val="vi-VN"/>
        </w:rPr>
        <w:t>DANH MỤC</w:t>
      </w:r>
    </w:p>
    <w:p w14:paraId="505073E7" w14:textId="72C9F1A9" w:rsidR="004719BA" w:rsidRPr="0001039C" w:rsidRDefault="00C744E7" w:rsidP="0014194F">
      <w:pPr>
        <w:jc w:val="center"/>
        <w:rPr>
          <w:b/>
          <w:bCs/>
          <w:sz w:val="28"/>
          <w:szCs w:val="28"/>
        </w:rPr>
      </w:pPr>
      <w:r w:rsidRPr="0001039C">
        <w:rPr>
          <w:b/>
          <w:sz w:val="28"/>
          <w:szCs w:val="28"/>
        </w:rPr>
        <w:t>Văn bản</w:t>
      </w:r>
      <w:r w:rsidR="005E568A" w:rsidRPr="0001039C">
        <w:rPr>
          <w:b/>
          <w:sz w:val="28"/>
          <w:szCs w:val="28"/>
          <w:lang w:val="vi-VN"/>
        </w:rPr>
        <w:t xml:space="preserve"> </w:t>
      </w:r>
      <w:r w:rsidR="00B640EE" w:rsidRPr="0001039C">
        <w:rPr>
          <w:b/>
          <w:sz w:val="28"/>
          <w:szCs w:val="28"/>
        </w:rPr>
        <w:t xml:space="preserve">quy phạm pháp luật </w:t>
      </w:r>
      <w:r w:rsidR="005E568A" w:rsidRPr="0001039C">
        <w:rPr>
          <w:b/>
          <w:sz w:val="28"/>
          <w:szCs w:val="28"/>
          <w:lang w:val="vi-VN"/>
        </w:rPr>
        <w:t xml:space="preserve">của </w:t>
      </w:r>
      <w:r w:rsidR="00E706C0">
        <w:rPr>
          <w:b/>
          <w:sz w:val="28"/>
          <w:szCs w:val="28"/>
        </w:rPr>
        <w:t>Ủy</w:t>
      </w:r>
      <w:r w:rsidR="005E568A" w:rsidRPr="0001039C">
        <w:rPr>
          <w:b/>
          <w:sz w:val="28"/>
          <w:szCs w:val="28"/>
          <w:lang w:val="vi-VN"/>
        </w:rPr>
        <w:t xml:space="preserve"> ban nhân dân tỉnh quy định chi tiết thi hành các </w:t>
      </w:r>
      <w:r w:rsidR="00CD5CFF">
        <w:rPr>
          <w:b/>
          <w:sz w:val="28"/>
          <w:szCs w:val="28"/>
        </w:rPr>
        <w:t xml:space="preserve">Luật, Nghị quyết </w:t>
      </w:r>
      <w:r w:rsidR="005E568A" w:rsidRPr="0001039C">
        <w:rPr>
          <w:b/>
          <w:sz w:val="28"/>
          <w:szCs w:val="28"/>
          <w:lang w:val="vi-VN"/>
        </w:rPr>
        <w:t>được Quốc hội khóa XV thông qua tại kỳ họp thứ 9</w:t>
      </w:r>
    </w:p>
    <w:p w14:paraId="397B3671" w14:textId="4A366350" w:rsidR="00FF205A" w:rsidRDefault="00B33EAD" w:rsidP="0014194F">
      <w:pPr>
        <w:jc w:val="center"/>
        <w:rPr>
          <w:i/>
          <w:iCs/>
          <w:sz w:val="28"/>
          <w:szCs w:val="28"/>
        </w:rPr>
      </w:pPr>
      <w:r w:rsidRPr="0001039C">
        <w:rPr>
          <w:i/>
          <w:iCs/>
          <w:sz w:val="28"/>
          <w:szCs w:val="28"/>
          <w:lang w:val="vi-VN"/>
        </w:rPr>
        <w:t>(</w:t>
      </w:r>
      <w:r w:rsidR="004719BA" w:rsidRPr="0001039C">
        <w:rPr>
          <w:i/>
          <w:iCs/>
          <w:sz w:val="28"/>
          <w:szCs w:val="28"/>
        </w:rPr>
        <w:t>K</w:t>
      </w:r>
      <w:r w:rsidRPr="0001039C">
        <w:rPr>
          <w:i/>
          <w:iCs/>
          <w:sz w:val="28"/>
          <w:szCs w:val="28"/>
          <w:lang w:val="vi-VN"/>
        </w:rPr>
        <w:t>èm theo</w:t>
      </w:r>
      <w:r w:rsidR="00691556" w:rsidRPr="0001039C">
        <w:rPr>
          <w:i/>
          <w:iCs/>
          <w:sz w:val="28"/>
          <w:szCs w:val="28"/>
        </w:rPr>
        <w:t xml:space="preserve"> </w:t>
      </w:r>
      <w:r w:rsidR="004650DF" w:rsidRPr="0001039C">
        <w:rPr>
          <w:i/>
          <w:iCs/>
          <w:sz w:val="28"/>
          <w:szCs w:val="28"/>
        </w:rPr>
        <w:t xml:space="preserve">Quyết định </w:t>
      </w:r>
      <w:r w:rsidR="00B048CF">
        <w:rPr>
          <w:i/>
          <w:iCs/>
          <w:sz w:val="28"/>
          <w:szCs w:val="28"/>
        </w:rPr>
        <w:t>số 1578</w:t>
      </w:r>
      <w:r w:rsidR="00691556" w:rsidRPr="0001039C">
        <w:rPr>
          <w:i/>
          <w:iCs/>
          <w:sz w:val="28"/>
          <w:szCs w:val="28"/>
        </w:rPr>
        <w:t>/</w:t>
      </w:r>
      <w:r w:rsidR="004650DF" w:rsidRPr="0001039C">
        <w:rPr>
          <w:i/>
          <w:iCs/>
          <w:sz w:val="28"/>
          <w:szCs w:val="28"/>
        </w:rPr>
        <w:t xml:space="preserve">QĐ-UBND </w:t>
      </w:r>
      <w:r w:rsidR="00BB2705" w:rsidRPr="0001039C">
        <w:rPr>
          <w:i/>
          <w:iCs/>
          <w:sz w:val="28"/>
          <w:szCs w:val="28"/>
        </w:rPr>
        <w:t xml:space="preserve"> ngày</w:t>
      </w:r>
      <w:r w:rsidR="00B048CF">
        <w:rPr>
          <w:i/>
          <w:iCs/>
          <w:sz w:val="28"/>
          <w:szCs w:val="28"/>
        </w:rPr>
        <w:t xml:space="preserve"> 09 </w:t>
      </w:r>
      <w:r w:rsidR="00BB2705" w:rsidRPr="0001039C">
        <w:rPr>
          <w:i/>
          <w:iCs/>
          <w:sz w:val="28"/>
          <w:szCs w:val="28"/>
        </w:rPr>
        <w:t xml:space="preserve">tháng </w:t>
      </w:r>
      <w:r w:rsidR="00300613">
        <w:rPr>
          <w:i/>
          <w:iCs/>
          <w:sz w:val="28"/>
          <w:szCs w:val="28"/>
        </w:rPr>
        <w:t>10</w:t>
      </w:r>
      <w:r w:rsidR="00691556" w:rsidRPr="0001039C">
        <w:rPr>
          <w:i/>
          <w:iCs/>
          <w:sz w:val="28"/>
          <w:szCs w:val="28"/>
        </w:rPr>
        <w:t xml:space="preserve"> năm 202</w:t>
      </w:r>
      <w:r w:rsidR="005E568A" w:rsidRPr="0001039C">
        <w:rPr>
          <w:i/>
          <w:iCs/>
          <w:sz w:val="28"/>
          <w:szCs w:val="28"/>
        </w:rPr>
        <w:t>5</w:t>
      </w:r>
      <w:r w:rsidR="00691556" w:rsidRPr="0001039C">
        <w:rPr>
          <w:i/>
          <w:iCs/>
          <w:sz w:val="28"/>
          <w:szCs w:val="28"/>
        </w:rPr>
        <w:t xml:space="preserve"> của</w:t>
      </w:r>
      <w:r w:rsidR="00BB2705" w:rsidRPr="0001039C">
        <w:rPr>
          <w:i/>
          <w:iCs/>
          <w:sz w:val="28"/>
          <w:szCs w:val="28"/>
        </w:rPr>
        <w:t xml:space="preserve"> Chủ tịch </w:t>
      </w:r>
      <w:r w:rsidR="00B46B05" w:rsidRPr="0001039C">
        <w:rPr>
          <w:i/>
          <w:iCs/>
          <w:sz w:val="28"/>
          <w:szCs w:val="28"/>
        </w:rPr>
        <w:t xml:space="preserve">Ủy ban nhân dân </w:t>
      </w:r>
      <w:r w:rsidR="00BB2705" w:rsidRPr="0001039C">
        <w:rPr>
          <w:i/>
          <w:iCs/>
          <w:sz w:val="28"/>
          <w:szCs w:val="28"/>
        </w:rPr>
        <w:t>tỉnh</w:t>
      </w:r>
      <w:r w:rsidRPr="0001039C">
        <w:rPr>
          <w:i/>
          <w:iCs/>
          <w:sz w:val="28"/>
          <w:szCs w:val="28"/>
          <w:lang w:val="vi-VN"/>
        </w:rPr>
        <w:t>)</w:t>
      </w:r>
    </w:p>
    <w:p w14:paraId="5EDCA403" w14:textId="7785F9B8" w:rsidR="0014194F" w:rsidRDefault="00B47D6C" w:rsidP="0014194F">
      <w:pPr>
        <w:jc w:val="center"/>
        <w:rPr>
          <w:i/>
          <w:iCs/>
          <w:sz w:val="28"/>
          <w:szCs w:val="28"/>
        </w:rPr>
      </w:pPr>
      <w:r w:rsidRPr="0001039C">
        <w:rPr>
          <w:i/>
          <w:iCs/>
          <w:noProof/>
          <w:sz w:val="28"/>
          <w:szCs w:val="28"/>
        </w:rPr>
        <mc:AlternateContent>
          <mc:Choice Requires="wps">
            <w:drawing>
              <wp:anchor distT="0" distB="0" distL="114300" distR="114300" simplePos="0" relativeHeight="251657728" behindDoc="0" locked="0" layoutInCell="1" allowOverlap="1" wp14:anchorId="17DB6CB6" wp14:editId="2F999A7B">
                <wp:simplePos x="0" y="0"/>
                <wp:positionH relativeFrom="column">
                  <wp:posOffset>3943350</wp:posOffset>
                </wp:positionH>
                <wp:positionV relativeFrom="paragraph">
                  <wp:posOffset>38999</wp:posOffset>
                </wp:positionV>
                <wp:extent cx="1688465" cy="0"/>
                <wp:effectExtent l="0" t="0" r="26035" b="19050"/>
                <wp:wrapNone/>
                <wp:docPr id="156573257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0.5pt;margin-top:3.05pt;width:132.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tdJQIAAEQ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"/>
            </w:pict>
          </mc:Fallback>
        </mc:AlternateContent>
      </w:r>
    </w:p>
    <w:p w14:paraId="7E4E8321" w14:textId="144D60C4" w:rsidR="0014194F" w:rsidRPr="0014194F" w:rsidRDefault="0014194F" w:rsidP="0014194F">
      <w:pPr>
        <w:jc w:val="center"/>
        <w:rPr>
          <w:i/>
          <w:iCs/>
          <w:sz w:val="28"/>
          <w:szCs w:val="28"/>
        </w:rPr>
      </w:pPr>
    </w:p>
    <w:p w14:paraId="46E45881" w14:textId="2D7B26B0" w:rsidR="00FF205A" w:rsidRPr="0001039C" w:rsidRDefault="00FF205A" w:rsidP="0014194F">
      <w:pPr>
        <w:jc w:val="center"/>
        <w:rPr>
          <w:sz w:val="2"/>
          <w:szCs w:val="28"/>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57"/>
        <w:gridCol w:w="3092"/>
        <w:gridCol w:w="1772"/>
        <w:gridCol w:w="2634"/>
        <w:gridCol w:w="2919"/>
      </w:tblGrid>
      <w:tr w:rsidR="0014194F" w:rsidRPr="0001039C" w14:paraId="50AB48DF" w14:textId="77777777" w:rsidTr="008869C7">
        <w:trPr>
          <w:trHeight w:val="20"/>
        </w:trPr>
        <w:tc>
          <w:tcPr>
            <w:tcW w:w="232" w:type="pct"/>
            <w:shd w:val="clear" w:color="auto" w:fill="auto"/>
            <w:tcMar>
              <w:top w:w="0" w:type="dxa"/>
              <w:left w:w="0" w:type="dxa"/>
              <w:bottom w:w="0" w:type="dxa"/>
              <w:right w:w="0" w:type="dxa"/>
            </w:tcMar>
            <w:vAlign w:val="center"/>
          </w:tcPr>
          <w:p w14:paraId="41242355" w14:textId="7EFFC2F6" w:rsidR="00286758" w:rsidRPr="00300613" w:rsidRDefault="00286758" w:rsidP="0014194F">
            <w:pPr>
              <w:spacing w:before="120" w:after="120"/>
              <w:jc w:val="center"/>
              <w:rPr>
                <w:sz w:val="27"/>
                <w:szCs w:val="27"/>
              </w:rPr>
            </w:pPr>
            <w:r w:rsidRPr="0001039C">
              <w:rPr>
                <w:b/>
                <w:bCs/>
                <w:sz w:val="27"/>
                <w:szCs w:val="27"/>
                <w:lang w:val="vi-VN"/>
              </w:rPr>
              <w:t>S</w:t>
            </w:r>
            <w:r w:rsidR="00300613">
              <w:rPr>
                <w:b/>
                <w:bCs/>
                <w:sz w:val="27"/>
                <w:szCs w:val="27"/>
              </w:rPr>
              <w:t>TT</w:t>
            </w:r>
          </w:p>
        </w:tc>
        <w:tc>
          <w:tcPr>
            <w:tcW w:w="1264" w:type="pct"/>
            <w:shd w:val="clear" w:color="auto" w:fill="auto"/>
            <w:tcMar>
              <w:top w:w="0" w:type="dxa"/>
              <w:left w:w="0" w:type="dxa"/>
              <w:bottom w:w="0" w:type="dxa"/>
              <w:right w:w="0" w:type="dxa"/>
            </w:tcMar>
            <w:vAlign w:val="center"/>
          </w:tcPr>
          <w:p w14:paraId="226C3EE2" w14:textId="77777777" w:rsidR="00286758" w:rsidRPr="0001039C" w:rsidRDefault="00286758" w:rsidP="0014194F">
            <w:pPr>
              <w:spacing w:before="120" w:after="120"/>
              <w:jc w:val="center"/>
              <w:rPr>
                <w:sz w:val="27"/>
                <w:szCs w:val="27"/>
              </w:rPr>
            </w:pPr>
            <w:r w:rsidRPr="0001039C">
              <w:rPr>
                <w:b/>
                <w:bCs/>
                <w:sz w:val="27"/>
                <w:szCs w:val="27"/>
                <w:lang w:val="vi-VN"/>
              </w:rPr>
              <w:t>Tên gọi văn bản</w:t>
            </w:r>
          </w:p>
        </w:tc>
        <w:tc>
          <w:tcPr>
            <w:tcW w:w="1040" w:type="pct"/>
            <w:shd w:val="clear" w:color="auto" w:fill="auto"/>
            <w:tcMar>
              <w:top w:w="0" w:type="dxa"/>
              <w:left w:w="0" w:type="dxa"/>
              <w:bottom w:w="0" w:type="dxa"/>
              <w:right w:w="0" w:type="dxa"/>
            </w:tcMar>
            <w:vAlign w:val="center"/>
          </w:tcPr>
          <w:p w14:paraId="2DB53720" w14:textId="5BC2C5E5" w:rsidR="00286758" w:rsidRPr="0001039C" w:rsidRDefault="00286758" w:rsidP="0014194F">
            <w:pPr>
              <w:spacing w:before="120" w:after="120"/>
              <w:jc w:val="center"/>
              <w:rPr>
                <w:b/>
                <w:bCs/>
                <w:sz w:val="27"/>
                <w:szCs w:val="27"/>
              </w:rPr>
            </w:pPr>
            <w:r w:rsidRPr="0001039C">
              <w:rPr>
                <w:b/>
                <w:bCs/>
                <w:sz w:val="27"/>
                <w:szCs w:val="27"/>
                <w:lang w:val="vi-VN"/>
              </w:rPr>
              <w:t>Căn cứ ban hành v</w:t>
            </w:r>
            <w:r w:rsidRPr="0001039C">
              <w:rPr>
                <w:b/>
                <w:bCs/>
                <w:sz w:val="27"/>
                <w:szCs w:val="27"/>
              </w:rPr>
              <w:t>ă</w:t>
            </w:r>
            <w:r w:rsidRPr="0001039C">
              <w:rPr>
                <w:b/>
                <w:bCs/>
                <w:sz w:val="27"/>
                <w:szCs w:val="27"/>
                <w:lang w:val="vi-VN"/>
              </w:rPr>
              <w:t>n bản quy định chi tiết</w:t>
            </w:r>
          </w:p>
        </w:tc>
        <w:tc>
          <w:tcPr>
            <w:tcW w:w="596" w:type="pct"/>
            <w:shd w:val="clear" w:color="auto" w:fill="auto"/>
            <w:tcMar>
              <w:top w:w="0" w:type="dxa"/>
              <w:left w:w="0" w:type="dxa"/>
              <w:bottom w:w="0" w:type="dxa"/>
              <w:right w:w="0" w:type="dxa"/>
            </w:tcMar>
            <w:vAlign w:val="center"/>
          </w:tcPr>
          <w:p w14:paraId="1C1083FE" w14:textId="77777777" w:rsidR="00286758" w:rsidRPr="0001039C" w:rsidRDefault="00286758" w:rsidP="0014194F">
            <w:pPr>
              <w:spacing w:before="120" w:after="120"/>
              <w:ind w:firstLine="118"/>
              <w:jc w:val="center"/>
              <w:rPr>
                <w:sz w:val="27"/>
                <w:szCs w:val="27"/>
              </w:rPr>
            </w:pPr>
            <w:r w:rsidRPr="0001039C">
              <w:rPr>
                <w:b/>
                <w:bCs/>
                <w:sz w:val="27"/>
                <w:szCs w:val="27"/>
                <w:lang w:val="vi-VN"/>
              </w:rPr>
              <w:t xml:space="preserve">Cơ quan </w:t>
            </w:r>
            <w:r w:rsidRPr="0001039C">
              <w:rPr>
                <w:b/>
                <w:bCs/>
                <w:sz w:val="27"/>
                <w:szCs w:val="27"/>
              </w:rPr>
              <w:t xml:space="preserve">chủ trì </w:t>
            </w:r>
            <w:r w:rsidRPr="0001039C">
              <w:rPr>
                <w:b/>
                <w:bCs/>
                <w:sz w:val="27"/>
                <w:szCs w:val="27"/>
                <w:lang w:val="vi-VN"/>
              </w:rPr>
              <w:t>soạn thảo</w:t>
            </w:r>
          </w:p>
        </w:tc>
        <w:tc>
          <w:tcPr>
            <w:tcW w:w="886" w:type="pct"/>
            <w:shd w:val="clear" w:color="auto" w:fill="auto"/>
            <w:vAlign w:val="center"/>
          </w:tcPr>
          <w:p w14:paraId="3C93618A" w14:textId="73CDC85E" w:rsidR="00286758" w:rsidRPr="00A142F0" w:rsidRDefault="00A142F0" w:rsidP="0014194F">
            <w:pPr>
              <w:spacing w:before="120" w:after="120"/>
              <w:jc w:val="center"/>
              <w:rPr>
                <w:b/>
                <w:bCs/>
                <w:sz w:val="27"/>
                <w:szCs w:val="27"/>
              </w:rPr>
            </w:pPr>
            <w:r>
              <w:rPr>
                <w:b/>
                <w:bCs/>
                <w:sz w:val="27"/>
                <w:szCs w:val="27"/>
              </w:rPr>
              <w:t>Cơ quan phối hợp</w:t>
            </w:r>
          </w:p>
        </w:tc>
        <w:tc>
          <w:tcPr>
            <w:tcW w:w="982" w:type="pct"/>
            <w:shd w:val="clear" w:color="auto" w:fill="auto"/>
            <w:tcMar>
              <w:top w:w="0" w:type="dxa"/>
              <w:left w:w="0" w:type="dxa"/>
              <w:bottom w:w="0" w:type="dxa"/>
              <w:right w:w="0" w:type="dxa"/>
            </w:tcMar>
            <w:vAlign w:val="center"/>
          </w:tcPr>
          <w:p w14:paraId="40A4780C" w14:textId="7961EB78" w:rsidR="00286758" w:rsidRPr="00A142F0" w:rsidRDefault="00286758" w:rsidP="0014194F">
            <w:pPr>
              <w:spacing w:before="120" w:after="120"/>
              <w:jc w:val="center"/>
              <w:rPr>
                <w:sz w:val="27"/>
                <w:szCs w:val="27"/>
              </w:rPr>
            </w:pPr>
            <w:r w:rsidRPr="0001039C">
              <w:rPr>
                <w:b/>
                <w:bCs/>
                <w:sz w:val="27"/>
                <w:szCs w:val="27"/>
                <w:lang w:val="vi-VN"/>
              </w:rPr>
              <w:t>Dự kiến thời gian tham mưu ban hành</w:t>
            </w:r>
          </w:p>
        </w:tc>
      </w:tr>
      <w:tr w:rsidR="0014194F" w:rsidRPr="0001039C" w14:paraId="7650DCD2" w14:textId="77777777" w:rsidTr="008869C7">
        <w:trPr>
          <w:trHeight w:val="20"/>
        </w:trPr>
        <w:tc>
          <w:tcPr>
            <w:tcW w:w="232" w:type="pct"/>
            <w:shd w:val="clear" w:color="auto" w:fill="auto"/>
            <w:tcMar>
              <w:top w:w="0" w:type="dxa"/>
              <w:left w:w="0" w:type="dxa"/>
              <w:bottom w:w="0" w:type="dxa"/>
              <w:right w:w="0" w:type="dxa"/>
            </w:tcMar>
            <w:vAlign w:val="center"/>
          </w:tcPr>
          <w:p w14:paraId="561780A2" w14:textId="77777777" w:rsidR="00286758" w:rsidRPr="0001039C" w:rsidRDefault="00286758" w:rsidP="00B47D6C">
            <w:pPr>
              <w:spacing w:before="80" w:after="80"/>
              <w:jc w:val="center"/>
              <w:rPr>
                <w:sz w:val="27"/>
                <w:szCs w:val="27"/>
              </w:rPr>
            </w:pPr>
            <w:r w:rsidRPr="0001039C">
              <w:rPr>
                <w:sz w:val="27"/>
                <w:szCs w:val="27"/>
              </w:rPr>
              <w:t>1</w:t>
            </w:r>
          </w:p>
        </w:tc>
        <w:tc>
          <w:tcPr>
            <w:tcW w:w="1264" w:type="pct"/>
            <w:shd w:val="clear" w:color="auto" w:fill="auto"/>
            <w:tcMar>
              <w:top w:w="0" w:type="dxa"/>
              <w:left w:w="0" w:type="dxa"/>
              <w:bottom w:w="0" w:type="dxa"/>
              <w:right w:w="0" w:type="dxa"/>
            </w:tcMar>
            <w:vAlign w:val="center"/>
          </w:tcPr>
          <w:p w14:paraId="5EAEA230" w14:textId="77777777" w:rsidR="00286758" w:rsidRPr="0001039C" w:rsidRDefault="00286758" w:rsidP="00B47D6C">
            <w:pPr>
              <w:spacing w:before="80" w:after="80"/>
              <w:ind w:left="122" w:right="72"/>
              <w:jc w:val="center"/>
              <w:rPr>
                <w:sz w:val="27"/>
                <w:szCs w:val="27"/>
              </w:rPr>
            </w:pPr>
            <w:r w:rsidRPr="00B048CF">
              <w:rPr>
                <w:sz w:val="27"/>
                <w:szCs w:val="27"/>
              </w:rPr>
              <w:t>Quyết định ban hành quy định việc quản lý, bảo trì kết cấu hạ tầng đường sắt địa phương trên địa bàn tỉnh Đồng Nai</w:t>
            </w:r>
          </w:p>
        </w:tc>
        <w:tc>
          <w:tcPr>
            <w:tcW w:w="1040" w:type="pct"/>
            <w:shd w:val="clear" w:color="auto" w:fill="auto"/>
            <w:tcMar>
              <w:top w:w="0" w:type="dxa"/>
              <w:left w:w="0" w:type="dxa"/>
              <w:bottom w:w="0" w:type="dxa"/>
              <w:right w:w="0" w:type="dxa"/>
            </w:tcMar>
            <w:vAlign w:val="center"/>
          </w:tcPr>
          <w:p w14:paraId="6447558A" w14:textId="77777777" w:rsidR="0064435B" w:rsidRDefault="00286758" w:rsidP="00B47D6C">
            <w:pPr>
              <w:spacing w:before="80" w:after="80"/>
              <w:jc w:val="center"/>
              <w:rPr>
                <w:sz w:val="27"/>
                <w:szCs w:val="27"/>
              </w:rPr>
            </w:pPr>
            <w:r w:rsidRPr="0001039C">
              <w:rPr>
                <w:sz w:val="27"/>
                <w:szCs w:val="27"/>
              </w:rPr>
              <w:t>Điểm b khoản 3 Điều 41</w:t>
            </w:r>
          </w:p>
          <w:p w14:paraId="694ECEFD" w14:textId="7E1AC6BE" w:rsidR="00D27A75" w:rsidRDefault="00286758" w:rsidP="00B47D6C">
            <w:pPr>
              <w:spacing w:before="80" w:after="80"/>
              <w:jc w:val="center"/>
              <w:rPr>
                <w:sz w:val="27"/>
                <w:szCs w:val="27"/>
              </w:rPr>
            </w:pPr>
            <w:r w:rsidRPr="0001039C">
              <w:rPr>
                <w:sz w:val="27"/>
                <w:szCs w:val="27"/>
              </w:rPr>
              <w:t xml:space="preserve"> Luật Đường sắt </w:t>
            </w:r>
          </w:p>
          <w:p w14:paraId="6C90F562" w14:textId="16A594EC" w:rsidR="00286758" w:rsidRPr="0001039C" w:rsidRDefault="00286758" w:rsidP="00B47D6C">
            <w:pPr>
              <w:spacing w:before="80" w:after="80"/>
              <w:jc w:val="center"/>
              <w:rPr>
                <w:sz w:val="27"/>
                <w:szCs w:val="27"/>
              </w:rPr>
            </w:pPr>
            <w:r w:rsidRPr="0001039C">
              <w:rPr>
                <w:sz w:val="27"/>
                <w:szCs w:val="27"/>
              </w:rPr>
              <w:t>số 95/2025/QH15</w:t>
            </w:r>
          </w:p>
        </w:tc>
        <w:tc>
          <w:tcPr>
            <w:tcW w:w="596" w:type="pct"/>
            <w:shd w:val="clear" w:color="auto" w:fill="auto"/>
            <w:tcMar>
              <w:top w:w="0" w:type="dxa"/>
              <w:left w:w="0" w:type="dxa"/>
              <w:bottom w:w="0" w:type="dxa"/>
              <w:right w:w="0" w:type="dxa"/>
            </w:tcMar>
            <w:vAlign w:val="center"/>
          </w:tcPr>
          <w:p w14:paraId="1022AAAA" w14:textId="77777777" w:rsidR="00286758" w:rsidRPr="0001039C" w:rsidRDefault="00286758" w:rsidP="00B47D6C">
            <w:pPr>
              <w:spacing w:before="80" w:after="80"/>
              <w:jc w:val="center"/>
              <w:rPr>
                <w:sz w:val="27"/>
                <w:szCs w:val="27"/>
              </w:rPr>
            </w:pPr>
            <w:r w:rsidRPr="0001039C">
              <w:rPr>
                <w:sz w:val="27"/>
                <w:szCs w:val="27"/>
              </w:rPr>
              <w:t>Sở Xây dựng</w:t>
            </w:r>
          </w:p>
        </w:tc>
        <w:tc>
          <w:tcPr>
            <w:tcW w:w="886" w:type="pct"/>
            <w:shd w:val="clear" w:color="auto" w:fill="auto"/>
            <w:vAlign w:val="center"/>
          </w:tcPr>
          <w:p w14:paraId="7F0F1310" w14:textId="690A897C" w:rsidR="00286758" w:rsidRPr="0001039C" w:rsidRDefault="00624296" w:rsidP="00B47D6C">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3AC06974" w14:textId="2393161E" w:rsidR="00286758" w:rsidRPr="0001039C" w:rsidRDefault="0069574A" w:rsidP="00B47D6C">
            <w:pPr>
              <w:spacing w:before="80" w:after="80"/>
              <w:ind w:left="60" w:right="123"/>
              <w:jc w:val="center"/>
              <w:rPr>
                <w:sz w:val="27"/>
                <w:szCs w:val="27"/>
              </w:rPr>
            </w:pPr>
            <w:r>
              <w:rPr>
                <w:sz w:val="27"/>
                <w:szCs w:val="27"/>
              </w:rPr>
              <w:t>T</w:t>
            </w:r>
            <w:r w:rsidR="00240FA6">
              <w:rPr>
                <w:sz w:val="27"/>
                <w:szCs w:val="27"/>
              </w:rPr>
              <w:t>ùy</w:t>
            </w:r>
            <w:r>
              <w:rPr>
                <w:sz w:val="27"/>
                <w:szCs w:val="27"/>
              </w:rPr>
              <w:t xml:space="preserve"> theo tình hình thực tế</w:t>
            </w:r>
            <w:r w:rsidR="00624296">
              <w:rPr>
                <w:sz w:val="27"/>
                <w:szCs w:val="27"/>
              </w:rPr>
              <w:t xml:space="preserve"> phát sinh và được giao quản lý tuyến đường sắt tại địa phương </w:t>
            </w:r>
            <w:r>
              <w:rPr>
                <w:sz w:val="27"/>
                <w:szCs w:val="27"/>
              </w:rPr>
              <w:t>để tham mưu quy định</w:t>
            </w:r>
          </w:p>
        </w:tc>
      </w:tr>
      <w:tr w:rsidR="0014194F" w:rsidRPr="0001039C" w14:paraId="6045E34F" w14:textId="77777777" w:rsidTr="008869C7">
        <w:trPr>
          <w:trHeight w:val="20"/>
        </w:trPr>
        <w:tc>
          <w:tcPr>
            <w:tcW w:w="232" w:type="pct"/>
            <w:shd w:val="clear" w:color="auto" w:fill="auto"/>
            <w:tcMar>
              <w:top w:w="0" w:type="dxa"/>
              <w:left w:w="0" w:type="dxa"/>
              <w:bottom w:w="0" w:type="dxa"/>
              <w:right w:w="0" w:type="dxa"/>
            </w:tcMar>
            <w:vAlign w:val="center"/>
          </w:tcPr>
          <w:p w14:paraId="173454C3" w14:textId="77777777" w:rsidR="00286758" w:rsidRPr="0001039C" w:rsidRDefault="00286758" w:rsidP="00B47D6C">
            <w:pPr>
              <w:spacing w:before="80" w:after="80"/>
              <w:jc w:val="center"/>
              <w:rPr>
                <w:sz w:val="27"/>
                <w:szCs w:val="27"/>
              </w:rPr>
            </w:pPr>
            <w:r w:rsidRPr="0001039C">
              <w:rPr>
                <w:sz w:val="27"/>
                <w:szCs w:val="27"/>
              </w:rPr>
              <w:t>2</w:t>
            </w:r>
          </w:p>
        </w:tc>
        <w:tc>
          <w:tcPr>
            <w:tcW w:w="1264" w:type="pct"/>
            <w:shd w:val="clear" w:color="auto" w:fill="auto"/>
            <w:tcMar>
              <w:top w:w="0" w:type="dxa"/>
              <w:left w:w="0" w:type="dxa"/>
              <w:bottom w:w="0" w:type="dxa"/>
              <w:right w:w="0" w:type="dxa"/>
            </w:tcMar>
            <w:vAlign w:val="center"/>
          </w:tcPr>
          <w:p w14:paraId="4DA4799B" w14:textId="77777777" w:rsidR="00286758" w:rsidRPr="0001039C" w:rsidRDefault="00286758" w:rsidP="00B47D6C">
            <w:pPr>
              <w:spacing w:before="80" w:after="80"/>
              <w:ind w:left="122" w:right="72"/>
              <w:jc w:val="center"/>
              <w:rPr>
                <w:sz w:val="27"/>
                <w:szCs w:val="27"/>
              </w:rPr>
            </w:pPr>
            <w:r w:rsidRPr="00B048CF">
              <w:rPr>
                <w:sz w:val="27"/>
                <w:szCs w:val="27"/>
              </w:rPr>
              <w:t>Quyết định ban hành quy định về vận tải đường sắt trên đường sắt địa phương do mình đầu tư hoặc được giao quản lý trên địa bàn tỉnh Đồng Nai</w:t>
            </w:r>
          </w:p>
        </w:tc>
        <w:tc>
          <w:tcPr>
            <w:tcW w:w="1040" w:type="pct"/>
            <w:shd w:val="clear" w:color="auto" w:fill="auto"/>
            <w:tcMar>
              <w:top w:w="0" w:type="dxa"/>
              <w:left w:w="0" w:type="dxa"/>
              <w:bottom w:w="0" w:type="dxa"/>
              <w:right w:w="0" w:type="dxa"/>
            </w:tcMar>
            <w:vAlign w:val="center"/>
          </w:tcPr>
          <w:p w14:paraId="4FF17B7A" w14:textId="77777777" w:rsidR="0064435B" w:rsidRDefault="00286758" w:rsidP="00B47D6C">
            <w:pPr>
              <w:spacing w:before="80" w:after="80"/>
              <w:jc w:val="center"/>
              <w:rPr>
                <w:sz w:val="27"/>
                <w:szCs w:val="27"/>
              </w:rPr>
            </w:pPr>
            <w:r w:rsidRPr="0001039C">
              <w:rPr>
                <w:sz w:val="27"/>
                <w:szCs w:val="27"/>
              </w:rPr>
              <w:t xml:space="preserve">Điểm b khoản 6 Điều 49 </w:t>
            </w:r>
          </w:p>
          <w:p w14:paraId="1D81C66A" w14:textId="48B12BFE" w:rsidR="00D27A75" w:rsidRDefault="00286758" w:rsidP="00B47D6C">
            <w:pPr>
              <w:spacing w:before="80" w:after="80"/>
              <w:jc w:val="center"/>
              <w:rPr>
                <w:sz w:val="27"/>
                <w:szCs w:val="27"/>
              </w:rPr>
            </w:pPr>
            <w:r w:rsidRPr="0001039C">
              <w:rPr>
                <w:sz w:val="27"/>
                <w:szCs w:val="27"/>
              </w:rPr>
              <w:t xml:space="preserve">Luật Đường sắt </w:t>
            </w:r>
          </w:p>
          <w:p w14:paraId="39DA1510" w14:textId="6D2AC984" w:rsidR="00286758" w:rsidRPr="0001039C" w:rsidRDefault="00286758" w:rsidP="00B47D6C">
            <w:pPr>
              <w:spacing w:before="80" w:after="80"/>
              <w:jc w:val="center"/>
              <w:rPr>
                <w:sz w:val="27"/>
                <w:szCs w:val="27"/>
              </w:rPr>
            </w:pPr>
            <w:r w:rsidRPr="0001039C">
              <w:rPr>
                <w:sz w:val="27"/>
                <w:szCs w:val="27"/>
              </w:rPr>
              <w:t>số 95/2025/QH15</w:t>
            </w:r>
          </w:p>
        </w:tc>
        <w:tc>
          <w:tcPr>
            <w:tcW w:w="596" w:type="pct"/>
            <w:shd w:val="clear" w:color="auto" w:fill="auto"/>
            <w:tcMar>
              <w:top w:w="0" w:type="dxa"/>
              <w:left w:w="0" w:type="dxa"/>
              <w:bottom w:w="0" w:type="dxa"/>
              <w:right w:w="0" w:type="dxa"/>
            </w:tcMar>
            <w:vAlign w:val="center"/>
          </w:tcPr>
          <w:p w14:paraId="7E66D3E9" w14:textId="77777777" w:rsidR="00286758" w:rsidRPr="0001039C" w:rsidRDefault="00286758" w:rsidP="00B47D6C">
            <w:pPr>
              <w:spacing w:before="80" w:after="80"/>
              <w:jc w:val="center"/>
              <w:rPr>
                <w:sz w:val="27"/>
                <w:szCs w:val="27"/>
              </w:rPr>
            </w:pPr>
            <w:r w:rsidRPr="0001039C">
              <w:rPr>
                <w:sz w:val="27"/>
                <w:szCs w:val="27"/>
              </w:rPr>
              <w:t>Sở Xây dựng</w:t>
            </w:r>
          </w:p>
        </w:tc>
        <w:tc>
          <w:tcPr>
            <w:tcW w:w="886" w:type="pct"/>
            <w:shd w:val="clear" w:color="auto" w:fill="auto"/>
            <w:vAlign w:val="center"/>
          </w:tcPr>
          <w:p w14:paraId="3284BF9A" w14:textId="29060DBF" w:rsidR="00286758" w:rsidRPr="0001039C" w:rsidRDefault="00380F62" w:rsidP="00B47D6C">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2D4CE995" w14:textId="1F6D12CF" w:rsidR="00286758" w:rsidRPr="0001039C" w:rsidRDefault="000C7805" w:rsidP="00B47D6C">
            <w:pPr>
              <w:spacing w:before="80" w:after="80"/>
              <w:ind w:left="60" w:right="123"/>
              <w:jc w:val="center"/>
              <w:rPr>
                <w:sz w:val="27"/>
                <w:szCs w:val="27"/>
              </w:rPr>
            </w:pPr>
            <w:r>
              <w:rPr>
                <w:sz w:val="27"/>
                <w:szCs w:val="27"/>
              </w:rPr>
              <w:t>T</w:t>
            </w:r>
            <w:r w:rsidR="00240FA6">
              <w:rPr>
                <w:sz w:val="27"/>
                <w:szCs w:val="27"/>
              </w:rPr>
              <w:t>ùy</w:t>
            </w:r>
            <w:r>
              <w:rPr>
                <w:sz w:val="27"/>
                <w:szCs w:val="27"/>
              </w:rPr>
              <w:t xml:space="preserve"> theo tình hình thực tế phát sinh và được giao quản lý tuyến đường sắt tại địa phương để tham mưu quy định</w:t>
            </w:r>
          </w:p>
        </w:tc>
      </w:tr>
      <w:tr w:rsidR="0014194F" w:rsidRPr="0001039C" w14:paraId="0053BAF2" w14:textId="77777777" w:rsidTr="008869C7">
        <w:trPr>
          <w:trHeight w:val="20"/>
        </w:trPr>
        <w:tc>
          <w:tcPr>
            <w:tcW w:w="232" w:type="pct"/>
            <w:shd w:val="clear" w:color="auto" w:fill="auto"/>
            <w:tcMar>
              <w:top w:w="0" w:type="dxa"/>
              <w:left w:w="0" w:type="dxa"/>
              <w:bottom w:w="0" w:type="dxa"/>
              <w:right w:w="0" w:type="dxa"/>
            </w:tcMar>
            <w:vAlign w:val="center"/>
          </w:tcPr>
          <w:p w14:paraId="7027B5B2" w14:textId="7EB9BCD1" w:rsidR="00286758" w:rsidRPr="0001039C" w:rsidRDefault="00AF7775" w:rsidP="00B47D6C">
            <w:pPr>
              <w:spacing w:before="80" w:after="80"/>
              <w:jc w:val="center"/>
              <w:rPr>
                <w:sz w:val="27"/>
                <w:szCs w:val="27"/>
              </w:rPr>
            </w:pPr>
            <w:r>
              <w:rPr>
                <w:sz w:val="27"/>
                <w:szCs w:val="27"/>
              </w:rPr>
              <w:t>3</w:t>
            </w:r>
          </w:p>
        </w:tc>
        <w:tc>
          <w:tcPr>
            <w:tcW w:w="1264" w:type="pct"/>
            <w:shd w:val="clear" w:color="auto" w:fill="auto"/>
            <w:tcMar>
              <w:top w:w="0" w:type="dxa"/>
              <w:left w:w="0" w:type="dxa"/>
              <w:bottom w:w="0" w:type="dxa"/>
              <w:right w:w="0" w:type="dxa"/>
            </w:tcMar>
            <w:vAlign w:val="center"/>
          </w:tcPr>
          <w:p w14:paraId="3E72579D" w14:textId="77777777" w:rsidR="00286758" w:rsidRPr="0001039C" w:rsidRDefault="00286758" w:rsidP="00B47D6C">
            <w:pPr>
              <w:spacing w:before="80" w:after="80"/>
              <w:ind w:left="122" w:right="72"/>
              <w:jc w:val="center"/>
              <w:rPr>
                <w:sz w:val="27"/>
                <w:szCs w:val="27"/>
              </w:rPr>
            </w:pPr>
            <w:r w:rsidRPr="0001039C">
              <w:rPr>
                <w:sz w:val="27"/>
                <w:szCs w:val="27"/>
              </w:rPr>
              <w:t xml:space="preserve">Quyết định ban hành lộ trình thực hiện quy định về khoảng cách an toàn đối với công trình hóa chất </w:t>
            </w:r>
            <w:r w:rsidRPr="00B048CF">
              <w:rPr>
                <w:sz w:val="27"/>
                <w:szCs w:val="27"/>
              </w:rPr>
              <w:t>hoạt động trên địa bàn tỉnh Đồng Nai trước ngày quy chuẩn kỹ thuật quy định tại khoản 2 Điều 35 Luật Hóa chất số 69/2025/QH15 có hiệu lực mà không đáp ứng khoản cách an toàn</w:t>
            </w:r>
          </w:p>
        </w:tc>
        <w:tc>
          <w:tcPr>
            <w:tcW w:w="1040" w:type="pct"/>
            <w:shd w:val="clear" w:color="auto" w:fill="auto"/>
            <w:tcMar>
              <w:top w:w="0" w:type="dxa"/>
              <w:left w:w="0" w:type="dxa"/>
              <w:bottom w:w="0" w:type="dxa"/>
              <w:right w:w="0" w:type="dxa"/>
            </w:tcMar>
            <w:vAlign w:val="center"/>
          </w:tcPr>
          <w:p w14:paraId="5A1386D5" w14:textId="77777777" w:rsidR="00D27A75" w:rsidRDefault="00286758" w:rsidP="00B47D6C">
            <w:pPr>
              <w:spacing w:before="80" w:after="80"/>
              <w:jc w:val="center"/>
              <w:rPr>
                <w:sz w:val="27"/>
                <w:szCs w:val="27"/>
              </w:rPr>
            </w:pPr>
            <w:r w:rsidRPr="0001039C">
              <w:rPr>
                <w:sz w:val="27"/>
                <w:szCs w:val="27"/>
              </w:rPr>
              <w:t xml:space="preserve">Khoản 4 Điều 35 </w:t>
            </w:r>
          </w:p>
          <w:p w14:paraId="40C9EF9F" w14:textId="1C9A7943" w:rsidR="00D27A75" w:rsidRDefault="00286758" w:rsidP="00B47D6C">
            <w:pPr>
              <w:spacing w:before="80" w:after="80"/>
              <w:jc w:val="center"/>
              <w:rPr>
                <w:sz w:val="27"/>
                <w:szCs w:val="27"/>
              </w:rPr>
            </w:pPr>
            <w:r w:rsidRPr="0001039C">
              <w:rPr>
                <w:sz w:val="27"/>
                <w:szCs w:val="27"/>
              </w:rPr>
              <w:t>Luật Hóa chất</w:t>
            </w:r>
          </w:p>
          <w:p w14:paraId="4397F5E1" w14:textId="3A288D85" w:rsidR="00286758" w:rsidRPr="0001039C" w:rsidRDefault="00286758" w:rsidP="00B47D6C">
            <w:pPr>
              <w:spacing w:before="80" w:after="80"/>
              <w:jc w:val="center"/>
              <w:rPr>
                <w:sz w:val="27"/>
                <w:szCs w:val="27"/>
              </w:rPr>
            </w:pPr>
            <w:r w:rsidRPr="0001039C">
              <w:rPr>
                <w:sz w:val="27"/>
                <w:szCs w:val="27"/>
              </w:rPr>
              <w:t>số 69/2025/QH15</w:t>
            </w:r>
          </w:p>
        </w:tc>
        <w:tc>
          <w:tcPr>
            <w:tcW w:w="596" w:type="pct"/>
            <w:shd w:val="clear" w:color="auto" w:fill="auto"/>
            <w:tcMar>
              <w:top w:w="0" w:type="dxa"/>
              <w:left w:w="0" w:type="dxa"/>
              <w:bottom w:w="0" w:type="dxa"/>
              <w:right w:w="0" w:type="dxa"/>
            </w:tcMar>
            <w:vAlign w:val="center"/>
          </w:tcPr>
          <w:p w14:paraId="37C09C65" w14:textId="6C25269B" w:rsidR="00286758" w:rsidRPr="0001039C" w:rsidRDefault="00286758" w:rsidP="00B47D6C">
            <w:pPr>
              <w:spacing w:before="80" w:after="80"/>
              <w:ind w:firstLine="118"/>
              <w:jc w:val="center"/>
              <w:rPr>
                <w:sz w:val="27"/>
                <w:szCs w:val="27"/>
              </w:rPr>
            </w:pPr>
            <w:r w:rsidRPr="0001039C">
              <w:rPr>
                <w:sz w:val="27"/>
                <w:szCs w:val="27"/>
              </w:rPr>
              <w:t>Sở Công Thương</w:t>
            </w:r>
          </w:p>
        </w:tc>
        <w:tc>
          <w:tcPr>
            <w:tcW w:w="886" w:type="pct"/>
            <w:shd w:val="clear" w:color="auto" w:fill="auto"/>
            <w:vAlign w:val="center"/>
          </w:tcPr>
          <w:p w14:paraId="5F0777F0" w14:textId="684A15C0" w:rsidR="00286758" w:rsidRPr="0001039C" w:rsidRDefault="00380F62" w:rsidP="00B47D6C">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733C987E" w14:textId="173103B0" w:rsidR="00286758" w:rsidRPr="0001039C" w:rsidRDefault="00286758" w:rsidP="00B47D6C">
            <w:pPr>
              <w:spacing w:before="80" w:after="80"/>
              <w:ind w:left="60" w:right="123"/>
              <w:jc w:val="center"/>
              <w:rPr>
                <w:sz w:val="27"/>
                <w:szCs w:val="27"/>
              </w:rPr>
            </w:pPr>
            <w:r w:rsidRPr="0001039C">
              <w:rPr>
                <w:sz w:val="27"/>
                <w:szCs w:val="27"/>
              </w:rPr>
              <w:t>Quý I</w:t>
            </w:r>
            <w:r w:rsidR="00AF7775">
              <w:rPr>
                <w:sz w:val="27"/>
                <w:szCs w:val="27"/>
              </w:rPr>
              <w:t>V</w:t>
            </w:r>
            <w:r w:rsidRPr="0001039C">
              <w:rPr>
                <w:sz w:val="27"/>
                <w:szCs w:val="27"/>
              </w:rPr>
              <w:t>/2026</w:t>
            </w:r>
          </w:p>
          <w:p w14:paraId="76B316C0" w14:textId="77777777" w:rsidR="00286758" w:rsidRPr="0001039C" w:rsidRDefault="00286758" w:rsidP="00B47D6C">
            <w:pPr>
              <w:spacing w:before="80" w:after="80"/>
              <w:ind w:left="60" w:right="123"/>
              <w:jc w:val="center"/>
              <w:rPr>
                <w:sz w:val="27"/>
                <w:szCs w:val="27"/>
              </w:rPr>
            </w:pPr>
          </w:p>
        </w:tc>
      </w:tr>
      <w:tr w:rsidR="0014194F" w:rsidRPr="0001039C" w14:paraId="7FA060F1" w14:textId="77777777" w:rsidTr="008869C7">
        <w:trPr>
          <w:trHeight w:val="20"/>
        </w:trPr>
        <w:tc>
          <w:tcPr>
            <w:tcW w:w="232" w:type="pct"/>
            <w:shd w:val="clear" w:color="auto" w:fill="auto"/>
            <w:tcMar>
              <w:top w:w="0" w:type="dxa"/>
              <w:left w:w="0" w:type="dxa"/>
              <w:bottom w:w="0" w:type="dxa"/>
              <w:right w:w="0" w:type="dxa"/>
            </w:tcMar>
            <w:vAlign w:val="center"/>
          </w:tcPr>
          <w:p w14:paraId="273774A3" w14:textId="2D0C6C8A" w:rsidR="00286758" w:rsidRPr="0001039C" w:rsidRDefault="00AF7775" w:rsidP="0014194F">
            <w:pPr>
              <w:spacing w:before="80" w:after="80"/>
              <w:jc w:val="center"/>
              <w:rPr>
                <w:sz w:val="27"/>
                <w:szCs w:val="27"/>
              </w:rPr>
            </w:pPr>
            <w:r>
              <w:rPr>
                <w:sz w:val="27"/>
                <w:szCs w:val="27"/>
              </w:rPr>
              <w:lastRenderedPageBreak/>
              <w:t>4</w:t>
            </w:r>
          </w:p>
        </w:tc>
        <w:tc>
          <w:tcPr>
            <w:tcW w:w="1264" w:type="pct"/>
            <w:shd w:val="clear" w:color="auto" w:fill="auto"/>
            <w:tcMar>
              <w:top w:w="0" w:type="dxa"/>
              <w:left w:w="0" w:type="dxa"/>
              <w:bottom w:w="0" w:type="dxa"/>
              <w:right w:w="0" w:type="dxa"/>
            </w:tcMar>
            <w:vAlign w:val="center"/>
          </w:tcPr>
          <w:p w14:paraId="158256D4" w14:textId="44BAA1B5" w:rsidR="00286758" w:rsidRPr="0001039C" w:rsidRDefault="00286758" w:rsidP="0014194F">
            <w:pPr>
              <w:spacing w:before="80" w:after="80"/>
              <w:ind w:left="122" w:right="72"/>
              <w:jc w:val="center"/>
              <w:rPr>
                <w:sz w:val="27"/>
                <w:szCs w:val="27"/>
              </w:rPr>
            </w:pPr>
            <w:r w:rsidRPr="0001039C">
              <w:rPr>
                <w:sz w:val="27"/>
                <w:szCs w:val="27"/>
              </w:rPr>
              <w:t xml:space="preserve">Quyết định ban hành quy định về tổ chức, biên chế, phương tiện kỹ thuật nghiệp vụ thuộc Bộ, ban, ngành, </w:t>
            </w:r>
            <w:r w:rsidR="00240FA6">
              <w:rPr>
                <w:sz w:val="27"/>
                <w:szCs w:val="27"/>
              </w:rPr>
              <w:t>Ủy</w:t>
            </w:r>
            <w:r w:rsidRPr="0001039C">
              <w:rPr>
                <w:sz w:val="27"/>
                <w:szCs w:val="27"/>
              </w:rPr>
              <w:t xml:space="preserve"> ban nhân dân cấp tỉnh tham gia lực lượng gìn giữ hòa bình của Liên hợp quốc trên địa bàn tỉnh Đồng Nai</w:t>
            </w:r>
          </w:p>
        </w:tc>
        <w:tc>
          <w:tcPr>
            <w:tcW w:w="1040" w:type="pct"/>
            <w:shd w:val="clear" w:color="auto" w:fill="auto"/>
            <w:tcMar>
              <w:top w:w="0" w:type="dxa"/>
              <w:left w:w="0" w:type="dxa"/>
              <w:bottom w:w="0" w:type="dxa"/>
              <w:right w:w="0" w:type="dxa"/>
            </w:tcMar>
            <w:vAlign w:val="center"/>
          </w:tcPr>
          <w:p w14:paraId="54891421" w14:textId="77777777" w:rsidR="0064435B" w:rsidRDefault="00286758" w:rsidP="0014194F">
            <w:pPr>
              <w:spacing w:before="80" w:after="80"/>
              <w:jc w:val="center"/>
              <w:rPr>
                <w:sz w:val="27"/>
                <w:szCs w:val="27"/>
              </w:rPr>
            </w:pPr>
            <w:r w:rsidRPr="0001039C">
              <w:rPr>
                <w:sz w:val="27"/>
                <w:szCs w:val="27"/>
              </w:rPr>
              <w:t xml:space="preserve">Khoản 3 Điều 13 </w:t>
            </w:r>
            <w:r w:rsidR="0064435B">
              <w:rPr>
                <w:sz w:val="27"/>
                <w:szCs w:val="27"/>
              </w:rPr>
              <w:br/>
            </w:r>
            <w:r w:rsidRPr="0001039C">
              <w:rPr>
                <w:sz w:val="27"/>
                <w:szCs w:val="27"/>
              </w:rPr>
              <w:t xml:space="preserve">Luật Tham gia gìn giữ </w:t>
            </w:r>
          </w:p>
          <w:p w14:paraId="6565FBD8" w14:textId="675C21C9" w:rsidR="00D27A75" w:rsidRDefault="00286758" w:rsidP="0014194F">
            <w:pPr>
              <w:spacing w:before="80" w:after="80"/>
              <w:jc w:val="center"/>
              <w:rPr>
                <w:sz w:val="27"/>
                <w:szCs w:val="27"/>
              </w:rPr>
            </w:pPr>
            <w:r w:rsidRPr="0001039C">
              <w:rPr>
                <w:sz w:val="27"/>
                <w:szCs w:val="27"/>
              </w:rPr>
              <w:t>hòa bình của Liên hợp quốc</w:t>
            </w:r>
          </w:p>
          <w:p w14:paraId="4449BB10" w14:textId="630F84C9" w:rsidR="00286758" w:rsidRPr="0001039C" w:rsidRDefault="00286758" w:rsidP="0014194F">
            <w:pPr>
              <w:spacing w:before="80" w:after="80"/>
              <w:jc w:val="center"/>
              <w:rPr>
                <w:sz w:val="27"/>
                <w:szCs w:val="27"/>
              </w:rPr>
            </w:pPr>
            <w:r w:rsidRPr="0001039C">
              <w:rPr>
                <w:sz w:val="27"/>
                <w:szCs w:val="27"/>
              </w:rPr>
              <w:t xml:space="preserve"> số 92/2025/QH15</w:t>
            </w:r>
          </w:p>
        </w:tc>
        <w:tc>
          <w:tcPr>
            <w:tcW w:w="596" w:type="pct"/>
            <w:shd w:val="clear" w:color="auto" w:fill="auto"/>
            <w:tcMar>
              <w:top w:w="0" w:type="dxa"/>
              <w:left w:w="0" w:type="dxa"/>
              <w:bottom w:w="0" w:type="dxa"/>
              <w:right w:w="0" w:type="dxa"/>
            </w:tcMar>
            <w:vAlign w:val="center"/>
          </w:tcPr>
          <w:p w14:paraId="2EC4C69C" w14:textId="77777777" w:rsidR="00300613" w:rsidRDefault="00286758" w:rsidP="0014194F">
            <w:pPr>
              <w:spacing w:before="80" w:after="80"/>
              <w:jc w:val="center"/>
              <w:rPr>
                <w:sz w:val="27"/>
                <w:szCs w:val="27"/>
              </w:rPr>
            </w:pPr>
            <w:r w:rsidRPr="0001039C">
              <w:rPr>
                <w:sz w:val="27"/>
                <w:szCs w:val="27"/>
              </w:rPr>
              <w:t xml:space="preserve">Bộ Chỉ huy </w:t>
            </w:r>
          </w:p>
          <w:p w14:paraId="5B9A298E" w14:textId="01016D25" w:rsidR="00286758" w:rsidRPr="0001039C" w:rsidRDefault="00300613" w:rsidP="0014194F">
            <w:pPr>
              <w:spacing w:before="80" w:after="80"/>
              <w:jc w:val="center"/>
              <w:rPr>
                <w:sz w:val="27"/>
                <w:szCs w:val="27"/>
              </w:rPr>
            </w:pPr>
            <w:r>
              <w:rPr>
                <w:sz w:val="27"/>
                <w:szCs w:val="27"/>
              </w:rPr>
              <w:t>Q</w:t>
            </w:r>
            <w:r w:rsidR="00286758" w:rsidRPr="0001039C">
              <w:rPr>
                <w:sz w:val="27"/>
                <w:szCs w:val="27"/>
              </w:rPr>
              <w:t>uân sự tỉnh</w:t>
            </w:r>
          </w:p>
        </w:tc>
        <w:tc>
          <w:tcPr>
            <w:tcW w:w="886" w:type="pct"/>
            <w:shd w:val="clear" w:color="auto" w:fill="auto"/>
            <w:vAlign w:val="center"/>
          </w:tcPr>
          <w:p w14:paraId="06303E5C" w14:textId="7D315DE2" w:rsidR="00286758" w:rsidRPr="0001039C" w:rsidRDefault="00380F62" w:rsidP="0014194F">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44391722" w14:textId="21599EDD" w:rsidR="00286758" w:rsidRPr="0001039C" w:rsidRDefault="00286758" w:rsidP="0014194F">
            <w:pPr>
              <w:spacing w:before="80" w:after="80"/>
              <w:ind w:left="60" w:right="123"/>
              <w:jc w:val="center"/>
              <w:rPr>
                <w:sz w:val="27"/>
                <w:szCs w:val="27"/>
              </w:rPr>
            </w:pPr>
            <w:r w:rsidRPr="0001039C">
              <w:rPr>
                <w:sz w:val="27"/>
                <w:szCs w:val="27"/>
              </w:rPr>
              <w:t>Quý I/2026</w:t>
            </w:r>
          </w:p>
          <w:p w14:paraId="5D39586E" w14:textId="77777777" w:rsidR="00286758" w:rsidRPr="0001039C" w:rsidRDefault="00286758" w:rsidP="0014194F">
            <w:pPr>
              <w:spacing w:before="80" w:after="80"/>
              <w:ind w:left="60" w:right="123"/>
              <w:jc w:val="center"/>
              <w:rPr>
                <w:sz w:val="27"/>
                <w:szCs w:val="27"/>
              </w:rPr>
            </w:pPr>
          </w:p>
        </w:tc>
      </w:tr>
      <w:tr w:rsidR="0014194F" w:rsidRPr="0001039C" w14:paraId="2AEF22D2" w14:textId="77777777" w:rsidTr="008869C7">
        <w:trPr>
          <w:trHeight w:val="20"/>
        </w:trPr>
        <w:tc>
          <w:tcPr>
            <w:tcW w:w="232" w:type="pct"/>
            <w:shd w:val="clear" w:color="auto" w:fill="auto"/>
            <w:tcMar>
              <w:top w:w="0" w:type="dxa"/>
              <w:left w:w="0" w:type="dxa"/>
              <w:bottom w:w="0" w:type="dxa"/>
              <w:right w:w="0" w:type="dxa"/>
            </w:tcMar>
            <w:vAlign w:val="center"/>
          </w:tcPr>
          <w:p w14:paraId="46B4040C" w14:textId="02D43EB4" w:rsidR="00286758" w:rsidRPr="0001039C" w:rsidRDefault="00AF7775" w:rsidP="0014194F">
            <w:pPr>
              <w:spacing w:before="80" w:after="80"/>
              <w:jc w:val="center"/>
              <w:rPr>
                <w:sz w:val="27"/>
                <w:szCs w:val="27"/>
              </w:rPr>
            </w:pPr>
            <w:r>
              <w:rPr>
                <w:sz w:val="27"/>
                <w:szCs w:val="27"/>
              </w:rPr>
              <w:t>5</w:t>
            </w:r>
          </w:p>
        </w:tc>
        <w:tc>
          <w:tcPr>
            <w:tcW w:w="1264" w:type="pct"/>
            <w:shd w:val="clear" w:color="auto" w:fill="auto"/>
            <w:tcMar>
              <w:top w:w="0" w:type="dxa"/>
              <w:left w:w="0" w:type="dxa"/>
              <w:bottom w:w="0" w:type="dxa"/>
              <w:right w:w="0" w:type="dxa"/>
            </w:tcMar>
            <w:vAlign w:val="center"/>
          </w:tcPr>
          <w:p w14:paraId="030C1C00" w14:textId="77777777" w:rsidR="00286758" w:rsidRPr="0001039C" w:rsidRDefault="00286758" w:rsidP="0014194F">
            <w:pPr>
              <w:spacing w:before="80" w:after="80"/>
              <w:ind w:left="122" w:right="72"/>
              <w:jc w:val="center"/>
              <w:rPr>
                <w:sz w:val="27"/>
                <w:szCs w:val="27"/>
              </w:rPr>
            </w:pPr>
            <w:r w:rsidRPr="0001039C">
              <w:rPr>
                <w:sz w:val="27"/>
                <w:szCs w:val="27"/>
              </w:rPr>
              <w:t>Quyết định ban hành quy định điều kiện, tiêu chuẩn tuyển chọn đối với lực lượng thuộc phạm vi quản lý của mình, đáp ứng yêu cầu của Liên hợp quốc theo từng đơn vị, vị trí tuyển chọn trên địa bàn tỉnh Đồng Nai</w:t>
            </w:r>
          </w:p>
        </w:tc>
        <w:tc>
          <w:tcPr>
            <w:tcW w:w="1040" w:type="pct"/>
            <w:shd w:val="clear" w:color="auto" w:fill="auto"/>
            <w:tcMar>
              <w:top w:w="0" w:type="dxa"/>
              <w:left w:w="0" w:type="dxa"/>
              <w:bottom w:w="0" w:type="dxa"/>
              <w:right w:w="0" w:type="dxa"/>
            </w:tcMar>
            <w:vAlign w:val="center"/>
          </w:tcPr>
          <w:p w14:paraId="15241E70" w14:textId="77777777" w:rsidR="0064435B" w:rsidRDefault="00286758" w:rsidP="0014194F">
            <w:pPr>
              <w:spacing w:before="80" w:after="80"/>
              <w:jc w:val="center"/>
              <w:rPr>
                <w:sz w:val="27"/>
                <w:szCs w:val="27"/>
              </w:rPr>
            </w:pPr>
            <w:r w:rsidRPr="0001039C">
              <w:rPr>
                <w:sz w:val="27"/>
                <w:szCs w:val="27"/>
              </w:rPr>
              <w:t xml:space="preserve">Khoản 2 Điều 14 </w:t>
            </w:r>
          </w:p>
          <w:p w14:paraId="6D9EB7E0" w14:textId="77777777" w:rsidR="0064435B" w:rsidRDefault="00286758" w:rsidP="0014194F">
            <w:pPr>
              <w:spacing w:before="80" w:after="80"/>
              <w:jc w:val="center"/>
              <w:rPr>
                <w:sz w:val="27"/>
                <w:szCs w:val="27"/>
              </w:rPr>
            </w:pPr>
            <w:r w:rsidRPr="0001039C">
              <w:rPr>
                <w:sz w:val="27"/>
                <w:szCs w:val="27"/>
              </w:rPr>
              <w:t xml:space="preserve">Luật Tham gia gìn giữ </w:t>
            </w:r>
          </w:p>
          <w:p w14:paraId="029AE519" w14:textId="6677E8A0" w:rsidR="00286758" w:rsidRPr="0001039C" w:rsidRDefault="00286758" w:rsidP="008869C7">
            <w:pPr>
              <w:spacing w:before="80" w:after="80"/>
              <w:jc w:val="center"/>
              <w:rPr>
                <w:sz w:val="27"/>
                <w:szCs w:val="27"/>
              </w:rPr>
            </w:pPr>
            <w:r w:rsidRPr="0001039C">
              <w:rPr>
                <w:sz w:val="27"/>
                <w:szCs w:val="27"/>
              </w:rPr>
              <w:t>hòa bình</w:t>
            </w:r>
            <w:r w:rsidR="0064435B">
              <w:rPr>
                <w:sz w:val="27"/>
                <w:szCs w:val="27"/>
              </w:rPr>
              <w:t xml:space="preserve"> </w:t>
            </w:r>
            <w:r w:rsidRPr="0001039C">
              <w:rPr>
                <w:sz w:val="27"/>
                <w:szCs w:val="27"/>
              </w:rPr>
              <w:t xml:space="preserve">của Liên hợp quốc </w:t>
            </w:r>
            <w:r w:rsidR="008869C7">
              <w:rPr>
                <w:sz w:val="27"/>
                <w:szCs w:val="27"/>
              </w:rPr>
              <w:t xml:space="preserve"> </w:t>
            </w:r>
            <w:r w:rsidRPr="0001039C">
              <w:rPr>
                <w:sz w:val="27"/>
                <w:szCs w:val="27"/>
              </w:rPr>
              <w:t>số 92/2025/QH15</w:t>
            </w:r>
          </w:p>
        </w:tc>
        <w:tc>
          <w:tcPr>
            <w:tcW w:w="596" w:type="pct"/>
            <w:shd w:val="clear" w:color="auto" w:fill="auto"/>
            <w:tcMar>
              <w:top w:w="0" w:type="dxa"/>
              <w:left w:w="0" w:type="dxa"/>
              <w:bottom w:w="0" w:type="dxa"/>
              <w:right w:w="0" w:type="dxa"/>
            </w:tcMar>
            <w:vAlign w:val="center"/>
          </w:tcPr>
          <w:p w14:paraId="61EA9FCD" w14:textId="77777777" w:rsidR="00300613" w:rsidRDefault="00286758" w:rsidP="0014194F">
            <w:pPr>
              <w:spacing w:before="80" w:after="80"/>
              <w:jc w:val="center"/>
              <w:rPr>
                <w:sz w:val="27"/>
                <w:szCs w:val="27"/>
              </w:rPr>
            </w:pPr>
            <w:r w:rsidRPr="0001039C">
              <w:rPr>
                <w:sz w:val="27"/>
                <w:szCs w:val="27"/>
              </w:rPr>
              <w:t xml:space="preserve">Bộ Chỉ huy </w:t>
            </w:r>
          </w:p>
          <w:p w14:paraId="0B53B34C" w14:textId="2C4EB10A" w:rsidR="00286758" w:rsidRPr="0001039C" w:rsidRDefault="00300613" w:rsidP="0014194F">
            <w:pPr>
              <w:spacing w:before="80" w:after="80"/>
              <w:jc w:val="center"/>
              <w:rPr>
                <w:sz w:val="27"/>
                <w:szCs w:val="27"/>
              </w:rPr>
            </w:pPr>
            <w:r>
              <w:rPr>
                <w:sz w:val="27"/>
                <w:szCs w:val="27"/>
              </w:rPr>
              <w:t>Q</w:t>
            </w:r>
            <w:r w:rsidR="00286758" w:rsidRPr="0001039C">
              <w:rPr>
                <w:sz w:val="27"/>
                <w:szCs w:val="27"/>
              </w:rPr>
              <w:t>uân sự tỉnh</w:t>
            </w:r>
          </w:p>
        </w:tc>
        <w:tc>
          <w:tcPr>
            <w:tcW w:w="886" w:type="pct"/>
            <w:shd w:val="clear" w:color="auto" w:fill="auto"/>
            <w:vAlign w:val="center"/>
          </w:tcPr>
          <w:p w14:paraId="7D4B525E" w14:textId="69EB9FF5" w:rsidR="00286758" w:rsidRPr="0001039C" w:rsidRDefault="00380F62" w:rsidP="0014194F">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546F970C" w14:textId="5CA33C40" w:rsidR="00286758" w:rsidRPr="0001039C" w:rsidRDefault="00286758" w:rsidP="0014194F">
            <w:pPr>
              <w:spacing w:before="80" w:after="80"/>
              <w:ind w:left="60" w:right="123"/>
              <w:jc w:val="center"/>
              <w:rPr>
                <w:sz w:val="27"/>
                <w:szCs w:val="27"/>
              </w:rPr>
            </w:pPr>
            <w:r w:rsidRPr="0001039C">
              <w:rPr>
                <w:sz w:val="27"/>
                <w:szCs w:val="27"/>
              </w:rPr>
              <w:t>Quý I/2026</w:t>
            </w:r>
          </w:p>
          <w:p w14:paraId="4626B280" w14:textId="77777777" w:rsidR="00286758" w:rsidRPr="0001039C" w:rsidRDefault="00286758" w:rsidP="0014194F">
            <w:pPr>
              <w:spacing w:before="80" w:after="80"/>
              <w:ind w:left="60" w:right="123"/>
              <w:jc w:val="center"/>
              <w:rPr>
                <w:sz w:val="27"/>
                <w:szCs w:val="27"/>
              </w:rPr>
            </w:pPr>
          </w:p>
        </w:tc>
      </w:tr>
      <w:tr w:rsidR="0014194F" w:rsidRPr="0001039C" w14:paraId="4DD6A0A3" w14:textId="77777777" w:rsidTr="008869C7">
        <w:trPr>
          <w:trHeight w:val="20"/>
        </w:trPr>
        <w:tc>
          <w:tcPr>
            <w:tcW w:w="232" w:type="pct"/>
            <w:shd w:val="clear" w:color="auto" w:fill="auto"/>
            <w:tcMar>
              <w:top w:w="0" w:type="dxa"/>
              <w:left w:w="0" w:type="dxa"/>
              <w:bottom w:w="0" w:type="dxa"/>
              <w:right w:w="0" w:type="dxa"/>
            </w:tcMar>
            <w:vAlign w:val="center"/>
          </w:tcPr>
          <w:p w14:paraId="3317AA1B" w14:textId="2046E8DD" w:rsidR="00286758" w:rsidRPr="0001039C" w:rsidRDefault="00AF7775" w:rsidP="0014194F">
            <w:pPr>
              <w:spacing w:before="80" w:after="80"/>
              <w:jc w:val="center"/>
              <w:rPr>
                <w:sz w:val="27"/>
                <w:szCs w:val="27"/>
              </w:rPr>
            </w:pPr>
            <w:r>
              <w:rPr>
                <w:sz w:val="27"/>
                <w:szCs w:val="27"/>
              </w:rPr>
              <w:t>6</w:t>
            </w:r>
          </w:p>
        </w:tc>
        <w:tc>
          <w:tcPr>
            <w:tcW w:w="1264" w:type="pct"/>
            <w:shd w:val="clear" w:color="auto" w:fill="auto"/>
            <w:tcMar>
              <w:top w:w="0" w:type="dxa"/>
              <w:left w:w="0" w:type="dxa"/>
              <w:bottom w:w="0" w:type="dxa"/>
              <w:right w:w="0" w:type="dxa"/>
            </w:tcMar>
            <w:vAlign w:val="center"/>
          </w:tcPr>
          <w:p w14:paraId="2DE5A327" w14:textId="77777777" w:rsidR="00286758" w:rsidRPr="0001039C" w:rsidRDefault="00286758" w:rsidP="0014194F">
            <w:pPr>
              <w:spacing w:before="80" w:after="80"/>
              <w:ind w:left="122" w:right="72"/>
              <w:jc w:val="center"/>
              <w:rPr>
                <w:sz w:val="27"/>
                <w:szCs w:val="27"/>
              </w:rPr>
            </w:pPr>
            <w:r w:rsidRPr="0001039C">
              <w:rPr>
                <w:sz w:val="27"/>
                <w:szCs w:val="27"/>
              </w:rPr>
              <w:t>Quyết định ban hành quy định chương trình, thời gian đào tạo, huấn luyện, bồi dưỡng lực lượng thuộc phạm vi quản lý của mình đáp ứng yêu cầu của Liên hợp quốc trên địa bàn tỉnh Đồng Nai</w:t>
            </w:r>
          </w:p>
        </w:tc>
        <w:tc>
          <w:tcPr>
            <w:tcW w:w="1040" w:type="pct"/>
            <w:shd w:val="clear" w:color="auto" w:fill="auto"/>
            <w:tcMar>
              <w:top w:w="0" w:type="dxa"/>
              <w:left w:w="0" w:type="dxa"/>
              <w:bottom w:w="0" w:type="dxa"/>
              <w:right w:w="0" w:type="dxa"/>
            </w:tcMar>
            <w:vAlign w:val="center"/>
          </w:tcPr>
          <w:p w14:paraId="14455DD6" w14:textId="77777777" w:rsidR="0064435B" w:rsidRDefault="00286758" w:rsidP="0014194F">
            <w:pPr>
              <w:spacing w:before="80" w:after="80"/>
              <w:jc w:val="center"/>
              <w:rPr>
                <w:sz w:val="27"/>
                <w:szCs w:val="27"/>
              </w:rPr>
            </w:pPr>
            <w:r w:rsidRPr="0001039C">
              <w:rPr>
                <w:sz w:val="27"/>
                <w:szCs w:val="27"/>
              </w:rPr>
              <w:t xml:space="preserve">Khoản 2 Điều 15 </w:t>
            </w:r>
          </w:p>
          <w:p w14:paraId="24ACD563" w14:textId="77777777" w:rsidR="0064435B" w:rsidRDefault="00286758" w:rsidP="0014194F">
            <w:pPr>
              <w:spacing w:before="80" w:after="80"/>
              <w:jc w:val="center"/>
              <w:rPr>
                <w:sz w:val="27"/>
                <w:szCs w:val="27"/>
              </w:rPr>
            </w:pPr>
            <w:r w:rsidRPr="0001039C">
              <w:rPr>
                <w:sz w:val="27"/>
                <w:szCs w:val="27"/>
              </w:rPr>
              <w:t xml:space="preserve">Luật Tham gia gìn giữ </w:t>
            </w:r>
          </w:p>
          <w:p w14:paraId="5DB0E4BC" w14:textId="04D83BCC" w:rsidR="00286758" w:rsidRPr="0001039C" w:rsidRDefault="00286758" w:rsidP="008869C7">
            <w:pPr>
              <w:spacing w:before="80" w:after="80"/>
              <w:jc w:val="center"/>
              <w:rPr>
                <w:sz w:val="27"/>
                <w:szCs w:val="27"/>
              </w:rPr>
            </w:pPr>
            <w:r w:rsidRPr="0001039C">
              <w:rPr>
                <w:sz w:val="27"/>
                <w:szCs w:val="27"/>
              </w:rPr>
              <w:t>hòa bình của Liên hợp quốc</w:t>
            </w:r>
            <w:r w:rsidR="008869C7">
              <w:rPr>
                <w:sz w:val="27"/>
                <w:szCs w:val="27"/>
              </w:rPr>
              <w:t xml:space="preserve"> </w:t>
            </w:r>
            <w:r w:rsidRPr="0001039C">
              <w:rPr>
                <w:sz w:val="27"/>
                <w:szCs w:val="27"/>
              </w:rPr>
              <w:t>số 92/2025/QH15</w:t>
            </w:r>
          </w:p>
        </w:tc>
        <w:tc>
          <w:tcPr>
            <w:tcW w:w="596" w:type="pct"/>
            <w:shd w:val="clear" w:color="auto" w:fill="auto"/>
            <w:tcMar>
              <w:top w:w="0" w:type="dxa"/>
              <w:left w:w="0" w:type="dxa"/>
              <w:bottom w:w="0" w:type="dxa"/>
              <w:right w:w="0" w:type="dxa"/>
            </w:tcMar>
            <w:vAlign w:val="center"/>
          </w:tcPr>
          <w:p w14:paraId="6A1DB3B3" w14:textId="77777777" w:rsidR="00300613" w:rsidRDefault="00286758" w:rsidP="0014194F">
            <w:pPr>
              <w:spacing w:before="80" w:after="80"/>
              <w:ind w:firstLine="118"/>
              <w:jc w:val="center"/>
              <w:rPr>
                <w:sz w:val="27"/>
                <w:szCs w:val="27"/>
              </w:rPr>
            </w:pPr>
            <w:r w:rsidRPr="0001039C">
              <w:rPr>
                <w:sz w:val="27"/>
                <w:szCs w:val="27"/>
              </w:rPr>
              <w:t>Bộ Chỉ huy</w:t>
            </w:r>
          </w:p>
          <w:p w14:paraId="6643EAC5" w14:textId="55319493" w:rsidR="00286758" w:rsidRPr="0001039C" w:rsidRDefault="00286758" w:rsidP="0014194F">
            <w:pPr>
              <w:spacing w:before="80" w:after="80"/>
              <w:ind w:firstLine="118"/>
              <w:jc w:val="center"/>
              <w:rPr>
                <w:sz w:val="27"/>
                <w:szCs w:val="27"/>
              </w:rPr>
            </w:pPr>
            <w:r w:rsidRPr="0001039C">
              <w:rPr>
                <w:sz w:val="27"/>
                <w:szCs w:val="27"/>
              </w:rPr>
              <w:t xml:space="preserve"> </w:t>
            </w:r>
            <w:r w:rsidR="00300613">
              <w:rPr>
                <w:sz w:val="27"/>
                <w:szCs w:val="27"/>
              </w:rPr>
              <w:t>Q</w:t>
            </w:r>
            <w:r w:rsidRPr="0001039C">
              <w:rPr>
                <w:sz w:val="27"/>
                <w:szCs w:val="27"/>
              </w:rPr>
              <w:t>uân sự tỉnh</w:t>
            </w:r>
          </w:p>
        </w:tc>
        <w:tc>
          <w:tcPr>
            <w:tcW w:w="886" w:type="pct"/>
            <w:shd w:val="clear" w:color="auto" w:fill="auto"/>
            <w:vAlign w:val="center"/>
          </w:tcPr>
          <w:p w14:paraId="3DB1300D" w14:textId="0F6479C3" w:rsidR="00286758" w:rsidRPr="0001039C" w:rsidRDefault="00380F62" w:rsidP="0014194F">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569265AD" w14:textId="27031E61" w:rsidR="00286758" w:rsidRPr="0001039C" w:rsidRDefault="00286758" w:rsidP="0014194F">
            <w:pPr>
              <w:spacing w:before="80" w:after="80"/>
              <w:ind w:left="60" w:right="123"/>
              <w:jc w:val="center"/>
              <w:rPr>
                <w:sz w:val="27"/>
                <w:szCs w:val="27"/>
              </w:rPr>
            </w:pPr>
          </w:p>
          <w:p w14:paraId="49537D15" w14:textId="3FB64022" w:rsidR="00286758" w:rsidRPr="0001039C" w:rsidRDefault="00286758" w:rsidP="0014194F">
            <w:pPr>
              <w:spacing w:before="80" w:after="80"/>
              <w:ind w:left="60" w:right="123"/>
              <w:jc w:val="center"/>
              <w:rPr>
                <w:sz w:val="27"/>
                <w:szCs w:val="27"/>
              </w:rPr>
            </w:pPr>
            <w:r w:rsidRPr="0001039C">
              <w:rPr>
                <w:sz w:val="27"/>
                <w:szCs w:val="27"/>
              </w:rPr>
              <w:t>Quý I/2026</w:t>
            </w:r>
          </w:p>
          <w:p w14:paraId="22F2634D" w14:textId="77777777" w:rsidR="00286758" w:rsidRPr="0001039C" w:rsidRDefault="00286758" w:rsidP="0014194F">
            <w:pPr>
              <w:spacing w:before="80" w:after="80"/>
              <w:ind w:left="60" w:right="123"/>
              <w:jc w:val="center"/>
              <w:rPr>
                <w:sz w:val="27"/>
                <w:szCs w:val="27"/>
              </w:rPr>
            </w:pPr>
          </w:p>
        </w:tc>
      </w:tr>
      <w:tr w:rsidR="0014194F" w:rsidRPr="0001039C" w14:paraId="14B8CAAC" w14:textId="77777777" w:rsidTr="008869C7">
        <w:trPr>
          <w:trHeight w:val="20"/>
        </w:trPr>
        <w:tc>
          <w:tcPr>
            <w:tcW w:w="232" w:type="pct"/>
            <w:shd w:val="clear" w:color="auto" w:fill="auto"/>
            <w:tcMar>
              <w:top w:w="0" w:type="dxa"/>
              <w:left w:w="0" w:type="dxa"/>
              <w:bottom w:w="0" w:type="dxa"/>
              <w:right w:w="0" w:type="dxa"/>
            </w:tcMar>
            <w:vAlign w:val="center"/>
          </w:tcPr>
          <w:p w14:paraId="3DDD67F4" w14:textId="7B038F5C" w:rsidR="00286758" w:rsidRPr="0001039C" w:rsidRDefault="00AF7775" w:rsidP="0014194F">
            <w:pPr>
              <w:spacing w:before="80" w:after="80"/>
              <w:jc w:val="center"/>
              <w:rPr>
                <w:sz w:val="27"/>
                <w:szCs w:val="27"/>
              </w:rPr>
            </w:pPr>
            <w:r>
              <w:rPr>
                <w:sz w:val="27"/>
                <w:szCs w:val="27"/>
              </w:rPr>
              <w:t>7</w:t>
            </w:r>
          </w:p>
        </w:tc>
        <w:tc>
          <w:tcPr>
            <w:tcW w:w="1264" w:type="pct"/>
            <w:shd w:val="clear" w:color="auto" w:fill="auto"/>
            <w:tcMar>
              <w:top w:w="0" w:type="dxa"/>
              <w:left w:w="0" w:type="dxa"/>
              <w:bottom w:w="0" w:type="dxa"/>
              <w:right w:w="0" w:type="dxa"/>
            </w:tcMar>
            <w:vAlign w:val="center"/>
          </w:tcPr>
          <w:p w14:paraId="71E9D434" w14:textId="14F03446" w:rsidR="00286758" w:rsidRPr="0001039C" w:rsidRDefault="00286758" w:rsidP="0014194F">
            <w:pPr>
              <w:spacing w:before="80" w:after="80"/>
              <w:ind w:left="122" w:right="72"/>
              <w:jc w:val="center"/>
              <w:rPr>
                <w:bCs/>
                <w:sz w:val="27"/>
                <w:szCs w:val="27"/>
              </w:rPr>
            </w:pPr>
            <w:r w:rsidRPr="0001039C">
              <w:rPr>
                <w:bCs/>
                <w:sz w:val="27"/>
                <w:szCs w:val="27"/>
              </w:rPr>
              <w:t>Quyết định ban hành Quy chuẩn kỹ thuật</w:t>
            </w:r>
          </w:p>
        </w:tc>
        <w:tc>
          <w:tcPr>
            <w:tcW w:w="1040" w:type="pct"/>
            <w:shd w:val="clear" w:color="auto" w:fill="auto"/>
            <w:tcMar>
              <w:top w:w="0" w:type="dxa"/>
              <w:left w:w="0" w:type="dxa"/>
              <w:bottom w:w="0" w:type="dxa"/>
              <w:right w:w="0" w:type="dxa"/>
            </w:tcMar>
            <w:vAlign w:val="center"/>
          </w:tcPr>
          <w:p w14:paraId="5B7F962D" w14:textId="77777777" w:rsidR="0064435B" w:rsidRDefault="00286758" w:rsidP="0014194F">
            <w:pPr>
              <w:spacing w:before="80" w:after="80"/>
              <w:jc w:val="center"/>
              <w:rPr>
                <w:sz w:val="27"/>
                <w:szCs w:val="27"/>
              </w:rPr>
            </w:pPr>
            <w:r w:rsidRPr="0001039C">
              <w:rPr>
                <w:sz w:val="27"/>
                <w:szCs w:val="27"/>
              </w:rPr>
              <w:t xml:space="preserve">Khoản 3 Điều 32 Luật sửa đổi, bổ sung một số điều </w:t>
            </w:r>
          </w:p>
          <w:p w14:paraId="53B9D664" w14:textId="1582F1B6" w:rsidR="00D27A75" w:rsidRDefault="00286758" w:rsidP="0014194F">
            <w:pPr>
              <w:spacing w:before="80" w:after="80"/>
              <w:jc w:val="center"/>
              <w:rPr>
                <w:sz w:val="27"/>
                <w:szCs w:val="27"/>
              </w:rPr>
            </w:pPr>
            <w:r w:rsidRPr="0001039C">
              <w:rPr>
                <w:sz w:val="27"/>
                <w:szCs w:val="27"/>
              </w:rPr>
              <w:t xml:space="preserve">của Luật Tiêu chuẩn </w:t>
            </w:r>
          </w:p>
          <w:p w14:paraId="79B7AE5D" w14:textId="77777777" w:rsidR="008869C7" w:rsidRDefault="00286758" w:rsidP="008869C7">
            <w:pPr>
              <w:spacing w:before="80" w:after="80"/>
              <w:jc w:val="center"/>
              <w:rPr>
                <w:sz w:val="27"/>
                <w:szCs w:val="27"/>
              </w:rPr>
            </w:pPr>
            <w:bookmarkStart w:id="0" w:name="_GoBack"/>
            <w:bookmarkEnd w:id="0"/>
            <w:r w:rsidRPr="0001039C">
              <w:rPr>
                <w:sz w:val="27"/>
                <w:szCs w:val="27"/>
              </w:rPr>
              <w:t>và quy chuẩn kỹ thuật</w:t>
            </w:r>
            <w:r w:rsidR="008869C7">
              <w:rPr>
                <w:sz w:val="27"/>
                <w:szCs w:val="27"/>
              </w:rPr>
              <w:t xml:space="preserve"> </w:t>
            </w:r>
          </w:p>
          <w:p w14:paraId="327EC38E" w14:textId="5DEA1F17" w:rsidR="00286758" w:rsidRPr="0001039C" w:rsidRDefault="00286758" w:rsidP="008869C7">
            <w:pPr>
              <w:spacing w:before="80" w:after="80"/>
              <w:jc w:val="center"/>
              <w:rPr>
                <w:sz w:val="27"/>
                <w:szCs w:val="27"/>
              </w:rPr>
            </w:pPr>
            <w:r w:rsidRPr="0001039C">
              <w:rPr>
                <w:sz w:val="27"/>
                <w:szCs w:val="27"/>
              </w:rPr>
              <w:t>số 70/2025/QH15</w:t>
            </w:r>
          </w:p>
        </w:tc>
        <w:tc>
          <w:tcPr>
            <w:tcW w:w="596" w:type="pct"/>
            <w:shd w:val="clear" w:color="auto" w:fill="auto"/>
            <w:tcMar>
              <w:top w:w="0" w:type="dxa"/>
              <w:left w:w="0" w:type="dxa"/>
              <w:bottom w:w="0" w:type="dxa"/>
              <w:right w:w="0" w:type="dxa"/>
            </w:tcMar>
            <w:vAlign w:val="center"/>
          </w:tcPr>
          <w:p w14:paraId="2C71E574" w14:textId="77777777" w:rsidR="00300613" w:rsidRDefault="00286758" w:rsidP="0014194F">
            <w:pPr>
              <w:spacing w:before="80" w:after="80"/>
              <w:jc w:val="center"/>
              <w:rPr>
                <w:sz w:val="27"/>
                <w:szCs w:val="27"/>
              </w:rPr>
            </w:pPr>
            <w:r w:rsidRPr="0001039C">
              <w:rPr>
                <w:sz w:val="27"/>
                <w:szCs w:val="27"/>
              </w:rPr>
              <w:t xml:space="preserve">Sở Khoa học </w:t>
            </w:r>
          </w:p>
          <w:p w14:paraId="4420F162" w14:textId="1083D43D" w:rsidR="00286758" w:rsidRPr="0001039C" w:rsidRDefault="00286758" w:rsidP="0014194F">
            <w:pPr>
              <w:spacing w:before="80" w:after="80"/>
              <w:jc w:val="center"/>
              <w:rPr>
                <w:sz w:val="27"/>
                <w:szCs w:val="27"/>
              </w:rPr>
            </w:pPr>
            <w:r w:rsidRPr="0001039C">
              <w:rPr>
                <w:sz w:val="27"/>
                <w:szCs w:val="27"/>
              </w:rPr>
              <w:t>và Công nghệ</w:t>
            </w:r>
          </w:p>
        </w:tc>
        <w:tc>
          <w:tcPr>
            <w:tcW w:w="886" w:type="pct"/>
            <w:shd w:val="clear" w:color="auto" w:fill="auto"/>
            <w:vAlign w:val="center"/>
          </w:tcPr>
          <w:p w14:paraId="391F06C8" w14:textId="1C9FD5B4" w:rsidR="00286758" w:rsidRPr="0001039C" w:rsidRDefault="00380F62" w:rsidP="0014194F">
            <w:pPr>
              <w:spacing w:before="80" w:after="80"/>
              <w:ind w:left="60" w:right="123"/>
              <w:jc w:val="center"/>
              <w:rPr>
                <w:sz w:val="27"/>
                <w:szCs w:val="27"/>
              </w:rPr>
            </w:pPr>
            <w:r>
              <w:rPr>
                <w:sz w:val="27"/>
                <w:szCs w:val="27"/>
              </w:rPr>
              <w:t>Các sở, ban, ngành và Ủy ban nhân dân các xã, phường</w:t>
            </w:r>
          </w:p>
        </w:tc>
        <w:tc>
          <w:tcPr>
            <w:tcW w:w="982" w:type="pct"/>
            <w:shd w:val="clear" w:color="auto" w:fill="auto"/>
            <w:tcMar>
              <w:top w:w="0" w:type="dxa"/>
              <w:left w:w="0" w:type="dxa"/>
              <w:bottom w:w="0" w:type="dxa"/>
              <w:right w:w="0" w:type="dxa"/>
            </w:tcMar>
            <w:vAlign w:val="center"/>
          </w:tcPr>
          <w:p w14:paraId="3ED90B6D" w14:textId="69A6A544" w:rsidR="00286758" w:rsidRPr="0001039C" w:rsidRDefault="00286758" w:rsidP="0014194F">
            <w:pPr>
              <w:spacing w:before="80" w:after="80"/>
              <w:ind w:left="60" w:right="123"/>
              <w:jc w:val="center"/>
              <w:rPr>
                <w:sz w:val="27"/>
                <w:szCs w:val="27"/>
              </w:rPr>
            </w:pPr>
            <w:r w:rsidRPr="0001039C">
              <w:rPr>
                <w:sz w:val="27"/>
                <w:szCs w:val="27"/>
              </w:rPr>
              <w:t>Quý II/2026</w:t>
            </w:r>
          </w:p>
        </w:tc>
      </w:tr>
    </w:tbl>
    <w:p w14:paraId="1043E601" w14:textId="16A90D0A" w:rsidR="00D115A1" w:rsidRPr="0001039C" w:rsidRDefault="00D115A1" w:rsidP="00FF205A">
      <w:pPr>
        <w:spacing w:before="120" w:after="280" w:afterAutospacing="1"/>
        <w:jc w:val="both"/>
        <w:rPr>
          <w:sz w:val="28"/>
          <w:szCs w:val="28"/>
        </w:rPr>
      </w:pPr>
    </w:p>
    <w:sectPr w:rsidR="00D115A1" w:rsidRPr="0001039C" w:rsidSect="0014194F">
      <w:pgSz w:w="16838" w:h="11906" w:orient="landscape" w:code="9"/>
      <w:pgMar w:top="1134" w:right="1134" w:bottom="1134" w:left="85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AAC78" w14:textId="77777777" w:rsidR="00420722" w:rsidRDefault="00420722" w:rsidP="007B7265">
      <w:r>
        <w:separator/>
      </w:r>
    </w:p>
  </w:endnote>
  <w:endnote w:type="continuationSeparator" w:id="0">
    <w:p w14:paraId="5BDFDEFB" w14:textId="77777777" w:rsidR="00420722" w:rsidRDefault="00420722" w:rsidP="007B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8ECFB" w14:textId="77777777" w:rsidR="00420722" w:rsidRDefault="00420722" w:rsidP="007B7265">
      <w:r>
        <w:separator/>
      </w:r>
    </w:p>
  </w:footnote>
  <w:footnote w:type="continuationSeparator" w:id="0">
    <w:p w14:paraId="72FE2808" w14:textId="77777777" w:rsidR="00420722" w:rsidRDefault="00420722" w:rsidP="007B7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6D"/>
    <w:rsid w:val="0001039C"/>
    <w:rsid w:val="00042995"/>
    <w:rsid w:val="00050DBD"/>
    <w:rsid w:val="00097644"/>
    <w:rsid w:val="000B2512"/>
    <w:rsid w:val="000C7805"/>
    <w:rsid w:val="000E474A"/>
    <w:rsid w:val="0014194F"/>
    <w:rsid w:val="001419F3"/>
    <w:rsid w:val="001501B6"/>
    <w:rsid w:val="001752BE"/>
    <w:rsid w:val="001E430C"/>
    <w:rsid w:val="00240FA6"/>
    <w:rsid w:val="00250A1F"/>
    <w:rsid w:val="00263012"/>
    <w:rsid w:val="002668EE"/>
    <w:rsid w:val="002731D3"/>
    <w:rsid w:val="00284EF4"/>
    <w:rsid w:val="00286758"/>
    <w:rsid w:val="00294CC8"/>
    <w:rsid w:val="002B1CD1"/>
    <w:rsid w:val="002D1FFA"/>
    <w:rsid w:val="00300613"/>
    <w:rsid w:val="00310FC0"/>
    <w:rsid w:val="003157D0"/>
    <w:rsid w:val="00317B34"/>
    <w:rsid w:val="003427A2"/>
    <w:rsid w:val="0034785B"/>
    <w:rsid w:val="00380F62"/>
    <w:rsid w:val="00391A14"/>
    <w:rsid w:val="003B5049"/>
    <w:rsid w:val="003C0EF8"/>
    <w:rsid w:val="003C2B7A"/>
    <w:rsid w:val="003E35E8"/>
    <w:rsid w:val="003E397B"/>
    <w:rsid w:val="003F34BA"/>
    <w:rsid w:val="00406173"/>
    <w:rsid w:val="00420722"/>
    <w:rsid w:val="004330C5"/>
    <w:rsid w:val="004339BC"/>
    <w:rsid w:val="0046426D"/>
    <w:rsid w:val="004650DF"/>
    <w:rsid w:val="004719BA"/>
    <w:rsid w:val="0047404F"/>
    <w:rsid w:val="004927B7"/>
    <w:rsid w:val="004B7461"/>
    <w:rsid w:val="004E43C1"/>
    <w:rsid w:val="00500629"/>
    <w:rsid w:val="0051035C"/>
    <w:rsid w:val="0051336E"/>
    <w:rsid w:val="00516EC7"/>
    <w:rsid w:val="0051733B"/>
    <w:rsid w:val="00521973"/>
    <w:rsid w:val="00536340"/>
    <w:rsid w:val="00543CE6"/>
    <w:rsid w:val="0055379D"/>
    <w:rsid w:val="00555DB6"/>
    <w:rsid w:val="0058459E"/>
    <w:rsid w:val="005B1376"/>
    <w:rsid w:val="005E568A"/>
    <w:rsid w:val="005E5EB3"/>
    <w:rsid w:val="005F4211"/>
    <w:rsid w:val="006165E9"/>
    <w:rsid w:val="006216B5"/>
    <w:rsid w:val="00624296"/>
    <w:rsid w:val="00631FB0"/>
    <w:rsid w:val="00643887"/>
    <w:rsid w:val="0064435B"/>
    <w:rsid w:val="006511E5"/>
    <w:rsid w:val="00654D9D"/>
    <w:rsid w:val="00655645"/>
    <w:rsid w:val="00665CAA"/>
    <w:rsid w:val="00691556"/>
    <w:rsid w:val="0069574A"/>
    <w:rsid w:val="006A3462"/>
    <w:rsid w:val="006E12CD"/>
    <w:rsid w:val="00783313"/>
    <w:rsid w:val="0079189E"/>
    <w:rsid w:val="007B68D6"/>
    <w:rsid w:val="007B7265"/>
    <w:rsid w:val="0081212F"/>
    <w:rsid w:val="00817531"/>
    <w:rsid w:val="008206DB"/>
    <w:rsid w:val="008515E0"/>
    <w:rsid w:val="008742F9"/>
    <w:rsid w:val="008869C7"/>
    <w:rsid w:val="008A5D92"/>
    <w:rsid w:val="008E749B"/>
    <w:rsid w:val="008F76DE"/>
    <w:rsid w:val="009346AA"/>
    <w:rsid w:val="00935624"/>
    <w:rsid w:val="00997150"/>
    <w:rsid w:val="009E7358"/>
    <w:rsid w:val="00A062FD"/>
    <w:rsid w:val="00A12A97"/>
    <w:rsid w:val="00A1325D"/>
    <w:rsid w:val="00A142F0"/>
    <w:rsid w:val="00A16BEA"/>
    <w:rsid w:val="00A20E68"/>
    <w:rsid w:val="00A7623E"/>
    <w:rsid w:val="00A82441"/>
    <w:rsid w:val="00AB1E75"/>
    <w:rsid w:val="00AD0E35"/>
    <w:rsid w:val="00AE213F"/>
    <w:rsid w:val="00AF7775"/>
    <w:rsid w:val="00B048CF"/>
    <w:rsid w:val="00B1568D"/>
    <w:rsid w:val="00B3200B"/>
    <w:rsid w:val="00B33EAD"/>
    <w:rsid w:val="00B34353"/>
    <w:rsid w:val="00B46B05"/>
    <w:rsid w:val="00B47D6C"/>
    <w:rsid w:val="00B640EE"/>
    <w:rsid w:val="00B6431E"/>
    <w:rsid w:val="00B83B7B"/>
    <w:rsid w:val="00BB1593"/>
    <w:rsid w:val="00BB2705"/>
    <w:rsid w:val="00BC16B5"/>
    <w:rsid w:val="00BC3104"/>
    <w:rsid w:val="00BE34AC"/>
    <w:rsid w:val="00BE3626"/>
    <w:rsid w:val="00C17951"/>
    <w:rsid w:val="00C20C4A"/>
    <w:rsid w:val="00C23EB9"/>
    <w:rsid w:val="00C24AB9"/>
    <w:rsid w:val="00C479B7"/>
    <w:rsid w:val="00C545DD"/>
    <w:rsid w:val="00C658F0"/>
    <w:rsid w:val="00C744E7"/>
    <w:rsid w:val="00C84CBB"/>
    <w:rsid w:val="00CB4429"/>
    <w:rsid w:val="00CB5B06"/>
    <w:rsid w:val="00CB7779"/>
    <w:rsid w:val="00CD5CFF"/>
    <w:rsid w:val="00CE5352"/>
    <w:rsid w:val="00D10B9C"/>
    <w:rsid w:val="00D115A1"/>
    <w:rsid w:val="00D13E68"/>
    <w:rsid w:val="00D21280"/>
    <w:rsid w:val="00D27A75"/>
    <w:rsid w:val="00D311EA"/>
    <w:rsid w:val="00D51650"/>
    <w:rsid w:val="00D54090"/>
    <w:rsid w:val="00D75016"/>
    <w:rsid w:val="00D95644"/>
    <w:rsid w:val="00DA0DB1"/>
    <w:rsid w:val="00DC4172"/>
    <w:rsid w:val="00DE6009"/>
    <w:rsid w:val="00DF36EB"/>
    <w:rsid w:val="00DF5CE3"/>
    <w:rsid w:val="00E06BCE"/>
    <w:rsid w:val="00E26E2A"/>
    <w:rsid w:val="00E52334"/>
    <w:rsid w:val="00E706C0"/>
    <w:rsid w:val="00E713DB"/>
    <w:rsid w:val="00E867AF"/>
    <w:rsid w:val="00EA236C"/>
    <w:rsid w:val="00ED4401"/>
    <w:rsid w:val="00F3758C"/>
    <w:rsid w:val="00F72163"/>
    <w:rsid w:val="00F8433A"/>
    <w:rsid w:val="00F94826"/>
    <w:rsid w:val="00FD2A7E"/>
    <w:rsid w:val="00FF20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1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2213">
      <w:bodyDiv w:val="1"/>
      <w:marLeft w:val="0"/>
      <w:marRight w:val="0"/>
      <w:marTop w:val="0"/>
      <w:marBottom w:val="0"/>
      <w:divBdr>
        <w:top w:val="none" w:sz="0" w:space="0" w:color="auto"/>
        <w:left w:val="none" w:sz="0" w:space="0" w:color="auto"/>
        <w:bottom w:val="none" w:sz="0" w:space="0" w:color="auto"/>
        <w:right w:val="none" w:sz="0" w:space="0" w:color="auto"/>
      </w:divBdr>
    </w:div>
    <w:div w:id="160854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5F54C-CA46-44DC-928A-73DA7B97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WINDOW7</dc:creator>
  <cp:keywords/>
  <cp:lastModifiedBy>User</cp:lastModifiedBy>
  <cp:revision>41</cp:revision>
  <cp:lastPrinted>2025-10-06T06:31:00Z</cp:lastPrinted>
  <dcterms:created xsi:type="dcterms:W3CDTF">2025-09-08T14:18:00Z</dcterms:created>
  <dcterms:modified xsi:type="dcterms:W3CDTF">2025-10-30T03:07:00Z</dcterms:modified>
</cp:coreProperties>
</file>