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4"/>
        <w:gridCol w:w="1015"/>
        <w:gridCol w:w="5798"/>
      </w:tblGrid>
      <w:tr w:rsidR="00941AD6" w:rsidRPr="00941AD6" w14:paraId="07CB5B71" w14:textId="77777777" w:rsidTr="00103C62">
        <w:trPr>
          <w:trHeight w:val="1021"/>
        </w:trPr>
        <w:tc>
          <w:tcPr>
            <w:tcW w:w="1544" w:type="pct"/>
            <w:hideMark/>
          </w:tcPr>
          <w:p w14:paraId="106EB302" w14:textId="77777777" w:rsidR="00103C62" w:rsidRPr="00941AD6" w:rsidRDefault="00103C62" w:rsidP="00103C62">
            <w:pPr>
              <w:jc w:val="center"/>
              <w:rPr>
                <w:rFonts w:eastAsia="PMingLiU" w:cs="Times New Roman"/>
                <w:b/>
                <w:w w:val="100"/>
                <w:sz w:val="26"/>
                <w:szCs w:val="26"/>
                <w:highlight w:val="white"/>
              </w:rPr>
            </w:pPr>
            <w:r w:rsidRPr="00941AD6">
              <w:rPr>
                <w:rFonts w:eastAsia="PMingLiU" w:cs="Times New Roman"/>
                <w:b/>
                <w:w w:val="100"/>
                <w:sz w:val="26"/>
                <w:szCs w:val="26"/>
                <w:highlight w:val="white"/>
              </w:rPr>
              <w:t>ỦY BAN NHÂN DÂN</w:t>
            </w:r>
          </w:p>
          <w:p w14:paraId="01D60735" w14:textId="77777777" w:rsidR="00103C62" w:rsidRPr="00941AD6" w:rsidRDefault="00103C62" w:rsidP="00103C62">
            <w:pPr>
              <w:jc w:val="center"/>
              <w:rPr>
                <w:rFonts w:eastAsia="PMingLiU" w:cs="Times New Roman"/>
                <w:b/>
                <w:w w:val="100"/>
                <w:sz w:val="26"/>
                <w:szCs w:val="26"/>
                <w:highlight w:val="white"/>
              </w:rPr>
            </w:pPr>
            <w:r w:rsidRPr="00941AD6">
              <w:rPr>
                <w:rFonts w:ascii="VNI-Times" w:hAnsi="VNI-Times" w:cs="Times New Roman"/>
                <w:b/>
                <w:noProof/>
                <w:w w:val="100"/>
                <w:sz w:val="26"/>
                <w:szCs w:val="20"/>
              </w:rPr>
              <mc:AlternateContent>
                <mc:Choice Requires="wps">
                  <w:drawing>
                    <wp:anchor distT="4294967227" distB="4294967227" distL="114300" distR="114300" simplePos="0" relativeHeight="251659264" behindDoc="0" locked="0" layoutInCell="1" allowOverlap="1" wp14:anchorId="7F891852" wp14:editId="4976FF4B">
                      <wp:simplePos x="0" y="0"/>
                      <wp:positionH relativeFrom="column">
                        <wp:posOffset>581660</wp:posOffset>
                      </wp:positionH>
                      <wp:positionV relativeFrom="paragraph">
                        <wp:posOffset>220980</wp:posOffset>
                      </wp:positionV>
                      <wp:extent cx="640080" cy="0"/>
                      <wp:effectExtent l="0" t="0" r="2667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0192mm;mso-wrap-distance-right:9pt;mso-wrap-distance-bottom:-.00192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MLkGwIAADU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A5y9N0Dg7S21FCits9Y53/yHWPwqTEUqigGinI8dl5YA6l&#10;t5KwrfRGSBmdlwoNJV5MJ9N4wWkpWDgMZc62+0padCQhO/EXZACwhzKrD4pFsI4Ttr7OPRHyMod6&#10;qQIedAJ0rrNLOL4t0sV6vp7no3wyW4/ytK5HHzZVPpptsvfT+l1dVXX2PVDL8qITjHEV2N2CmuV/&#10;F4Trk7lE7B7VuwzJI3psEcje/iPpaGVw75KDvWbnrQ1qBFchm7H4+o5C+H9dx6qfr331AwAA//8D&#10;AFBLAwQUAAYACAAAACEAvxe/q9wAAAAIAQAADwAAAGRycy9kb3ducmV2LnhtbEyPwU7DMBBE70j8&#10;g7VIXCrqNK0qGuJUCMiNCwXEdRsvSUS8TmO3DXw9W/UAx50Zzb7J16Pr1IGG0Ho2MJsmoIgrb1uu&#10;Dby9lje3oEJEtth5JgPfFGBdXF7kmFl/5Bc6bGKtpIRDhgaaGPtM61A15DBMfU8s3qcfHEY5h1rb&#10;AY9S7jqdJslSO2xZPjTY00ND1ddm7wyE8p125c+kmiQf89pTunt8fkJjrq/G+ztQkcb4F4YTvqBD&#10;IUxbv2cbVGdgNVtK0sB8IQtO/ipdgNqeBV3k+v+A4hcAAP//AwBQSwECLQAUAAYACAAAACEAtoM4&#10;kv4AAADhAQAAEwAAAAAAAAAAAAAAAAAAAAAAW0NvbnRlbnRfVHlwZXNdLnhtbFBLAQItABQABgAI&#10;AAAAIQA4/SH/1gAAAJQBAAALAAAAAAAAAAAAAAAAAC8BAABfcmVscy8ucmVsc1BLAQItABQABgAI&#10;AAAAIQA6mMLkGwIAADUEAAAOAAAAAAAAAAAAAAAAAC4CAABkcnMvZTJvRG9jLnhtbFBLAQItABQA&#10;BgAIAAAAIQC/F7+r3AAAAAgBAAAPAAAAAAAAAAAAAAAAAHUEAABkcnMvZG93bnJldi54bWxQSwUG&#10;AAAAAAQABADzAAAAfgUAAAAA&#10;"/>
                  </w:pict>
                </mc:Fallback>
              </mc:AlternateContent>
            </w:r>
            <w:r w:rsidRPr="00941AD6">
              <w:rPr>
                <w:rFonts w:eastAsia="PMingLiU" w:cs="Times New Roman"/>
                <w:b/>
                <w:w w:val="100"/>
                <w:sz w:val="26"/>
                <w:szCs w:val="26"/>
                <w:highlight w:val="white"/>
              </w:rPr>
              <w:t>TỈNH ĐỒNG NAI</w:t>
            </w:r>
          </w:p>
        </w:tc>
        <w:tc>
          <w:tcPr>
            <w:tcW w:w="515" w:type="pct"/>
          </w:tcPr>
          <w:p w14:paraId="0ADF2791" w14:textId="77777777" w:rsidR="00103C62" w:rsidRPr="00941AD6" w:rsidRDefault="00103C62" w:rsidP="00103C62">
            <w:pPr>
              <w:jc w:val="center"/>
              <w:rPr>
                <w:rFonts w:eastAsia="PMingLiU" w:cs="Times New Roman"/>
                <w:b/>
                <w:w w:val="100"/>
                <w:sz w:val="26"/>
                <w:szCs w:val="26"/>
                <w:highlight w:val="white"/>
              </w:rPr>
            </w:pPr>
          </w:p>
          <w:p w14:paraId="2DFD98B5" w14:textId="77777777" w:rsidR="00103C62" w:rsidRPr="00941AD6" w:rsidRDefault="00103C62" w:rsidP="00103C62">
            <w:pPr>
              <w:jc w:val="center"/>
              <w:rPr>
                <w:rFonts w:eastAsia="PMingLiU" w:cs="Times New Roman"/>
                <w:w w:val="100"/>
                <w:highlight w:val="white"/>
              </w:rPr>
            </w:pPr>
          </w:p>
        </w:tc>
        <w:tc>
          <w:tcPr>
            <w:tcW w:w="2941" w:type="pct"/>
            <w:hideMark/>
          </w:tcPr>
          <w:p w14:paraId="74D8169B" w14:textId="77777777" w:rsidR="00103C62" w:rsidRPr="00941AD6" w:rsidRDefault="00103C62" w:rsidP="00103C62">
            <w:pPr>
              <w:jc w:val="center"/>
              <w:rPr>
                <w:rFonts w:eastAsia="PMingLiU" w:cs="Times New Roman"/>
                <w:b/>
                <w:w w:val="100"/>
                <w:sz w:val="26"/>
                <w:szCs w:val="26"/>
                <w:highlight w:val="white"/>
              </w:rPr>
            </w:pPr>
            <w:r w:rsidRPr="00941AD6">
              <w:rPr>
                <w:rFonts w:eastAsia="PMingLiU" w:cs="Times New Roman"/>
                <w:b/>
                <w:w w:val="100"/>
                <w:sz w:val="26"/>
                <w:szCs w:val="26"/>
                <w:highlight w:val="white"/>
              </w:rPr>
              <w:t>CỘNG HÒA XÃ HỘI CHỦ NGHĨA VIỆT NAM</w:t>
            </w:r>
          </w:p>
          <w:p w14:paraId="20E8387A" w14:textId="77777777" w:rsidR="00103C62" w:rsidRPr="00941AD6" w:rsidRDefault="00103C62" w:rsidP="00103C62">
            <w:pPr>
              <w:jc w:val="center"/>
              <w:rPr>
                <w:rFonts w:eastAsia="PMingLiU" w:cs="Times New Roman"/>
                <w:w w:val="100"/>
                <w:highlight w:val="white"/>
              </w:rPr>
            </w:pPr>
            <w:r w:rsidRPr="00941AD6">
              <w:rPr>
                <w:rFonts w:ascii="VNI-Times" w:hAnsi="VNI-Times" w:cs="Times New Roman"/>
                <w:b/>
                <w:noProof/>
                <w:w w:val="100"/>
                <w:sz w:val="26"/>
                <w:szCs w:val="20"/>
              </w:rPr>
              <mc:AlternateContent>
                <mc:Choice Requires="wps">
                  <w:drawing>
                    <wp:anchor distT="4294967228" distB="4294967228" distL="114300" distR="114300" simplePos="0" relativeHeight="251660288" behindDoc="0" locked="0" layoutInCell="1" allowOverlap="1" wp14:anchorId="752CC3AC" wp14:editId="515B9F1C">
                      <wp:simplePos x="0" y="0"/>
                      <wp:positionH relativeFrom="column">
                        <wp:posOffset>696595</wp:posOffset>
                      </wp:positionH>
                      <wp:positionV relativeFrom="paragraph">
                        <wp:posOffset>236220</wp:posOffset>
                      </wp:positionV>
                      <wp:extent cx="2143125" cy="0"/>
                      <wp:effectExtent l="0" t="0" r="952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0288;visibility:visible;mso-wrap-style:square;mso-width-percent:0;mso-height-percent:0;mso-wrap-distance-left:9pt;mso-wrap-distance-top:-.00189mm;mso-wrap-distance-right:9pt;mso-wrap-distance-bottom:-.00189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v1OFwIAAC0EAAAOAAAAZHJzL2Uyb0RvYy54bWysU8uO0zAU3SPxD5b3bZJOWtqo6QglLZuB&#10;qVT4ANd2Ggu/ZHuajhD/zrX7gMIGIbJwbN/r43PuPV4+npRER+68MLrGxTjHiGtqmNCHGn/5vBnN&#10;MfKBaEak0bzGr9zjx9XbN8vBVnxieiMZdwhAtK8GW+M+BFtlmac9V8SPjeUagp1xigRYukPGHBkA&#10;XclskuezbDCOWWco9x5223MQrxJ+13EanrvO84BkjYFbSKNL4z6O2WpJqoMjthf0QoP8AwtFhIZL&#10;b1AtCQS9OPEHlBLUGW+6MKZGZabrBOVJA6gp8t/U7HpiedICxfH2Vib//2Dpp+PWIcFqXGKkiYIW&#10;7YIj4tAH1BitoYDGoTLWabC+gvRGb11USk96Z58M/eohlt0F48JbwN0PHw0DSPISTCrPqXMqHgbh&#10;6JS68HrrAj8FRGFzUpQPxWSKEb3GMlJdD1rnwwduFIqTGkuhY4FIRY5PPkQipLqmxG1tNkLK1GSp&#10;0VDjxRSQY8QbKVgMpoU77Bvp0JFEm6QvKgawuzQlAphVClXj+S2JVD0nbK1ZuiUQIc9zOCx1BAdd&#10;wO0yO5vi2yJfrOfreTkqJ7P1qMzbdvR+05Sj2aZ4N20f2qZpi++RZ1FWvWCM60j1atCi/DsDXJ7K&#10;2Vo3i95qkt2jJ71A9vpPpFNjYy/P/d8b9rp1sTSxx+DJlHx5P9H0v65T1s9XvvoBAAD//wMAUEsD&#10;BBQABgAIAAAAIQCyty443gAAAAkBAAAPAAAAZHJzL2Rvd25yZXYueG1sTI9BT8MwDIXvk/gPkZG4&#10;bSljYlCaToDUE4hpHRy4ZY3XFhqnS7Kt/Hs8cRg3P/vp+XvZYrCdOKAPrSMF15MEBFLlTEu1gvd1&#10;Mb4DEaImoztHqOAHAyzyi1GmU+OOtMJDGWvBIRRSraCJsU+lDFWDVoeJ65H4tnXe6sjS19J4feRw&#10;28lpktxKq1viD43u8bnB6rvcWwVbfPt4CR53r7vl02dRLr9sXayVurocHh9ARBzi2QwnfEaHnJk2&#10;bk8miI51cj9nq4Kb+RQEG2az07D5W8g8k/8b5L8AAAD//wMAUEsBAi0AFAAGAAgAAAAhALaDOJL+&#10;AAAA4QEAABMAAAAAAAAAAAAAAAAAAAAAAFtDb250ZW50X1R5cGVzXS54bWxQSwECLQAUAAYACAAA&#10;ACEAOP0h/9YAAACUAQAACwAAAAAAAAAAAAAAAAAvAQAAX3JlbHMvLnJlbHNQSwECLQAUAAYACAAA&#10;ACEAfIL9ThcCAAAtBAAADgAAAAAAAAAAAAAAAAAuAgAAZHJzL2Uyb0RvYy54bWxQSwECLQAUAAYA&#10;CAAAACEAsrcuON4AAAAJAQAADwAAAAAAAAAAAAAAAABxBAAAZHJzL2Rvd25yZXYueG1sUEsFBgAA&#10;AAAEAAQA8wAAAHwFAAAAAA==&#10;">
                      <v:stroke joinstyle="miter"/>
                      <o:lock v:ext="edit" shapetype="f"/>
                    </v:line>
                  </w:pict>
                </mc:Fallback>
              </mc:AlternateContent>
            </w:r>
            <w:r w:rsidRPr="00941AD6">
              <w:rPr>
                <w:rFonts w:eastAsia="PMingLiU" w:cs="Times New Roman"/>
                <w:b/>
                <w:w w:val="100"/>
                <w:highlight w:val="white"/>
              </w:rPr>
              <w:t>Độc lập - Tự do - Hạnh phúc</w:t>
            </w:r>
          </w:p>
        </w:tc>
      </w:tr>
      <w:tr w:rsidR="00103C62" w:rsidRPr="00941AD6" w14:paraId="6FA09BE2" w14:textId="77777777" w:rsidTr="00103C62">
        <w:trPr>
          <w:trHeight w:val="20"/>
        </w:trPr>
        <w:tc>
          <w:tcPr>
            <w:tcW w:w="1544" w:type="pct"/>
            <w:hideMark/>
          </w:tcPr>
          <w:p w14:paraId="1F7FBD98" w14:textId="16E4DA9E" w:rsidR="00103C62" w:rsidRPr="00941AD6" w:rsidRDefault="00103C62" w:rsidP="00103C62">
            <w:pPr>
              <w:jc w:val="center"/>
              <w:rPr>
                <w:rFonts w:eastAsia="PMingLiU" w:cs="Times New Roman"/>
                <w:b/>
                <w:w w:val="100"/>
                <w:sz w:val="26"/>
                <w:szCs w:val="26"/>
                <w:highlight w:val="white"/>
              </w:rPr>
            </w:pPr>
            <w:r w:rsidRPr="00941AD6">
              <w:rPr>
                <w:rFonts w:eastAsia="PMingLiU" w:cs="Times New Roman"/>
                <w:w w:val="100"/>
                <w:sz w:val="26"/>
                <w:szCs w:val="26"/>
                <w:highlight w:val="white"/>
              </w:rPr>
              <w:t>Số</w:t>
            </w:r>
            <w:r w:rsidR="00185A4A" w:rsidRPr="00941AD6">
              <w:rPr>
                <w:rFonts w:eastAsia="PMingLiU" w:cs="Times New Roman"/>
                <w:w w:val="100"/>
                <w:sz w:val="26"/>
                <w:szCs w:val="26"/>
                <w:highlight w:val="white"/>
              </w:rPr>
              <w:t>: 18</w:t>
            </w:r>
            <w:r w:rsidRPr="00941AD6">
              <w:rPr>
                <w:rFonts w:eastAsia="PMingLiU" w:cs="Times New Roman"/>
                <w:w w:val="100"/>
                <w:sz w:val="26"/>
                <w:szCs w:val="26"/>
                <w:highlight w:val="white"/>
              </w:rPr>
              <w:t>46/QĐ-UBND</w:t>
            </w:r>
          </w:p>
        </w:tc>
        <w:tc>
          <w:tcPr>
            <w:tcW w:w="515" w:type="pct"/>
          </w:tcPr>
          <w:p w14:paraId="029924E6" w14:textId="77777777" w:rsidR="00103C62" w:rsidRPr="00941AD6" w:rsidRDefault="00103C62" w:rsidP="00103C62">
            <w:pPr>
              <w:jc w:val="center"/>
              <w:rPr>
                <w:rFonts w:eastAsia="PMingLiU" w:cs="Times New Roman"/>
                <w:b/>
                <w:w w:val="100"/>
                <w:sz w:val="26"/>
                <w:szCs w:val="26"/>
                <w:highlight w:val="white"/>
              </w:rPr>
            </w:pPr>
          </w:p>
        </w:tc>
        <w:tc>
          <w:tcPr>
            <w:tcW w:w="2941" w:type="pct"/>
            <w:hideMark/>
          </w:tcPr>
          <w:p w14:paraId="48293344" w14:textId="4172D6E7" w:rsidR="00103C62" w:rsidRPr="00941AD6" w:rsidRDefault="00103C62" w:rsidP="00103C62">
            <w:pPr>
              <w:jc w:val="center"/>
              <w:rPr>
                <w:rFonts w:eastAsia="PMingLiU" w:cs="Times New Roman"/>
                <w:b/>
                <w:w w:val="100"/>
                <w:sz w:val="26"/>
                <w:szCs w:val="26"/>
                <w:highlight w:val="white"/>
              </w:rPr>
            </w:pPr>
            <w:r w:rsidRPr="00941AD6">
              <w:rPr>
                <w:rFonts w:eastAsia="PMingLiU" w:cs="Times New Roman"/>
                <w:i/>
                <w:w w:val="100"/>
                <w:highlight w:val="white"/>
              </w:rPr>
              <w:t>Đồng Nai, ngày 05 tháng 6 năm 2025</w:t>
            </w:r>
          </w:p>
        </w:tc>
      </w:tr>
    </w:tbl>
    <w:p w14:paraId="50D349BA" w14:textId="77777777" w:rsidR="00103C62" w:rsidRPr="00941AD6" w:rsidRDefault="00103C62" w:rsidP="00103C62">
      <w:pPr>
        <w:jc w:val="center"/>
        <w:rPr>
          <w:rFonts w:cs="Times New Roman"/>
          <w:w w:val="100"/>
        </w:rPr>
      </w:pPr>
    </w:p>
    <w:p w14:paraId="610FBD90" w14:textId="77777777" w:rsidR="00B342DD" w:rsidRPr="00941AD6" w:rsidRDefault="00B342DD" w:rsidP="00103C62">
      <w:pPr>
        <w:jc w:val="center"/>
        <w:rPr>
          <w:rFonts w:cs="Times New Roman"/>
          <w:b/>
          <w:w w:val="100"/>
        </w:rPr>
      </w:pPr>
      <w:r w:rsidRPr="00941AD6">
        <w:rPr>
          <w:rFonts w:cs="Times New Roman"/>
          <w:b/>
          <w:w w:val="100"/>
        </w:rPr>
        <w:t>QUYẾT ĐỊNH</w:t>
      </w:r>
    </w:p>
    <w:p w14:paraId="51E028A8" w14:textId="464337EB" w:rsidR="00B2621A" w:rsidRPr="00941AD6" w:rsidRDefault="00B342DD" w:rsidP="00103C62">
      <w:pPr>
        <w:jc w:val="center"/>
        <w:rPr>
          <w:rFonts w:cs="Times New Roman"/>
          <w:b/>
          <w:w w:val="100"/>
        </w:rPr>
      </w:pPr>
      <w:r w:rsidRPr="00941AD6">
        <w:rPr>
          <w:rFonts w:cs="Times New Roman"/>
          <w:b/>
          <w:w w:val="100"/>
        </w:rPr>
        <w:t>P</w:t>
      </w:r>
      <w:r w:rsidR="00353CBB" w:rsidRPr="00941AD6">
        <w:rPr>
          <w:rFonts w:cs="Times New Roman"/>
          <w:b/>
          <w:w w:val="100"/>
        </w:rPr>
        <w:t>hê duyệt đồ án Quy hoạch chi tiết xây dựng tỷ lệ 1/500</w:t>
      </w:r>
    </w:p>
    <w:p w14:paraId="3C94C53C" w14:textId="1BC4FEBA" w:rsidR="00B2621A" w:rsidRPr="00941AD6" w:rsidRDefault="00635A8E" w:rsidP="00103C62">
      <w:pPr>
        <w:jc w:val="center"/>
        <w:rPr>
          <w:rFonts w:cs="Times New Roman"/>
          <w:b/>
          <w:w w:val="100"/>
        </w:rPr>
      </w:pPr>
      <w:r w:rsidRPr="00941AD6">
        <w:rPr>
          <w:rFonts w:cs="Times New Roman"/>
          <w:b/>
          <w:w w:val="100"/>
        </w:rPr>
        <w:t>Nhà máy</w:t>
      </w:r>
      <w:r w:rsidR="00353CBB" w:rsidRPr="00941AD6">
        <w:rPr>
          <w:rFonts w:cs="Times New Roman"/>
          <w:b/>
          <w:w w:val="100"/>
        </w:rPr>
        <w:t xml:space="preserve"> xử lý rác thải sinh hoạt phát điện tại xã Vĩnh Tân,</w:t>
      </w:r>
    </w:p>
    <w:p w14:paraId="15C02A23" w14:textId="77777777" w:rsidR="00B2621A" w:rsidRPr="00941AD6" w:rsidRDefault="00353CBB" w:rsidP="00103C62">
      <w:pPr>
        <w:jc w:val="center"/>
        <w:rPr>
          <w:rFonts w:cs="Times New Roman"/>
          <w:b/>
          <w:w w:val="100"/>
        </w:rPr>
      </w:pPr>
      <w:r w:rsidRPr="00941AD6">
        <w:rPr>
          <w:rFonts w:cs="Times New Roman"/>
          <w:b/>
          <w:w w:val="100"/>
        </w:rPr>
        <w:t>huyện Vĩnh Cửu</w:t>
      </w:r>
      <w:r w:rsidR="00B2621A" w:rsidRPr="00941AD6">
        <w:rPr>
          <w:rFonts w:cs="Times New Roman"/>
          <w:b/>
          <w:w w:val="100"/>
        </w:rPr>
        <w:t>, tỉnh Đồng Nai</w:t>
      </w:r>
    </w:p>
    <w:p w14:paraId="3619E73E" w14:textId="2DE39A05" w:rsidR="00103C62" w:rsidRPr="00941AD6" w:rsidRDefault="00103C62" w:rsidP="00103C62">
      <w:pPr>
        <w:pStyle w:val="TBCONS1"/>
        <w:ind w:firstLine="0"/>
        <w:jc w:val="center"/>
        <w:rPr>
          <w:rFonts w:eastAsia="Calibri"/>
          <w:b/>
          <w:sz w:val="28"/>
          <w:szCs w:val="28"/>
        </w:rPr>
      </w:pPr>
      <w:r w:rsidRPr="00941AD6">
        <w:rPr>
          <w:rFonts w:eastAsia="Calibri"/>
          <w:b/>
          <w:noProof/>
          <w:sz w:val="28"/>
          <w:szCs w:val="28"/>
        </w:rPr>
        <mc:AlternateContent>
          <mc:Choice Requires="wps">
            <w:drawing>
              <wp:anchor distT="0" distB="0" distL="114300" distR="114300" simplePos="0" relativeHeight="251661312" behindDoc="0" locked="0" layoutInCell="1" allowOverlap="1" wp14:anchorId="0F987C99" wp14:editId="7FB9949B">
                <wp:simplePos x="0" y="0"/>
                <wp:positionH relativeFrom="column">
                  <wp:posOffset>2279650</wp:posOffset>
                </wp:positionH>
                <wp:positionV relativeFrom="paragraph">
                  <wp:posOffset>34594</wp:posOffset>
                </wp:positionV>
                <wp:extent cx="1606163" cy="0"/>
                <wp:effectExtent l="0" t="0" r="13335" b="19050"/>
                <wp:wrapNone/>
                <wp:docPr id="2" name="Straight Connector 2"/>
                <wp:cNvGraphicFramePr/>
                <a:graphic xmlns:a="http://schemas.openxmlformats.org/drawingml/2006/main">
                  <a:graphicData uri="http://schemas.microsoft.com/office/word/2010/wordprocessingShape">
                    <wps:wsp>
                      <wps:cNvCnPr/>
                      <wps:spPr>
                        <a:xfrm>
                          <a:off x="0" y="0"/>
                          <a:ext cx="160616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79.5pt,2.7pt" to="305.9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5tjtwEAAMMDAAAOAAAAZHJzL2Uyb0RvYy54bWysU02P0zAQvSPxHyzfaZIiVShquoeudi8I&#10;KhZ+gNcZN5ZsjzU2/fj3jN02i2AlBOLieOx5b+Y9T9Z3J+/EAShZDIPsFq0UEDSONuwH+e3rw7sP&#10;UqSswqgcBhjkGZK827x9sz7GHpY4oRuBBJOE1B/jIKecY980SU/gVVpghMCXBsmrzCHtm5HUkdm9&#10;a5Ztu2qOSGMk1JASn95fLuWm8hsDOn82JkEWbpDcW64r1fW5rM1mrfo9qThZfW1D/UMXXtnARWeq&#10;e5WV+E72NypvNWFCkxcafYPGWA1VA6vp2l/UPE0qQtXC5qQ425T+H63+dNiRsOMgl1IE5fmJnjIp&#10;u5+y2GIIbCCSWBafjjH1nL4NO7pGKe6oiD4Z8uXLcsSpenuevYVTFpoPu1W76lbvpdC3u+YFGCnl&#10;R0AvymaQzoYiW/Xq8DFlLsaptxQOSiOX0nWXzw5KsgtfwLCUUqyi6xDB1pE4KH5+pTWE3BUpzFez&#10;C8xY52Zg+2fgNb9AoQ7Y34BnRK2MIc9gbwPSa9Xz6dayueTfHLjoLhY843iuj1Kt4UmpCq9TXUbx&#10;57jCX/69zQ8AAAD//wMAUEsDBBQABgAIAAAAIQArAnTi3wAAAAcBAAAPAAAAZHJzL2Rvd25yZXYu&#10;eG1sTI9BS8NAFITvgv9heYI3u0m1xcZsSimItVCKVajH1+wziWbfht1tk/57Vy96HGaY+SafD6YV&#10;J3K+sawgHSUgiEurG64UvL0+3tyD8AFZY2uZFJzJw7y4vMgx07bnFzrtQiViCfsMFdQhdJmUvqzJ&#10;oB/Zjjh6H9YZDFG6SmqHfSw3rRwnyVQabDgu1NjRsqbya3c0CjZutVou1udP3r6bfj9e77fPw5NS&#10;11fD4gFEoCH8heEHP6JDEZkO9sjai1bB7WQWvwQFkzsQ0Z+m6QzE4VfLIpf/+YtvAAAA//8DAFBL&#10;AQItABQABgAIAAAAIQC2gziS/gAAAOEBAAATAAAAAAAAAAAAAAAAAAAAAABbQ29udGVudF9UeXBl&#10;c10ueG1sUEsBAi0AFAAGAAgAAAAhADj9If/WAAAAlAEAAAsAAAAAAAAAAAAAAAAALwEAAF9yZWxz&#10;Ly5yZWxzUEsBAi0AFAAGAAgAAAAhAN8/m2O3AQAAwwMAAA4AAAAAAAAAAAAAAAAALgIAAGRycy9l&#10;Mm9Eb2MueG1sUEsBAi0AFAAGAAgAAAAhACsCdOLfAAAABwEAAA8AAAAAAAAAAAAAAAAAEQQAAGRy&#10;cy9kb3ducmV2LnhtbFBLBQYAAAAABAAEAPMAAAAdBQAAAAA=&#10;" strokecolor="#4472c4 [3204]" strokeweight=".5pt">
                <v:stroke joinstyle="miter"/>
              </v:line>
            </w:pict>
          </mc:Fallback>
        </mc:AlternateContent>
      </w:r>
    </w:p>
    <w:p w14:paraId="3FD4032B" w14:textId="77777777" w:rsidR="00E93E4F" w:rsidRPr="00941AD6" w:rsidRDefault="00E93E4F" w:rsidP="00103C62">
      <w:pPr>
        <w:pStyle w:val="TBCONS1"/>
        <w:ind w:firstLine="0"/>
        <w:jc w:val="center"/>
        <w:rPr>
          <w:rFonts w:eastAsia="Calibri"/>
          <w:b/>
          <w:sz w:val="28"/>
          <w:szCs w:val="28"/>
        </w:rPr>
      </w:pPr>
      <w:r w:rsidRPr="00941AD6">
        <w:rPr>
          <w:rFonts w:eastAsia="Calibri"/>
          <w:b/>
          <w:sz w:val="28"/>
          <w:szCs w:val="28"/>
        </w:rPr>
        <w:t>ỦY BAN NHÂN DÂN TỈNH ĐỒNG NAI</w:t>
      </w:r>
    </w:p>
    <w:p w14:paraId="6CDAE1A9" w14:textId="77777777" w:rsidR="00B342DD" w:rsidRPr="00941AD6" w:rsidRDefault="00B342DD" w:rsidP="00103C62">
      <w:pPr>
        <w:spacing w:before="100"/>
        <w:ind w:firstLine="567"/>
        <w:jc w:val="both"/>
        <w:rPr>
          <w:rFonts w:cs="Times New Roman"/>
          <w:i/>
          <w:iCs/>
          <w:w w:val="100"/>
        </w:rPr>
      </w:pPr>
      <w:r w:rsidRPr="00941AD6">
        <w:rPr>
          <w:rFonts w:cs="Times New Roman"/>
          <w:i/>
          <w:iCs/>
          <w:w w:val="100"/>
        </w:rPr>
        <w:t>Căn cứ Luật Tổ chức chính quyền địa phương ngày 19 tháng 02 năm 2025;</w:t>
      </w:r>
    </w:p>
    <w:p w14:paraId="04C2AB60" w14:textId="77777777" w:rsidR="00E31E2A" w:rsidRPr="00941AD6" w:rsidRDefault="00E31E2A" w:rsidP="00103C62">
      <w:pPr>
        <w:pStyle w:val="TBCONS1"/>
        <w:spacing w:before="100"/>
        <w:rPr>
          <w:i/>
          <w:iCs/>
          <w:sz w:val="28"/>
          <w:szCs w:val="28"/>
        </w:rPr>
      </w:pPr>
      <w:r w:rsidRPr="00941AD6">
        <w:rPr>
          <w:i/>
          <w:iCs/>
          <w:sz w:val="28"/>
          <w:szCs w:val="28"/>
        </w:rPr>
        <w:t>Căn cứ Luật Xây dựng ngày 18 tháng 6 năm 2014;</w:t>
      </w:r>
    </w:p>
    <w:p w14:paraId="3B35477C" w14:textId="710A3B45" w:rsidR="00E31E2A" w:rsidRPr="00941AD6" w:rsidRDefault="00E31E2A" w:rsidP="00103C62">
      <w:pPr>
        <w:pStyle w:val="TBCONS1"/>
        <w:spacing w:before="100"/>
        <w:rPr>
          <w:i/>
          <w:iCs/>
          <w:sz w:val="28"/>
          <w:szCs w:val="28"/>
        </w:rPr>
      </w:pPr>
      <w:r w:rsidRPr="00941AD6">
        <w:rPr>
          <w:i/>
          <w:iCs/>
          <w:sz w:val="28"/>
          <w:szCs w:val="28"/>
        </w:rPr>
        <w:t xml:space="preserve">Căn cứ Luật </w:t>
      </w:r>
      <w:r w:rsidR="00185A4A" w:rsidRPr="00941AD6">
        <w:rPr>
          <w:i/>
          <w:iCs/>
          <w:sz w:val="28"/>
          <w:szCs w:val="28"/>
        </w:rPr>
        <w:t>s</w:t>
      </w:r>
      <w:r w:rsidRPr="00941AD6">
        <w:rPr>
          <w:i/>
          <w:iCs/>
          <w:sz w:val="28"/>
          <w:szCs w:val="28"/>
        </w:rPr>
        <w:t>ửa đổi, bổ sung một số điều của Luật Xây dựng ngày 17 tháng 6 năm 2020;</w:t>
      </w:r>
    </w:p>
    <w:p w14:paraId="06043013" w14:textId="1B23D74B" w:rsidR="00E31E2A" w:rsidRPr="00941AD6" w:rsidRDefault="00E31E2A" w:rsidP="00103C62">
      <w:pPr>
        <w:pStyle w:val="TBCONS1"/>
        <w:spacing w:before="100"/>
        <w:rPr>
          <w:i/>
          <w:iCs/>
          <w:sz w:val="28"/>
          <w:szCs w:val="28"/>
        </w:rPr>
      </w:pPr>
      <w:r w:rsidRPr="00941AD6">
        <w:rPr>
          <w:i/>
          <w:iCs/>
          <w:sz w:val="28"/>
          <w:szCs w:val="28"/>
        </w:rPr>
        <w:t xml:space="preserve">Căn cứ Luật </w:t>
      </w:r>
      <w:r w:rsidR="00185A4A" w:rsidRPr="00941AD6">
        <w:rPr>
          <w:i/>
          <w:iCs/>
          <w:sz w:val="28"/>
          <w:szCs w:val="28"/>
        </w:rPr>
        <w:t>s</w:t>
      </w:r>
      <w:r w:rsidRPr="00941AD6">
        <w:rPr>
          <w:i/>
          <w:iCs/>
          <w:sz w:val="28"/>
          <w:szCs w:val="28"/>
        </w:rPr>
        <w:t xml:space="preserve">ửa đổi, bổ sung một số điều của 37 </w:t>
      </w:r>
      <w:r w:rsidR="00F25C1A" w:rsidRPr="00941AD6">
        <w:rPr>
          <w:i/>
          <w:iCs/>
          <w:sz w:val="28"/>
          <w:szCs w:val="28"/>
        </w:rPr>
        <w:t>L</w:t>
      </w:r>
      <w:r w:rsidRPr="00941AD6">
        <w:rPr>
          <w:i/>
          <w:iCs/>
          <w:sz w:val="28"/>
          <w:szCs w:val="28"/>
        </w:rPr>
        <w:t>uật có liên quan đến quy hoạch ngày 20 tháng 11 năm 2018;</w:t>
      </w:r>
    </w:p>
    <w:p w14:paraId="69B4FC13" w14:textId="6149B633" w:rsidR="00E31E2A" w:rsidRPr="00941AD6" w:rsidRDefault="00E31E2A" w:rsidP="00103C62">
      <w:pPr>
        <w:pStyle w:val="TBCONS1"/>
        <w:spacing w:before="100"/>
        <w:rPr>
          <w:i/>
          <w:iCs/>
          <w:sz w:val="28"/>
          <w:szCs w:val="28"/>
        </w:rPr>
      </w:pPr>
      <w:r w:rsidRPr="00941AD6">
        <w:rPr>
          <w:i/>
          <w:iCs/>
          <w:sz w:val="28"/>
          <w:szCs w:val="28"/>
        </w:rPr>
        <w:t>Căn cứ Nghị đinh số 44/2015/NĐ-CP ngày 06 tháng 5 năm 2015 của Chính phủ quy định chi ti</w:t>
      </w:r>
      <w:r w:rsidR="00F25C1A" w:rsidRPr="00941AD6">
        <w:rPr>
          <w:i/>
          <w:iCs/>
          <w:sz w:val="28"/>
          <w:szCs w:val="28"/>
        </w:rPr>
        <w:t>ết một số nội dung về q</w:t>
      </w:r>
      <w:r w:rsidRPr="00941AD6">
        <w:rPr>
          <w:i/>
          <w:iCs/>
          <w:sz w:val="28"/>
          <w:szCs w:val="28"/>
        </w:rPr>
        <w:t>uy hoạch xây dựng;</w:t>
      </w:r>
    </w:p>
    <w:p w14:paraId="5F37676D" w14:textId="77777777" w:rsidR="00E31E2A" w:rsidRPr="00941AD6" w:rsidRDefault="00E31E2A" w:rsidP="00103C62">
      <w:pPr>
        <w:pStyle w:val="TBCONS1"/>
        <w:spacing w:before="100"/>
        <w:rPr>
          <w:i/>
          <w:iCs/>
          <w:sz w:val="28"/>
          <w:szCs w:val="28"/>
        </w:rPr>
      </w:pPr>
      <w:r w:rsidRPr="00941AD6">
        <w:rPr>
          <w:i/>
          <w:iCs/>
          <w:sz w:val="28"/>
          <w:szCs w:val="28"/>
        </w:rPr>
        <w:t>Căn cứ Nghị định số 72/2019/NĐ-CP ngày 30 tháng 8 năm 2019 của Chính phủ sửa đổi, bổ sung một số điều của Nghị định số 37/2010/NĐ-CP ngày 07 tháng 4 năm 2010 về lập, thẩm định, phê duyệt và quản lý quy hoạch đô thị và Nghị định số 44/2015/NĐ-CP ngày 06 tháng 5 năm 2015 quy định chi tiết một số nội dung về quy hoạch xây dựng;</w:t>
      </w:r>
    </w:p>
    <w:p w14:paraId="4EA3B0AF" w14:textId="77777777" w:rsidR="00E31E2A" w:rsidRPr="00941AD6" w:rsidRDefault="00E31E2A" w:rsidP="00103C62">
      <w:pPr>
        <w:pStyle w:val="TBCONS1"/>
        <w:spacing w:before="100"/>
        <w:rPr>
          <w:i/>
          <w:iCs/>
          <w:sz w:val="28"/>
          <w:szCs w:val="28"/>
        </w:rPr>
      </w:pPr>
      <w:r w:rsidRPr="00941AD6">
        <w:rPr>
          <w:i/>
          <w:iCs/>
          <w:sz w:val="28"/>
          <w:szCs w:val="28"/>
        </w:rPr>
        <w:t>Căn cứ Nghị định số 35/2023/NĐ-CP ngày 20 tháng 6 năm 2023 của Chính phủ sửa đổi, bổ sung một số điều của các Nghị định thuộc lĩnh vực quản lý nhà nước của Bộ Xây dựng;</w:t>
      </w:r>
    </w:p>
    <w:p w14:paraId="52F9444C" w14:textId="5C369424" w:rsidR="00B2621A" w:rsidRPr="00941AD6" w:rsidRDefault="00B2621A" w:rsidP="00103C62">
      <w:pPr>
        <w:pStyle w:val="TBCONS1"/>
        <w:spacing w:before="100"/>
        <w:rPr>
          <w:i/>
          <w:iCs/>
          <w:sz w:val="28"/>
          <w:szCs w:val="28"/>
        </w:rPr>
      </w:pPr>
      <w:r w:rsidRPr="00941AD6">
        <w:rPr>
          <w:i/>
          <w:iCs/>
          <w:sz w:val="28"/>
          <w:szCs w:val="28"/>
        </w:rPr>
        <w:t>Căn cứ Công văn số 333/CP-CN ngày 13 tháng 7 năm 2023 của Chính phủ về việc đính chính Nghị định số 35/2023/NĐ-CP ngày 20 tháng 6 năm 2023 của Chính phủ sửa đổi, bổ sung một số điều của các Nghị định thuộc lĩnh vực quản lý nhà nước của Bộ Xây dựng;</w:t>
      </w:r>
    </w:p>
    <w:p w14:paraId="78BE0369" w14:textId="77777777" w:rsidR="00E31E2A" w:rsidRPr="00941AD6" w:rsidRDefault="00E31E2A" w:rsidP="00103C62">
      <w:pPr>
        <w:pStyle w:val="TBCONS1"/>
        <w:spacing w:before="100"/>
        <w:rPr>
          <w:i/>
          <w:iCs/>
          <w:sz w:val="28"/>
          <w:szCs w:val="28"/>
        </w:rPr>
      </w:pPr>
      <w:r w:rsidRPr="00941AD6">
        <w:rPr>
          <w:i/>
          <w:iCs/>
          <w:sz w:val="28"/>
          <w:szCs w:val="28"/>
        </w:rPr>
        <w:t>Căn cứ Thông tư số 04/2022/TT-BXD ngày 24 tháng 10 năm 2022 của Bộ trưởng Bộ Xây dựng quy định về hồ sơ của nhiệm vụ và đồ án quy hoạch xây dựng vùng liên huyện, quy hoạch xây dựng vùng huyện, quy hoạch đô thị, quy hoạch xây dựng khu chức năng và quy hoạch nông thôn;</w:t>
      </w:r>
    </w:p>
    <w:p w14:paraId="2C95CB2E" w14:textId="4FC4D1E9" w:rsidR="00E31E2A" w:rsidRPr="00941AD6" w:rsidRDefault="00E31E2A" w:rsidP="00103C62">
      <w:pPr>
        <w:pStyle w:val="TBCONS1"/>
        <w:spacing w:before="100"/>
        <w:rPr>
          <w:i/>
          <w:iCs/>
          <w:sz w:val="28"/>
          <w:szCs w:val="28"/>
        </w:rPr>
      </w:pPr>
      <w:r w:rsidRPr="00941AD6">
        <w:rPr>
          <w:i/>
          <w:iCs/>
          <w:sz w:val="28"/>
          <w:szCs w:val="28"/>
        </w:rPr>
        <w:t xml:space="preserve">Theo đề nghị của Giám đốc Sở Xây dựng tại Tờ trình số </w:t>
      </w:r>
      <w:r w:rsidR="00D46C98" w:rsidRPr="00941AD6">
        <w:rPr>
          <w:i/>
          <w:iCs/>
          <w:sz w:val="28"/>
          <w:szCs w:val="28"/>
        </w:rPr>
        <w:t>68</w:t>
      </w:r>
      <w:r w:rsidRPr="00941AD6">
        <w:rPr>
          <w:i/>
          <w:iCs/>
          <w:sz w:val="28"/>
          <w:szCs w:val="28"/>
        </w:rPr>
        <w:t>/TTr-SoXD ngày</w:t>
      </w:r>
      <w:r w:rsidR="00AB582E" w:rsidRPr="00941AD6">
        <w:rPr>
          <w:i/>
          <w:iCs/>
          <w:sz w:val="28"/>
          <w:szCs w:val="28"/>
        </w:rPr>
        <w:t xml:space="preserve"> </w:t>
      </w:r>
      <w:r w:rsidR="00D46C98" w:rsidRPr="00941AD6">
        <w:rPr>
          <w:i/>
          <w:iCs/>
          <w:sz w:val="28"/>
          <w:szCs w:val="28"/>
        </w:rPr>
        <w:t>19</w:t>
      </w:r>
      <w:r w:rsidRPr="00941AD6">
        <w:rPr>
          <w:i/>
          <w:iCs/>
          <w:sz w:val="28"/>
          <w:szCs w:val="28"/>
        </w:rPr>
        <w:t xml:space="preserve"> tháng </w:t>
      </w:r>
      <w:r w:rsidR="00D46C98" w:rsidRPr="00941AD6">
        <w:rPr>
          <w:i/>
          <w:iCs/>
          <w:sz w:val="28"/>
          <w:szCs w:val="28"/>
        </w:rPr>
        <w:t>5</w:t>
      </w:r>
      <w:r w:rsidRPr="00941AD6">
        <w:rPr>
          <w:i/>
          <w:iCs/>
          <w:sz w:val="28"/>
          <w:szCs w:val="28"/>
        </w:rPr>
        <w:t xml:space="preserve"> năm 2025.</w:t>
      </w:r>
    </w:p>
    <w:p w14:paraId="3520F4A3" w14:textId="518CCFA6" w:rsidR="00B2621A" w:rsidRPr="00941AD6" w:rsidRDefault="00E93E4F" w:rsidP="00103C62">
      <w:pPr>
        <w:pStyle w:val="TBCONS1"/>
        <w:spacing w:before="240" w:after="240"/>
        <w:ind w:firstLine="0"/>
        <w:jc w:val="center"/>
        <w:rPr>
          <w:b/>
          <w:sz w:val="28"/>
          <w:szCs w:val="28"/>
        </w:rPr>
      </w:pPr>
      <w:r w:rsidRPr="00941AD6">
        <w:rPr>
          <w:rFonts w:eastAsia="Calibri"/>
          <w:b/>
          <w:sz w:val="28"/>
          <w:szCs w:val="28"/>
        </w:rPr>
        <w:t>QUYẾT ĐỊNH:</w:t>
      </w:r>
    </w:p>
    <w:p w14:paraId="3FD4033C" w14:textId="1299F7B3" w:rsidR="00B76C58" w:rsidRPr="00941AD6" w:rsidRDefault="00E93E4F" w:rsidP="00103C62">
      <w:pPr>
        <w:pStyle w:val="BodyTextIndent2"/>
        <w:tabs>
          <w:tab w:val="left" w:pos="0"/>
        </w:tabs>
        <w:spacing w:before="120" w:after="0" w:line="240" w:lineRule="auto"/>
        <w:ind w:left="0" w:firstLine="567"/>
        <w:rPr>
          <w:szCs w:val="28"/>
        </w:rPr>
      </w:pPr>
      <w:r w:rsidRPr="00941AD6">
        <w:rPr>
          <w:b/>
          <w:szCs w:val="28"/>
        </w:rPr>
        <w:t>Điều 1.</w:t>
      </w:r>
      <w:r w:rsidRPr="00941AD6">
        <w:rPr>
          <w:szCs w:val="28"/>
        </w:rPr>
        <w:t xml:space="preserve"> </w:t>
      </w:r>
      <w:r w:rsidR="00B2621A" w:rsidRPr="00941AD6">
        <w:rPr>
          <w:szCs w:val="28"/>
        </w:rPr>
        <w:t>Phê d</w:t>
      </w:r>
      <w:r w:rsidR="000E0385" w:rsidRPr="00941AD6">
        <w:rPr>
          <w:szCs w:val="28"/>
        </w:rPr>
        <w:t>uyệt</w:t>
      </w:r>
      <w:r w:rsidR="000E0385" w:rsidRPr="00941AD6">
        <w:rPr>
          <w:bCs/>
          <w:szCs w:val="28"/>
        </w:rPr>
        <w:t xml:space="preserve"> đồ án </w:t>
      </w:r>
      <w:r w:rsidR="00C5179C" w:rsidRPr="00941AD6">
        <w:rPr>
          <w:bCs/>
          <w:szCs w:val="28"/>
        </w:rPr>
        <w:t xml:space="preserve">quy hoạch chi tiết xây dựng tỷ lệ 1/500 </w:t>
      </w:r>
      <w:r w:rsidR="00635A8E" w:rsidRPr="00941AD6">
        <w:rPr>
          <w:bCs/>
          <w:szCs w:val="28"/>
        </w:rPr>
        <w:t>Nhà máy</w:t>
      </w:r>
      <w:r w:rsidR="003D6780" w:rsidRPr="00941AD6">
        <w:rPr>
          <w:bCs/>
          <w:szCs w:val="28"/>
        </w:rPr>
        <w:t xml:space="preserve"> xử lý rác thải sinh hoạt phát điện tại xã Vĩnh Tân, huyện Vĩnh Cửu</w:t>
      </w:r>
      <w:r w:rsidR="00B2621A" w:rsidRPr="00941AD6">
        <w:rPr>
          <w:bCs/>
          <w:szCs w:val="28"/>
        </w:rPr>
        <w:t>, tỉnh Đồng Nai</w:t>
      </w:r>
      <w:r w:rsidR="002A2801" w:rsidRPr="00941AD6">
        <w:rPr>
          <w:bCs/>
          <w:szCs w:val="28"/>
        </w:rPr>
        <w:t xml:space="preserve"> </w:t>
      </w:r>
      <w:r w:rsidR="00CD5FA1" w:rsidRPr="00941AD6">
        <w:rPr>
          <w:szCs w:val="28"/>
        </w:rPr>
        <w:t>với các nội dung như sau:</w:t>
      </w:r>
    </w:p>
    <w:p w14:paraId="041EA8C2" w14:textId="2DE29887" w:rsidR="000E0385" w:rsidRPr="00941AD6" w:rsidRDefault="00F26DA9" w:rsidP="00103C62">
      <w:pPr>
        <w:pStyle w:val="BodyTextIndent2"/>
        <w:tabs>
          <w:tab w:val="left" w:pos="0"/>
        </w:tabs>
        <w:spacing w:before="160" w:after="0" w:line="240" w:lineRule="auto"/>
        <w:ind w:left="0" w:firstLine="567"/>
        <w:rPr>
          <w:bCs/>
          <w:szCs w:val="28"/>
        </w:rPr>
      </w:pPr>
      <w:r w:rsidRPr="00941AD6">
        <w:rPr>
          <w:szCs w:val="28"/>
        </w:rPr>
        <w:lastRenderedPageBreak/>
        <w:t>1</w:t>
      </w:r>
      <w:r w:rsidR="009456E2" w:rsidRPr="00941AD6">
        <w:rPr>
          <w:szCs w:val="28"/>
        </w:rPr>
        <w:t xml:space="preserve">. </w:t>
      </w:r>
      <w:r w:rsidR="000E0385" w:rsidRPr="00941AD6">
        <w:rPr>
          <w:bCs/>
          <w:szCs w:val="28"/>
        </w:rPr>
        <w:t>Vị trí, quy mô phạm vi và ranh giới lập quy hoạch</w:t>
      </w:r>
    </w:p>
    <w:p w14:paraId="1F3A43F6" w14:textId="50B35841" w:rsidR="00CF062E" w:rsidRPr="00941AD6" w:rsidRDefault="000E0385" w:rsidP="00103C62">
      <w:pPr>
        <w:pStyle w:val="BodyTextIndent2"/>
        <w:tabs>
          <w:tab w:val="left" w:pos="0"/>
        </w:tabs>
        <w:spacing w:before="160" w:after="0" w:line="240" w:lineRule="auto"/>
        <w:ind w:left="0" w:firstLine="567"/>
        <w:rPr>
          <w:bCs/>
          <w:szCs w:val="28"/>
        </w:rPr>
      </w:pPr>
      <w:r w:rsidRPr="00941AD6">
        <w:rPr>
          <w:bCs/>
          <w:szCs w:val="28"/>
        </w:rPr>
        <w:t>a</w:t>
      </w:r>
      <w:r w:rsidR="003D6780" w:rsidRPr="00941AD6">
        <w:rPr>
          <w:bCs/>
          <w:szCs w:val="28"/>
        </w:rPr>
        <w:t>)</w:t>
      </w:r>
      <w:r w:rsidRPr="00941AD6">
        <w:rPr>
          <w:bCs/>
          <w:szCs w:val="28"/>
        </w:rPr>
        <w:t xml:space="preserve"> Vị trí</w:t>
      </w:r>
      <w:r w:rsidR="00A15EE9" w:rsidRPr="00941AD6">
        <w:rPr>
          <w:bCs/>
          <w:szCs w:val="28"/>
        </w:rPr>
        <w:t>: N</w:t>
      </w:r>
      <w:r w:rsidR="00635A8E" w:rsidRPr="00941AD6">
        <w:rPr>
          <w:bCs/>
          <w:szCs w:val="28"/>
        </w:rPr>
        <w:t>hà máy</w:t>
      </w:r>
      <w:r w:rsidR="003D6780" w:rsidRPr="00941AD6">
        <w:rPr>
          <w:bCs/>
          <w:szCs w:val="28"/>
        </w:rPr>
        <w:t xml:space="preserve"> xử lý rác thải sinh hoạt phát điện tại xã Vĩnh Tân, huyện Vĩnh Cửu được x</w:t>
      </w:r>
      <w:r w:rsidR="00CF062E" w:rsidRPr="00941AD6">
        <w:rPr>
          <w:bCs/>
          <w:szCs w:val="28"/>
        </w:rPr>
        <w:t>ác định theo Sơ đồ vị trí khu đất số 371/2024 tỷ lệ 1/2.000 Trích lục và biên vẽ bản đồ địa chính khu đất do Trung tâm Kỹ thuật Tài nguyên và Môi trường thực hiện, xác nhận, phát hành ngày 31 tháng 01 năm 2024</w:t>
      </w:r>
      <w:r w:rsidR="00A26DA1" w:rsidRPr="00941AD6">
        <w:rPr>
          <w:bCs/>
          <w:szCs w:val="28"/>
        </w:rPr>
        <w:t>, có ranh giới giới hạn như sau:</w:t>
      </w:r>
    </w:p>
    <w:p w14:paraId="4C6005FA" w14:textId="3E826E77" w:rsidR="00165EF3" w:rsidRPr="00941AD6" w:rsidRDefault="00165EF3" w:rsidP="00103C62">
      <w:pPr>
        <w:pStyle w:val="BodyTextIndent2"/>
        <w:tabs>
          <w:tab w:val="left" w:pos="2127"/>
        </w:tabs>
        <w:spacing w:before="160" w:after="0" w:line="240" w:lineRule="auto"/>
        <w:ind w:left="0" w:firstLine="567"/>
        <w:rPr>
          <w:bCs/>
          <w:szCs w:val="28"/>
        </w:rPr>
      </w:pPr>
      <w:r w:rsidRPr="00941AD6">
        <w:rPr>
          <w:bCs/>
          <w:szCs w:val="28"/>
        </w:rPr>
        <w:t>- Phía Bắc</w:t>
      </w:r>
      <w:r w:rsidR="00B2621A" w:rsidRPr="00941AD6">
        <w:rPr>
          <w:bCs/>
          <w:szCs w:val="28"/>
        </w:rPr>
        <w:tab/>
      </w:r>
      <w:r w:rsidRPr="00941AD6">
        <w:rPr>
          <w:bCs/>
          <w:szCs w:val="28"/>
        </w:rPr>
        <w:t>: Giáp đường ranh thị trấn Vĩnh An.</w:t>
      </w:r>
    </w:p>
    <w:p w14:paraId="1AD226FB" w14:textId="2CD4A3DF" w:rsidR="00165EF3" w:rsidRPr="00941AD6" w:rsidRDefault="00165EF3" w:rsidP="00103C62">
      <w:pPr>
        <w:pStyle w:val="BodyTextIndent2"/>
        <w:tabs>
          <w:tab w:val="left" w:pos="2127"/>
        </w:tabs>
        <w:spacing w:before="160" w:after="0" w:line="240" w:lineRule="auto"/>
        <w:ind w:left="0" w:firstLine="567"/>
        <w:rPr>
          <w:bCs/>
          <w:szCs w:val="28"/>
        </w:rPr>
      </w:pPr>
      <w:r w:rsidRPr="00941AD6">
        <w:rPr>
          <w:bCs/>
          <w:szCs w:val="28"/>
        </w:rPr>
        <w:t>- Phía Nam</w:t>
      </w:r>
      <w:r w:rsidR="00B2621A" w:rsidRPr="00941AD6">
        <w:rPr>
          <w:bCs/>
          <w:szCs w:val="28"/>
        </w:rPr>
        <w:tab/>
      </w:r>
      <w:r w:rsidRPr="00941AD6">
        <w:rPr>
          <w:bCs/>
          <w:szCs w:val="28"/>
        </w:rPr>
        <w:t>: Giáp khu xử lý rác thuộc Công ty Cổ phần Môi trường Sonadezi.</w:t>
      </w:r>
    </w:p>
    <w:p w14:paraId="0B2E38E3" w14:textId="749F7747" w:rsidR="00165EF3" w:rsidRPr="00941AD6" w:rsidRDefault="00165EF3" w:rsidP="00103C62">
      <w:pPr>
        <w:pStyle w:val="BodyTextIndent2"/>
        <w:tabs>
          <w:tab w:val="left" w:pos="2127"/>
        </w:tabs>
        <w:spacing w:before="160" w:after="0" w:line="240" w:lineRule="auto"/>
        <w:ind w:left="0" w:firstLine="567"/>
        <w:rPr>
          <w:bCs/>
          <w:szCs w:val="28"/>
        </w:rPr>
      </w:pPr>
      <w:r w:rsidRPr="00941AD6">
        <w:rPr>
          <w:bCs/>
          <w:szCs w:val="28"/>
        </w:rPr>
        <w:t>- Phía Đông</w:t>
      </w:r>
      <w:r w:rsidR="00B2621A" w:rsidRPr="00941AD6">
        <w:rPr>
          <w:bCs/>
          <w:szCs w:val="28"/>
        </w:rPr>
        <w:tab/>
      </w:r>
      <w:r w:rsidRPr="00941AD6">
        <w:rPr>
          <w:bCs/>
          <w:szCs w:val="28"/>
        </w:rPr>
        <w:t>: Giáp đường quy hoạch ranh thị trấn Vĩnh An và giáp khu xử lý rác thuộc Công ty Cổ phần Môi trường xanh Long Thành.</w:t>
      </w:r>
    </w:p>
    <w:p w14:paraId="07491DCE" w14:textId="3854FAFE" w:rsidR="00165EF3" w:rsidRPr="00941AD6" w:rsidRDefault="00165EF3" w:rsidP="00103C62">
      <w:pPr>
        <w:pStyle w:val="BodyTextIndent2"/>
        <w:tabs>
          <w:tab w:val="left" w:pos="2127"/>
        </w:tabs>
        <w:spacing w:before="160" w:after="0" w:line="240" w:lineRule="auto"/>
        <w:ind w:left="0" w:firstLine="567"/>
        <w:rPr>
          <w:bCs/>
          <w:szCs w:val="28"/>
        </w:rPr>
      </w:pPr>
      <w:r w:rsidRPr="00941AD6">
        <w:rPr>
          <w:bCs/>
          <w:szCs w:val="28"/>
        </w:rPr>
        <w:t>- Phía Tây</w:t>
      </w:r>
      <w:r w:rsidR="00B2621A" w:rsidRPr="00941AD6">
        <w:rPr>
          <w:bCs/>
          <w:szCs w:val="28"/>
        </w:rPr>
        <w:tab/>
      </w:r>
      <w:r w:rsidRPr="00941AD6">
        <w:rPr>
          <w:bCs/>
          <w:szCs w:val="28"/>
        </w:rPr>
        <w:t xml:space="preserve">: Giáp khu đất dự kiến di dời </w:t>
      </w:r>
      <w:r w:rsidR="00635A8E" w:rsidRPr="00941AD6">
        <w:rPr>
          <w:bCs/>
          <w:szCs w:val="28"/>
        </w:rPr>
        <w:t>Nhà máy</w:t>
      </w:r>
      <w:r w:rsidRPr="00941AD6">
        <w:rPr>
          <w:bCs/>
          <w:szCs w:val="28"/>
        </w:rPr>
        <w:t xml:space="preserve"> xử lý và tái chế rác thải của Công ty Cổ phần Môi trường Đồng Xanh.</w:t>
      </w:r>
    </w:p>
    <w:p w14:paraId="273CD034" w14:textId="16A954FD" w:rsidR="000E0385" w:rsidRPr="00941AD6" w:rsidRDefault="000E0385" w:rsidP="00103C62">
      <w:pPr>
        <w:pStyle w:val="BodyTextIndent2"/>
        <w:tabs>
          <w:tab w:val="left" w:pos="0"/>
        </w:tabs>
        <w:spacing w:before="160" w:after="0" w:line="240" w:lineRule="auto"/>
        <w:ind w:left="0" w:firstLine="567"/>
        <w:rPr>
          <w:bCs/>
          <w:szCs w:val="28"/>
          <w:lang w:val="de-DE"/>
        </w:rPr>
      </w:pPr>
      <w:r w:rsidRPr="00941AD6">
        <w:rPr>
          <w:bCs/>
          <w:szCs w:val="28"/>
          <w:lang w:val="de-DE"/>
        </w:rPr>
        <w:t>b</w:t>
      </w:r>
      <w:r w:rsidR="00165EF3" w:rsidRPr="00941AD6">
        <w:rPr>
          <w:bCs/>
          <w:szCs w:val="28"/>
          <w:lang w:val="de-DE"/>
        </w:rPr>
        <w:t>)</w:t>
      </w:r>
      <w:r w:rsidRPr="00941AD6">
        <w:rPr>
          <w:bCs/>
          <w:szCs w:val="28"/>
          <w:lang w:val="de-DE"/>
        </w:rPr>
        <w:t xml:space="preserve"> Quy mô diện tích lập quy hoạch: </w:t>
      </w:r>
      <w:r w:rsidR="00165EF3" w:rsidRPr="00941AD6">
        <w:rPr>
          <w:bCs/>
          <w:szCs w:val="28"/>
          <w:lang w:val="de-DE" w:eastAsia="ar-SA"/>
        </w:rPr>
        <w:t>12.000</w:t>
      </w:r>
      <w:r w:rsidR="004F67AB" w:rsidRPr="00941AD6">
        <w:rPr>
          <w:bCs/>
          <w:szCs w:val="28"/>
          <w:lang w:val="de-DE" w:eastAsia="ar-SA"/>
        </w:rPr>
        <w:t xml:space="preserve"> </w:t>
      </w:r>
      <w:r w:rsidR="00B2621A" w:rsidRPr="00941AD6">
        <w:rPr>
          <w:bCs/>
          <w:szCs w:val="28"/>
          <w:lang w:val="de-DE" w:eastAsia="ar-SA"/>
        </w:rPr>
        <w:t>m²</w:t>
      </w:r>
      <w:r w:rsidR="004F67AB" w:rsidRPr="00941AD6">
        <w:rPr>
          <w:bCs/>
          <w:szCs w:val="28"/>
          <w:lang w:val="de-DE" w:eastAsia="ar-SA"/>
        </w:rPr>
        <w:t xml:space="preserve"> (</w:t>
      </w:r>
      <w:r w:rsidR="00165EF3" w:rsidRPr="00941AD6">
        <w:rPr>
          <w:bCs/>
          <w:szCs w:val="28"/>
          <w:lang w:val="de-DE" w:eastAsia="ar-SA"/>
        </w:rPr>
        <w:t>12</w:t>
      </w:r>
      <w:r w:rsidR="004F67AB" w:rsidRPr="00941AD6">
        <w:rPr>
          <w:bCs/>
          <w:szCs w:val="28"/>
          <w:lang w:val="de-DE" w:eastAsia="ar-SA"/>
        </w:rPr>
        <w:t xml:space="preserve"> ha).</w:t>
      </w:r>
    </w:p>
    <w:p w14:paraId="5C7F86C5" w14:textId="0726A247" w:rsidR="000E0385" w:rsidRPr="00941AD6" w:rsidRDefault="000E0385" w:rsidP="00103C62">
      <w:pPr>
        <w:pStyle w:val="BodyTextIndent2"/>
        <w:tabs>
          <w:tab w:val="left" w:pos="0"/>
        </w:tabs>
        <w:spacing w:before="160" w:after="0" w:line="240" w:lineRule="auto"/>
        <w:ind w:left="0" w:firstLine="567"/>
        <w:rPr>
          <w:bCs/>
          <w:szCs w:val="28"/>
          <w:lang w:val="de-DE"/>
        </w:rPr>
      </w:pPr>
      <w:r w:rsidRPr="00941AD6">
        <w:rPr>
          <w:bCs/>
          <w:szCs w:val="28"/>
          <w:lang w:val="de-DE"/>
        </w:rPr>
        <w:t>c</w:t>
      </w:r>
      <w:r w:rsidR="00165EF3" w:rsidRPr="00941AD6">
        <w:rPr>
          <w:bCs/>
          <w:szCs w:val="28"/>
          <w:lang w:val="de-DE"/>
        </w:rPr>
        <w:t>)</w:t>
      </w:r>
      <w:r w:rsidR="002A1E64" w:rsidRPr="00941AD6">
        <w:rPr>
          <w:bCs/>
          <w:szCs w:val="28"/>
          <w:lang w:val="de-DE"/>
        </w:rPr>
        <w:t xml:space="preserve"> Tỷ lệ lập quy hoạch: 1/500</w:t>
      </w:r>
      <w:r w:rsidR="00E404CA" w:rsidRPr="00941AD6">
        <w:rPr>
          <w:bCs/>
          <w:szCs w:val="28"/>
          <w:lang w:val="de-DE"/>
        </w:rPr>
        <w:t>.</w:t>
      </w:r>
    </w:p>
    <w:p w14:paraId="7F2EDBF8" w14:textId="2A8EB4A0" w:rsidR="000E0385" w:rsidRPr="00941AD6" w:rsidRDefault="002A1E64" w:rsidP="00103C62">
      <w:pPr>
        <w:pStyle w:val="BodyTextIndent2"/>
        <w:tabs>
          <w:tab w:val="left" w:pos="0"/>
        </w:tabs>
        <w:spacing w:before="160" w:after="0" w:line="240" w:lineRule="auto"/>
        <w:ind w:left="0" w:firstLine="567"/>
        <w:rPr>
          <w:bCs/>
          <w:szCs w:val="28"/>
          <w:lang w:val="de-DE"/>
        </w:rPr>
      </w:pPr>
      <w:r w:rsidRPr="00941AD6">
        <w:rPr>
          <w:bCs/>
          <w:szCs w:val="28"/>
          <w:lang w:val="de-DE"/>
        </w:rPr>
        <w:t>2</w:t>
      </w:r>
      <w:r w:rsidR="000E0385" w:rsidRPr="00941AD6">
        <w:rPr>
          <w:bCs/>
          <w:szCs w:val="28"/>
          <w:lang w:val="de-DE"/>
        </w:rPr>
        <w:t>. Tính chất, mục tiêu lập quy hoạch</w:t>
      </w:r>
      <w:r w:rsidR="009456E2" w:rsidRPr="00941AD6">
        <w:rPr>
          <w:bCs/>
          <w:szCs w:val="28"/>
          <w:lang w:val="de-DE"/>
        </w:rPr>
        <w:t xml:space="preserve"> </w:t>
      </w:r>
    </w:p>
    <w:p w14:paraId="70B1232E" w14:textId="06F5A8F7" w:rsidR="007B2341" w:rsidRPr="00941AD6" w:rsidRDefault="007B2341" w:rsidP="00103C62">
      <w:pPr>
        <w:pStyle w:val="BodyTextIndent2"/>
        <w:tabs>
          <w:tab w:val="left" w:pos="0"/>
        </w:tabs>
        <w:spacing w:before="160" w:after="0" w:line="240" w:lineRule="auto"/>
        <w:ind w:left="0" w:firstLine="567"/>
        <w:rPr>
          <w:bCs/>
          <w:szCs w:val="28"/>
          <w:lang w:val="de-DE"/>
        </w:rPr>
      </w:pPr>
      <w:r w:rsidRPr="00941AD6">
        <w:rPr>
          <w:bCs/>
          <w:szCs w:val="28"/>
          <w:lang w:val="de-DE"/>
        </w:rPr>
        <w:t xml:space="preserve">a) Tính chất: Là </w:t>
      </w:r>
      <w:r w:rsidR="00635A8E" w:rsidRPr="00941AD6">
        <w:rPr>
          <w:bCs/>
          <w:szCs w:val="28"/>
          <w:lang w:val="de-DE"/>
        </w:rPr>
        <w:t>Nhà máy</w:t>
      </w:r>
      <w:r w:rsidRPr="00941AD6">
        <w:rPr>
          <w:bCs/>
          <w:szCs w:val="28"/>
          <w:lang w:val="de-DE"/>
        </w:rPr>
        <w:t xml:space="preserve"> xử lý rác thải sinh hoạt theo công nghệ chuyển hóa rác thải thành điện năng.</w:t>
      </w:r>
    </w:p>
    <w:p w14:paraId="569F8416" w14:textId="469011F3" w:rsidR="007B2341" w:rsidRPr="00941AD6" w:rsidRDefault="007B2341" w:rsidP="00103C62">
      <w:pPr>
        <w:pStyle w:val="BodyTextIndent2"/>
        <w:tabs>
          <w:tab w:val="left" w:pos="0"/>
        </w:tabs>
        <w:spacing w:before="160" w:after="0" w:line="240" w:lineRule="auto"/>
        <w:ind w:left="0" w:firstLine="567"/>
        <w:rPr>
          <w:bCs/>
          <w:szCs w:val="28"/>
          <w:lang w:val="de-DE"/>
        </w:rPr>
      </w:pPr>
      <w:r w:rsidRPr="00941AD6">
        <w:rPr>
          <w:bCs/>
          <w:szCs w:val="28"/>
          <w:lang w:val="de-DE"/>
        </w:rPr>
        <w:t>b) Mục tiêu:</w:t>
      </w:r>
    </w:p>
    <w:p w14:paraId="409B1AE1" w14:textId="40B08CAA" w:rsidR="007B2341" w:rsidRPr="00941AD6" w:rsidRDefault="007B2341" w:rsidP="00103C62">
      <w:pPr>
        <w:pStyle w:val="BodyTextIndent2"/>
        <w:tabs>
          <w:tab w:val="left" w:pos="0"/>
        </w:tabs>
        <w:spacing w:before="160" w:after="0" w:line="240" w:lineRule="auto"/>
        <w:ind w:left="0" w:firstLine="567"/>
        <w:rPr>
          <w:bCs/>
          <w:szCs w:val="28"/>
          <w:lang w:val="de-DE"/>
        </w:rPr>
      </w:pPr>
      <w:r w:rsidRPr="00941AD6">
        <w:rPr>
          <w:bCs/>
          <w:szCs w:val="28"/>
          <w:lang w:val="de-DE"/>
        </w:rPr>
        <w:t xml:space="preserve">- Đáp ứng nhu cầu xử lý rác sinh hoạt khu vực thành phố Biên Hòa, huyện Vĩnh Cửu và các vùng lân cận bằng công nghệ cao đốt rác </w:t>
      </w:r>
      <w:r w:rsidR="006332FC" w:rsidRPr="00941AD6">
        <w:rPr>
          <w:bCs/>
          <w:szCs w:val="28"/>
          <w:lang w:val="de-DE"/>
        </w:rPr>
        <w:t>-</w:t>
      </w:r>
      <w:r w:rsidRPr="00941AD6">
        <w:rPr>
          <w:bCs/>
          <w:szCs w:val="28"/>
          <w:lang w:val="de-DE"/>
        </w:rPr>
        <w:t xml:space="preserve"> phát điện, đảm bảo tuân thủ các quy chuẩn kỹ thuật quốc gia, tiêu chuẩn môi trường, vệ sinh công nghiệp và an toàn, không gây ô nhiễm thứ cấp, thay thế chôn lấp và tiết kiệm quỹ đất, giảm phát thải khí nhà kính.</w:t>
      </w:r>
    </w:p>
    <w:p w14:paraId="1963103E" w14:textId="77777777" w:rsidR="007B2341" w:rsidRPr="00941AD6" w:rsidRDefault="007B2341" w:rsidP="00103C62">
      <w:pPr>
        <w:pStyle w:val="BodyTextIndent2"/>
        <w:tabs>
          <w:tab w:val="left" w:pos="0"/>
        </w:tabs>
        <w:spacing w:before="160" w:after="0" w:line="240" w:lineRule="auto"/>
        <w:ind w:left="0" w:firstLine="567"/>
        <w:rPr>
          <w:bCs/>
          <w:szCs w:val="28"/>
          <w:lang w:val="de-DE"/>
        </w:rPr>
      </w:pPr>
      <w:r w:rsidRPr="00941AD6">
        <w:rPr>
          <w:bCs/>
          <w:szCs w:val="28"/>
          <w:lang w:val="de-DE"/>
        </w:rPr>
        <w:t>- Góp phần bảo vệ môi trường, phù hợp với xu hướng phát triển kinh tế bền vững trên địa bàn tỉnh Đồng Nai.</w:t>
      </w:r>
    </w:p>
    <w:p w14:paraId="0872E096" w14:textId="77777777" w:rsidR="007B2341" w:rsidRPr="00941AD6" w:rsidRDefault="007B2341" w:rsidP="00103C62">
      <w:pPr>
        <w:pStyle w:val="BodyTextIndent2"/>
        <w:tabs>
          <w:tab w:val="left" w:pos="0"/>
        </w:tabs>
        <w:spacing w:before="160" w:after="0" w:line="240" w:lineRule="auto"/>
        <w:ind w:left="0" w:firstLine="567"/>
        <w:rPr>
          <w:bCs/>
          <w:szCs w:val="28"/>
          <w:lang w:val="de-DE"/>
        </w:rPr>
      </w:pPr>
      <w:r w:rsidRPr="00941AD6">
        <w:rPr>
          <w:bCs/>
          <w:szCs w:val="28"/>
          <w:lang w:val="de-DE"/>
        </w:rPr>
        <w:t>- Tăng cường khả năng cung cấp cho lưới điện 110kV trên địa bàn tỉnh Đồng Nai.</w:t>
      </w:r>
    </w:p>
    <w:p w14:paraId="3A1E879A" w14:textId="77777777" w:rsidR="007B2341" w:rsidRPr="00941AD6" w:rsidRDefault="007B2341" w:rsidP="00103C62">
      <w:pPr>
        <w:pStyle w:val="BodyTextIndent2"/>
        <w:tabs>
          <w:tab w:val="left" w:pos="0"/>
        </w:tabs>
        <w:spacing w:before="160" w:after="0" w:line="240" w:lineRule="auto"/>
        <w:ind w:left="0" w:firstLine="567"/>
        <w:rPr>
          <w:bCs/>
          <w:szCs w:val="28"/>
          <w:lang w:val="de-DE"/>
        </w:rPr>
      </w:pPr>
      <w:r w:rsidRPr="00941AD6">
        <w:rPr>
          <w:bCs/>
          <w:szCs w:val="28"/>
          <w:lang w:val="de-DE"/>
        </w:rPr>
        <w:t>- Quy hoạch sử dụng đất và phân khu chức năng đảm bảo được yêu cầu đầu tư và phù hợp với định hướng công nghệ; xác định các chỉ tiêu kỹ thuật tính toán phù hợp theo quy chuẩn, quy phạm hiện hành; xác định vai trò, tính chất, quy mô, cơ cấu phân khu chức năng sử dụng đất, tổ chức không gian quy hoạch kiến trúc cảnh quan của dự án; tạo mối liên hệ, thống nhất trong quản lý; tạo cơ sở pháp lý cho việc tiến hành triển khai đầu tư xây dựng và quản lý xây dựng theo quy hoạch.</w:t>
      </w:r>
    </w:p>
    <w:p w14:paraId="3FD40372" w14:textId="7218912C" w:rsidR="00A031F9" w:rsidRPr="00941AD6" w:rsidRDefault="006B765B" w:rsidP="00103C62">
      <w:pPr>
        <w:tabs>
          <w:tab w:val="left" w:pos="2552"/>
        </w:tabs>
        <w:spacing w:before="160"/>
        <w:ind w:firstLine="567"/>
        <w:jc w:val="both"/>
        <w:rPr>
          <w:rFonts w:cs="Times New Roman"/>
          <w:w w:val="100"/>
          <w:lang w:val="da-DK"/>
        </w:rPr>
      </w:pPr>
      <w:r w:rsidRPr="00941AD6">
        <w:rPr>
          <w:rFonts w:cs="Times New Roman"/>
          <w:w w:val="100"/>
          <w:lang w:val="da-DK"/>
        </w:rPr>
        <w:t>3</w:t>
      </w:r>
      <w:r w:rsidR="00A031F9" w:rsidRPr="00941AD6">
        <w:rPr>
          <w:rFonts w:cs="Times New Roman"/>
          <w:w w:val="100"/>
          <w:lang w:val="da-DK"/>
        </w:rPr>
        <w:t xml:space="preserve">. </w:t>
      </w:r>
      <w:r w:rsidR="002A1E64" w:rsidRPr="00941AD6">
        <w:rPr>
          <w:rFonts w:cs="Times New Roman"/>
          <w:w w:val="100"/>
          <w:lang w:val="da-DK"/>
        </w:rPr>
        <w:t xml:space="preserve">Quy hoạch sử dụng đất, phân khu chức năng </w:t>
      </w:r>
    </w:p>
    <w:p w14:paraId="58C142AB" w14:textId="33903A0F" w:rsidR="000A6A3D" w:rsidRPr="00941AD6" w:rsidRDefault="000A6A3D" w:rsidP="00941AD6">
      <w:pPr>
        <w:pStyle w:val="BodyTextIndent2"/>
        <w:tabs>
          <w:tab w:val="left" w:pos="0"/>
        </w:tabs>
        <w:spacing w:before="160" w:line="240" w:lineRule="auto"/>
        <w:ind w:left="0" w:firstLine="567"/>
        <w:rPr>
          <w:bCs/>
          <w:szCs w:val="28"/>
        </w:rPr>
      </w:pPr>
      <w:r w:rsidRPr="00941AD6">
        <w:rPr>
          <w:bCs/>
          <w:szCs w:val="28"/>
        </w:rPr>
        <w:t>a) Quy hoạch sử dụng đất</w:t>
      </w:r>
      <w:r w:rsidR="00B2621A" w:rsidRPr="00941AD6">
        <w:rPr>
          <w:bCs/>
          <w:szCs w:val="28"/>
        </w:rPr>
        <w:t xml:space="preserve">: </w:t>
      </w:r>
      <w:r w:rsidRPr="00941AD6">
        <w:rPr>
          <w:bCs/>
          <w:szCs w:val="28"/>
        </w:rPr>
        <w:t xml:space="preserve">Với tổng diện tích quy hoạch 12.000 </w:t>
      </w:r>
      <w:r w:rsidR="00B2621A" w:rsidRPr="00941AD6">
        <w:rPr>
          <w:bCs/>
          <w:szCs w:val="28"/>
        </w:rPr>
        <w:t>m²</w:t>
      </w:r>
      <w:r w:rsidRPr="00941AD6">
        <w:rPr>
          <w:bCs/>
          <w:szCs w:val="28"/>
        </w:rPr>
        <w:t xml:space="preserve"> được quy hoạch chức năng sử dụng đất với cơ cấu sử dụng đất và chỉ tiêu kinh tế kỹ thuật như sau:</w:t>
      </w:r>
    </w:p>
    <w:tbl>
      <w:tblPr>
        <w:tblW w:w="490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9"/>
        <w:gridCol w:w="2623"/>
        <w:gridCol w:w="952"/>
        <w:gridCol w:w="1147"/>
        <w:gridCol w:w="940"/>
        <w:gridCol w:w="886"/>
        <w:gridCol w:w="863"/>
        <w:gridCol w:w="880"/>
        <w:gridCol w:w="784"/>
      </w:tblGrid>
      <w:tr w:rsidR="00941AD6" w:rsidRPr="00941AD6" w14:paraId="31C2C850" w14:textId="77777777" w:rsidTr="00F25C1A">
        <w:trPr>
          <w:trHeight w:val="20"/>
          <w:tblHeader/>
        </w:trPr>
        <w:tc>
          <w:tcPr>
            <w:tcW w:w="309" w:type="pct"/>
            <w:shd w:val="clear" w:color="auto" w:fill="auto"/>
            <w:vAlign w:val="center"/>
            <w:hideMark/>
          </w:tcPr>
          <w:p w14:paraId="13B27B4D" w14:textId="77777777" w:rsidR="00AA34F4" w:rsidRPr="00941AD6" w:rsidRDefault="00AA34F4" w:rsidP="00F25C1A">
            <w:pPr>
              <w:spacing w:before="40" w:after="40"/>
              <w:jc w:val="center"/>
              <w:rPr>
                <w:rFonts w:cs="Times New Roman"/>
                <w:b/>
                <w:bCs/>
                <w:w w:val="100"/>
                <w:sz w:val="20"/>
                <w:szCs w:val="20"/>
                <w:lang w:val="vi-VN" w:eastAsia="vi-VN"/>
              </w:rPr>
            </w:pPr>
            <w:r w:rsidRPr="00941AD6">
              <w:rPr>
                <w:rFonts w:cs="Times New Roman"/>
                <w:b/>
                <w:bCs/>
                <w:w w:val="100"/>
                <w:sz w:val="20"/>
                <w:szCs w:val="20"/>
                <w:lang w:eastAsia="vi-VN"/>
              </w:rPr>
              <w:lastRenderedPageBreak/>
              <w:t>STT</w:t>
            </w:r>
          </w:p>
        </w:tc>
        <w:tc>
          <w:tcPr>
            <w:tcW w:w="1355" w:type="pct"/>
            <w:shd w:val="clear" w:color="auto" w:fill="auto"/>
            <w:vAlign w:val="center"/>
            <w:hideMark/>
          </w:tcPr>
          <w:p w14:paraId="4130F36B" w14:textId="77777777" w:rsidR="00AA34F4" w:rsidRPr="00941AD6" w:rsidRDefault="00AA34F4" w:rsidP="00F25C1A">
            <w:pPr>
              <w:spacing w:before="40" w:after="40"/>
              <w:jc w:val="center"/>
              <w:rPr>
                <w:rFonts w:cs="Times New Roman"/>
                <w:b/>
                <w:bCs/>
                <w:w w:val="100"/>
                <w:sz w:val="20"/>
                <w:szCs w:val="20"/>
                <w:lang w:val="vi-VN" w:eastAsia="vi-VN"/>
              </w:rPr>
            </w:pPr>
            <w:r w:rsidRPr="00941AD6">
              <w:rPr>
                <w:rFonts w:cs="Times New Roman"/>
                <w:b/>
                <w:bCs/>
                <w:w w:val="100"/>
                <w:sz w:val="20"/>
                <w:szCs w:val="20"/>
                <w:lang w:eastAsia="vi-VN"/>
              </w:rPr>
              <w:t>Thành phần</w:t>
            </w:r>
          </w:p>
        </w:tc>
        <w:tc>
          <w:tcPr>
            <w:tcW w:w="492" w:type="pct"/>
            <w:shd w:val="clear" w:color="auto" w:fill="auto"/>
            <w:vAlign w:val="center"/>
            <w:hideMark/>
          </w:tcPr>
          <w:p w14:paraId="0DF71D6D" w14:textId="77777777" w:rsidR="00AA34F4" w:rsidRPr="00941AD6" w:rsidRDefault="00AA34F4" w:rsidP="00F25C1A">
            <w:pPr>
              <w:spacing w:before="40" w:after="40"/>
              <w:jc w:val="center"/>
              <w:rPr>
                <w:rFonts w:cs="Times New Roman"/>
                <w:b/>
                <w:bCs/>
                <w:w w:val="100"/>
                <w:sz w:val="20"/>
                <w:szCs w:val="20"/>
                <w:lang w:val="vi-VN" w:eastAsia="vi-VN"/>
              </w:rPr>
            </w:pPr>
            <w:r w:rsidRPr="00941AD6">
              <w:rPr>
                <w:rFonts w:cs="Times New Roman"/>
                <w:b/>
                <w:bCs/>
                <w:w w:val="100"/>
                <w:sz w:val="20"/>
                <w:szCs w:val="20"/>
                <w:lang w:eastAsia="vi-VN"/>
              </w:rPr>
              <w:t>Ký hiệu</w:t>
            </w:r>
          </w:p>
        </w:tc>
        <w:tc>
          <w:tcPr>
            <w:tcW w:w="593" w:type="pct"/>
            <w:shd w:val="clear" w:color="auto" w:fill="auto"/>
            <w:vAlign w:val="center"/>
            <w:hideMark/>
          </w:tcPr>
          <w:p w14:paraId="5C3091FF" w14:textId="3E912023" w:rsidR="00AA34F4" w:rsidRPr="00941AD6" w:rsidRDefault="00AA34F4" w:rsidP="00F25C1A">
            <w:pPr>
              <w:spacing w:before="40" w:after="40"/>
              <w:jc w:val="center"/>
              <w:rPr>
                <w:rFonts w:cs="Times New Roman"/>
                <w:b/>
                <w:bCs/>
                <w:w w:val="100"/>
                <w:sz w:val="20"/>
                <w:szCs w:val="20"/>
                <w:lang w:val="vi-VN" w:eastAsia="vi-VN"/>
              </w:rPr>
            </w:pPr>
            <w:r w:rsidRPr="00941AD6">
              <w:rPr>
                <w:rFonts w:cs="Times New Roman"/>
                <w:b/>
                <w:bCs/>
                <w:w w:val="100"/>
                <w:sz w:val="20"/>
                <w:szCs w:val="20"/>
                <w:lang w:eastAsia="vi-VN"/>
              </w:rPr>
              <w:t>Diện tích (</w:t>
            </w:r>
            <w:r w:rsidR="00B2621A" w:rsidRPr="00941AD6">
              <w:rPr>
                <w:rFonts w:cs="Times New Roman"/>
                <w:b/>
                <w:bCs/>
                <w:w w:val="100"/>
                <w:sz w:val="20"/>
                <w:szCs w:val="20"/>
                <w:lang w:eastAsia="vi-VN"/>
              </w:rPr>
              <w:t>m²</w:t>
            </w:r>
            <w:r w:rsidRPr="00941AD6">
              <w:rPr>
                <w:rFonts w:cs="Times New Roman"/>
                <w:b/>
                <w:bCs/>
                <w:w w:val="100"/>
                <w:sz w:val="20"/>
                <w:szCs w:val="20"/>
                <w:lang w:eastAsia="vi-VN"/>
              </w:rPr>
              <w:t>)</w:t>
            </w:r>
          </w:p>
        </w:tc>
        <w:tc>
          <w:tcPr>
            <w:tcW w:w="486" w:type="pct"/>
            <w:shd w:val="clear" w:color="auto" w:fill="auto"/>
            <w:vAlign w:val="center"/>
            <w:hideMark/>
          </w:tcPr>
          <w:p w14:paraId="4E5DD4B4" w14:textId="77777777" w:rsidR="00AA34F4" w:rsidRPr="00941AD6" w:rsidRDefault="00AA34F4" w:rsidP="00F25C1A">
            <w:pPr>
              <w:spacing w:before="40" w:after="40"/>
              <w:jc w:val="center"/>
              <w:rPr>
                <w:rFonts w:cs="Times New Roman"/>
                <w:b/>
                <w:bCs/>
                <w:w w:val="100"/>
                <w:sz w:val="20"/>
                <w:szCs w:val="20"/>
                <w:lang w:val="vi-VN" w:eastAsia="vi-VN"/>
              </w:rPr>
            </w:pPr>
            <w:r w:rsidRPr="00941AD6">
              <w:rPr>
                <w:rFonts w:cs="Times New Roman"/>
                <w:b/>
                <w:bCs/>
                <w:w w:val="100"/>
                <w:sz w:val="20"/>
                <w:szCs w:val="20"/>
                <w:lang w:eastAsia="vi-VN"/>
              </w:rPr>
              <w:t>Tỷ lệ (%)</w:t>
            </w:r>
          </w:p>
        </w:tc>
        <w:tc>
          <w:tcPr>
            <w:tcW w:w="458" w:type="pct"/>
            <w:shd w:val="clear" w:color="auto" w:fill="auto"/>
            <w:vAlign w:val="center"/>
            <w:hideMark/>
          </w:tcPr>
          <w:p w14:paraId="00B5DAE8" w14:textId="77777777" w:rsidR="00AA34F4" w:rsidRPr="00941AD6" w:rsidRDefault="00AA34F4" w:rsidP="00F25C1A">
            <w:pPr>
              <w:spacing w:before="40" w:after="40"/>
              <w:jc w:val="center"/>
              <w:rPr>
                <w:rFonts w:cs="Times New Roman"/>
                <w:b/>
                <w:bCs/>
                <w:w w:val="100"/>
                <w:sz w:val="20"/>
                <w:szCs w:val="20"/>
                <w:lang w:val="vi-VN" w:eastAsia="vi-VN"/>
              </w:rPr>
            </w:pPr>
            <w:r w:rsidRPr="00941AD6">
              <w:rPr>
                <w:rFonts w:cs="Times New Roman"/>
                <w:b/>
                <w:bCs/>
                <w:w w:val="100"/>
                <w:sz w:val="20"/>
                <w:szCs w:val="20"/>
                <w:lang w:eastAsia="vi-VN"/>
              </w:rPr>
              <w:t>MĐXD tối đa (%)</w:t>
            </w:r>
          </w:p>
        </w:tc>
        <w:tc>
          <w:tcPr>
            <w:tcW w:w="446" w:type="pct"/>
            <w:shd w:val="clear" w:color="auto" w:fill="auto"/>
            <w:vAlign w:val="center"/>
            <w:hideMark/>
          </w:tcPr>
          <w:p w14:paraId="5B9B9DC4" w14:textId="77777777" w:rsidR="00AA34F4" w:rsidRPr="00941AD6" w:rsidRDefault="00AA34F4" w:rsidP="00F25C1A">
            <w:pPr>
              <w:spacing w:before="40" w:after="40"/>
              <w:jc w:val="center"/>
              <w:rPr>
                <w:rFonts w:cs="Times New Roman"/>
                <w:b/>
                <w:bCs/>
                <w:w w:val="100"/>
                <w:sz w:val="20"/>
                <w:szCs w:val="20"/>
                <w:lang w:val="vi-VN" w:eastAsia="vi-VN"/>
              </w:rPr>
            </w:pPr>
            <w:r w:rsidRPr="00941AD6">
              <w:rPr>
                <w:rFonts w:cs="Times New Roman"/>
                <w:b/>
                <w:bCs/>
                <w:w w:val="100"/>
                <w:sz w:val="20"/>
                <w:szCs w:val="20"/>
                <w:lang w:val="vi-VN" w:eastAsia="vi-VN"/>
              </w:rPr>
              <w:t>Tầng cao tối đa (tầng)</w:t>
            </w:r>
          </w:p>
        </w:tc>
        <w:tc>
          <w:tcPr>
            <w:tcW w:w="455" w:type="pct"/>
          </w:tcPr>
          <w:p w14:paraId="7C005DD7" w14:textId="77777777" w:rsidR="00AA34F4" w:rsidRPr="00941AD6" w:rsidRDefault="00AA34F4" w:rsidP="00F25C1A">
            <w:pPr>
              <w:spacing w:before="40" w:after="40"/>
              <w:jc w:val="center"/>
              <w:rPr>
                <w:rFonts w:cs="Times New Roman"/>
                <w:b/>
                <w:bCs/>
                <w:w w:val="100"/>
                <w:sz w:val="20"/>
                <w:szCs w:val="20"/>
                <w:lang w:val="vi-VN" w:eastAsia="vi-VN"/>
              </w:rPr>
            </w:pPr>
            <w:r w:rsidRPr="00941AD6">
              <w:rPr>
                <w:rFonts w:cs="Times New Roman"/>
                <w:b/>
                <w:bCs/>
                <w:w w:val="100"/>
                <w:sz w:val="20"/>
                <w:szCs w:val="20"/>
                <w:lang w:val="vi-VN" w:eastAsia="vi-VN"/>
              </w:rPr>
              <w:t>Tầng hầm tối đa (tầng)</w:t>
            </w:r>
          </w:p>
        </w:tc>
        <w:tc>
          <w:tcPr>
            <w:tcW w:w="405" w:type="pct"/>
            <w:shd w:val="clear" w:color="auto" w:fill="auto"/>
            <w:vAlign w:val="center"/>
            <w:hideMark/>
          </w:tcPr>
          <w:p w14:paraId="351CED27" w14:textId="77777777" w:rsidR="00AA34F4" w:rsidRPr="00941AD6" w:rsidRDefault="00AA34F4" w:rsidP="00F25C1A">
            <w:pPr>
              <w:spacing w:before="40" w:after="40"/>
              <w:jc w:val="center"/>
              <w:rPr>
                <w:rFonts w:cs="Times New Roman"/>
                <w:b/>
                <w:bCs/>
                <w:w w:val="100"/>
                <w:sz w:val="20"/>
                <w:szCs w:val="20"/>
                <w:lang w:val="vi-VN" w:eastAsia="vi-VN"/>
              </w:rPr>
            </w:pPr>
            <w:r w:rsidRPr="00941AD6">
              <w:rPr>
                <w:rFonts w:cs="Times New Roman"/>
                <w:b/>
                <w:bCs/>
                <w:w w:val="100"/>
                <w:sz w:val="20"/>
                <w:szCs w:val="20"/>
                <w:lang w:eastAsia="vi-VN"/>
              </w:rPr>
              <w:t>Chiều cao tối đa (m)</w:t>
            </w:r>
          </w:p>
        </w:tc>
      </w:tr>
      <w:tr w:rsidR="00941AD6" w:rsidRPr="00941AD6" w14:paraId="6899336A" w14:textId="77777777" w:rsidTr="00F25C1A">
        <w:trPr>
          <w:trHeight w:val="20"/>
        </w:trPr>
        <w:tc>
          <w:tcPr>
            <w:tcW w:w="309" w:type="pct"/>
            <w:shd w:val="clear" w:color="auto" w:fill="auto"/>
            <w:vAlign w:val="center"/>
            <w:hideMark/>
          </w:tcPr>
          <w:p w14:paraId="188B620F" w14:textId="77777777" w:rsidR="00AA34F4" w:rsidRPr="00941AD6" w:rsidRDefault="00AA34F4" w:rsidP="00F25C1A">
            <w:pPr>
              <w:spacing w:before="40" w:after="40"/>
              <w:jc w:val="center"/>
              <w:rPr>
                <w:rFonts w:cs="Times New Roman"/>
                <w:b/>
                <w:bCs/>
                <w:w w:val="100"/>
                <w:sz w:val="20"/>
                <w:szCs w:val="20"/>
                <w:lang w:val="vi-VN" w:eastAsia="vi-VN"/>
              </w:rPr>
            </w:pPr>
            <w:r w:rsidRPr="00941AD6">
              <w:rPr>
                <w:rFonts w:cs="Times New Roman"/>
                <w:b/>
                <w:bCs/>
                <w:w w:val="100"/>
                <w:sz w:val="20"/>
                <w:szCs w:val="20"/>
                <w:lang w:eastAsia="vi-VN"/>
              </w:rPr>
              <w:t>I</w:t>
            </w:r>
          </w:p>
        </w:tc>
        <w:tc>
          <w:tcPr>
            <w:tcW w:w="1355" w:type="pct"/>
            <w:shd w:val="clear" w:color="auto" w:fill="auto"/>
            <w:vAlign w:val="center"/>
            <w:hideMark/>
          </w:tcPr>
          <w:p w14:paraId="363D8762" w14:textId="3F0DCC11" w:rsidR="00AA34F4" w:rsidRPr="00941AD6" w:rsidRDefault="00B2621A" w:rsidP="00F25C1A">
            <w:pPr>
              <w:spacing w:before="40" w:after="40"/>
              <w:jc w:val="both"/>
              <w:rPr>
                <w:rFonts w:cs="Times New Roman"/>
                <w:b/>
                <w:bCs/>
                <w:w w:val="100"/>
                <w:sz w:val="20"/>
                <w:szCs w:val="20"/>
                <w:lang w:val="vi-VN" w:eastAsia="vi-VN"/>
              </w:rPr>
            </w:pPr>
            <w:r w:rsidRPr="00941AD6">
              <w:rPr>
                <w:rFonts w:cs="Times New Roman"/>
                <w:b/>
                <w:bCs/>
                <w:w w:val="100"/>
                <w:sz w:val="20"/>
                <w:szCs w:val="20"/>
                <w:lang w:val="vi-VN" w:eastAsia="vi-VN"/>
              </w:rPr>
              <w:t>KHU LÒ</w:t>
            </w:r>
            <w:r w:rsidR="00AA34F4" w:rsidRPr="00941AD6">
              <w:rPr>
                <w:rFonts w:cs="Times New Roman"/>
                <w:b/>
                <w:bCs/>
                <w:w w:val="100"/>
                <w:sz w:val="20"/>
                <w:szCs w:val="20"/>
                <w:lang w:val="vi-VN" w:eastAsia="vi-VN"/>
              </w:rPr>
              <w:t xml:space="preserve"> ĐỐT VÀ CÁC CÔNG TRÌNH BẢO VỆ MÔI TRƯỜNG</w:t>
            </w:r>
          </w:p>
        </w:tc>
        <w:tc>
          <w:tcPr>
            <w:tcW w:w="492" w:type="pct"/>
            <w:shd w:val="clear" w:color="auto" w:fill="auto"/>
            <w:vAlign w:val="center"/>
            <w:hideMark/>
          </w:tcPr>
          <w:p w14:paraId="717F7B56" w14:textId="77777777" w:rsidR="00AA34F4" w:rsidRPr="00941AD6" w:rsidRDefault="00AA34F4" w:rsidP="00F25C1A">
            <w:pPr>
              <w:spacing w:before="40" w:after="40"/>
              <w:jc w:val="center"/>
              <w:rPr>
                <w:rFonts w:cs="Times New Roman"/>
                <w:b/>
                <w:bCs/>
                <w:w w:val="100"/>
                <w:sz w:val="20"/>
                <w:szCs w:val="20"/>
                <w:lang w:val="vi-VN" w:eastAsia="vi-VN"/>
              </w:rPr>
            </w:pPr>
            <w:r w:rsidRPr="00941AD6">
              <w:rPr>
                <w:rFonts w:cs="Times New Roman"/>
                <w:b/>
                <w:bCs/>
                <w:w w:val="100"/>
                <w:sz w:val="20"/>
                <w:szCs w:val="20"/>
                <w:lang w:val="vi-VN" w:eastAsia="vi-VN"/>
              </w:rPr>
              <w:t> </w:t>
            </w:r>
          </w:p>
        </w:tc>
        <w:tc>
          <w:tcPr>
            <w:tcW w:w="593" w:type="pct"/>
            <w:shd w:val="clear" w:color="auto" w:fill="auto"/>
            <w:vAlign w:val="center"/>
            <w:hideMark/>
          </w:tcPr>
          <w:p w14:paraId="42AB900C" w14:textId="77777777" w:rsidR="00AA34F4" w:rsidRPr="00941AD6" w:rsidRDefault="00AA34F4" w:rsidP="00F25C1A">
            <w:pPr>
              <w:spacing w:before="40" w:after="40"/>
              <w:jc w:val="right"/>
              <w:rPr>
                <w:rFonts w:cs="Times New Roman"/>
                <w:b/>
                <w:bCs/>
                <w:w w:val="100"/>
                <w:sz w:val="20"/>
                <w:szCs w:val="20"/>
                <w:lang w:val="vi-VN" w:eastAsia="vi-VN"/>
              </w:rPr>
            </w:pPr>
            <w:r w:rsidRPr="00941AD6">
              <w:rPr>
                <w:rFonts w:cs="Times New Roman"/>
                <w:b/>
                <w:bCs/>
                <w:w w:val="100"/>
                <w:sz w:val="20"/>
                <w:szCs w:val="20"/>
                <w:lang w:val="vi-VN" w:eastAsia="vi-VN"/>
              </w:rPr>
              <w:t>44.980,47</w:t>
            </w:r>
          </w:p>
        </w:tc>
        <w:tc>
          <w:tcPr>
            <w:tcW w:w="486" w:type="pct"/>
            <w:shd w:val="clear" w:color="auto" w:fill="auto"/>
            <w:vAlign w:val="center"/>
            <w:hideMark/>
          </w:tcPr>
          <w:p w14:paraId="4AC1F54D" w14:textId="77777777" w:rsidR="00AA34F4" w:rsidRPr="00941AD6" w:rsidRDefault="00AA34F4" w:rsidP="00F25C1A">
            <w:pPr>
              <w:spacing w:before="40" w:after="40"/>
              <w:jc w:val="center"/>
              <w:rPr>
                <w:rFonts w:cs="Times New Roman"/>
                <w:b/>
                <w:bCs/>
                <w:w w:val="100"/>
                <w:sz w:val="20"/>
                <w:szCs w:val="20"/>
                <w:lang w:val="vi-VN" w:eastAsia="vi-VN"/>
              </w:rPr>
            </w:pPr>
            <w:r w:rsidRPr="00941AD6">
              <w:rPr>
                <w:rFonts w:cs="Times New Roman"/>
                <w:b/>
                <w:bCs/>
                <w:w w:val="100"/>
                <w:sz w:val="20"/>
                <w:szCs w:val="20"/>
                <w:lang w:val="vi-VN" w:eastAsia="vi-VN"/>
              </w:rPr>
              <w:t>37,48</w:t>
            </w:r>
          </w:p>
        </w:tc>
        <w:tc>
          <w:tcPr>
            <w:tcW w:w="458" w:type="pct"/>
            <w:shd w:val="clear" w:color="auto" w:fill="auto"/>
            <w:vAlign w:val="center"/>
            <w:hideMark/>
          </w:tcPr>
          <w:p w14:paraId="0DEC55C1" w14:textId="77777777" w:rsidR="00AA34F4" w:rsidRPr="00941AD6" w:rsidRDefault="00AA34F4" w:rsidP="00F25C1A">
            <w:pPr>
              <w:spacing w:before="40" w:after="40"/>
              <w:jc w:val="center"/>
              <w:rPr>
                <w:rFonts w:cs="Times New Roman"/>
                <w:b/>
                <w:bCs/>
                <w:w w:val="100"/>
                <w:sz w:val="20"/>
                <w:szCs w:val="20"/>
                <w:lang w:val="vi-VN" w:eastAsia="vi-VN"/>
              </w:rPr>
            </w:pPr>
          </w:p>
        </w:tc>
        <w:tc>
          <w:tcPr>
            <w:tcW w:w="446" w:type="pct"/>
            <w:shd w:val="clear" w:color="auto" w:fill="auto"/>
            <w:vAlign w:val="center"/>
            <w:hideMark/>
          </w:tcPr>
          <w:p w14:paraId="3EA28B3B" w14:textId="77777777" w:rsidR="00AA34F4" w:rsidRPr="00941AD6" w:rsidRDefault="00AA34F4" w:rsidP="00F25C1A">
            <w:pPr>
              <w:spacing w:before="40" w:after="40"/>
              <w:jc w:val="center"/>
              <w:rPr>
                <w:rFonts w:cs="Times New Roman"/>
                <w:w w:val="100"/>
                <w:sz w:val="20"/>
                <w:szCs w:val="20"/>
                <w:lang w:val="vi-VN" w:eastAsia="vi-VN"/>
              </w:rPr>
            </w:pPr>
            <w:r w:rsidRPr="00941AD6">
              <w:rPr>
                <w:rFonts w:cs="Times New Roman"/>
                <w:w w:val="100"/>
                <w:sz w:val="20"/>
                <w:szCs w:val="20"/>
                <w:lang w:eastAsia="vi-VN"/>
              </w:rPr>
              <w:t> </w:t>
            </w:r>
          </w:p>
        </w:tc>
        <w:tc>
          <w:tcPr>
            <w:tcW w:w="455" w:type="pct"/>
          </w:tcPr>
          <w:p w14:paraId="7CC42029" w14:textId="77777777" w:rsidR="00AA34F4" w:rsidRPr="00941AD6" w:rsidRDefault="00AA34F4" w:rsidP="00F25C1A">
            <w:pPr>
              <w:spacing w:before="40" w:after="40"/>
              <w:jc w:val="center"/>
              <w:rPr>
                <w:rFonts w:cs="Times New Roman"/>
                <w:w w:val="100"/>
                <w:sz w:val="20"/>
                <w:szCs w:val="20"/>
                <w:lang w:eastAsia="vi-VN"/>
              </w:rPr>
            </w:pPr>
          </w:p>
        </w:tc>
        <w:tc>
          <w:tcPr>
            <w:tcW w:w="405" w:type="pct"/>
            <w:shd w:val="clear" w:color="auto" w:fill="auto"/>
            <w:vAlign w:val="center"/>
            <w:hideMark/>
          </w:tcPr>
          <w:p w14:paraId="0B12BAE9" w14:textId="77777777" w:rsidR="00AA34F4" w:rsidRPr="00941AD6" w:rsidRDefault="00AA34F4" w:rsidP="00F25C1A">
            <w:pPr>
              <w:spacing w:before="40" w:after="40"/>
              <w:jc w:val="center"/>
              <w:rPr>
                <w:rFonts w:cs="Times New Roman"/>
                <w:w w:val="100"/>
                <w:sz w:val="20"/>
                <w:szCs w:val="20"/>
                <w:lang w:val="vi-VN" w:eastAsia="vi-VN"/>
              </w:rPr>
            </w:pPr>
            <w:r w:rsidRPr="00941AD6">
              <w:rPr>
                <w:rFonts w:cs="Times New Roman"/>
                <w:w w:val="100"/>
                <w:sz w:val="20"/>
                <w:szCs w:val="20"/>
                <w:lang w:eastAsia="vi-VN"/>
              </w:rPr>
              <w:t> </w:t>
            </w:r>
          </w:p>
        </w:tc>
      </w:tr>
      <w:tr w:rsidR="00941AD6" w:rsidRPr="00941AD6" w14:paraId="2460C0D3" w14:textId="77777777" w:rsidTr="00F25C1A">
        <w:trPr>
          <w:trHeight w:val="20"/>
        </w:trPr>
        <w:tc>
          <w:tcPr>
            <w:tcW w:w="309" w:type="pct"/>
            <w:shd w:val="clear" w:color="auto" w:fill="auto"/>
            <w:vAlign w:val="center"/>
            <w:hideMark/>
          </w:tcPr>
          <w:p w14:paraId="5856613E" w14:textId="77777777" w:rsidR="00AA34F4" w:rsidRPr="00941AD6" w:rsidRDefault="00AA34F4" w:rsidP="00F25C1A">
            <w:pPr>
              <w:spacing w:before="40" w:after="40"/>
              <w:jc w:val="center"/>
              <w:rPr>
                <w:rFonts w:cs="Times New Roman"/>
                <w:w w:val="100"/>
                <w:sz w:val="20"/>
                <w:szCs w:val="20"/>
                <w:lang w:val="vi-VN" w:eastAsia="vi-VN"/>
              </w:rPr>
            </w:pPr>
            <w:r w:rsidRPr="00941AD6">
              <w:rPr>
                <w:rFonts w:cs="Times New Roman"/>
                <w:w w:val="100"/>
                <w:sz w:val="20"/>
                <w:szCs w:val="20"/>
                <w:lang w:eastAsia="vi-VN"/>
              </w:rPr>
              <w:t>1</w:t>
            </w:r>
          </w:p>
        </w:tc>
        <w:tc>
          <w:tcPr>
            <w:tcW w:w="1355" w:type="pct"/>
            <w:shd w:val="clear" w:color="auto" w:fill="auto"/>
            <w:vAlign w:val="center"/>
            <w:hideMark/>
          </w:tcPr>
          <w:p w14:paraId="04DD6B68" w14:textId="1F2EFA22" w:rsidR="00AA34F4" w:rsidRPr="00941AD6" w:rsidRDefault="00B2621A" w:rsidP="00F25C1A">
            <w:pPr>
              <w:spacing w:before="40" w:after="40"/>
              <w:jc w:val="both"/>
              <w:rPr>
                <w:rFonts w:cs="Times New Roman"/>
                <w:w w:val="100"/>
                <w:sz w:val="20"/>
                <w:szCs w:val="20"/>
                <w:lang w:val="vi-VN" w:eastAsia="vi-VN"/>
              </w:rPr>
            </w:pPr>
            <w:r w:rsidRPr="00941AD6">
              <w:rPr>
                <w:rFonts w:cs="Times New Roman"/>
                <w:w w:val="100"/>
                <w:sz w:val="20"/>
                <w:szCs w:val="20"/>
                <w:lang w:val="vi-VN" w:eastAsia="vi-VN"/>
              </w:rPr>
              <w:t>Khu lò</w:t>
            </w:r>
            <w:r w:rsidR="00AA34F4" w:rsidRPr="00941AD6">
              <w:rPr>
                <w:rFonts w:cs="Times New Roman"/>
                <w:w w:val="100"/>
                <w:sz w:val="20"/>
                <w:szCs w:val="20"/>
                <w:lang w:val="vi-VN" w:eastAsia="vi-VN"/>
              </w:rPr>
              <w:t xml:space="preserve"> đốt 1 (gồm lò đốt, </w:t>
            </w:r>
            <w:r w:rsidRPr="00941AD6">
              <w:rPr>
                <w:rFonts w:cs="Times New Roman"/>
                <w:w w:val="100"/>
                <w:sz w:val="20"/>
                <w:szCs w:val="20"/>
                <w:lang w:val="vi-VN" w:eastAsia="vi-VN"/>
              </w:rPr>
              <w:t>Trạm</w:t>
            </w:r>
            <w:r w:rsidR="00AA34F4" w:rsidRPr="00941AD6">
              <w:rPr>
                <w:rFonts w:cs="Times New Roman"/>
                <w:w w:val="100"/>
                <w:sz w:val="20"/>
                <w:szCs w:val="20"/>
                <w:lang w:val="vi-VN" w:eastAsia="vi-VN"/>
              </w:rPr>
              <w:t xml:space="preserve"> biến áp, ống khói 1)</w:t>
            </w:r>
          </w:p>
        </w:tc>
        <w:tc>
          <w:tcPr>
            <w:tcW w:w="492" w:type="pct"/>
            <w:shd w:val="clear" w:color="auto" w:fill="auto"/>
            <w:vAlign w:val="center"/>
            <w:hideMark/>
          </w:tcPr>
          <w:p w14:paraId="3D6E2D21" w14:textId="77777777" w:rsidR="00AA34F4" w:rsidRPr="00941AD6" w:rsidRDefault="00AA34F4" w:rsidP="00F25C1A">
            <w:pPr>
              <w:spacing w:before="40" w:after="40"/>
              <w:jc w:val="center"/>
              <w:rPr>
                <w:rFonts w:cs="Times New Roman"/>
                <w:w w:val="100"/>
                <w:sz w:val="20"/>
                <w:szCs w:val="20"/>
                <w:lang w:val="vi-VN" w:eastAsia="vi-VN"/>
              </w:rPr>
            </w:pPr>
            <w:r w:rsidRPr="00941AD6">
              <w:rPr>
                <w:rFonts w:cs="Times New Roman"/>
                <w:w w:val="100"/>
                <w:sz w:val="20"/>
                <w:szCs w:val="20"/>
                <w:lang w:eastAsia="vi-VN"/>
              </w:rPr>
              <w:t>LD-1</w:t>
            </w:r>
          </w:p>
        </w:tc>
        <w:tc>
          <w:tcPr>
            <w:tcW w:w="593" w:type="pct"/>
            <w:shd w:val="clear" w:color="auto" w:fill="auto"/>
            <w:vAlign w:val="center"/>
            <w:hideMark/>
          </w:tcPr>
          <w:p w14:paraId="46C6153E" w14:textId="77777777" w:rsidR="00AA34F4" w:rsidRPr="00941AD6" w:rsidRDefault="00AA34F4" w:rsidP="00F25C1A">
            <w:pPr>
              <w:spacing w:before="40" w:after="40"/>
              <w:jc w:val="right"/>
              <w:rPr>
                <w:rFonts w:cs="Times New Roman"/>
                <w:w w:val="100"/>
                <w:sz w:val="20"/>
                <w:szCs w:val="20"/>
                <w:lang w:val="vi-VN" w:eastAsia="vi-VN"/>
              </w:rPr>
            </w:pPr>
            <w:r w:rsidRPr="00941AD6">
              <w:rPr>
                <w:rFonts w:cs="Times New Roman"/>
                <w:w w:val="100"/>
                <w:sz w:val="20"/>
                <w:szCs w:val="20"/>
                <w:lang w:eastAsia="vi-VN"/>
              </w:rPr>
              <w:t>15.227,06</w:t>
            </w:r>
          </w:p>
        </w:tc>
        <w:tc>
          <w:tcPr>
            <w:tcW w:w="486" w:type="pct"/>
            <w:shd w:val="clear" w:color="auto" w:fill="auto"/>
            <w:vAlign w:val="center"/>
            <w:hideMark/>
          </w:tcPr>
          <w:p w14:paraId="3829C597" w14:textId="77777777" w:rsidR="00AA34F4" w:rsidRPr="00941AD6" w:rsidRDefault="00AA34F4" w:rsidP="00F25C1A">
            <w:pPr>
              <w:spacing w:before="40" w:after="40"/>
              <w:jc w:val="center"/>
              <w:rPr>
                <w:rFonts w:cs="Times New Roman"/>
                <w:w w:val="100"/>
                <w:sz w:val="20"/>
                <w:szCs w:val="20"/>
                <w:lang w:val="vi-VN" w:eastAsia="vi-VN"/>
              </w:rPr>
            </w:pPr>
            <w:r w:rsidRPr="00941AD6">
              <w:rPr>
                <w:rFonts w:cs="Times New Roman"/>
                <w:w w:val="100"/>
                <w:sz w:val="20"/>
                <w:szCs w:val="20"/>
                <w:lang w:val="vi-VN" w:eastAsia="vi-VN"/>
              </w:rPr>
              <w:t>12,69</w:t>
            </w:r>
          </w:p>
        </w:tc>
        <w:tc>
          <w:tcPr>
            <w:tcW w:w="458" w:type="pct"/>
            <w:shd w:val="clear" w:color="auto" w:fill="auto"/>
            <w:vAlign w:val="center"/>
            <w:hideMark/>
          </w:tcPr>
          <w:p w14:paraId="358DF212" w14:textId="77777777" w:rsidR="00AA34F4" w:rsidRPr="00941AD6" w:rsidRDefault="00AA34F4" w:rsidP="00F25C1A">
            <w:pPr>
              <w:spacing w:before="40" w:after="40"/>
              <w:jc w:val="center"/>
              <w:rPr>
                <w:rFonts w:cs="Times New Roman"/>
                <w:w w:val="100"/>
                <w:sz w:val="20"/>
                <w:szCs w:val="20"/>
                <w:lang w:val="vi-VN" w:eastAsia="vi-VN"/>
              </w:rPr>
            </w:pPr>
            <w:r w:rsidRPr="00941AD6">
              <w:rPr>
                <w:rFonts w:cs="Times New Roman"/>
                <w:w w:val="100"/>
                <w:sz w:val="20"/>
                <w:szCs w:val="20"/>
                <w:lang w:eastAsia="vi-VN"/>
              </w:rPr>
              <w:t>80</w:t>
            </w:r>
          </w:p>
        </w:tc>
        <w:tc>
          <w:tcPr>
            <w:tcW w:w="446" w:type="pct"/>
            <w:shd w:val="clear" w:color="auto" w:fill="auto"/>
            <w:vAlign w:val="center"/>
            <w:hideMark/>
          </w:tcPr>
          <w:p w14:paraId="218C6991" w14:textId="77777777" w:rsidR="00AA34F4" w:rsidRPr="00941AD6" w:rsidRDefault="00AA34F4" w:rsidP="00F25C1A">
            <w:pPr>
              <w:spacing w:before="40" w:after="40"/>
              <w:jc w:val="center"/>
              <w:rPr>
                <w:rFonts w:cs="Times New Roman"/>
                <w:w w:val="100"/>
                <w:sz w:val="20"/>
                <w:szCs w:val="20"/>
                <w:lang w:val="vi-VN" w:eastAsia="vi-VN"/>
              </w:rPr>
            </w:pPr>
            <w:r w:rsidRPr="00941AD6">
              <w:rPr>
                <w:rFonts w:cs="Times New Roman"/>
                <w:w w:val="100"/>
                <w:sz w:val="20"/>
                <w:szCs w:val="20"/>
                <w:lang w:eastAsia="vi-VN"/>
              </w:rPr>
              <w:t>5</w:t>
            </w:r>
          </w:p>
        </w:tc>
        <w:tc>
          <w:tcPr>
            <w:tcW w:w="455" w:type="pct"/>
            <w:vAlign w:val="center"/>
          </w:tcPr>
          <w:p w14:paraId="22BAAF07" w14:textId="77777777" w:rsidR="00AA34F4" w:rsidRPr="00941AD6" w:rsidRDefault="00AA34F4" w:rsidP="00F25C1A">
            <w:pPr>
              <w:spacing w:before="40" w:after="40"/>
              <w:jc w:val="center"/>
              <w:rPr>
                <w:rFonts w:cs="Times New Roman"/>
                <w:w w:val="100"/>
                <w:sz w:val="20"/>
                <w:szCs w:val="20"/>
                <w:lang w:eastAsia="vi-VN"/>
              </w:rPr>
            </w:pPr>
            <w:r w:rsidRPr="00941AD6">
              <w:rPr>
                <w:rFonts w:cs="Times New Roman"/>
                <w:w w:val="100"/>
                <w:sz w:val="20"/>
                <w:szCs w:val="20"/>
                <w:lang w:eastAsia="vi-VN"/>
              </w:rPr>
              <w:t>2</w:t>
            </w:r>
          </w:p>
        </w:tc>
        <w:tc>
          <w:tcPr>
            <w:tcW w:w="405" w:type="pct"/>
            <w:shd w:val="clear" w:color="auto" w:fill="auto"/>
            <w:vAlign w:val="center"/>
            <w:hideMark/>
          </w:tcPr>
          <w:p w14:paraId="6ED960BA" w14:textId="77777777" w:rsidR="00AA34F4" w:rsidRPr="00941AD6" w:rsidRDefault="00AA34F4" w:rsidP="00F25C1A">
            <w:pPr>
              <w:spacing w:before="40" w:after="40"/>
              <w:jc w:val="center"/>
              <w:rPr>
                <w:rFonts w:cs="Times New Roman"/>
                <w:w w:val="100"/>
                <w:sz w:val="20"/>
                <w:szCs w:val="20"/>
                <w:lang w:val="vi-VN" w:eastAsia="vi-VN"/>
              </w:rPr>
            </w:pPr>
            <w:r w:rsidRPr="00941AD6">
              <w:rPr>
                <w:rFonts w:cs="Times New Roman"/>
                <w:w w:val="100"/>
                <w:sz w:val="20"/>
                <w:szCs w:val="20"/>
                <w:lang w:eastAsia="vi-VN"/>
              </w:rPr>
              <w:t>80</w:t>
            </w:r>
          </w:p>
        </w:tc>
      </w:tr>
      <w:tr w:rsidR="00941AD6" w:rsidRPr="00941AD6" w14:paraId="4E958F9C" w14:textId="77777777" w:rsidTr="00F25C1A">
        <w:trPr>
          <w:trHeight w:val="20"/>
        </w:trPr>
        <w:tc>
          <w:tcPr>
            <w:tcW w:w="309" w:type="pct"/>
            <w:shd w:val="clear" w:color="auto" w:fill="auto"/>
            <w:vAlign w:val="center"/>
            <w:hideMark/>
          </w:tcPr>
          <w:p w14:paraId="2ED21EDE" w14:textId="77777777" w:rsidR="00AA34F4" w:rsidRPr="00941AD6" w:rsidRDefault="00AA34F4" w:rsidP="00F25C1A">
            <w:pPr>
              <w:spacing w:before="40" w:after="40"/>
              <w:jc w:val="center"/>
              <w:rPr>
                <w:rFonts w:cs="Times New Roman"/>
                <w:w w:val="100"/>
                <w:sz w:val="20"/>
                <w:szCs w:val="20"/>
                <w:lang w:val="vi-VN" w:eastAsia="vi-VN"/>
              </w:rPr>
            </w:pPr>
            <w:r w:rsidRPr="00941AD6">
              <w:rPr>
                <w:rFonts w:cs="Times New Roman"/>
                <w:w w:val="100"/>
                <w:sz w:val="20"/>
                <w:szCs w:val="20"/>
                <w:lang w:eastAsia="vi-VN"/>
              </w:rPr>
              <w:t>2</w:t>
            </w:r>
          </w:p>
        </w:tc>
        <w:tc>
          <w:tcPr>
            <w:tcW w:w="1355" w:type="pct"/>
            <w:shd w:val="clear" w:color="auto" w:fill="auto"/>
            <w:vAlign w:val="center"/>
            <w:hideMark/>
          </w:tcPr>
          <w:p w14:paraId="4DF6F7AD" w14:textId="4A2786EA" w:rsidR="00AA34F4" w:rsidRPr="00941AD6" w:rsidRDefault="00B2621A" w:rsidP="00F25C1A">
            <w:pPr>
              <w:spacing w:before="40" w:after="40"/>
              <w:jc w:val="both"/>
              <w:rPr>
                <w:rFonts w:cs="Times New Roman"/>
                <w:w w:val="100"/>
                <w:sz w:val="20"/>
                <w:szCs w:val="20"/>
                <w:lang w:val="vi-VN" w:eastAsia="vi-VN"/>
              </w:rPr>
            </w:pPr>
            <w:r w:rsidRPr="00941AD6">
              <w:rPr>
                <w:rFonts w:cs="Times New Roman"/>
                <w:w w:val="100"/>
                <w:sz w:val="20"/>
                <w:szCs w:val="20"/>
                <w:lang w:val="vi-VN" w:eastAsia="vi-VN"/>
              </w:rPr>
              <w:t>Khu lò</w:t>
            </w:r>
            <w:r w:rsidR="00AA34F4" w:rsidRPr="00941AD6">
              <w:rPr>
                <w:rFonts w:cs="Times New Roman"/>
                <w:w w:val="100"/>
                <w:sz w:val="20"/>
                <w:szCs w:val="20"/>
                <w:lang w:val="vi-VN" w:eastAsia="vi-VN"/>
              </w:rPr>
              <w:t xml:space="preserve"> đốt 2 (gồm lò đốt, ống khói 2)</w:t>
            </w:r>
          </w:p>
        </w:tc>
        <w:tc>
          <w:tcPr>
            <w:tcW w:w="492" w:type="pct"/>
            <w:shd w:val="clear" w:color="auto" w:fill="auto"/>
            <w:vAlign w:val="center"/>
            <w:hideMark/>
          </w:tcPr>
          <w:p w14:paraId="16887733" w14:textId="77777777" w:rsidR="00AA34F4" w:rsidRPr="00941AD6" w:rsidRDefault="00AA34F4" w:rsidP="00F25C1A">
            <w:pPr>
              <w:spacing w:before="40" w:after="40"/>
              <w:jc w:val="center"/>
              <w:rPr>
                <w:rFonts w:cs="Times New Roman"/>
                <w:w w:val="100"/>
                <w:sz w:val="20"/>
                <w:szCs w:val="20"/>
                <w:lang w:val="vi-VN" w:eastAsia="vi-VN"/>
              </w:rPr>
            </w:pPr>
            <w:r w:rsidRPr="00941AD6">
              <w:rPr>
                <w:rFonts w:cs="Times New Roman"/>
                <w:w w:val="100"/>
                <w:sz w:val="20"/>
                <w:szCs w:val="20"/>
                <w:lang w:eastAsia="vi-VN"/>
              </w:rPr>
              <w:t>LD-2</w:t>
            </w:r>
          </w:p>
        </w:tc>
        <w:tc>
          <w:tcPr>
            <w:tcW w:w="593" w:type="pct"/>
            <w:shd w:val="clear" w:color="auto" w:fill="auto"/>
            <w:vAlign w:val="center"/>
            <w:hideMark/>
          </w:tcPr>
          <w:p w14:paraId="0C51A0B8" w14:textId="77777777" w:rsidR="00AA34F4" w:rsidRPr="00941AD6" w:rsidRDefault="00AA34F4" w:rsidP="00F25C1A">
            <w:pPr>
              <w:spacing w:before="40" w:after="40"/>
              <w:jc w:val="right"/>
              <w:rPr>
                <w:rFonts w:cs="Times New Roman"/>
                <w:w w:val="100"/>
                <w:sz w:val="20"/>
                <w:szCs w:val="20"/>
                <w:lang w:val="vi-VN" w:eastAsia="vi-VN"/>
              </w:rPr>
            </w:pPr>
            <w:r w:rsidRPr="00941AD6">
              <w:rPr>
                <w:rFonts w:cs="Times New Roman"/>
                <w:w w:val="100"/>
                <w:sz w:val="20"/>
                <w:szCs w:val="20"/>
                <w:lang w:eastAsia="vi-VN"/>
              </w:rPr>
              <w:t>8.906,13</w:t>
            </w:r>
          </w:p>
        </w:tc>
        <w:tc>
          <w:tcPr>
            <w:tcW w:w="486" w:type="pct"/>
            <w:shd w:val="clear" w:color="auto" w:fill="auto"/>
            <w:vAlign w:val="center"/>
            <w:hideMark/>
          </w:tcPr>
          <w:p w14:paraId="328F675F" w14:textId="77777777" w:rsidR="00AA34F4" w:rsidRPr="00941AD6" w:rsidRDefault="00AA34F4" w:rsidP="00F25C1A">
            <w:pPr>
              <w:spacing w:before="40" w:after="40"/>
              <w:jc w:val="center"/>
              <w:rPr>
                <w:rFonts w:cs="Times New Roman"/>
                <w:w w:val="100"/>
                <w:sz w:val="20"/>
                <w:szCs w:val="20"/>
                <w:lang w:val="vi-VN" w:eastAsia="vi-VN"/>
              </w:rPr>
            </w:pPr>
            <w:r w:rsidRPr="00941AD6">
              <w:rPr>
                <w:rFonts w:cs="Times New Roman"/>
                <w:w w:val="100"/>
                <w:sz w:val="20"/>
                <w:szCs w:val="20"/>
                <w:lang w:val="vi-VN" w:eastAsia="vi-VN"/>
              </w:rPr>
              <w:t>7,42</w:t>
            </w:r>
          </w:p>
        </w:tc>
        <w:tc>
          <w:tcPr>
            <w:tcW w:w="458" w:type="pct"/>
            <w:shd w:val="clear" w:color="auto" w:fill="auto"/>
            <w:vAlign w:val="center"/>
            <w:hideMark/>
          </w:tcPr>
          <w:p w14:paraId="427D67A7" w14:textId="77777777" w:rsidR="00AA34F4" w:rsidRPr="00941AD6" w:rsidRDefault="00AA34F4" w:rsidP="00F25C1A">
            <w:pPr>
              <w:spacing w:before="40" w:after="40"/>
              <w:jc w:val="center"/>
              <w:rPr>
                <w:rFonts w:cs="Times New Roman"/>
                <w:w w:val="100"/>
                <w:sz w:val="20"/>
                <w:szCs w:val="20"/>
                <w:lang w:val="vi-VN" w:eastAsia="vi-VN"/>
              </w:rPr>
            </w:pPr>
            <w:r w:rsidRPr="00941AD6">
              <w:rPr>
                <w:rFonts w:cs="Times New Roman"/>
                <w:w w:val="100"/>
                <w:sz w:val="20"/>
                <w:szCs w:val="20"/>
                <w:lang w:eastAsia="vi-VN"/>
              </w:rPr>
              <w:t>80</w:t>
            </w:r>
          </w:p>
        </w:tc>
        <w:tc>
          <w:tcPr>
            <w:tcW w:w="446" w:type="pct"/>
            <w:shd w:val="clear" w:color="auto" w:fill="auto"/>
            <w:vAlign w:val="center"/>
            <w:hideMark/>
          </w:tcPr>
          <w:p w14:paraId="5FFE37B9" w14:textId="77777777" w:rsidR="00AA34F4" w:rsidRPr="00941AD6" w:rsidRDefault="00AA34F4" w:rsidP="00F25C1A">
            <w:pPr>
              <w:spacing w:before="40" w:after="40"/>
              <w:jc w:val="center"/>
              <w:rPr>
                <w:rFonts w:cs="Times New Roman"/>
                <w:w w:val="100"/>
                <w:sz w:val="20"/>
                <w:szCs w:val="20"/>
                <w:lang w:val="vi-VN" w:eastAsia="vi-VN"/>
              </w:rPr>
            </w:pPr>
            <w:r w:rsidRPr="00941AD6">
              <w:rPr>
                <w:rFonts w:cs="Times New Roman"/>
                <w:w w:val="100"/>
                <w:sz w:val="20"/>
                <w:szCs w:val="20"/>
                <w:lang w:eastAsia="vi-VN"/>
              </w:rPr>
              <w:t>5</w:t>
            </w:r>
          </w:p>
        </w:tc>
        <w:tc>
          <w:tcPr>
            <w:tcW w:w="455" w:type="pct"/>
            <w:vAlign w:val="center"/>
          </w:tcPr>
          <w:p w14:paraId="36ACAE0B" w14:textId="77777777" w:rsidR="00AA34F4" w:rsidRPr="00941AD6" w:rsidRDefault="00AA34F4" w:rsidP="00F25C1A">
            <w:pPr>
              <w:spacing w:before="40" w:after="40"/>
              <w:jc w:val="center"/>
              <w:rPr>
                <w:rFonts w:cs="Times New Roman"/>
                <w:w w:val="100"/>
                <w:sz w:val="20"/>
                <w:szCs w:val="20"/>
                <w:lang w:eastAsia="vi-VN"/>
              </w:rPr>
            </w:pPr>
            <w:r w:rsidRPr="00941AD6">
              <w:rPr>
                <w:rFonts w:cs="Times New Roman"/>
                <w:w w:val="100"/>
                <w:sz w:val="20"/>
                <w:szCs w:val="20"/>
                <w:lang w:eastAsia="vi-VN"/>
              </w:rPr>
              <w:t>2</w:t>
            </w:r>
          </w:p>
        </w:tc>
        <w:tc>
          <w:tcPr>
            <w:tcW w:w="405" w:type="pct"/>
            <w:shd w:val="clear" w:color="auto" w:fill="auto"/>
            <w:vAlign w:val="center"/>
            <w:hideMark/>
          </w:tcPr>
          <w:p w14:paraId="199D9CD0" w14:textId="77777777" w:rsidR="00AA34F4" w:rsidRPr="00941AD6" w:rsidRDefault="00AA34F4" w:rsidP="00F25C1A">
            <w:pPr>
              <w:spacing w:before="40" w:after="40"/>
              <w:jc w:val="center"/>
              <w:rPr>
                <w:rFonts w:cs="Times New Roman"/>
                <w:w w:val="100"/>
                <w:sz w:val="20"/>
                <w:szCs w:val="20"/>
                <w:lang w:val="vi-VN" w:eastAsia="vi-VN"/>
              </w:rPr>
            </w:pPr>
            <w:r w:rsidRPr="00941AD6">
              <w:rPr>
                <w:rFonts w:cs="Times New Roman"/>
                <w:w w:val="100"/>
                <w:sz w:val="20"/>
                <w:szCs w:val="20"/>
                <w:lang w:eastAsia="vi-VN"/>
              </w:rPr>
              <w:t>80</w:t>
            </w:r>
          </w:p>
        </w:tc>
      </w:tr>
      <w:tr w:rsidR="00941AD6" w:rsidRPr="00941AD6" w14:paraId="16200551" w14:textId="77777777" w:rsidTr="00F25C1A">
        <w:trPr>
          <w:trHeight w:val="20"/>
        </w:trPr>
        <w:tc>
          <w:tcPr>
            <w:tcW w:w="309" w:type="pct"/>
            <w:shd w:val="clear" w:color="auto" w:fill="auto"/>
            <w:vAlign w:val="center"/>
            <w:hideMark/>
          </w:tcPr>
          <w:p w14:paraId="5AB3286A" w14:textId="77777777" w:rsidR="00AA34F4" w:rsidRPr="00941AD6" w:rsidRDefault="00AA34F4" w:rsidP="00F25C1A">
            <w:pPr>
              <w:spacing w:before="40" w:after="40"/>
              <w:jc w:val="center"/>
              <w:rPr>
                <w:rFonts w:cs="Times New Roman"/>
                <w:w w:val="100"/>
                <w:sz w:val="20"/>
                <w:szCs w:val="20"/>
                <w:lang w:val="vi-VN" w:eastAsia="vi-VN"/>
              </w:rPr>
            </w:pPr>
            <w:r w:rsidRPr="00941AD6">
              <w:rPr>
                <w:rFonts w:cs="Times New Roman"/>
                <w:w w:val="100"/>
                <w:sz w:val="20"/>
                <w:szCs w:val="20"/>
                <w:lang w:eastAsia="vi-VN"/>
              </w:rPr>
              <w:t>3</w:t>
            </w:r>
          </w:p>
        </w:tc>
        <w:tc>
          <w:tcPr>
            <w:tcW w:w="1355" w:type="pct"/>
            <w:shd w:val="clear" w:color="auto" w:fill="auto"/>
            <w:vAlign w:val="center"/>
            <w:hideMark/>
          </w:tcPr>
          <w:p w14:paraId="2622550F" w14:textId="77777777" w:rsidR="00AA34F4" w:rsidRPr="00941AD6" w:rsidRDefault="00AA34F4" w:rsidP="00F25C1A">
            <w:pPr>
              <w:spacing w:before="40" w:after="40"/>
              <w:jc w:val="both"/>
              <w:rPr>
                <w:rFonts w:cs="Times New Roman"/>
                <w:w w:val="100"/>
                <w:sz w:val="20"/>
                <w:szCs w:val="20"/>
                <w:lang w:val="vi-VN" w:eastAsia="vi-VN"/>
              </w:rPr>
            </w:pPr>
            <w:r w:rsidRPr="00941AD6">
              <w:rPr>
                <w:rFonts w:cs="Times New Roman"/>
                <w:w w:val="100"/>
                <w:sz w:val="20"/>
                <w:szCs w:val="20"/>
                <w:lang w:eastAsia="vi-VN"/>
              </w:rPr>
              <w:t>Xưởng gạch</w:t>
            </w:r>
          </w:p>
        </w:tc>
        <w:tc>
          <w:tcPr>
            <w:tcW w:w="492" w:type="pct"/>
            <w:shd w:val="clear" w:color="auto" w:fill="auto"/>
            <w:vAlign w:val="center"/>
            <w:hideMark/>
          </w:tcPr>
          <w:p w14:paraId="0E25DF2B" w14:textId="77777777" w:rsidR="00AA34F4" w:rsidRPr="00941AD6" w:rsidRDefault="00AA34F4" w:rsidP="00F25C1A">
            <w:pPr>
              <w:spacing w:before="40" w:after="40"/>
              <w:jc w:val="center"/>
              <w:rPr>
                <w:rFonts w:cs="Times New Roman"/>
                <w:w w:val="100"/>
                <w:sz w:val="20"/>
                <w:szCs w:val="20"/>
                <w:lang w:val="vi-VN" w:eastAsia="vi-VN"/>
              </w:rPr>
            </w:pPr>
            <w:r w:rsidRPr="00941AD6">
              <w:rPr>
                <w:rFonts w:cs="Times New Roman"/>
                <w:w w:val="100"/>
                <w:sz w:val="20"/>
                <w:szCs w:val="20"/>
                <w:lang w:eastAsia="vi-VN"/>
              </w:rPr>
              <w:t>KTC-1</w:t>
            </w:r>
          </w:p>
        </w:tc>
        <w:tc>
          <w:tcPr>
            <w:tcW w:w="593" w:type="pct"/>
            <w:shd w:val="clear" w:color="auto" w:fill="auto"/>
            <w:vAlign w:val="center"/>
            <w:hideMark/>
          </w:tcPr>
          <w:p w14:paraId="5DEF295E" w14:textId="77777777" w:rsidR="00AA34F4" w:rsidRPr="00941AD6" w:rsidRDefault="00AA34F4" w:rsidP="00F25C1A">
            <w:pPr>
              <w:spacing w:before="40" w:after="40"/>
              <w:jc w:val="right"/>
              <w:rPr>
                <w:rFonts w:cs="Times New Roman"/>
                <w:w w:val="100"/>
                <w:sz w:val="20"/>
                <w:szCs w:val="20"/>
                <w:lang w:val="vi-VN" w:eastAsia="vi-VN"/>
              </w:rPr>
            </w:pPr>
            <w:r w:rsidRPr="00941AD6">
              <w:rPr>
                <w:rFonts w:cs="Times New Roman"/>
                <w:w w:val="100"/>
                <w:sz w:val="20"/>
                <w:szCs w:val="20"/>
                <w:lang w:eastAsia="vi-VN"/>
              </w:rPr>
              <w:t>5.025,63</w:t>
            </w:r>
          </w:p>
        </w:tc>
        <w:tc>
          <w:tcPr>
            <w:tcW w:w="486" w:type="pct"/>
            <w:shd w:val="clear" w:color="auto" w:fill="auto"/>
            <w:vAlign w:val="center"/>
            <w:hideMark/>
          </w:tcPr>
          <w:p w14:paraId="3B12F68E" w14:textId="77777777" w:rsidR="00AA34F4" w:rsidRPr="00941AD6" w:rsidRDefault="00AA34F4" w:rsidP="00F25C1A">
            <w:pPr>
              <w:spacing w:before="40" w:after="40"/>
              <w:jc w:val="center"/>
              <w:rPr>
                <w:rFonts w:cs="Times New Roman"/>
                <w:w w:val="100"/>
                <w:sz w:val="20"/>
                <w:szCs w:val="20"/>
                <w:lang w:val="vi-VN" w:eastAsia="vi-VN"/>
              </w:rPr>
            </w:pPr>
            <w:r w:rsidRPr="00941AD6">
              <w:rPr>
                <w:rFonts w:cs="Times New Roman"/>
                <w:w w:val="100"/>
                <w:sz w:val="20"/>
                <w:szCs w:val="20"/>
                <w:lang w:val="vi-VN" w:eastAsia="vi-VN"/>
              </w:rPr>
              <w:t>4,19</w:t>
            </w:r>
          </w:p>
        </w:tc>
        <w:tc>
          <w:tcPr>
            <w:tcW w:w="458" w:type="pct"/>
            <w:shd w:val="clear" w:color="auto" w:fill="auto"/>
            <w:vAlign w:val="center"/>
            <w:hideMark/>
          </w:tcPr>
          <w:p w14:paraId="618985A4" w14:textId="77777777" w:rsidR="00AA34F4" w:rsidRPr="00941AD6" w:rsidRDefault="00AA34F4" w:rsidP="00F25C1A">
            <w:pPr>
              <w:spacing w:before="40" w:after="40"/>
              <w:jc w:val="center"/>
              <w:rPr>
                <w:rFonts w:cs="Times New Roman"/>
                <w:w w:val="100"/>
                <w:sz w:val="20"/>
                <w:szCs w:val="20"/>
                <w:lang w:val="vi-VN" w:eastAsia="vi-VN"/>
              </w:rPr>
            </w:pPr>
            <w:r w:rsidRPr="00941AD6">
              <w:rPr>
                <w:rFonts w:cs="Times New Roman"/>
                <w:w w:val="100"/>
                <w:sz w:val="20"/>
                <w:szCs w:val="20"/>
                <w:lang w:eastAsia="vi-VN"/>
              </w:rPr>
              <w:t>60</w:t>
            </w:r>
          </w:p>
        </w:tc>
        <w:tc>
          <w:tcPr>
            <w:tcW w:w="446" w:type="pct"/>
            <w:shd w:val="clear" w:color="auto" w:fill="auto"/>
            <w:vAlign w:val="center"/>
            <w:hideMark/>
          </w:tcPr>
          <w:p w14:paraId="73D8DF88" w14:textId="77777777" w:rsidR="00AA34F4" w:rsidRPr="00941AD6" w:rsidRDefault="00AA34F4" w:rsidP="00F25C1A">
            <w:pPr>
              <w:spacing w:before="40" w:after="40"/>
              <w:jc w:val="center"/>
              <w:rPr>
                <w:rFonts w:cs="Times New Roman"/>
                <w:w w:val="100"/>
                <w:sz w:val="20"/>
                <w:szCs w:val="20"/>
                <w:lang w:val="vi-VN" w:eastAsia="vi-VN"/>
              </w:rPr>
            </w:pPr>
            <w:r w:rsidRPr="00941AD6">
              <w:rPr>
                <w:rFonts w:cs="Times New Roman"/>
                <w:w w:val="100"/>
                <w:sz w:val="20"/>
                <w:szCs w:val="20"/>
                <w:lang w:eastAsia="vi-VN"/>
              </w:rPr>
              <w:t>2</w:t>
            </w:r>
          </w:p>
        </w:tc>
        <w:tc>
          <w:tcPr>
            <w:tcW w:w="455" w:type="pct"/>
          </w:tcPr>
          <w:p w14:paraId="62046761" w14:textId="77777777" w:rsidR="00AA34F4" w:rsidRPr="00941AD6" w:rsidRDefault="00AA34F4" w:rsidP="00F25C1A">
            <w:pPr>
              <w:spacing w:before="40" w:after="40"/>
              <w:jc w:val="center"/>
              <w:rPr>
                <w:rFonts w:cs="Times New Roman"/>
                <w:w w:val="100"/>
                <w:sz w:val="20"/>
                <w:szCs w:val="20"/>
                <w:lang w:eastAsia="vi-VN"/>
              </w:rPr>
            </w:pPr>
          </w:p>
        </w:tc>
        <w:tc>
          <w:tcPr>
            <w:tcW w:w="405" w:type="pct"/>
            <w:shd w:val="clear" w:color="auto" w:fill="auto"/>
            <w:vAlign w:val="center"/>
            <w:hideMark/>
          </w:tcPr>
          <w:p w14:paraId="5DFEE18F" w14:textId="77777777" w:rsidR="00AA34F4" w:rsidRPr="00941AD6" w:rsidRDefault="00AA34F4" w:rsidP="00F25C1A">
            <w:pPr>
              <w:spacing w:before="40" w:after="40"/>
              <w:jc w:val="center"/>
              <w:rPr>
                <w:rFonts w:cs="Times New Roman"/>
                <w:w w:val="100"/>
                <w:sz w:val="20"/>
                <w:szCs w:val="20"/>
                <w:lang w:val="vi-VN" w:eastAsia="vi-VN"/>
              </w:rPr>
            </w:pPr>
            <w:r w:rsidRPr="00941AD6">
              <w:rPr>
                <w:rFonts w:cs="Times New Roman"/>
                <w:w w:val="100"/>
                <w:sz w:val="20"/>
                <w:szCs w:val="20"/>
                <w:lang w:eastAsia="vi-VN"/>
              </w:rPr>
              <w:t>18 </w:t>
            </w:r>
          </w:p>
        </w:tc>
      </w:tr>
      <w:tr w:rsidR="00941AD6" w:rsidRPr="00941AD6" w14:paraId="24A86EBC" w14:textId="77777777" w:rsidTr="00F25C1A">
        <w:trPr>
          <w:trHeight w:val="20"/>
        </w:trPr>
        <w:tc>
          <w:tcPr>
            <w:tcW w:w="309" w:type="pct"/>
            <w:shd w:val="clear" w:color="auto" w:fill="auto"/>
            <w:vAlign w:val="center"/>
            <w:hideMark/>
          </w:tcPr>
          <w:p w14:paraId="6578AA26" w14:textId="77777777" w:rsidR="00AA34F4" w:rsidRPr="00941AD6" w:rsidRDefault="00AA34F4" w:rsidP="00F25C1A">
            <w:pPr>
              <w:spacing w:before="40" w:after="40"/>
              <w:jc w:val="center"/>
              <w:rPr>
                <w:rFonts w:cs="Times New Roman"/>
                <w:w w:val="100"/>
                <w:sz w:val="20"/>
                <w:szCs w:val="20"/>
                <w:lang w:val="vi-VN" w:eastAsia="vi-VN"/>
              </w:rPr>
            </w:pPr>
            <w:r w:rsidRPr="00941AD6">
              <w:rPr>
                <w:rFonts w:cs="Times New Roman"/>
                <w:w w:val="100"/>
                <w:sz w:val="20"/>
                <w:szCs w:val="20"/>
                <w:lang w:eastAsia="vi-VN"/>
              </w:rPr>
              <w:t>4</w:t>
            </w:r>
          </w:p>
        </w:tc>
        <w:tc>
          <w:tcPr>
            <w:tcW w:w="1355" w:type="pct"/>
            <w:shd w:val="clear" w:color="auto" w:fill="auto"/>
            <w:vAlign w:val="center"/>
            <w:hideMark/>
          </w:tcPr>
          <w:p w14:paraId="612456B5" w14:textId="77777777" w:rsidR="00AA34F4" w:rsidRPr="00941AD6" w:rsidRDefault="00AA34F4" w:rsidP="00F25C1A">
            <w:pPr>
              <w:spacing w:before="40" w:after="40"/>
              <w:jc w:val="both"/>
              <w:rPr>
                <w:rFonts w:cs="Times New Roman"/>
                <w:w w:val="100"/>
                <w:sz w:val="20"/>
                <w:szCs w:val="20"/>
                <w:lang w:val="vi-VN" w:eastAsia="vi-VN"/>
              </w:rPr>
            </w:pPr>
            <w:r w:rsidRPr="00941AD6">
              <w:rPr>
                <w:rFonts w:cs="Times New Roman"/>
                <w:w w:val="100"/>
                <w:sz w:val="20"/>
                <w:szCs w:val="20"/>
                <w:lang w:eastAsia="vi-VN"/>
              </w:rPr>
              <w:t>Khu phơi gạch</w:t>
            </w:r>
          </w:p>
        </w:tc>
        <w:tc>
          <w:tcPr>
            <w:tcW w:w="492" w:type="pct"/>
            <w:shd w:val="clear" w:color="auto" w:fill="auto"/>
            <w:vAlign w:val="center"/>
            <w:hideMark/>
          </w:tcPr>
          <w:p w14:paraId="4A1F54F7" w14:textId="77777777" w:rsidR="00AA34F4" w:rsidRPr="00941AD6" w:rsidRDefault="00AA34F4" w:rsidP="00F25C1A">
            <w:pPr>
              <w:spacing w:before="40" w:after="40"/>
              <w:jc w:val="center"/>
              <w:rPr>
                <w:rFonts w:cs="Times New Roman"/>
                <w:w w:val="100"/>
                <w:sz w:val="20"/>
                <w:szCs w:val="20"/>
                <w:lang w:val="vi-VN" w:eastAsia="vi-VN"/>
              </w:rPr>
            </w:pPr>
            <w:r w:rsidRPr="00941AD6">
              <w:rPr>
                <w:rFonts w:cs="Times New Roman"/>
                <w:w w:val="100"/>
                <w:sz w:val="20"/>
                <w:szCs w:val="20"/>
                <w:lang w:eastAsia="vi-VN"/>
              </w:rPr>
              <w:t>KTC-2</w:t>
            </w:r>
          </w:p>
        </w:tc>
        <w:tc>
          <w:tcPr>
            <w:tcW w:w="593" w:type="pct"/>
            <w:shd w:val="clear" w:color="auto" w:fill="auto"/>
            <w:vAlign w:val="center"/>
            <w:hideMark/>
          </w:tcPr>
          <w:p w14:paraId="2F0B6132" w14:textId="77777777" w:rsidR="00AA34F4" w:rsidRPr="00941AD6" w:rsidRDefault="00AA34F4" w:rsidP="00F25C1A">
            <w:pPr>
              <w:spacing w:before="40" w:after="40"/>
              <w:jc w:val="right"/>
              <w:rPr>
                <w:rFonts w:cs="Times New Roman"/>
                <w:w w:val="100"/>
                <w:sz w:val="20"/>
                <w:szCs w:val="20"/>
                <w:lang w:val="vi-VN" w:eastAsia="vi-VN"/>
              </w:rPr>
            </w:pPr>
            <w:r w:rsidRPr="00941AD6">
              <w:rPr>
                <w:rFonts w:cs="Times New Roman"/>
                <w:w w:val="100"/>
                <w:sz w:val="20"/>
                <w:szCs w:val="20"/>
                <w:lang w:eastAsia="vi-VN"/>
              </w:rPr>
              <w:t>663,00</w:t>
            </w:r>
          </w:p>
        </w:tc>
        <w:tc>
          <w:tcPr>
            <w:tcW w:w="486" w:type="pct"/>
            <w:shd w:val="clear" w:color="auto" w:fill="auto"/>
            <w:vAlign w:val="center"/>
            <w:hideMark/>
          </w:tcPr>
          <w:p w14:paraId="629C905B" w14:textId="77777777" w:rsidR="00AA34F4" w:rsidRPr="00941AD6" w:rsidRDefault="00AA34F4" w:rsidP="00F25C1A">
            <w:pPr>
              <w:spacing w:before="40" w:after="40"/>
              <w:jc w:val="center"/>
              <w:rPr>
                <w:rFonts w:cs="Times New Roman"/>
                <w:w w:val="100"/>
                <w:sz w:val="20"/>
                <w:szCs w:val="20"/>
                <w:lang w:val="vi-VN" w:eastAsia="vi-VN"/>
              </w:rPr>
            </w:pPr>
            <w:r w:rsidRPr="00941AD6">
              <w:rPr>
                <w:rFonts w:cs="Times New Roman"/>
                <w:w w:val="100"/>
                <w:sz w:val="20"/>
                <w:szCs w:val="20"/>
                <w:lang w:val="vi-VN" w:eastAsia="vi-VN"/>
              </w:rPr>
              <w:t>0,55</w:t>
            </w:r>
          </w:p>
        </w:tc>
        <w:tc>
          <w:tcPr>
            <w:tcW w:w="458" w:type="pct"/>
            <w:shd w:val="clear" w:color="auto" w:fill="auto"/>
            <w:vAlign w:val="center"/>
            <w:hideMark/>
          </w:tcPr>
          <w:p w14:paraId="2B5AE10E" w14:textId="77777777" w:rsidR="00AA34F4" w:rsidRPr="00941AD6" w:rsidRDefault="00AA34F4" w:rsidP="00F25C1A">
            <w:pPr>
              <w:spacing w:before="40" w:after="40"/>
              <w:jc w:val="center"/>
              <w:rPr>
                <w:rFonts w:cs="Times New Roman"/>
                <w:w w:val="100"/>
                <w:sz w:val="20"/>
                <w:szCs w:val="20"/>
                <w:lang w:val="vi-VN" w:eastAsia="vi-VN"/>
              </w:rPr>
            </w:pPr>
            <w:r w:rsidRPr="00941AD6">
              <w:rPr>
                <w:rFonts w:cs="Times New Roman"/>
                <w:w w:val="100"/>
                <w:sz w:val="20"/>
                <w:szCs w:val="20"/>
                <w:lang w:eastAsia="vi-VN"/>
              </w:rPr>
              <w:t>100</w:t>
            </w:r>
          </w:p>
        </w:tc>
        <w:tc>
          <w:tcPr>
            <w:tcW w:w="446" w:type="pct"/>
            <w:shd w:val="clear" w:color="auto" w:fill="auto"/>
            <w:vAlign w:val="center"/>
            <w:hideMark/>
          </w:tcPr>
          <w:p w14:paraId="5878A270" w14:textId="77777777" w:rsidR="00AA34F4" w:rsidRPr="00941AD6" w:rsidRDefault="00AA34F4" w:rsidP="00F25C1A">
            <w:pPr>
              <w:spacing w:before="40" w:after="40"/>
              <w:jc w:val="center"/>
              <w:rPr>
                <w:rFonts w:cs="Times New Roman"/>
                <w:w w:val="100"/>
                <w:sz w:val="20"/>
                <w:szCs w:val="20"/>
                <w:lang w:val="vi-VN" w:eastAsia="vi-VN"/>
              </w:rPr>
            </w:pPr>
            <w:r w:rsidRPr="00941AD6">
              <w:rPr>
                <w:rFonts w:cs="Times New Roman"/>
                <w:w w:val="100"/>
                <w:sz w:val="20"/>
                <w:szCs w:val="20"/>
                <w:lang w:eastAsia="vi-VN"/>
              </w:rPr>
              <w:t>1</w:t>
            </w:r>
          </w:p>
        </w:tc>
        <w:tc>
          <w:tcPr>
            <w:tcW w:w="455" w:type="pct"/>
          </w:tcPr>
          <w:p w14:paraId="26FC800D" w14:textId="77777777" w:rsidR="00AA34F4" w:rsidRPr="00941AD6" w:rsidRDefault="00AA34F4" w:rsidP="00F25C1A">
            <w:pPr>
              <w:spacing w:before="40" w:after="40"/>
              <w:jc w:val="center"/>
              <w:rPr>
                <w:rFonts w:cs="Times New Roman"/>
                <w:w w:val="100"/>
                <w:sz w:val="20"/>
                <w:szCs w:val="20"/>
                <w:lang w:eastAsia="vi-VN"/>
              </w:rPr>
            </w:pPr>
          </w:p>
        </w:tc>
        <w:tc>
          <w:tcPr>
            <w:tcW w:w="405" w:type="pct"/>
            <w:shd w:val="clear" w:color="auto" w:fill="auto"/>
            <w:vAlign w:val="center"/>
            <w:hideMark/>
          </w:tcPr>
          <w:p w14:paraId="3FC932A3" w14:textId="77777777" w:rsidR="00AA34F4" w:rsidRPr="00941AD6" w:rsidRDefault="00AA34F4" w:rsidP="00F25C1A">
            <w:pPr>
              <w:spacing w:before="40" w:after="40"/>
              <w:jc w:val="center"/>
              <w:rPr>
                <w:rFonts w:cs="Times New Roman"/>
                <w:w w:val="100"/>
                <w:sz w:val="20"/>
                <w:szCs w:val="20"/>
                <w:lang w:val="vi-VN" w:eastAsia="vi-VN"/>
              </w:rPr>
            </w:pPr>
            <w:r w:rsidRPr="00941AD6">
              <w:rPr>
                <w:rFonts w:cs="Times New Roman"/>
                <w:w w:val="100"/>
                <w:sz w:val="20"/>
                <w:szCs w:val="20"/>
                <w:lang w:eastAsia="vi-VN"/>
              </w:rPr>
              <w:t> </w:t>
            </w:r>
          </w:p>
        </w:tc>
      </w:tr>
      <w:tr w:rsidR="00941AD6" w:rsidRPr="00941AD6" w14:paraId="4C2EADCE" w14:textId="77777777" w:rsidTr="00F25C1A">
        <w:trPr>
          <w:trHeight w:val="20"/>
        </w:trPr>
        <w:tc>
          <w:tcPr>
            <w:tcW w:w="309" w:type="pct"/>
            <w:shd w:val="clear" w:color="auto" w:fill="auto"/>
            <w:vAlign w:val="center"/>
            <w:hideMark/>
          </w:tcPr>
          <w:p w14:paraId="6CACDBC4" w14:textId="77777777" w:rsidR="00AA34F4" w:rsidRPr="00941AD6" w:rsidRDefault="00AA34F4" w:rsidP="00F25C1A">
            <w:pPr>
              <w:spacing w:before="40" w:after="40"/>
              <w:jc w:val="center"/>
              <w:rPr>
                <w:rFonts w:cs="Times New Roman"/>
                <w:w w:val="100"/>
                <w:sz w:val="20"/>
                <w:szCs w:val="20"/>
                <w:lang w:val="vi-VN" w:eastAsia="vi-VN"/>
              </w:rPr>
            </w:pPr>
            <w:r w:rsidRPr="00941AD6">
              <w:rPr>
                <w:rFonts w:cs="Times New Roman"/>
                <w:w w:val="100"/>
                <w:sz w:val="20"/>
                <w:szCs w:val="20"/>
                <w:lang w:eastAsia="vi-VN"/>
              </w:rPr>
              <w:t>5</w:t>
            </w:r>
          </w:p>
        </w:tc>
        <w:tc>
          <w:tcPr>
            <w:tcW w:w="1355" w:type="pct"/>
            <w:shd w:val="clear" w:color="auto" w:fill="auto"/>
            <w:vAlign w:val="center"/>
            <w:hideMark/>
          </w:tcPr>
          <w:p w14:paraId="3E77D442" w14:textId="77777777" w:rsidR="00AA34F4" w:rsidRPr="00941AD6" w:rsidRDefault="00AA34F4" w:rsidP="00F25C1A">
            <w:pPr>
              <w:spacing w:before="40" w:after="40"/>
              <w:jc w:val="both"/>
              <w:rPr>
                <w:rFonts w:cs="Times New Roman"/>
                <w:w w:val="100"/>
                <w:sz w:val="20"/>
                <w:szCs w:val="20"/>
                <w:lang w:val="vi-VN" w:eastAsia="vi-VN"/>
              </w:rPr>
            </w:pPr>
            <w:r w:rsidRPr="00941AD6">
              <w:rPr>
                <w:rFonts w:cs="Times New Roman"/>
                <w:w w:val="100"/>
                <w:sz w:val="20"/>
                <w:szCs w:val="20"/>
                <w:lang w:val="vi-VN" w:eastAsia="vi-VN"/>
              </w:rPr>
              <w:t>Tháp giải nhiệt, phòng bơm</w:t>
            </w:r>
          </w:p>
        </w:tc>
        <w:tc>
          <w:tcPr>
            <w:tcW w:w="492" w:type="pct"/>
            <w:shd w:val="clear" w:color="auto" w:fill="auto"/>
            <w:vAlign w:val="center"/>
            <w:hideMark/>
          </w:tcPr>
          <w:p w14:paraId="1616AABE" w14:textId="77777777" w:rsidR="00AA34F4" w:rsidRPr="00941AD6" w:rsidRDefault="00AA34F4" w:rsidP="00F25C1A">
            <w:pPr>
              <w:spacing w:before="40" w:after="40"/>
              <w:jc w:val="center"/>
              <w:rPr>
                <w:rFonts w:cs="Times New Roman"/>
                <w:w w:val="100"/>
                <w:sz w:val="20"/>
                <w:szCs w:val="20"/>
                <w:lang w:val="vi-VN" w:eastAsia="vi-VN"/>
              </w:rPr>
            </w:pPr>
            <w:r w:rsidRPr="00941AD6">
              <w:rPr>
                <w:rFonts w:cs="Times New Roman"/>
                <w:w w:val="100"/>
                <w:sz w:val="20"/>
                <w:szCs w:val="20"/>
                <w:lang w:eastAsia="vi-VN"/>
              </w:rPr>
              <w:t>TGN</w:t>
            </w:r>
          </w:p>
        </w:tc>
        <w:tc>
          <w:tcPr>
            <w:tcW w:w="593" w:type="pct"/>
            <w:shd w:val="clear" w:color="auto" w:fill="auto"/>
            <w:vAlign w:val="center"/>
            <w:hideMark/>
          </w:tcPr>
          <w:p w14:paraId="7EA0E86D" w14:textId="77777777" w:rsidR="00AA34F4" w:rsidRPr="00941AD6" w:rsidRDefault="00AA34F4" w:rsidP="00F25C1A">
            <w:pPr>
              <w:spacing w:before="40" w:after="40"/>
              <w:jc w:val="right"/>
              <w:rPr>
                <w:rFonts w:cs="Times New Roman"/>
                <w:w w:val="100"/>
                <w:sz w:val="20"/>
                <w:szCs w:val="20"/>
                <w:lang w:val="vi-VN" w:eastAsia="vi-VN"/>
              </w:rPr>
            </w:pPr>
            <w:r w:rsidRPr="00941AD6">
              <w:rPr>
                <w:rFonts w:cs="Times New Roman"/>
                <w:w w:val="100"/>
                <w:sz w:val="20"/>
                <w:szCs w:val="20"/>
                <w:lang w:eastAsia="vi-VN"/>
              </w:rPr>
              <w:t>1.375,00</w:t>
            </w:r>
          </w:p>
        </w:tc>
        <w:tc>
          <w:tcPr>
            <w:tcW w:w="486" w:type="pct"/>
            <w:shd w:val="clear" w:color="auto" w:fill="auto"/>
            <w:vAlign w:val="center"/>
            <w:hideMark/>
          </w:tcPr>
          <w:p w14:paraId="7E01A0A5" w14:textId="77777777" w:rsidR="00AA34F4" w:rsidRPr="00941AD6" w:rsidRDefault="00AA34F4" w:rsidP="00F25C1A">
            <w:pPr>
              <w:spacing w:before="40" w:after="40"/>
              <w:jc w:val="center"/>
              <w:rPr>
                <w:rFonts w:cs="Times New Roman"/>
                <w:w w:val="100"/>
                <w:sz w:val="20"/>
                <w:szCs w:val="20"/>
                <w:lang w:val="vi-VN" w:eastAsia="vi-VN"/>
              </w:rPr>
            </w:pPr>
            <w:r w:rsidRPr="00941AD6">
              <w:rPr>
                <w:rFonts w:cs="Times New Roman"/>
                <w:w w:val="100"/>
                <w:sz w:val="20"/>
                <w:szCs w:val="20"/>
                <w:lang w:val="vi-VN" w:eastAsia="vi-VN"/>
              </w:rPr>
              <w:t>1,15</w:t>
            </w:r>
          </w:p>
        </w:tc>
        <w:tc>
          <w:tcPr>
            <w:tcW w:w="458" w:type="pct"/>
            <w:shd w:val="clear" w:color="auto" w:fill="auto"/>
            <w:vAlign w:val="center"/>
            <w:hideMark/>
          </w:tcPr>
          <w:p w14:paraId="1F7CCE4F" w14:textId="77777777" w:rsidR="00AA34F4" w:rsidRPr="00941AD6" w:rsidRDefault="00AA34F4" w:rsidP="00F25C1A">
            <w:pPr>
              <w:spacing w:before="40" w:after="40"/>
              <w:jc w:val="center"/>
              <w:rPr>
                <w:rFonts w:cs="Times New Roman"/>
                <w:w w:val="100"/>
                <w:sz w:val="20"/>
                <w:szCs w:val="20"/>
                <w:lang w:val="vi-VN" w:eastAsia="vi-VN"/>
              </w:rPr>
            </w:pPr>
            <w:r w:rsidRPr="00941AD6">
              <w:rPr>
                <w:rFonts w:cs="Times New Roman"/>
                <w:w w:val="100"/>
                <w:sz w:val="20"/>
                <w:szCs w:val="20"/>
                <w:lang w:eastAsia="vi-VN"/>
              </w:rPr>
              <w:t>60</w:t>
            </w:r>
          </w:p>
        </w:tc>
        <w:tc>
          <w:tcPr>
            <w:tcW w:w="446" w:type="pct"/>
            <w:shd w:val="clear" w:color="auto" w:fill="auto"/>
            <w:vAlign w:val="center"/>
            <w:hideMark/>
          </w:tcPr>
          <w:p w14:paraId="120363A0" w14:textId="77777777" w:rsidR="00AA34F4" w:rsidRPr="00941AD6" w:rsidRDefault="00AA34F4" w:rsidP="00F25C1A">
            <w:pPr>
              <w:spacing w:before="40" w:after="40"/>
              <w:jc w:val="center"/>
              <w:rPr>
                <w:rFonts w:cs="Times New Roman"/>
                <w:w w:val="100"/>
                <w:sz w:val="20"/>
                <w:szCs w:val="20"/>
                <w:lang w:val="vi-VN" w:eastAsia="vi-VN"/>
              </w:rPr>
            </w:pPr>
            <w:r w:rsidRPr="00941AD6">
              <w:rPr>
                <w:rFonts w:cs="Times New Roman"/>
                <w:w w:val="100"/>
                <w:sz w:val="20"/>
                <w:szCs w:val="20"/>
                <w:lang w:eastAsia="vi-VN"/>
              </w:rPr>
              <w:t>1</w:t>
            </w:r>
          </w:p>
        </w:tc>
        <w:tc>
          <w:tcPr>
            <w:tcW w:w="455" w:type="pct"/>
          </w:tcPr>
          <w:p w14:paraId="2711AA13" w14:textId="77777777" w:rsidR="00AA34F4" w:rsidRPr="00941AD6" w:rsidRDefault="00AA34F4" w:rsidP="00F25C1A">
            <w:pPr>
              <w:spacing w:before="40" w:after="40"/>
              <w:jc w:val="center"/>
              <w:rPr>
                <w:rFonts w:cs="Times New Roman"/>
                <w:w w:val="100"/>
                <w:sz w:val="20"/>
                <w:szCs w:val="20"/>
                <w:lang w:eastAsia="vi-VN"/>
              </w:rPr>
            </w:pPr>
          </w:p>
        </w:tc>
        <w:tc>
          <w:tcPr>
            <w:tcW w:w="405" w:type="pct"/>
            <w:shd w:val="clear" w:color="auto" w:fill="auto"/>
            <w:vAlign w:val="center"/>
            <w:hideMark/>
          </w:tcPr>
          <w:p w14:paraId="6BB6502D" w14:textId="77777777" w:rsidR="00AA34F4" w:rsidRPr="00941AD6" w:rsidRDefault="00AA34F4" w:rsidP="00F25C1A">
            <w:pPr>
              <w:spacing w:before="40" w:after="40"/>
              <w:jc w:val="center"/>
              <w:rPr>
                <w:rFonts w:cs="Times New Roman"/>
                <w:w w:val="100"/>
                <w:sz w:val="20"/>
                <w:szCs w:val="20"/>
                <w:lang w:val="vi-VN" w:eastAsia="vi-VN"/>
              </w:rPr>
            </w:pPr>
            <w:r w:rsidRPr="00941AD6">
              <w:rPr>
                <w:rFonts w:cs="Times New Roman"/>
                <w:w w:val="100"/>
                <w:sz w:val="20"/>
                <w:szCs w:val="20"/>
                <w:lang w:eastAsia="vi-VN"/>
              </w:rPr>
              <w:t> 15</w:t>
            </w:r>
          </w:p>
        </w:tc>
      </w:tr>
      <w:tr w:rsidR="00941AD6" w:rsidRPr="00941AD6" w14:paraId="5C472357" w14:textId="77777777" w:rsidTr="00F25C1A">
        <w:trPr>
          <w:trHeight w:val="20"/>
        </w:trPr>
        <w:tc>
          <w:tcPr>
            <w:tcW w:w="309" w:type="pct"/>
            <w:vMerge w:val="restart"/>
            <w:shd w:val="clear" w:color="auto" w:fill="auto"/>
            <w:vAlign w:val="center"/>
            <w:hideMark/>
          </w:tcPr>
          <w:p w14:paraId="35CEA190" w14:textId="77777777" w:rsidR="00AA34F4" w:rsidRPr="00941AD6" w:rsidRDefault="00AA34F4" w:rsidP="00F25C1A">
            <w:pPr>
              <w:spacing w:before="40" w:after="40"/>
              <w:jc w:val="center"/>
              <w:rPr>
                <w:rFonts w:cs="Times New Roman"/>
                <w:w w:val="100"/>
                <w:sz w:val="20"/>
                <w:szCs w:val="20"/>
                <w:lang w:val="vi-VN" w:eastAsia="vi-VN"/>
              </w:rPr>
            </w:pPr>
            <w:r w:rsidRPr="00941AD6">
              <w:rPr>
                <w:rFonts w:cs="Times New Roman"/>
                <w:w w:val="100"/>
                <w:sz w:val="20"/>
                <w:szCs w:val="20"/>
                <w:lang w:eastAsia="vi-VN"/>
              </w:rPr>
              <w:t>6</w:t>
            </w:r>
          </w:p>
        </w:tc>
        <w:tc>
          <w:tcPr>
            <w:tcW w:w="1355" w:type="pct"/>
            <w:shd w:val="clear" w:color="auto" w:fill="auto"/>
            <w:vAlign w:val="center"/>
            <w:hideMark/>
          </w:tcPr>
          <w:p w14:paraId="5318D01A" w14:textId="77777777" w:rsidR="00AA34F4" w:rsidRPr="00941AD6" w:rsidRDefault="00AA34F4" w:rsidP="00F25C1A">
            <w:pPr>
              <w:spacing w:before="40" w:after="40"/>
              <w:jc w:val="both"/>
              <w:rPr>
                <w:rFonts w:cs="Times New Roman"/>
                <w:w w:val="100"/>
                <w:sz w:val="20"/>
                <w:szCs w:val="20"/>
                <w:lang w:val="vi-VN" w:eastAsia="vi-VN"/>
              </w:rPr>
            </w:pPr>
            <w:r w:rsidRPr="00941AD6">
              <w:rPr>
                <w:rFonts w:cs="Times New Roman"/>
                <w:w w:val="100"/>
                <w:sz w:val="20"/>
                <w:szCs w:val="20"/>
                <w:lang w:eastAsia="vi-VN"/>
              </w:rPr>
              <w:t>Khu lưu trữ tro bay</w:t>
            </w:r>
          </w:p>
        </w:tc>
        <w:tc>
          <w:tcPr>
            <w:tcW w:w="492" w:type="pct"/>
            <w:shd w:val="clear" w:color="auto" w:fill="auto"/>
            <w:vAlign w:val="center"/>
            <w:hideMark/>
          </w:tcPr>
          <w:p w14:paraId="79F45786" w14:textId="77777777" w:rsidR="00AA34F4" w:rsidRPr="00941AD6" w:rsidRDefault="00AA34F4" w:rsidP="00F25C1A">
            <w:pPr>
              <w:spacing w:before="40" w:after="40"/>
              <w:jc w:val="center"/>
              <w:rPr>
                <w:rFonts w:cs="Times New Roman"/>
                <w:w w:val="100"/>
                <w:sz w:val="20"/>
                <w:szCs w:val="20"/>
                <w:lang w:val="vi-VN" w:eastAsia="vi-VN"/>
              </w:rPr>
            </w:pPr>
            <w:r w:rsidRPr="00941AD6">
              <w:rPr>
                <w:rFonts w:cs="Times New Roman"/>
                <w:w w:val="100"/>
                <w:sz w:val="20"/>
                <w:szCs w:val="20"/>
                <w:lang w:eastAsia="vi-VN"/>
              </w:rPr>
              <w:t>CLTB</w:t>
            </w:r>
          </w:p>
        </w:tc>
        <w:tc>
          <w:tcPr>
            <w:tcW w:w="593" w:type="pct"/>
            <w:shd w:val="clear" w:color="auto" w:fill="auto"/>
            <w:vAlign w:val="center"/>
            <w:hideMark/>
          </w:tcPr>
          <w:p w14:paraId="2DCEA6F8" w14:textId="77777777" w:rsidR="00AA34F4" w:rsidRPr="00941AD6" w:rsidRDefault="00AA34F4" w:rsidP="00F25C1A">
            <w:pPr>
              <w:spacing w:before="40" w:after="40"/>
              <w:jc w:val="right"/>
              <w:rPr>
                <w:rFonts w:cs="Times New Roman"/>
                <w:w w:val="100"/>
                <w:sz w:val="20"/>
                <w:szCs w:val="20"/>
                <w:lang w:val="vi-VN" w:eastAsia="vi-VN"/>
              </w:rPr>
            </w:pPr>
            <w:r w:rsidRPr="00941AD6">
              <w:rPr>
                <w:rFonts w:cs="Times New Roman"/>
                <w:w w:val="100"/>
                <w:sz w:val="20"/>
                <w:szCs w:val="20"/>
                <w:lang w:eastAsia="vi-VN"/>
              </w:rPr>
              <w:t>12.798,60</w:t>
            </w:r>
          </w:p>
        </w:tc>
        <w:tc>
          <w:tcPr>
            <w:tcW w:w="486" w:type="pct"/>
            <w:shd w:val="clear" w:color="auto" w:fill="auto"/>
            <w:vAlign w:val="center"/>
            <w:hideMark/>
          </w:tcPr>
          <w:p w14:paraId="6BE83229" w14:textId="77777777" w:rsidR="00AA34F4" w:rsidRPr="00941AD6" w:rsidRDefault="00AA34F4" w:rsidP="00F25C1A">
            <w:pPr>
              <w:spacing w:before="40" w:after="40"/>
              <w:jc w:val="center"/>
              <w:rPr>
                <w:rFonts w:cs="Times New Roman"/>
                <w:w w:val="100"/>
                <w:sz w:val="20"/>
                <w:szCs w:val="20"/>
                <w:lang w:val="vi-VN" w:eastAsia="vi-VN"/>
              </w:rPr>
            </w:pPr>
            <w:r w:rsidRPr="00941AD6">
              <w:rPr>
                <w:rFonts w:cs="Times New Roman"/>
                <w:w w:val="100"/>
                <w:sz w:val="20"/>
                <w:szCs w:val="20"/>
                <w:lang w:val="vi-VN" w:eastAsia="vi-VN"/>
              </w:rPr>
              <w:t>10,67</w:t>
            </w:r>
          </w:p>
        </w:tc>
        <w:tc>
          <w:tcPr>
            <w:tcW w:w="458" w:type="pct"/>
            <w:shd w:val="clear" w:color="auto" w:fill="auto"/>
            <w:vAlign w:val="center"/>
            <w:hideMark/>
          </w:tcPr>
          <w:p w14:paraId="45D94655" w14:textId="77777777" w:rsidR="00AA34F4" w:rsidRPr="00941AD6" w:rsidRDefault="00AA34F4" w:rsidP="00F25C1A">
            <w:pPr>
              <w:spacing w:before="40" w:after="40"/>
              <w:jc w:val="center"/>
              <w:rPr>
                <w:rFonts w:cs="Times New Roman"/>
                <w:w w:val="100"/>
                <w:sz w:val="20"/>
                <w:szCs w:val="20"/>
                <w:lang w:val="vi-VN" w:eastAsia="vi-VN"/>
              </w:rPr>
            </w:pPr>
            <w:r w:rsidRPr="00941AD6">
              <w:rPr>
                <w:rFonts w:cs="Times New Roman"/>
                <w:w w:val="100"/>
                <w:sz w:val="20"/>
                <w:szCs w:val="20"/>
                <w:lang w:eastAsia="vi-VN"/>
              </w:rPr>
              <w:t>90</w:t>
            </w:r>
          </w:p>
        </w:tc>
        <w:tc>
          <w:tcPr>
            <w:tcW w:w="446" w:type="pct"/>
            <w:shd w:val="clear" w:color="auto" w:fill="auto"/>
            <w:vAlign w:val="center"/>
            <w:hideMark/>
          </w:tcPr>
          <w:p w14:paraId="3B6BF309" w14:textId="77777777" w:rsidR="00AA34F4" w:rsidRPr="00941AD6" w:rsidRDefault="00AA34F4" w:rsidP="00F25C1A">
            <w:pPr>
              <w:spacing w:before="40" w:after="40"/>
              <w:jc w:val="center"/>
              <w:rPr>
                <w:rFonts w:cs="Times New Roman"/>
                <w:w w:val="100"/>
                <w:sz w:val="20"/>
                <w:szCs w:val="20"/>
                <w:lang w:val="vi-VN" w:eastAsia="vi-VN"/>
              </w:rPr>
            </w:pPr>
            <w:r w:rsidRPr="00941AD6">
              <w:rPr>
                <w:rFonts w:cs="Times New Roman"/>
                <w:w w:val="100"/>
                <w:sz w:val="20"/>
                <w:szCs w:val="20"/>
                <w:lang w:eastAsia="vi-VN"/>
              </w:rPr>
              <w:t>1</w:t>
            </w:r>
          </w:p>
        </w:tc>
        <w:tc>
          <w:tcPr>
            <w:tcW w:w="455" w:type="pct"/>
          </w:tcPr>
          <w:p w14:paraId="3757770A" w14:textId="77777777" w:rsidR="00AA34F4" w:rsidRPr="00941AD6" w:rsidRDefault="00AA34F4" w:rsidP="00F25C1A">
            <w:pPr>
              <w:spacing w:before="40" w:after="40"/>
              <w:jc w:val="center"/>
              <w:rPr>
                <w:rFonts w:cs="Times New Roman"/>
                <w:w w:val="100"/>
                <w:sz w:val="20"/>
                <w:szCs w:val="20"/>
                <w:lang w:eastAsia="vi-VN"/>
              </w:rPr>
            </w:pPr>
          </w:p>
        </w:tc>
        <w:tc>
          <w:tcPr>
            <w:tcW w:w="405" w:type="pct"/>
            <w:shd w:val="clear" w:color="auto" w:fill="auto"/>
            <w:vAlign w:val="center"/>
            <w:hideMark/>
          </w:tcPr>
          <w:p w14:paraId="317E7B26" w14:textId="77777777" w:rsidR="00AA34F4" w:rsidRPr="00941AD6" w:rsidRDefault="00AA34F4" w:rsidP="00F25C1A">
            <w:pPr>
              <w:spacing w:before="40" w:after="40"/>
              <w:jc w:val="center"/>
              <w:rPr>
                <w:rFonts w:cs="Times New Roman"/>
                <w:w w:val="100"/>
                <w:sz w:val="20"/>
                <w:szCs w:val="20"/>
                <w:lang w:val="vi-VN" w:eastAsia="vi-VN"/>
              </w:rPr>
            </w:pPr>
            <w:r w:rsidRPr="00941AD6">
              <w:rPr>
                <w:rFonts w:cs="Times New Roman"/>
                <w:w w:val="100"/>
                <w:sz w:val="20"/>
                <w:szCs w:val="20"/>
                <w:lang w:eastAsia="vi-VN"/>
              </w:rPr>
              <w:t> 10</w:t>
            </w:r>
          </w:p>
        </w:tc>
      </w:tr>
      <w:tr w:rsidR="00941AD6" w:rsidRPr="00941AD6" w14:paraId="6665205D" w14:textId="77777777" w:rsidTr="00F25C1A">
        <w:trPr>
          <w:trHeight w:val="20"/>
        </w:trPr>
        <w:tc>
          <w:tcPr>
            <w:tcW w:w="309" w:type="pct"/>
            <w:vMerge/>
            <w:vAlign w:val="center"/>
            <w:hideMark/>
          </w:tcPr>
          <w:p w14:paraId="3023A5D6" w14:textId="77777777" w:rsidR="00AA34F4" w:rsidRPr="00941AD6" w:rsidRDefault="00AA34F4" w:rsidP="00F25C1A">
            <w:pPr>
              <w:spacing w:before="40" w:after="40"/>
              <w:rPr>
                <w:rFonts w:cs="Times New Roman"/>
                <w:w w:val="100"/>
                <w:sz w:val="20"/>
                <w:szCs w:val="20"/>
                <w:lang w:val="vi-VN" w:eastAsia="vi-VN"/>
              </w:rPr>
            </w:pPr>
          </w:p>
        </w:tc>
        <w:tc>
          <w:tcPr>
            <w:tcW w:w="1355" w:type="pct"/>
            <w:shd w:val="clear" w:color="auto" w:fill="auto"/>
            <w:vAlign w:val="center"/>
            <w:hideMark/>
          </w:tcPr>
          <w:p w14:paraId="629DC56D" w14:textId="77777777" w:rsidR="00AA34F4" w:rsidRPr="00941AD6" w:rsidRDefault="00AA34F4" w:rsidP="00F25C1A">
            <w:pPr>
              <w:spacing w:before="40" w:after="40"/>
              <w:jc w:val="both"/>
              <w:rPr>
                <w:rFonts w:cs="Times New Roman"/>
                <w:w w:val="100"/>
                <w:sz w:val="20"/>
                <w:szCs w:val="20"/>
                <w:lang w:eastAsia="vi-VN"/>
              </w:rPr>
            </w:pPr>
            <w:r w:rsidRPr="00941AD6">
              <w:rPr>
                <w:rFonts w:cs="Times New Roman"/>
                <w:w w:val="100"/>
                <w:sz w:val="20"/>
                <w:szCs w:val="20"/>
                <w:lang w:val="vi-VN" w:eastAsia="vi-VN"/>
              </w:rPr>
              <w:t xml:space="preserve">Nhà xử lý </w:t>
            </w:r>
            <w:r w:rsidRPr="00941AD6">
              <w:rPr>
                <w:rFonts w:cs="Times New Roman"/>
                <w:w w:val="100"/>
                <w:sz w:val="20"/>
                <w:szCs w:val="20"/>
                <w:lang w:eastAsia="vi-VN"/>
              </w:rPr>
              <w:t>t</w:t>
            </w:r>
            <w:r w:rsidRPr="00941AD6">
              <w:rPr>
                <w:rFonts w:cs="Times New Roman"/>
                <w:w w:val="100"/>
                <w:sz w:val="20"/>
                <w:szCs w:val="20"/>
                <w:lang w:val="vi-VN" w:eastAsia="vi-VN"/>
              </w:rPr>
              <w:t>ro bay</w:t>
            </w:r>
          </w:p>
        </w:tc>
        <w:tc>
          <w:tcPr>
            <w:tcW w:w="492" w:type="pct"/>
            <w:vMerge w:val="restart"/>
            <w:shd w:val="clear" w:color="auto" w:fill="auto"/>
            <w:vAlign w:val="center"/>
            <w:hideMark/>
          </w:tcPr>
          <w:p w14:paraId="59ABD9C3" w14:textId="77777777" w:rsidR="00AA34F4" w:rsidRPr="00941AD6" w:rsidRDefault="00AA34F4" w:rsidP="00F25C1A">
            <w:pPr>
              <w:spacing w:before="40" w:after="40"/>
              <w:jc w:val="center"/>
              <w:rPr>
                <w:rFonts w:cs="Times New Roman"/>
                <w:w w:val="100"/>
                <w:sz w:val="20"/>
                <w:szCs w:val="20"/>
                <w:lang w:val="vi-VN" w:eastAsia="vi-VN"/>
              </w:rPr>
            </w:pPr>
            <w:r w:rsidRPr="00941AD6">
              <w:rPr>
                <w:rFonts w:cs="Times New Roman"/>
                <w:w w:val="100"/>
                <w:sz w:val="20"/>
                <w:szCs w:val="20"/>
                <w:lang w:eastAsia="vi-VN"/>
              </w:rPr>
              <w:t>TB-NH</w:t>
            </w:r>
          </w:p>
        </w:tc>
        <w:tc>
          <w:tcPr>
            <w:tcW w:w="593" w:type="pct"/>
            <w:vMerge w:val="restart"/>
            <w:shd w:val="clear" w:color="auto" w:fill="auto"/>
            <w:vAlign w:val="center"/>
            <w:hideMark/>
          </w:tcPr>
          <w:p w14:paraId="30CDEEA6" w14:textId="77777777" w:rsidR="00AA34F4" w:rsidRPr="00941AD6" w:rsidRDefault="00AA34F4" w:rsidP="00F25C1A">
            <w:pPr>
              <w:spacing w:before="40" w:after="40"/>
              <w:jc w:val="right"/>
              <w:rPr>
                <w:rFonts w:cs="Times New Roman"/>
                <w:w w:val="100"/>
                <w:sz w:val="20"/>
                <w:szCs w:val="20"/>
                <w:lang w:val="vi-VN" w:eastAsia="vi-VN"/>
              </w:rPr>
            </w:pPr>
            <w:r w:rsidRPr="00941AD6">
              <w:rPr>
                <w:rFonts w:cs="Times New Roman"/>
                <w:w w:val="100"/>
                <w:sz w:val="20"/>
                <w:szCs w:val="20"/>
                <w:lang w:eastAsia="vi-VN"/>
              </w:rPr>
              <w:t>985,05</w:t>
            </w:r>
          </w:p>
        </w:tc>
        <w:tc>
          <w:tcPr>
            <w:tcW w:w="486" w:type="pct"/>
            <w:vMerge w:val="restart"/>
            <w:shd w:val="clear" w:color="auto" w:fill="auto"/>
            <w:vAlign w:val="center"/>
            <w:hideMark/>
          </w:tcPr>
          <w:p w14:paraId="674923DA" w14:textId="77777777" w:rsidR="00AA34F4" w:rsidRPr="00941AD6" w:rsidRDefault="00AA34F4" w:rsidP="00F25C1A">
            <w:pPr>
              <w:spacing w:before="40" w:after="40"/>
              <w:jc w:val="center"/>
              <w:rPr>
                <w:rFonts w:cs="Times New Roman"/>
                <w:w w:val="100"/>
                <w:sz w:val="20"/>
                <w:szCs w:val="20"/>
                <w:lang w:val="vi-VN" w:eastAsia="vi-VN"/>
              </w:rPr>
            </w:pPr>
            <w:r w:rsidRPr="00941AD6">
              <w:rPr>
                <w:rFonts w:cs="Times New Roman"/>
                <w:w w:val="100"/>
                <w:sz w:val="20"/>
                <w:szCs w:val="20"/>
                <w:lang w:val="vi-VN" w:eastAsia="vi-VN"/>
              </w:rPr>
              <w:t>0,82</w:t>
            </w:r>
          </w:p>
        </w:tc>
        <w:tc>
          <w:tcPr>
            <w:tcW w:w="458" w:type="pct"/>
            <w:vMerge w:val="restart"/>
            <w:shd w:val="clear" w:color="auto" w:fill="auto"/>
            <w:vAlign w:val="center"/>
            <w:hideMark/>
          </w:tcPr>
          <w:p w14:paraId="7BF16252" w14:textId="77777777" w:rsidR="00AA34F4" w:rsidRPr="00941AD6" w:rsidRDefault="00AA34F4" w:rsidP="00F25C1A">
            <w:pPr>
              <w:spacing w:before="40" w:after="40"/>
              <w:jc w:val="center"/>
              <w:rPr>
                <w:rFonts w:cs="Times New Roman"/>
                <w:w w:val="100"/>
                <w:sz w:val="20"/>
                <w:szCs w:val="20"/>
                <w:lang w:val="vi-VN" w:eastAsia="vi-VN"/>
              </w:rPr>
            </w:pPr>
            <w:r w:rsidRPr="00941AD6">
              <w:rPr>
                <w:rFonts w:cs="Times New Roman"/>
                <w:w w:val="100"/>
                <w:sz w:val="20"/>
                <w:szCs w:val="20"/>
                <w:lang w:eastAsia="vi-VN"/>
              </w:rPr>
              <w:t>70</w:t>
            </w:r>
          </w:p>
        </w:tc>
        <w:tc>
          <w:tcPr>
            <w:tcW w:w="446" w:type="pct"/>
            <w:vMerge w:val="restart"/>
            <w:shd w:val="clear" w:color="auto" w:fill="auto"/>
            <w:vAlign w:val="center"/>
            <w:hideMark/>
          </w:tcPr>
          <w:p w14:paraId="7655D4DA" w14:textId="77777777" w:rsidR="00AA34F4" w:rsidRPr="00941AD6" w:rsidRDefault="00AA34F4" w:rsidP="00F25C1A">
            <w:pPr>
              <w:spacing w:before="40" w:after="40"/>
              <w:jc w:val="center"/>
              <w:rPr>
                <w:rFonts w:cs="Times New Roman"/>
                <w:w w:val="100"/>
                <w:sz w:val="20"/>
                <w:szCs w:val="20"/>
                <w:lang w:val="vi-VN" w:eastAsia="vi-VN"/>
              </w:rPr>
            </w:pPr>
            <w:r w:rsidRPr="00941AD6">
              <w:rPr>
                <w:rFonts w:cs="Times New Roman"/>
                <w:w w:val="100"/>
                <w:sz w:val="20"/>
                <w:szCs w:val="20"/>
                <w:lang w:eastAsia="vi-VN"/>
              </w:rPr>
              <w:t>1</w:t>
            </w:r>
          </w:p>
        </w:tc>
        <w:tc>
          <w:tcPr>
            <w:tcW w:w="455" w:type="pct"/>
            <w:vMerge w:val="restart"/>
          </w:tcPr>
          <w:p w14:paraId="55D3B325" w14:textId="77777777" w:rsidR="00AA34F4" w:rsidRPr="00941AD6" w:rsidRDefault="00AA34F4" w:rsidP="00F25C1A">
            <w:pPr>
              <w:spacing w:before="40" w:after="40"/>
              <w:jc w:val="center"/>
              <w:rPr>
                <w:rFonts w:cs="Times New Roman"/>
                <w:w w:val="100"/>
                <w:sz w:val="20"/>
                <w:szCs w:val="20"/>
                <w:lang w:eastAsia="vi-VN"/>
              </w:rPr>
            </w:pPr>
          </w:p>
        </w:tc>
        <w:tc>
          <w:tcPr>
            <w:tcW w:w="405" w:type="pct"/>
            <w:shd w:val="clear" w:color="auto" w:fill="auto"/>
            <w:vAlign w:val="center"/>
            <w:hideMark/>
          </w:tcPr>
          <w:p w14:paraId="358C6756" w14:textId="77777777" w:rsidR="00AA34F4" w:rsidRPr="00941AD6" w:rsidRDefault="00AA34F4" w:rsidP="00F25C1A">
            <w:pPr>
              <w:spacing w:before="40" w:after="40"/>
              <w:jc w:val="center"/>
              <w:rPr>
                <w:rFonts w:cs="Times New Roman"/>
                <w:w w:val="100"/>
                <w:sz w:val="20"/>
                <w:szCs w:val="20"/>
                <w:lang w:val="vi-VN" w:eastAsia="vi-VN"/>
              </w:rPr>
            </w:pPr>
            <w:r w:rsidRPr="00941AD6">
              <w:rPr>
                <w:rFonts w:cs="Times New Roman"/>
                <w:w w:val="100"/>
                <w:sz w:val="20"/>
                <w:szCs w:val="20"/>
                <w:lang w:eastAsia="vi-VN"/>
              </w:rPr>
              <w:t> 20</w:t>
            </w:r>
          </w:p>
        </w:tc>
      </w:tr>
      <w:tr w:rsidR="00941AD6" w:rsidRPr="00941AD6" w14:paraId="6AFBDAD1" w14:textId="77777777" w:rsidTr="00F25C1A">
        <w:trPr>
          <w:trHeight w:val="20"/>
        </w:trPr>
        <w:tc>
          <w:tcPr>
            <w:tcW w:w="309" w:type="pct"/>
            <w:vMerge/>
            <w:vAlign w:val="center"/>
          </w:tcPr>
          <w:p w14:paraId="50976C9F" w14:textId="77777777" w:rsidR="00AA34F4" w:rsidRPr="00941AD6" w:rsidRDefault="00AA34F4" w:rsidP="00F25C1A">
            <w:pPr>
              <w:spacing w:before="40" w:after="40"/>
              <w:rPr>
                <w:rFonts w:cs="Times New Roman"/>
                <w:w w:val="100"/>
                <w:sz w:val="20"/>
                <w:szCs w:val="20"/>
                <w:lang w:val="vi-VN" w:eastAsia="vi-VN"/>
              </w:rPr>
            </w:pPr>
          </w:p>
        </w:tc>
        <w:tc>
          <w:tcPr>
            <w:tcW w:w="1355" w:type="pct"/>
            <w:shd w:val="clear" w:color="auto" w:fill="auto"/>
            <w:vAlign w:val="center"/>
          </w:tcPr>
          <w:p w14:paraId="5C2EEB9F" w14:textId="77777777" w:rsidR="00AA34F4" w:rsidRPr="00941AD6" w:rsidRDefault="00AA34F4" w:rsidP="00F25C1A">
            <w:pPr>
              <w:spacing w:before="40" w:after="40"/>
              <w:jc w:val="both"/>
              <w:rPr>
                <w:rFonts w:cs="Times New Roman"/>
                <w:w w:val="100"/>
                <w:sz w:val="20"/>
                <w:szCs w:val="20"/>
                <w:lang w:val="vi-VN" w:eastAsia="vi-VN"/>
              </w:rPr>
            </w:pPr>
            <w:r w:rsidRPr="00941AD6">
              <w:rPr>
                <w:rFonts w:cs="Times New Roman"/>
                <w:w w:val="100"/>
                <w:sz w:val="20"/>
                <w:szCs w:val="20"/>
                <w:lang w:val="vi-VN" w:eastAsia="vi-VN"/>
              </w:rPr>
              <w:t>Nhà rác nguy hại</w:t>
            </w:r>
          </w:p>
        </w:tc>
        <w:tc>
          <w:tcPr>
            <w:tcW w:w="492" w:type="pct"/>
            <w:vMerge/>
            <w:shd w:val="clear" w:color="auto" w:fill="auto"/>
            <w:vAlign w:val="center"/>
          </w:tcPr>
          <w:p w14:paraId="0F122721" w14:textId="77777777" w:rsidR="00AA34F4" w:rsidRPr="00941AD6" w:rsidRDefault="00AA34F4" w:rsidP="00F25C1A">
            <w:pPr>
              <w:spacing w:before="40" w:after="40"/>
              <w:jc w:val="center"/>
              <w:rPr>
                <w:rFonts w:cs="Times New Roman"/>
                <w:w w:val="100"/>
                <w:sz w:val="20"/>
                <w:szCs w:val="20"/>
                <w:lang w:eastAsia="vi-VN"/>
              </w:rPr>
            </w:pPr>
          </w:p>
        </w:tc>
        <w:tc>
          <w:tcPr>
            <w:tcW w:w="593" w:type="pct"/>
            <w:vMerge/>
            <w:shd w:val="clear" w:color="auto" w:fill="auto"/>
            <w:vAlign w:val="center"/>
          </w:tcPr>
          <w:p w14:paraId="4673D3D6" w14:textId="77777777" w:rsidR="00AA34F4" w:rsidRPr="00941AD6" w:rsidRDefault="00AA34F4" w:rsidP="00F25C1A">
            <w:pPr>
              <w:spacing w:before="40" w:after="40"/>
              <w:jc w:val="right"/>
              <w:rPr>
                <w:rFonts w:cs="Times New Roman"/>
                <w:w w:val="100"/>
                <w:sz w:val="20"/>
                <w:szCs w:val="20"/>
                <w:lang w:eastAsia="vi-VN"/>
              </w:rPr>
            </w:pPr>
          </w:p>
        </w:tc>
        <w:tc>
          <w:tcPr>
            <w:tcW w:w="486" w:type="pct"/>
            <w:vMerge/>
            <w:shd w:val="clear" w:color="auto" w:fill="auto"/>
            <w:vAlign w:val="center"/>
          </w:tcPr>
          <w:p w14:paraId="64929115" w14:textId="77777777" w:rsidR="00AA34F4" w:rsidRPr="00941AD6" w:rsidRDefault="00AA34F4" w:rsidP="00F25C1A">
            <w:pPr>
              <w:spacing w:before="40" w:after="40"/>
              <w:jc w:val="center"/>
              <w:rPr>
                <w:rFonts w:cs="Times New Roman"/>
                <w:w w:val="100"/>
                <w:sz w:val="20"/>
                <w:szCs w:val="20"/>
                <w:lang w:val="vi-VN" w:eastAsia="vi-VN"/>
              </w:rPr>
            </w:pPr>
          </w:p>
        </w:tc>
        <w:tc>
          <w:tcPr>
            <w:tcW w:w="458" w:type="pct"/>
            <w:vMerge/>
            <w:shd w:val="clear" w:color="auto" w:fill="auto"/>
            <w:vAlign w:val="center"/>
          </w:tcPr>
          <w:p w14:paraId="65D4B263" w14:textId="77777777" w:rsidR="00AA34F4" w:rsidRPr="00941AD6" w:rsidRDefault="00AA34F4" w:rsidP="00F25C1A">
            <w:pPr>
              <w:spacing w:before="40" w:after="40"/>
              <w:jc w:val="center"/>
              <w:rPr>
                <w:rFonts w:cs="Times New Roman"/>
                <w:w w:val="100"/>
                <w:sz w:val="20"/>
                <w:szCs w:val="20"/>
                <w:lang w:eastAsia="vi-VN"/>
              </w:rPr>
            </w:pPr>
          </w:p>
        </w:tc>
        <w:tc>
          <w:tcPr>
            <w:tcW w:w="446" w:type="pct"/>
            <w:vMerge/>
            <w:shd w:val="clear" w:color="auto" w:fill="auto"/>
            <w:vAlign w:val="center"/>
          </w:tcPr>
          <w:p w14:paraId="2BCC5F0D" w14:textId="77777777" w:rsidR="00AA34F4" w:rsidRPr="00941AD6" w:rsidRDefault="00AA34F4" w:rsidP="00F25C1A">
            <w:pPr>
              <w:spacing w:before="40" w:after="40"/>
              <w:jc w:val="center"/>
              <w:rPr>
                <w:rFonts w:cs="Times New Roman"/>
                <w:w w:val="100"/>
                <w:sz w:val="20"/>
                <w:szCs w:val="20"/>
                <w:lang w:eastAsia="vi-VN"/>
              </w:rPr>
            </w:pPr>
          </w:p>
        </w:tc>
        <w:tc>
          <w:tcPr>
            <w:tcW w:w="455" w:type="pct"/>
            <w:vMerge/>
          </w:tcPr>
          <w:p w14:paraId="5A673C74" w14:textId="77777777" w:rsidR="00AA34F4" w:rsidRPr="00941AD6" w:rsidRDefault="00AA34F4" w:rsidP="00F25C1A">
            <w:pPr>
              <w:spacing w:before="40" w:after="40"/>
              <w:jc w:val="center"/>
              <w:rPr>
                <w:rFonts w:cs="Times New Roman"/>
                <w:w w:val="100"/>
                <w:sz w:val="20"/>
                <w:szCs w:val="20"/>
                <w:lang w:eastAsia="vi-VN"/>
              </w:rPr>
            </w:pPr>
          </w:p>
        </w:tc>
        <w:tc>
          <w:tcPr>
            <w:tcW w:w="405" w:type="pct"/>
            <w:shd w:val="clear" w:color="auto" w:fill="auto"/>
            <w:vAlign w:val="center"/>
          </w:tcPr>
          <w:p w14:paraId="458719F6" w14:textId="77777777" w:rsidR="00AA34F4" w:rsidRPr="00941AD6" w:rsidRDefault="00AA34F4" w:rsidP="00F25C1A">
            <w:pPr>
              <w:spacing w:before="40" w:after="40"/>
              <w:jc w:val="center"/>
              <w:rPr>
                <w:rFonts w:cs="Times New Roman"/>
                <w:w w:val="100"/>
                <w:sz w:val="20"/>
                <w:szCs w:val="20"/>
                <w:lang w:eastAsia="vi-VN"/>
              </w:rPr>
            </w:pPr>
            <w:r w:rsidRPr="00941AD6">
              <w:rPr>
                <w:rFonts w:cs="Times New Roman"/>
                <w:w w:val="100"/>
                <w:sz w:val="20"/>
                <w:szCs w:val="20"/>
                <w:lang w:eastAsia="vi-VN"/>
              </w:rPr>
              <w:t>5</w:t>
            </w:r>
          </w:p>
        </w:tc>
      </w:tr>
      <w:tr w:rsidR="00941AD6" w:rsidRPr="00941AD6" w14:paraId="2018507B" w14:textId="77777777" w:rsidTr="00F25C1A">
        <w:trPr>
          <w:trHeight w:val="20"/>
        </w:trPr>
        <w:tc>
          <w:tcPr>
            <w:tcW w:w="309" w:type="pct"/>
            <w:shd w:val="clear" w:color="auto" w:fill="auto"/>
            <w:vAlign w:val="center"/>
            <w:hideMark/>
          </w:tcPr>
          <w:p w14:paraId="5B0665B5" w14:textId="77777777" w:rsidR="00AA34F4" w:rsidRPr="00941AD6" w:rsidRDefault="00AA34F4" w:rsidP="00F25C1A">
            <w:pPr>
              <w:spacing w:before="40" w:after="40"/>
              <w:jc w:val="center"/>
              <w:rPr>
                <w:rFonts w:cs="Times New Roman"/>
                <w:b/>
                <w:bCs/>
                <w:w w:val="100"/>
                <w:sz w:val="20"/>
                <w:szCs w:val="20"/>
                <w:lang w:val="vi-VN" w:eastAsia="vi-VN"/>
              </w:rPr>
            </w:pPr>
            <w:r w:rsidRPr="00941AD6">
              <w:rPr>
                <w:rFonts w:cs="Times New Roman"/>
                <w:b/>
                <w:bCs/>
                <w:w w:val="100"/>
                <w:sz w:val="20"/>
                <w:szCs w:val="20"/>
                <w:lang w:eastAsia="vi-VN"/>
              </w:rPr>
              <w:t>II</w:t>
            </w:r>
          </w:p>
        </w:tc>
        <w:tc>
          <w:tcPr>
            <w:tcW w:w="1355" w:type="pct"/>
            <w:shd w:val="clear" w:color="auto" w:fill="auto"/>
            <w:vAlign w:val="center"/>
            <w:hideMark/>
          </w:tcPr>
          <w:p w14:paraId="1F78AC3E" w14:textId="77777777" w:rsidR="00AA34F4" w:rsidRPr="00941AD6" w:rsidRDefault="00AA34F4" w:rsidP="00F25C1A">
            <w:pPr>
              <w:spacing w:before="40" w:after="40"/>
              <w:jc w:val="both"/>
              <w:rPr>
                <w:rFonts w:cs="Times New Roman"/>
                <w:b/>
                <w:bCs/>
                <w:w w:val="100"/>
                <w:sz w:val="20"/>
                <w:szCs w:val="20"/>
                <w:lang w:val="vi-VN" w:eastAsia="vi-VN"/>
              </w:rPr>
            </w:pPr>
            <w:r w:rsidRPr="00941AD6">
              <w:rPr>
                <w:rFonts w:cs="Times New Roman"/>
                <w:b/>
                <w:bCs/>
                <w:w w:val="100"/>
                <w:sz w:val="20"/>
                <w:szCs w:val="20"/>
                <w:lang w:val="vi-VN" w:eastAsia="vi-VN"/>
              </w:rPr>
              <w:t>KHU CHÔN LẤP, TÁI CHẾ TRO XỈ</w:t>
            </w:r>
          </w:p>
        </w:tc>
        <w:tc>
          <w:tcPr>
            <w:tcW w:w="492" w:type="pct"/>
            <w:shd w:val="clear" w:color="auto" w:fill="auto"/>
            <w:vAlign w:val="center"/>
            <w:hideMark/>
          </w:tcPr>
          <w:p w14:paraId="7374980B" w14:textId="77777777" w:rsidR="00AA34F4" w:rsidRPr="00941AD6" w:rsidRDefault="00AA34F4" w:rsidP="00F25C1A">
            <w:pPr>
              <w:spacing w:before="40" w:after="40"/>
              <w:jc w:val="center"/>
              <w:rPr>
                <w:rFonts w:cs="Times New Roman"/>
                <w:b/>
                <w:bCs/>
                <w:w w:val="100"/>
                <w:sz w:val="20"/>
                <w:szCs w:val="20"/>
                <w:lang w:val="vi-VN" w:eastAsia="vi-VN"/>
              </w:rPr>
            </w:pPr>
            <w:r w:rsidRPr="00941AD6">
              <w:rPr>
                <w:rFonts w:cs="Times New Roman"/>
                <w:b/>
                <w:bCs/>
                <w:w w:val="100"/>
                <w:sz w:val="20"/>
                <w:szCs w:val="20"/>
                <w:lang w:val="vi-VN" w:eastAsia="vi-VN"/>
              </w:rPr>
              <w:t> </w:t>
            </w:r>
          </w:p>
        </w:tc>
        <w:tc>
          <w:tcPr>
            <w:tcW w:w="593" w:type="pct"/>
            <w:shd w:val="clear" w:color="auto" w:fill="auto"/>
            <w:vAlign w:val="center"/>
            <w:hideMark/>
          </w:tcPr>
          <w:p w14:paraId="5AF9CFD0" w14:textId="77777777" w:rsidR="00AA34F4" w:rsidRPr="00941AD6" w:rsidRDefault="00AA34F4" w:rsidP="00F25C1A">
            <w:pPr>
              <w:spacing w:before="40" w:after="40"/>
              <w:jc w:val="right"/>
              <w:rPr>
                <w:rFonts w:cs="Times New Roman"/>
                <w:b/>
                <w:bCs/>
                <w:w w:val="100"/>
                <w:sz w:val="20"/>
                <w:szCs w:val="20"/>
                <w:lang w:val="vi-VN" w:eastAsia="vi-VN"/>
              </w:rPr>
            </w:pPr>
            <w:r w:rsidRPr="00941AD6">
              <w:rPr>
                <w:rFonts w:cs="Times New Roman"/>
                <w:b/>
                <w:bCs/>
                <w:w w:val="100"/>
                <w:sz w:val="20"/>
                <w:szCs w:val="20"/>
                <w:lang w:eastAsia="vi-VN"/>
              </w:rPr>
              <w:t>11.973,87</w:t>
            </w:r>
          </w:p>
        </w:tc>
        <w:tc>
          <w:tcPr>
            <w:tcW w:w="486" w:type="pct"/>
            <w:shd w:val="clear" w:color="auto" w:fill="auto"/>
            <w:vAlign w:val="center"/>
            <w:hideMark/>
          </w:tcPr>
          <w:p w14:paraId="3CA6351B" w14:textId="77777777" w:rsidR="00AA34F4" w:rsidRPr="00941AD6" w:rsidRDefault="00AA34F4" w:rsidP="00F25C1A">
            <w:pPr>
              <w:spacing w:before="40" w:after="40"/>
              <w:jc w:val="center"/>
              <w:rPr>
                <w:rFonts w:cs="Times New Roman"/>
                <w:b/>
                <w:bCs/>
                <w:w w:val="100"/>
                <w:sz w:val="20"/>
                <w:szCs w:val="20"/>
                <w:lang w:val="vi-VN" w:eastAsia="vi-VN"/>
              </w:rPr>
            </w:pPr>
            <w:r w:rsidRPr="00941AD6">
              <w:rPr>
                <w:rFonts w:cs="Times New Roman"/>
                <w:b/>
                <w:bCs/>
                <w:w w:val="100"/>
                <w:sz w:val="20"/>
                <w:szCs w:val="20"/>
                <w:lang w:val="vi-VN" w:eastAsia="vi-VN"/>
              </w:rPr>
              <w:t>9,98</w:t>
            </w:r>
          </w:p>
        </w:tc>
        <w:tc>
          <w:tcPr>
            <w:tcW w:w="458" w:type="pct"/>
            <w:shd w:val="clear" w:color="auto" w:fill="auto"/>
            <w:vAlign w:val="center"/>
            <w:hideMark/>
          </w:tcPr>
          <w:p w14:paraId="4F501EC8" w14:textId="77777777" w:rsidR="00AA34F4" w:rsidRPr="00941AD6" w:rsidRDefault="00AA34F4" w:rsidP="00F25C1A">
            <w:pPr>
              <w:spacing w:before="40" w:after="40"/>
              <w:jc w:val="center"/>
              <w:rPr>
                <w:rFonts w:cs="Times New Roman"/>
                <w:b/>
                <w:bCs/>
                <w:w w:val="100"/>
                <w:sz w:val="20"/>
                <w:szCs w:val="20"/>
                <w:lang w:val="vi-VN" w:eastAsia="vi-VN"/>
              </w:rPr>
            </w:pPr>
          </w:p>
        </w:tc>
        <w:tc>
          <w:tcPr>
            <w:tcW w:w="446" w:type="pct"/>
            <w:shd w:val="clear" w:color="auto" w:fill="auto"/>
            <w:vAlign w:val="center"/>
            <w:hideMark/>
          </w:tcPr>
          <w:p w14:paraId="4FB9AD8E" w14:textId="77777777" w:rsidR="00AA34F4" w:rsidRPr="00941AD6" w:rsidRDefault="00AA34F4" w:rsidP="00F25C1A">
            <w:pPr>
              <w:spacing w:before="40" w:after="40"/>
              <w:jc w:val="center"/>
              <w:rPr>
                <w:rFonts w:cs="Times New Roman"/>
                <w:b/>
                <w:bCs/>
                <w:w w:val="100"/>
                <w:sz w:val="20"/>
                <w:szCs w:val="20"/>
                <w:lang w:val="vi-VN" w:eastAsia="vi-VN"/>
              </w:rPr>
            </w:pPr>
            <w:r w:rsidRPr="00941AD6">
              <w:rPr>
                <w:rFonts w:cs="Times New Roman"/>
                <w:b/>
                <w:bCs/>
                <w:w w:val="100"/>
                <w:sz w:val="20"/>
                <w:szCs w:val="20"/>
                <w:lang w:eastAsia="vi-VN"/>
              </w:rPr>
              <w:t> </w:t>
            </w:r>
          </w:p>
        </w:tc>
        <w:tc>
          <w:tcPr>
            <w:tcW w:w="455" w:type="pct"/>
          </w:tcPr>
          <w:p w14:paraId="214404B1" w14:textId="77777777" w:rsidR="00AA34F4" w:rsidRPr="00941AD6" w:rsidRDefault="00AA34F4" w:rsidP="00F25C1A">
            <w:pPr>
              <w:spacing w:before="40" w:after="40"/>
              <w:jc w:val="center"/>
              <w:rPr>
                <w:rFonts w:cs="Times New Roman"/>
                <w:b/>
                <w:bCs/>
                <w:w w:val="100"/>
                <w:sz w:val="20"/>
                <w:szCs w:val="20"/>
                <w:lang w:eastAsia="vi-VN"/>
              </w:rPr>
            </w:pPr>
          </w:p>
        </w:tc>
        <w:tc>
          <w:tcPr>
            <w:tcW w:w="405" w:type="pct"/>
            <w:shd w:val="clear" w:color="auto" w:fill="auto"/>
            <w:vAlign w:val="center"/>
            <w:hideMark/>
          </w:tcPr>
          <w:p w14:paraId="4974C78D" w14:textId="77777777" w:rsidR="00AA34F4" w:rsidRPr="00941AD6" w:rsidRDefault="00AA34F4" w:rsidP="00F25C1A">
            <w:pPr>
              <w:spacing w:before="40" w:after="40"/>
              <w:jc w:val="center"/>
              <w:rPr>
                <w:rFonts w:cs="Times New Roman"/>
                <w:b/>
                <w:bCs/>
                <w:w w:val="100"/>
                <w:sz w:val="20"/>
                <w:szCs w:val="20"/>
                <w:lang w:val="vi-VN" w:eastAsia="vi-VN"/>
              </w:rPr>
            </w:pPr>
          </w:p>
        </w:tc>
      </w:tr>
      <w:tr w:rsidR="00941AD6" w:rsidRPr="00941AD6" w14:paraId="485DCDED" w14:textId="77777777" w:rsidTr="00F25C1A">
        <w:trPr>
          <w:trHeight w:val="20"/>
        </w:trPr>
        <w:tc>
          <w:tcPr>
            <w:tcW w:w="309" w:type="pct"/>
            <w:shd w:val="clear" w:color="auto" w:fill="auto"/>
            <w:vAlign w:val="center"/>
            <w:hideMark/>
          </w:tcPr>
          <w:p w14:paraId="5FD43382" w14:textId="77777777" w:rsidR="00AA34F4" w:rsidRPr="00941AD6" w:rsidRDefault="00AA34F4" w:rsidP="00F25C1A">
            <w:pPr>
              <w:spacing w:before="40" w:after="40"/>
              <w:jc w:val="center"/>
              <w:rPr>
                <w:rFonts w:cs="Times New Roman"/>
                <w:w w:val="100"/>
                <w:sz w:val="20"/>
                <w:szCs w:val="20"/>
                <w:lang w:val="vi-VN" w:eastAsia="vi-VN"/>
              </w:rPr>
            </w:pPr>
            <w:r w:rsidRPr="00941AD6">
              <w:rPr>
                <w:rFonts w:cs="Times New Roman"/>
                <w:w w:val="100"/>
                <w:sz w:val="20"/>
                <w:szCs w:val="20"/>
                <w:lang w:eastAsia="vi-VN"/>
              </w:rPr>
              <w:t>7</w:t>
            </w:r>
          </w:p>
        </w:tc>
        <w:tc>
          <w:tcPr>
            <w:tcW w:w="1355" w:type="pct"/>
            <w:shd w:val="clear" w:color="auto" w:fill="auto"/>
            <w:vAlign w:val="center"/>
            <w:hideMark/>
          </w:tcPr>
          <w:p w14:paraId="6AC8DE3C" w14:textId="77777777" w:rsidR="00AA34F4" w:rsidRPr="00941AD6" w:rsidRDefault="00AA34F4" w:rsidP="00F25C1A">
            <w:pPr>
              <w:spacing w:before="40" w:after="40"/>
              <w:jc w:val="both"/>
              <w:rPr>
                <w:rFonts w:cs="Times New Roman"/>
                <w:w w:val="100"/>
                <w:sz w:val="20"/>
                <w:szCs w:val="20"/>
                <w:lang w:val="vi-VN" w:eastAsia="vi-VN"/>
              </w:rPr>
            </w:pPr>
            <w:r w:rsidRPr="00941AD6">
              <w:rPr>
                <w:rFonts w:cs="Times New Roman"/>
                <w:w w:val="100"/>
                <w:sz w:val="20"/>
                <w:szCs w:val="20"/>
                <w:lang w:val="vi-VN" w:eastAsia="vi-VN"/>
              </w:rPr>
              <w:t>Bãi chôn lấp tro xỉ</w:t>
            </w:r>
          </w:p>
        </w:tc>
        <w:tc>
          <w:tcPr>
            <w:tcW w:w="492" w:type="pct"/>
            <w:shd w:val="clear" w:color="auto" w:fill="auto"/>
            <w:vAlign w:val="center"/>
            <w:hideMark/>
          </w:tcPr>
          <w:p w14:paraId="3702A619" w14:textId="77777777" w:rsidR="00AA34F4" w:rsidRPr="00941AD6" w:rsidRDefault="00AA34F4" w:rsidP="00F25C1A">
            <w:pPr>
              <w:spacing w:before="40" w:after="40"/>
              <w:jc w:val="center"/>
              <w:rPr>
                <w:rFonts w:cs="Times New Roman"/>
                <w:w w:val="100"/>
                <w:sz w:val="20"/>
                <w:szCs w:val="20"/>
                <w:lang w:val="vi-VN" w:eastAsia="vi-VN"/>
              </w:rPr>
            </w:pPr>
            <w:r w:rsidRPr="00941AD6">
              <w:rPr>
                <w:rFonts w:cs="Times New Roman"/>
                <w:w w:val="100"/>
                <w:sz w:val="20"/>
                <w:szCs w:val="20"/>
                <w:lang w:eastAsia="vi-VN"/>
              </w:rPr>
              <w:t>CLTX</w:t>
            </w:r>
          </w:p>
        </w:tc>
        <w:tc>
          <w:tcPr>
            <w:tcW w:w="593" w:type="pct"/>
            <w:shd w:val="clear" w:color="auto" w:fill="auto"/>
            <w:vAlign w:val="center"/>
            <w:hideMark/>
          </w:tcPr>
          <w:p w14:paraId="7BAAE21F" w14:textId="77777777" w:rsidR="00AA34F4" w:rsidRPr="00941AD6" w:rsidRDefault="00AA34F4" w:rsidP="00F25C1A">
            <w:pPr>
              <w:spacing w:before="40" w:after="40"/>
              <w:jc w:val="right"/>
              <w:rPr>
                <w:rFonts w:cs="Times New Roman"/>
                <w:w w:val="100"/>
                <w:sz w:val="20"/>
                <w:szCs w:val="20"/>
                <w:lang w:val="vi-VN" w:eastAsia="vi-VN"/>
              </w:rPr>
            </w:pPr>
            <w:r w:rsidRPr="00941AD6">
              <w:rPr>
                <w:rFonts w:cs="Times New Roman"/>
                <w:w w:val="100"/>
                <w:sz w:val="20"/>
                <w:szCs w:val="20"/>
                <w:lang w:eastAsia="vi-VN"/>
              </w:rPr>
              <w:t>11.973,87</w:t>
            </w:r>
          </w:p>
        </w:tc>
        <w:tc>
          <w:tcPr>
            <w:tcW w:w="486" w:type="pct"/>
            <w:shd w:val="clear" w:color="auto" w:fill="auto"/>
            <w:vAlign w:val="center"/>
            <w:hideMark/>
          </w:tcPr>
          <w:p w14:paraId="65B1C5AE" w14:textId="77777777" w:rsidR="00AA34F4" w:rsidRPr="00941AD6" w:rsidRDefault="00AA34F4" w:rsidP="00F25C1A">
            <w:pPr>
              <w:spacing w:before="40" w:after="40"/>
              <w:jc w:val="center"/>
              <w:rPr>
                <w:rFonts w:cs="Times New Roman"/>
                <w:w w:val="100"/>
                <w:sz w:val="20"/>
                <w:szCs w:val="20"/>
                <w:lang w:val="vi-VN" w:eastAsia="vi-VN"/>
              </w:rPr>
            </w:pPr>
            <w:r w:rsidRPr="00941AD6">
              <w:rPr>
                <w:rFonts w:cs="Times New Roman"/>
                <w:w w:val="100"/>
                <w:sz w:val="20"/>
                <w:szCs w:val="20"/>
                <w:lang w:val="vi-VN" w:eastAsia="vi-VN"/>
              </w:rPr>
              <w:t>9,98</w:t>
            </w:r>
          </w:p>
        </w:tc>
        <w:tc>
          <w:tcPr>
            <w:tcW w:w="458" w:type="pct"/>
            <w:shd w:val="clear" w:color="auto" w:fill="auto"/>
            <w:vAlign w:val="center"/>
            <w:hideMark/>
          </w:tcPr>
          <w:p w14:paraId="6FF99F51" w14:textId="77777777" w:rsidR="00AA34F4" w:rsidRPr="00941AD6" w:rsidRDefault="00AA34F4" w:rsidP="00F25C1A">
            <w:pPr>
              <w:spacing w:before="40" w:after="40"/>
              <w:jc w:val="center"/>
              <w:rPr>
                <w:rFonts w:cs="Times New Roman"/>
                <w:w w:val="100"/>
                <w:sz w:val="20"/>
                <w:szCs w:val="20"/>
                <w:lang w:val="vi-VN" w:eastAsia="vi-VN"/>
              </w:rPr>
            </w:pPr>
            <w:r w:rsidRPr="00941AD6">
              <w:rPr>
                <w:rFonts w:cs="Times New Roman"/>
                <w:w w:val="100"/>
                <w:sz w:val="20"/>
                <w:szCs w:val="20"/>
                <w:lang w:eastAsia="vi-VN"/>
              </w:rPr>
              <w:t>90</w:t>
            </w:r>
          </w:p>
        </w:tc>
        <w:tc>
          <w:tcPr>
            <w:tcW w:w="446" w:type="pct"/>
            <w:shd w:val="clear" w:color="auto" w:fill="auto"/>
            <w:vAlign w:val="center"/>
            <w:hideMark/>
          </w:tcPr>
          <w:p w14:paraId="5661D0F9" w14:textId="77777777" w:rsidR="00AA34F4" w:rsidRPr="00941AD6" w:rsidRDefault="00AA34F4" w:rsidP="00F25C1A">
            <w:pPr>
              <w:spacing w:before="40" w:after="40"/>
              <w:jc w:val="center"/>
              <w:rPr>
                <w:rFonts w:cs="Times New Roman"/>
                <w:w w:val="100"/>
                <w:sz w:val="20"/>
                <w:szCs w:val="20"/>
                <w:lang w:val="vi-VN" w:eastAsia="vi-VN"/>
              </w:rPr>
            </w:pPr>
            <w:r w:rsidRPr="00941AD6">
              <w:rPr>
                <w:rFonts w:cs="Times New Roman"/>
                <w:w w:val="100"/>
                <w:sz w:val="20"/>
                <w:szCs w:val="20"/>
                <w:lang w:eastAsia="vi-VN"/>
              </w:rPr>
              <w:t>1</w:t>
            </w:r>
          </w:p>
        </w:tc>
        <w:tc>
          <w:tcPr>
            <w:tcW w:w="455" w:type="pct"/>
          </w:tcPr>
          <w:p w14:paraId="019AC5B0" w14:textId="77777777" w:rsidR="00AA34F4" w:rsidRPr="00941AD6" w:rsidRDefault="00AA34F4" w:rsidP="00F25C1A">
            <w:pPr>
              <w:spacing w:before="40" w:after="40"/>
              <w:jc w:val="center"/>
              <w:rPr>
                <w:rFonts w:cs="Times New Roman"/>
                <w:w w:val="100"/>
                <w:sz w:val="20"/>
                <w:szCs w:val="20"/>
                <w:lang w:eastAsia="vi-VN"/>
              </w:rPr>
            </w:pPr>
          </w:p>
        </w:tc>
        <w:tc>
          <w:tcPr>
            <w:tcW w:w="405" w:type="pct"/>
            <w:shd w:val="clear" w:color="auto" w:fill="auto"/>
            <w:vAlign w:val="center"/>
            <w:hideMark/>
          </w:tcPr>
          <w:p w14:paraId="299EB3A0" w14:textId="77777777" w:rsidR="00AA34F4" w:rsidRPr="00941AD6" w:rsidRDefault="00AA34F4" w:rsidP="00F25C1A">
            <w:pPr>
              <w:spacing w:before="40" w:after="40"/>
              <w:jc w:val="center"/>
              <w:rPr>
                <w:rFonts w:cs="Times New Roman"/>
                <w:w w:val="100"/>
                <w:sz w:val="20"/>
                <w:szCs w:val="20"/>
                <w:lang w:val="vi-VN" w:eastAsia="vi-VN"/>
              </w:rPr>
            </w:pPr>
            <w:r w:rsidRPr="00941AD6">
              <w:rPr>
                <w:rFonts w:cs="Times New Roman"/>
                <w:w w:val="100"/>
                <w:sz w:val="20"/>
                <w:szCs w:val="20"/>
                <w:lang w:eastAsia="vi-VN"/>
              </w:rPr>
              <w:t>25 </w:t>
            </w:r>
          </w:p>
        </w:tc>
      </w:tr>
      <w:tr w:rsidR="00941AD6" w:rsidRPr="00941AD6" w14:paraId="37BDDE4E" w14:textId="77777777" w:rsidTr="00F25C1A">
        <w:trPr>
          <w:trHeight w:val="20"/>
        </w:trPr>
        <w:tc>
          <w:tcPr>
            <w:tcW w:w="309" w:type="pct"/>
            <w:shd w:val="clear" w:color="auto" w:fill="auto"/>
            <w:vAlign w:val="center"/>
            <w:hideMark/>
          </w:tcPr>
          <w:p w14:paraId="51B1E968" w14:textId="77777777" w:rsidR="00AA34F4" w:rsidRPr="00941AD6" w:rsidRDefault="00AA34F4" w:rsidP="00F25C1A">
            <w:pPr>
              <w:spacing w:before="40" w:after="40"/>
              <w:jc w:val="center"/>
              <w:rPr>
                <w:rFonts w:cs="Times New Roman"/>
                <w:b/>
                <w:bCs/>
                <w:w w:val="100"/>
                <w:sz w:val="20"/>
                <w:szCs w:val="20"/>
                <w:lang w:val="vi-VN" w:eastAsia="vi-VN"/>
              </w:rPr>
            </w:pPr>
            <w:r w:rsidRPr="00941AD6">
              <w:rPr>
                <w:rFonts w:cs="Times New Roman"/>
                <w:b/>
                <w:bCs/>
                <w:w w:val="100"/>
                <w:sz w:val="20"/>
                <w:szCs w:val="20"/>
                <w:lang w:eastAsia="vi-VN"/>
              </w:rPr>
              <w:t>III</w:t>
            </w:r>
          </w:p>
        </w:tc>
        <w:tc>
          <w:tcPr>
            <w:tcW w:w="1355" w:type="pct"/>
            <w:shd w:val="clear" w:color="auto" w:fill="auto"/>
            <w:vAlign w:val="center"/>
            <w:hideMark/>
          </w:tcPr>
          <w:p w14:paraId="315416F2" w14:textId="77777777" w:rsidR="00AA34F4" w:rsidRPr="00941AD6" w:rsidRDefault="00AA34F4" w:rsidP="00F25C1A">
            <w:pPr>
              <w:spacing w:before="40" w:after="40"/>
              <w:jc w:val="both"/>
              <w:rPr>
                <w:rFonts w:cs="Times New Roman"/>
                <w:b/>
                <w:bCs/>
                <w:w w:val="100"/>
                <w:sz w:val="20"/>
                <w:szCs w:val="20"/>
                <w:lang w:val="vi-VN" w:eastAsia="vi-VN"/>
              </w:rPr>
            </w:pPr>
            <w:r w:rsidRPr="00941AD6">
              <w:rPr>
                <w:rFonts w:cs="Times New Roman"/>
                <w:b/>
                <w:bCs/>
                <w:w w:val="100"/>
                <w:sz w:val="20"/>
                <w:szCs w:val="20"/>
                <w:lang w:val="vi-VN" w:eastAsia="vi-VN"/>
              </w:rPr>
              <w:t>KHU NHÀ ĐIỀU HÀNH VÀ CÁC CÔNG TRÌNH PHỤ TRỢ KHÁC</w:t>
            </w:r>
          </w:p>
        </w:tc>
        <w:tc>
          <w:tcPr>
            <w:tcW w:w="492" w:type="pct"/>
            <w:shd w:val="clear" w:color="auto" w:fill="auto"/>
            <w:vAlign w:val="center"/>
            <w:hideMark/>
          </w:tcPr>
          <w:p w14:paraId="0201056E" w14:textId="77777777" w:rsidR="00AA34F4" w:rsidRPr="00941AD6" w:rsidRDefault="00AA34F4" w:rsidP="00F25C1A">
            <w:pPr>
              <w:spacing w:before="40" w:after="40"/>
              <w:jc w:val="center"/>
              <w:rPr>
                <w:rFonts w:cs="Times New Roman"/>
                <w:b/>
                <w:bCs/>
                <w:w w:val="100"/>
                <w:sz w:val="20"/>
                <w:szCs w:val="20"/>
                <w:lang w:val="vi-VN" w:eastAsia="vi-VN"/>
              </w:rPr>
            </w:pPr>
            <w:r w:rsidRPr="00941AD6">
              <w:rPr>
                <w:rFonts w:cs="Times New Roman"/>
                <w:b/>
                <w:bCs/>
                <w:w w:val="100"/>
                <w:sz w:val="20"/>
                <w:szCs w:val="20"/>
                <w:lang w:val="vi-VN" w:eastAsia="vi-VN"/>
              </w:rPr>
              <w:t> </w:t>
            </w:r>
          </w:p>
        </w:tc>
        <w:tc>
          <w:tcPr>
            <w:tcW w:w="593" w:type="pct"/>
            <w:shd w:val="clear" w:color="auto" w:fill="auto"/>
            <w:vAlign w:val="center"/>
            <w:hideMark/>
          </w:tcPr>
          <w:p w14:paraId="7C39F352" w14:textId="77777777" w:rsidR="00AA34F4" w:rsidRPr="00941AD6" w:rsidRDefault="00AA34F4" w:rsidP="00F25C1A">
            <w:pPr>
              <w:spacing w:before="40" w:after="40"/>
              <w:jc w:val="right"/>
              <w:rPr>
                <w:rFonts w:cs="Times New Roman"/>
                <w:b/>
                <w:bCs/>
                <w:w w:val="100"/>
                <w:sz w:val="20"/>
                <w:szCs w:val="20"/>
                <w:lang w:val="vi-VN" w:eastAsia="vi-VN"/>
              </w:rPr>
            </w:pPr>
            <w:r w:rsidRPr="00941AD6">
              <w:rPr>
                <w:rFonts w:cs="Times New Roman"/>
                <w:b/>
                <w:bCs/>
                <w:w w:val="100"/>
                <w:sz w:val="20"/>
                <w:szCs w:val="20"/>
                <w:lang w:val="vi-VN" w:eastAsia="vi-VN"/>
              </w:rPr>
              <w:t>14.421,24</w:t>
            </w:r>
          </w:p>
        </w:tc>
        <w:tc>
          <w:tcPr>
            <w:tcW w:w="486" w:type="pct"/>
            <w:shd w:val="clear" w:color="auto" w:fill="auto"/>
            <w:vAlign w:val="center"/>
            <w:hideMark/>
          </w:tcPr>
          <w:p w14:paraId="563890FE" w14:textId="77777777" w:rsidR="00AA34F4" w:rsidRPr="00941AD6" w:rsidRDefault="00AA34F4" w:rsidP="00F25C1A">
            <w:pPr>
              <w:spacing w:before="40" w:after="40"/>
              <w:jc w:val="center"/>
              <w:rPr>
                <w:rFonts w:cs="Times New Roman"/>
                <w:b/>
                <w:bCs/>
                <w:w w:val="100"/>
                <w:sz w:val="20"/>
                <w:szCs w:val="20"/>
                <w:lang w:val="vi-VN" w:eastAsia="vi-VN"/>
              </w:rPr>
            </w:pPr>
            <w:r w:rsidRPr="00941AD6">
              <w:rPr>
                <w:rFonts w:cs="Times New Roman"/>
                <w:b/>
                <w:bCs/>
                <w:w w:val="100"/>
                <w:sz w:val="20"/>
                <w:szCs w:val="20"/>
                <w:lang w:val="vi-VN" w:eastAsia="vi-VN"/>
              </w:rPr>
              <w:t>12,02</w:t>
            </w:r>
          </w:p>
        </w:tc>
        <w:tc>
          <w:tcPr>
            <w:tcW w:w="458" w:type="pct"/>
            <w:shd w:val="clear" w:color="auto" w:fill="auto"/>
            <w:vAlign w:val="center"/>
            <w:hideMark/>
          </w:tcPr>
          <w:p w14:paraId="531F48F3" w14:textId="77777777" w:rsidR="00AA34F4" w:rsidRPr="00941AD6" w:rsidRDefault="00AA34F4" w:rsidP="00F25C1A">
            <w:pPr>
              <w:spacing w:before="40" w:after="40"/>
              <w:jc w:val="center"/>
              <w:rPr>
                <w:rFonts w:cs="Times New Roman"/>
                <w:b/>
                <w:bCs/>
                <w:w w:val="100"/>
                <w:sz w:val="20"/>
                <w:szCs w:val="20"/>
                <w:lang w:val="vi-VN" w:eastAsia="vi-VN"/>
              </w:rPr>
            </w:pPr>
          </w:p>
        </w:tc>
        <w:tc>
          <w:tcPr>
            <w:tcW w:w="446" w:type="pct"/>
            <w:shd w:val="clear" w:color="auto" w:fill="auto"/>
            <w:vAlign w:val="center"/>
            <w:hideMark/>
          </w:tcPr>
          <w:p w14:paraId="723E6299" w14:textId="77777777" w:rsidR="00AA34F4" w:rsidRPr="00941AD6" w:rsidRDefault="00AA34F4" w:rsidP="00F25C1A">
            <w:pPr>
              <w:spacing w:before="40" w:after="40"/>
              <w:jc w:val="center"/>
              <w:rPr>
                <w:rFonts w:cs="Times New Roman"/>
                <w:w w:val="100"/>
                <w:sz w:val="20"/>
                <w:szCs w:val="20"/>
                <w:lang w:val="vi-VN" w:eastAsia="vi-VN"/>
              </w:rPr>
            </w:pPr>
            <w:r w:rsidRPr="00941AD6">
              <w:rPr>
                <w:rFonts w:cs="Times New Roman"/>
                <w:w w:val="100"/>
                <w:sz w:val="20"/>
                <w:szCs w:val="20"/>
                <w:lang w:eastAsia="vi-VN"/>
              </w:rPr>
              <w:t> </w:t>
            </w:r>
          </w:p>
        </w:tc>
        <w:tc>
          <w:tcPr>
            <w:tcW w:w="455" w:type="pct"/>
          </w:tcPr>
          <w:p w14:paraId="5E597CFE" w14:textId="77777777" w:rsidR="00AA34F4" w:rsidRPr="00941AD6" w:rsidRDefault="00AA34F4" w:rsidP="00F25C1A">
            <w:pPr>
              <w:spacing w:before="40" w:after="40"/>
              <w:jc w:val="center"/>
              <w:rPr>
                <w:rFonts w:cs="Times New Roman"/>
                <w:w w:val="100"/>
                <w:sz w:val="20"/>
                <w:szCs w:val="20"/>
                <w:lang w:eastAsia="vi-VN"/>
              </w:rPr>
            </w:pPr>
          </w:p>
        </w:tc>
        <w:tc>
          <w:tcPr>
            <w:tcW w:w="405" w:type="pct"/>
            <w:shd w:val="clear" w:color="auto" w:fill="auto"/>
            <w:vAlign w:val="center"/>
            <w:hideMark/>
          </w:tcPr>
          <w:p w14:paraId="2A1D0E64" w14:textId="77777777" w:rsidR="00AA34F4" w:rsidRPr="00941AD6" w:rsidRDefault="00AA34F4" w:rsidP="00F25C1A">
            <w:pPr>
              <w:spacing w:before="40" w:after="40"/>
              <w:jc w:val="center"/>
              <w:rPr>
                <w:rFonts w:cs="Times New Roman"/>
                <w:w w:val="100"/>
                <w:sz w:val="20"/>
                <w:szCs w:val="20"/>
                <w:lang w:val="vi-VN" w:eastAsia="vi-VN"/>
              </w:rPr>
            </w:pPr>
            <w:r w:rsidRPr="00941AD6">
              <w:rPr>
                <w:rFonts w:cs="Times New Roman"/>
                <w:w w:val="100"/>
                <w:sz w:val="20"/>
                <w:szCs w:val="20"/>
                <w:lang w:eastAsia="vi-VN"/>
              </w:rPr>
              <w:t> </w:t>
            </w:r>
          </w:p>
        </w:tc>
      </w:tr>
      <w:tr w:rsidR="00941AD6" w:rsidRPr="00941AD6" w14:paraId="11691161" w14:textId="77777777" w:rsidTr="00F25C1A">
        <w:trPr>
          <w:trHeight w:val="20"/>
        </w:trPr>
        <w:tc>
          <w:tcPr>
            <w:tcW w:w="309" w:type="pct"/>
            <w:shd w:val="clear" w:color="auto" w:fill="auto"/>
            <w:vAlign w:val="center"/>
            <w:hideMark/>
          </w:tcPr>
          <w:p w14:paraId="0A063739" w14:textId="77777777" w:rsidR="00AA34F4" w:rsidRPr="00941AD6" w:rsidRDefault="00AA34F4" w:rsidP="00F25C1A">
            <w:pPr>
              <w:spacing w:before="40" w:after="40"/>
              <w:jc w:val="center"/>
              <w:rPr>
                <w:rFonts w:cs="Times New Roman"/>
                <w:w w:val="100"/>
                <w:sz w:val="20"/>
                <w:szCs w:val="20"/>
                <w:lang w:val="vi-VN" w:eastAsia="vi-VN"/>
              </w:rPr>
            </w:pPr>
            <w:r w:rsidRPr="00941AD6">
              <w:rPr>
                <w:rFonts w:cs="Times New Roman"/>
                <w:w w:val="100"/>
                <w:sz w:val="20"/>
                <w:szCs w:val="20"/>
                <w:lang w:eastAsia="vi-VN"/>
              </w:rPr>
              <w:t>8</w:t>
            </w:r>
          </w:p>
        </w:tc>
        <w:tc>
          <w:tcPr>
            <w:tcW w:w="1355" w:type="pct"/>
            <w:shd w:val="clear" w:color="auto" w:fill="auto"/>
            <w:vAlign w:val="center"/>
            <w:hideMark/>
          </w:tcPr>
          <w:p w14:paraId="2B8133DD" w14:textId="3F40E25D" w:rsidR="00AA34F4" w:rsidRPr="00941AD6" w:rsidRDefault="00AA34F4" w:rsidP="00F25C1A">
            <w:pPr>
              <w:spacing w:before="40" w:after="40"/>
              <w:jc w:val="both"/>
              <w:rPr>
                <w:rFonts w:cs="Times New Roman"/>
                <w:w w:val="100"/>
                <w:sz w:val="20"/>
                <w:szCs w:val="20"/>
                <w:lang w:val="vi-VN" w:eastAsia="vi-VN"/>
              </w:rPr>
            </w:pPr>
            <w:r w:rsidRPr="00941AD6">
              <w:rPr>
                <w:rFonts w:cs="Times New Roman"/>
                <w:w w:val="100"/>
                <w:sz w:val="20"/>
                <w:szCs w:val="20"/>
                <w:lang w:val="vi-VN" w:eastAsia="vi-VN"/>
              </w:rPr>
              <w:t>Văn phòng -</w:t>
            </w:r>
            <w:r w:rsidR="00F25C1A" w:rsidRPr="00941AD6">
              <w:rPr>
                <w:rFonts w:cs="Times New Roman"/>
                <w:w w:val="100"/>
                <w:sz w:val="20"/>
                <w:szCs w:val="20"/>
                <w:lang w:eastAsia="vi-VN"/>
              </w:rPr>
              <w:t xml:space="preserve"> </w:t>
            </w:r>
            <w:r w:rsidRPr="00941AD6">
              <w:rPr>
                <w:rFonts w:cs="Times New Roman"/>
                <w:w w:val="100"/>
                <w:sz w:val="20"/>
                <w:szCs w:val="20"/>
                <w:lang w:val="vi-VN" w:eastAsia="vi-VN"/>
              </w:rPr>
              <w:t>Nhà nghỉ - Nhà ăn</w:t>
            </w:r>
          </w:p>
        </w:tc>
        <w:tc>
          <w:tcPr>
            <w:tcW w:w="492" w:type="pct"/>
            <w:shd w:val="clear" w:color="auto" w:fill="auto"/>
            <w:vAlign w:val="center"/>
            <w:hideMark/>
          </w:tcPr>
          <w:p w14:paraId="16AF7AEE" w14:textId="77777777" w:rsidR="00AA34F4" w:rsidRPr="00941AD6" w:rsidRDefault="00AA34F4" w:rsidP="00F25C1A">
            <w:pPr>
              <w:spacing w:before="40" w:after="40"/>
              <w:jc w:val="center"/>
              <w:rPr>
                <w:rFonts w:cs="Times New Roman"/>
                <w:w w:val="100"/>
                <w:sz w:val="20"/>
                <w:szCs w:val="20"/>
                <w:lang w:val="vi-VN" w:eastAsia="vi-VN"/>
              </w:rPr>
            </w:pPr>
            <w:r w:rsidRPr="00941AD6">
              <w:rPr>
                <w:rFonts w:cs="Times New Roman"/>
                <w:w w:val="100"/>
                <w:sz w:val="20"/>
                <w:szCs w:val="20"/>
                <w:lang w:eastAsia="vi-VN"/>
              </w:rPr>
              <w:t>NDH</w:t>
            </w:r>
          </w:p>
        </w:tc>
        <w:tc>
          <w:tcPr>
            <w:tcW w:w="593" w:type="pct"/>
            <w:shd w:val="clear" w:color="auto" w:fill="auto"/>
            <w:vAlign w:val="center"/>
            <w:hideMark/>
          </w:tcPr>
          <w:p w14:paraId="650BC78A" w14:textId="77777777" w:rsidR="00AA34F4" w:rsidRPr="00941AD6" w:rsidRDefault="00AA34F4" w:rsidP="00F25C1A">
            <w:pPr>
              <w:spacing w:before="40" w:after="40"/>
              <w:jc w:val="right"/>
              <w:rPr>
                <w:rFonts w:cs="Times New Roman"/>
                <w:w w:val="100"/>
                <w:sz w:val="20"/>
                <w:szCs w:val="20"/>
                <w:lang w:val="vi-VN" w:eastAsia="vi-VN"/>
              </w:rPr>
            </w:pPr>
            <w:r w:rsidRPr="00941AD6">
              <w:rPr>
                <w:rFonts w:cs="Times New Roman"/>
                <w:w w:val="100"/>
                <w:sz w:val="20"/>
                <w:szCs w:val="20"/>
                <w:lang w:eastAsia="vi-VN"/>
              </w:rPr>
              <w:t>1.326,80</w:t>
            </w:r>
          </w:p>
        </w:tc>
        <w:tc>
          <w:tcPr>
            <w:tcW w:w="486" w:type="pct"/>
            <w:shd w:val="clear" w:color="auto" w:fill="auto"/>
            <w:vAlign w:val="center"/>
            <w:hideMark/>
          </w:tcPr>
          <w:p w14:paraId="0FF2D320" w14:textId="77777777" w:rsidR="00AA34F4" w:rsidRPr="00941AD6" w:rsidRDefault="00AA34F4" w:rsidP="00F25C1A">
            <w:pPr>
              <w:spacing w:before="40" w:after="40"/>
              <w:jc w:val="center"/>
              <w:rPr>
                <w:rFonts w:cs="Times New Roman"/>
                <w:w w:val="100"/>
                <w:sz w:val="20"/>
                <w:szCs w:val="20"/>
                <w:lang w:val="vi-VN" w:eastAsia="vi-VN"/>
              </w:rPr>
            </w:pPr>
            <w:r w:rsidRPr="00941AD6">
              <w:rPr>
                <w:rFonts w:cs="Times New Roman"/>
                <w:w w:val="100"/>
                <w:sz w:val="20"/>
                <w:szCs w:val="20"/>
                <w:lang w:val="vi-VN" w:eastAsia="vi-VN"/>
              </w:rPr>
              <w:t>1,11</w:t>
            </w:r>
          </w:p>
        </w:tc>
        <w:tc>
          <w:tcPr>
            <w:tcW w:w="458" w:type="pct"/>
            <w:shd w:val="clear" w:color="auto" w:fill="auto"/>
            <w:vAlign w:val="center"/>
            <w:hideMark/>
          </w:tcPr>
          <w:p w14:paraId="719A2BDE" w14:textId="77777777" w:rsidR="00AA34F4" w:rsidRPr="00941AD6" w:rsidRDefault="00AA34F4" w:rsidP="00F25C1A">
            <w:pPr>
              <w:spacing w:before="40" w:after="40"/>
              <w:jc w:val="center"/>
              <w:rPr>
                <w:rFonts w:cs="Times New Roman"/>
                <w:w w:val="100"/>
                <w:sz w:val="20"/>
                <w:szCs w:val="20"/>
                <w:lang w:val="vi-VN" w:eastAsia="vi-VN"/>
              </w:rPr>
            </w:pPr>
            <w:r w:rsidRPr="00941AD6">
              <w:rPr>
                <w:rFonts w:cs="Times New Roman"/>
                <w:w w:val="100"/>
                <w:sz w:val="20"/>
                <w:szCs w:val="20"/>
                <w:lang w:eastAsia="vi-VN"/>
              </w:rPr>
              <w:t>75</w:t>
            </w:r>
          </w:p>
        </w:tc>
        <w:tc>
          <w:tcPr>
            <w:tcW w:w="446" w:type="pct"/>
            <w:shd w:val="clear" w:color="auto" w:fill="auto"/>
            <w:vAlign w:val="center"/>
            <w:hideMark/>
          </w:tcPr>
          <w:p w14:paraId="4291DB29" w14:textId="77777777" w:rsidR="00AA34F4" w:rsidRPr="00941AD6" w:rsidRDefault="00AA34F4" w:rsidP="00F25C1A">
            <w:pPr>
              <w:spacing w:before="40" w:after="40"/>
              <w:jc w:val="center"/>
              <w:rPr>
                <w:rFonts w:cs="Times New Roman"/>
                <w:w w:val="100"/>
                <w:sz w:val="20"/>
                <w:szCs w:val="20"/>
                <w:lang w:val="vi-VN" w:eastAsia="vi-VN"/>
              </w:rPr>
            </w:pPr>
            <w:r w:rsidRPr="00941AD6">
              <w:rPr>
                <w:rFonts w:cs="Times New Roman"/>
                <w:w w:val="100"/>
                <w:sz w:val="20"/>
                <w:szCs w:val="20"/>
                <w:lang w:eastAsia="vi-VN"/>
              </w:rPr>
              <w:t>2</w:t>
            </w:r>
          </w:p>
        </w:tc>
        <w:tc>
          <w:tcPr>
            <w:tcW w:w="455" w:type="pct"/>
          </w:tcPr>
          <w:p w14:paraId="709182F1" w14:textId="77777777" w:rsidR="00AA34F4" w:rsidRPr="00941AD6" w:rsidRDefault="00AA34F4" w:rsidP="00F25C1A">
            <w:pPr>
              <w:spacing w:before="40" w:after="40"/>
              <w:jc w:val="center"/>
              <w:rPr>
                <w:rFonts w:cs="Times New Roman"/>
                <w:w w:val="100"/>
                <w:sz w:val="20"/>
                <w:szCs w:val="20"/>
                <w:lang w:eastAsia="vi-VN"/>
              </w:rPr>
            </w:pPr>
          </w:p>
        </w:tc>
        <w:tc>
          <w:tcPr>
            <w:tcW w:w="405" w:type="pct"/>
            <w:shd w:val="clear" w:color="auto" w:fill="auto"/>
            <w:vAlign w:val="center"/>
            <w:hideMark/>
          </w:tcPr>
          <w:p w14:paraId="19594998" w14:textId="77777777" w:rsidR="00AA34F4" w:rsidRPr="00941AD6" w:rsidRDefault="00AA34F4" w:rsidP="00F25C1A">
            <w:pPr>
              <w:spacing w:before="40" w:after="40"/>
              <w:jc w:val="center"/>
              <w:rPr>
                <w:rFonts w:cs="Times New Roman"/>
                <w:w w:val="100"/>
                <w:sz w:val="20"/>
                <w:szCs w:val="20"/>
                <w:lang w:val="vi-VN" w:eastAsia="vi-VN"/>
              </w:rPr>
            </w:pPr>
            <w:r w:rsidRPr="00941AD6">
              <w:rPr>
                <w:rFonts w:cs="Times New Roman"/>
                <w:w w:val="100"/>
                <w:sz w:val="20"/>
                <w:szCs w:val="20"/>
                <w:lang w:eastAsia="vi-VN"/>
              </w:rPr>
              <w:t>8 </w:t>
            </w:r>
          </w:p>
        </w:tc>
      </w:tr>
      <w:tr w:rsidR="00941AD6" w:rsidRPr="00941AD6" w14:paraId="5E702E4B" w14:textId="77777777" w:rsidTr="00F25C1A">
        <w:trPr>
          <w:trHeight w:val="20"/>
        </w:trPr>
        <w:tc>
          <w:tcPr>
            <w:tcW w:w="309" w:type="pct"/>
            <w:shd w:val="clear" w:color="auto" w:fill="auto"/>
            <w:vAlign w:val="center"/>
            <w:hideMark/>
          </w:tcPr>
          <w:p w14:paraId="06CC82D2" w14:textId="77777777" w:rsidR="00AA34F4" w:rsidRPr="00941AD6" w:rsidRDefault="00AA34F4" w:rsidP="00F25C1A">
            <w:pPr>
              <w:spacing w:before="40" w:after="40"/>
              <w:jc w:val="center"/>
              <w:rPr>
                <w:rFonts w:cs="Times New Roman"/>
                <w:w w:val="100"/>
                <w:sz w:val="20"/>
                <w:szCs w:val="20"/>
                <w:lang w:val="vi-VN" w:eastAsia="vi-VN"/>
              </w:rPr>
            </w:pPr>
            <w:r w:rsidRPr="00941AD6">
              <w:rPr>
                <w:rFonts w:cs="Times New Roman"/>
                <w:w w:val="100"/>
                <w:sz w:val="20"/>
                <w:szCs w:val="20"/>
                <w:lang w:eastAsia="vi-VN"/>
              </w:rPr>
              <w:t>9</w:t>
            </w:r>
          </w:p>
        </w:tc>
        <w:tc>
          <w:tcPr>
            <w:tcW w:w="1355" w:type="pct"/>
            <w:shd w:val="clear" w:color="auto" w:fill="auto"/>
            <w:vAlign w:val="center"/>
            <w:hideMark/>
          </w:tcPr>
          <w:p w14:paraId="6EC357D3" w14:textId="77777777" w:rsidR="00AA34F4" w:rsidRPr="00941AD6" w:rsidRDefault="00AA34F4" w:rsidP="00F25C1A">
            <w:pPr>
              <w:spacing w:before="40" w:after="40"/>
              <w:jc w:val="both"/>
              <w:rPr>
                <w:rFonts w:cs="Times New Roman"/>
                <w:w w:val="100"/>
                <w:sz w:val="20"/>
                <w:szCs w:val="20"/>
                <w:lang w:val="vi-VN" w:eastAsia="vi-VN"/>
              </w:rPr>
            </w:pPr>
            <w:r w:rsidRPr="00941AD6">
              <w:rPr>
                <w:rFonts w:cs="Times New Roman"/>
                <w:w w:val="100"/>
                <w:sz w:val="20"/>
                <w:szCs w:val="20"/>
                <w:lang w:eastAsia="vi-VN"/>
              </w:rPr>
              <w:t>Nhà bảo vệ 1</w:t>
            </w:r>
          </w:p>
        </w:tc>
        <w:tc>
          <w:tcPr>
            <w:tcW w:w="492" w:type="pct"/>
            <w:shd w:val="clear" w:color="auto" w:fill="auto"/>
            <w:vAlign w:val="center"/>
            <w:hideMark/>
          </w:tcPr>
          <w:p w14:paraId="570D39EE" w14:textId="77777777" w:rsidR="00AA34F4" w:rsidRPr="00941AD6" w:rsidRDefault="00AA34F4" w:rsidP="00F25C1A">
            <w:pPr>
              <w:spacing w:before="40" w:after="40"/>
              <w:jc w:val="center"/>
              <w:rPr>
                <w:rFonts w:cs="Times New Roman"/>
                <w:w w:val="100"/>
                <w:sz w:val="20"/>
                <w:szCs w:val="20"/>
                <w:lang w:val="vi-VN" w:eastAsia="vi-VN"/>
              </w:rPr>
            </w:pPr>
            <w:r w:rsidRPr="00941AD6">
              <w:rPr>
                <w:rFonts w:cs="Times New Roman"/>
                <w:w w:val="100"/>
                <w:sz w:val="20"/>
                <w:szCs w:val="20"/>
                <w:lang w:eastAsia="vi-VN"/>
              </w:rPr>
              <w:t>BV1</w:t>
            </w:r>
          </w:p>
        </w:tc>
        <w:tc>
          <w:tcPr>
            <w:tcW w:w="593" w:type="pct"/>
            <w:shd w:val="clear" w:color="auto" w:fill="auto"/>
            <w:vAlign w:val="center"/>
            <w:hideMark/>
          </w:tcPr>
          <w:p w14:paraId="3174381A" w14:textId="77777777" w:rsidR="00AA34F4" w:rsidRPr="00941AD6" w:rsidRDefault="00AA34F4" w:rsidP="00F25C1A">
            <w:pPr>
              <w:spacing w:before="40" w:after="40"/>
              <w:jc w:val="right"/>
              <w:rPr>
                <w:rFonts w:cs="Times New Roman"/>
                <w:w w:val="100"/>
                <w:sz w:val="20"/>
                <w:szCs w:val="20"/>
                <w:lang w:val="vi-VN" w:eastAsia="vi-VN"/>
              </w:rPr>
            </w:pPr>
            <w:r w:rsidRPr="00941AD6">
              <w:rPr>
                <w:rFonts w:cs="Times New Roman"/>
                <w:w w:val="100"/>
                <w:sz w:val="20"/>
                <w:szCs w:val="20"/>
                <w:lang w:eastAsia="vi-VN"/>
              </w:rPr>
              <w:t>28,00</w:t>
            </w:r>
          </w:p>
        </w:tc>
        <w:tc>
          <w:tcPr>
            <w:tcW w:w="486" w:type="pct"/>
            <w:shd w:val="clear" w:color="auto" w:fill="auto"/>
            <w:vAlign w:val="center"/>
            <w:hideMark/>
          </w:tcPr>
          <w:p w14:paraId="529912B7" w14:textId="77777777" w:rsidR="00AA34F4" w:rsidRPr="00941AD6" w:rsidRDefault="00AA34F4" w:rsidP="00F25C1A">
            <w:pPr>
              <w:spacing w:before="40" w:after="40"/>
              <w:jc w:val="center"/>
              <w:rPr>
                <w:rFonts w:cs="Times New Roman"/>
                <w:w w:val="100"/>
                <w:sz w:val="20"/>
                <w:szCs w:val="20"/>
                <w:lang w:val="vi-VN" w:eastAsia="vi-VN"/>
              </w:rPr>
            </w:pPr>
            <w:r w:rsidRPr="00941AD6">
              <w:rPr>
                <w:rFonts w:cs="Times New Roman"/>
                <w:w w:val="100"/>
                <w:sz w:val="20"/>
                <w:szCs w:val="20"/>
                <w:lang w:val="vi-VN" w:eastAsia="vi-VN"/>
              </w:rPr>
              <w:t>0,02</w:t>
            </w:r>
          </w:p>
        </w:tc>
        <w:tc>
          <w:tcPr>
            <w:tcW w:w="458" w:type="pct"/>
            <w:shd w:val="clear" w:color="auto" w:fill="auto"/>
            <w:vAlign w:val="center"/>
            <w:hideMark/>
          </w:tcPr>
          <w:p w14:paraId="556FC514" w14:textId="77777777" w:rsidR="00AA34F4" w:rsidRPr="00941AD6" w:rsidRDefault="00AA34F4" w:rsidP="00F25C1A">
            <w:pPr>
              <w:spacing w:before="40" w:after="40"/>
              <w:jc w:val="center"/>
              <w:rPr>
                <w:rFonts w:cs="Times New Roman"/>
                <w:w w:val="100"/>
                <w:sz w:val="20"/>
                <w:szCs w:val="20"/>
                <w:lang w:val="vi-VN" w:eastAsia="vi-VN"/>
              </w:rPr>
            </w:pPr>
            <w:r w:rsidRPr="00941AD6">
              <w:rPr>
                <w:rFonts w:cs="Times New Roman"/>
                <w:w w:val="100"/>
                <w:sz w:val="20"/>
                <w:szCs w:val="20"/>
                <w:lang w:eastAsia="vi-VN"/>
              </w:rPr>
              <w:t>100</w:t>
            </w:r>
          </w:p>
        </w:tc>
        <w:tc>
          <w:tcPr>
            <w:tcW w:w="446" w:type="pct"/>
            <w:shd w:val="clear" w:color="auto" w:fill="auto"/>
            <w:vAlign w:val="center"/>
            <w:hideMark/>
          </w:tcPr>
          <w:p w14:paraId="3BE87EDC" w14:textId="77777777" w:rsidR="00AA34F4" w:rsidRPr="00941AD6" w:rsidRDefault="00AA34F4" w:rsidP="00F25C1A">
            <w:pPr>
              <w:spacing w:before="40" w:after="40"/>
              <w:jc w:val="center"/>
              <w:rPr>
                <w:rFonts w:cs="Times New Roman"/>
                <w:w w:val="100"/>
                <w:sz w:val="20"/>
                <w:szCs w:val="20"/>
                <w:lang w:val="vi-VN" w:eastAsia="vi-VN"/>
              </w:rPr>
            </w:pPr>
            <w:r w:rsidRPr="00941AD6">
              <w:rPr>
                <w:rFonts w:cs="Times New Roman"/>
                <w:w w:val="100"/>
                <w:sz w:val="20"/>
                <w:szCs w:val="20"/>
                <w:lang w:eastAsia="vi-VN"/>
              </w:rPr>
              <w:t>1</w:t>
            </w:r>
          </w:p>
        </w:tc>
        <w:tc>
          <w:tcPr>
            <w:tcW w:w="455" w:type="pct"/>
          </w:tcPr>
          <w:p w14:paraId="61579BA8" w14:textId="77777777" w:rsidR="00AA34F4" w:rsidRPr="00941AD6" w:rsidRDefault="00AA34F4" w:rsidP="00F25C1A">
            <w:pPr>
              <w:spacing w:before="40" w:after="40"/>
              <w:jc w:val="center"/>
              <w:rPr>
                <w:rFonts w:cs="Times New Roman"/>
                <w:w w:val="100"/>
                <w:sz w:val="20"/>
                <w:szCs w:val="20"/>
                <w:lang w:eastAsia="vi-VN"/>
              </w:rPr>
            </w:pPr>
          </w:p>
        </w:tc>
        <w:tc>
          <w:tcPr>
            <w:tcW w:w="405" w:type="pct"/>
            <w:shd w:val="clear" w:color="auto" w:fill="auto"/>
            <w:vAlign w:val="center"/>
            <w:hideMark/>
          </w:tcPr>
          <w:p w14:paraId="78FB5EC9" w14:textId="77777777" w:rsidR="00AA34F4" w:rsidRPr="00941AD6" w:rsidRDefault="00AA34F4" w:rsidP="00F25C1A">
            <w:pPr>
              <w:spacing w:before="40" w:after="40"/>
              <w:jc w:val="center"/>
              <w:rPr>
                <w:rFonts w:cs="Times New Roman"/>
                <w:w w:val="100"/>
                <w:sz w:val="20"/>
                <w:szCs w:val="20"/>
                <w:lang w:val="vi-VN" w:eastAsia="vi-VN"/>
              </w:rPr>
            </w:pPr>
            <w:r w:rsidRPr="00941AD6">
              <w:rPr>
                <w:rFonts w:cs="Times New Roman"/>
                <w:w w:val="100"/>
                <w:sz w:val="20"/>
                <w:szCs w:val="20"/>
                <w:lang w:eastAsia="vi-VN"/>
              </w:rPr>
              <w:t> 3,5</w:t>
            </w:r>
          </w:p>
        </w:tc>
      </w:tr>
      <w:tr w:rsidR="00941AD6" w:rsidRPr="00941AD6" w14:paraId="4BB832D0" w14:textId="77777777" w:rsidTr="00F25C1A">
        <w:trPr>
          <w:trHeight w:val="20"/>
        </w:trPr>
        <w:tc>
          <w:tcPr>
            <w:tcW w:w="309" w:type="pct"/>
            <w:shd w:val="clear" w:color="auto" w:fill="auto"/>
            <w:vAlign w:val="center"/>
            <w:hideMark/>
          </w:tcPr>
          <w:p w14:paraId="10ACD508" w14:textId="77777777" w:rsidR="00AA34F4" w:rsidRPr="00941AD6" w:rsidRDefault="00AA34F4" w:rsidP="00F25C1A">
            <w:pPr>
              <w:spacing w:before="40" w:after="40"/>
              <w:jc w:val="center"/>
              <w:rPr>
                <w:rFonts w:cs="Times New Roman"/>
                <w:w w:val="100"/>
                <w:sz w:val="20"/>
                <w:szCs w:val="20"/>
                <w:lang w:val="vi-VN" w:eastAsia="vi-VN"/>
              </w:rPr>
            </w:pPr>
            <w:r w:rsidRPr="00941AD6">
              <w:rPr>
                <w:rFonts w:cs="Times New Roman"/>
                <w:w w:val="100"/>
                <w:sz w:val="20"/>
                <w:szCs w:val="20"/>
                <w:lang w:eastAsia="vi-VN"/>
              </w:rPr>
              <w:t>10</w:t>
            </w:r>
          </w:p>
        </w:tc>
        <w:tc>
          <w:tcPr>
            <w:tcW w:w="1355" w:type="pct"/>
            <w:shd w:val="clear" w:color="auto" w:fill="auto"/>
            <w:vAlign w:val="center"/>
            <w:hideMark/>
          </w:tcPr>
          <w:p w14:paraId="517548F4" w14:textId="77777777" w:rsidR="00AA34F4" w:rsidRPr="00941AD6" w:rsidRDefault="00AA34F4" w:rsidP="00F25C1A">
            <w:pPr>
              <w:spacing w:before="40" w:after="40"/>
              <w:jc w:val="both"/>
              <w:rPr>
                <w:rFonts w:cs="Times New Roman"/>
                <w:w w:val="100"/>
                <w:sz w:val="20"/>
                <w:szCs w:val="20"/>
                <w:lang w:val="vi-VN" w:eastAsia="vi-VN"/>
              </w:rPr>
            </w:pPr>
            <w:r w:rsidRPr="00941AD6">
              <w:rPr>
                <w:rFonts w:cs="Times New Roman"/>
                <w:w w:val="100"/>
                <w:sz w:val="20"/>
                <w:szCs w:val="20"/>
                <w:lang w:eastAsia="vi-VN"/>
              </w:rPr>
              <w:t>Nhà bảo vệ 2</w:t>
            </w:r>
          </w:p>
        </w:tc>
        <w:tc>
          <w:tcPr>
            <w:tcW w:w="492" w:type="pct"/>
            <w:shd w:val="clear" w:color="auto" w:fill="auto"/>
            <w:vAlign w:val="center"/>
            <w:hideMark/>
          </w:tcPr>
          <w:p w14:paraId="1B7CA98F" w14:textId="77777777" w:rsidR="00AA34F4" w:rsidRPr="00941AD6" w:rsidRDefault="00AA34F4" w:rsidP="00F25C1A">
            <w:pPr>
              <w:spacing w:before="40" w:after="40"/>
              <w:jc w:val="center"/>
              <w:rPr>
                <w:rFonts w:cs="Times New Roman"/>
                <w:w w:val="100"/>
                <w:sz w:val="20"/>
                <w:szCs w:val="20"/>
                <w:lang w:val="vi-VN" w:eastAsia="vi-VN"/>
              </w:rPr>
            </w:pPr>
            <w:r w:rsidRPr="00941AD6">
              <w:rPr>
                <w:rFonts w:cs="Times New Roman"/>
                <w:w w:val="100"/>
                <w:sz w:val="20"/>
                <w:szCs w:val="20"/>
                <w:lang w:eastAsia="vi-VN"/>
              </w:rPr>
              <w:t>BV2</w:t>
            </w:r>
          </w:p>
        </w:tc>
        <w:tc>
          <w:tcPr>
            <w:tcW w:w="593" w:type="pct"/>
            <w:shd w:val="clear" w:color="auto" w:fill="auto"/>
            <w:vAlign w:val="center"/>
            <w:hideMark/>
          </w:tcPr>
          <w:p w14:paraId="1881A287" w14:textId="77777777" w:rsidR="00AA34F4" w:rsidRPr="00941AD6" w:rsidRDefault="00AA34F4" w:rsidP="00F25C1A">
            <w:pPr>
              <w:spacing w:before="40" w:after="40"/>
              <w:jc w:val="right"/>
              <w:rPr>
                <w:rFonts w:cs="Times New Roman"/>
                <w:w w:val="100"/>
                <w:sz w:val="20"/>
                <w:szCs w:val="20"/>
                <w:lang w:val="vi-VN" w:eastAsia="vi-VN"/>
              </w:rPr>
            </w:pPr>
            <w:r w:rsidRPr="00941AD6">
              <w:rPr>
                <w:rFonts w:cs="Times New Roman"/>
                <w:w w:val="100"/>
                <w:sz w:val="20"/>
                <w:szCs w:val="20"/>
                <w:lang w:eastAsia="vi-VN"/>
              </w:rPr>
              <w:t>28,00</w:t>
            </w:r>
          </w:p>
        </w:tc>
        <w:tc>
          <w:tcPr>
            <w:tcW w:w="486" w:type="pct"/>
            <w:shd w:val="clear" w:color="auto" w:fill="auto"/>
            <w:vAlign w:val="center"/>
            <w:hideMark/>
          </w:tcPr>
          <w:p w14:paraId="4044C4C6" w14:textId="77777777" w:rsidR="00AA34F4" w:rsidRPr="00941AD6" w:rsidRDefault="00AA34F4" w:rsidP="00F25C1A">
            <w:pPr>
              <w:spacing w:before="40" w:after="40"/>
              <w:jc w:val="center"/>
              <w:rPr>
                <w:rFonts w:cs="Times New Roman"/>
                <w:w w:val="100"/>
                <w:sz w:val="20"/>
                <w:szCs w:val="20"/>
                <w:lang w:val="vi-VN" w:eastAsia="vi-VN"/>
              </w:rPr>
            </w:pPr>
            <w:r w:rsidRPr="00941AD6">
              <w:rPr>
                <w:rFonts w:cs="Times New Roman"/>
                <w:w w:val="100"/>
                <w:sz w:val="20"/>
                <w:szCs w:val="20"/>
                <w:lang w:val="vi-VN" w:eastAsia="vi-VN"/>
              </w:rPr>
              <w:t>0,02</w:t>
            </w:r>
          </w:p>
        </w:tc>
        <w:tc>
          <w:tcPr>
            <w:tcW w:w="458" w:type="pct"/>
            <w:shd w:val="clear" w:color="auto" w:fill="auto"/>
            <w:vAlign w:val="center"/>
            <w:hideMark/>
          </w:tcPr>
          <w:p w14:paraId="293DAE75" w14:textId="77777777" w:rsidR="00AA34F4" w:rsidRPr="00941AD6" w:rsidRDefault="00AA34F4" w:rsidP="00F25C1A">
            <w:pPr>
              <w:spacing w:before="40" w:after="40"/>
              <w:jc w:val="center"/>
              <w:rPr>
                <w:rFonts w:cs="Times New Roman"/>
                <w:w w:val="100"/>
                <w:sz w:val="20"/>
                <w:szCs w:val="20"/>
                <w:lang w:val="vi-VN" w:eastAsia="vi-VN"/>
              </w:rPr>
            </w:pPr>
            <w:r w:rsidRPr="00941AD6">
              <w:rPr>
                <w:rFonts w:cs="Times New Roman"/>
                <w:w w:val="100"/>
                <w:sz w:val="20"/>
                <w:szCs w:val="20"/>
                <w:lang w:eastAsia="vi-VN"/>
              </w:rPr>
              <w:t>100</w:t>
            </w:r>
          </w:p>
        </w:tc>
        <w:tc>
          <w:tcPr>
            <w:tcW w:w="446" w:type="pct"/>
            <w:shd w:val="clear" w:color="auto" w:fill="auto"/>
            <w:vAlign w:val="center"/>
            <w:hideMark/>
          </w:tcPr>
          <w:p w14:paraId="3E5A7FC4" w14:textId="77777777" w:rsidR="00AA34F4" w:rsidRPr="00941AD6" w:rsidRDefault="00AA34F4" w:rsidP="00F25C1A">
            <w:pPr>
              <w:spacing w:before="40" w:after="40"/>
              <w:jc w:val="center"/>
              <w:rPr>
                <w:rFonts w:cs="Times New Roman"/>
                <w:w w:val="100"/>
                <w:sz w:val="20"/>
                <w:szCs w:val="20"/>
                <w:lang w:val="vi-VN" w:eastAsia="vi-VN"/>
              </w:rPr>
            </w:pPr>
            <w:r w:rsidRPr="00941AD6">
              <w:rPr>
                <w:rFonts w:cs="Times New Roman"/>
                <w:w w:val="100"/>
                <w:sz w:val="20"/>
                <w:szCs w:val="20"/>
                <w:lang w:eastAsia="vi-VN"/>
              </w:rPr>
              <w:t>1</w:t>
            </w:r>
          </w:p>
        </w:tc>
        <w:tc>
          <w:tcPr>
            <w:tcW w:w="455" w:type="pct"/>
          </w:tcPr>
          <w:p w14:paraId="30E46410" w14:textId="77777777" w:rsidR="00AA34F4" w:rsidRPr="00941AD6" w:rsidRDefault="00AA34F4" w:rsidP="00F25C1A">
            <w:pPr>
              <w:spacing w:before="40" w:after="40"/>
              <w:jc w:val="center"/>
              <w:rPr>
                <w:rFonts w:cs="Times New Roman"/>
                <w:w w:val="100"/>
                <w:sz w:val="20"/>
                <w:szCs w:val="20"/>
                <w:lang w:eastAsia="vi-VN"/>
              </w:rPr>
            </w:pPr>
          </w:p>
        </w:tc>
        <w:tc>
          <w:tcPr>
            <w:tcW w:w="405" w:type="pct"/>
            <w:shd w:val="clear" w:color="auto" w:fill="auto"/>
            <w:vAlign w:val="center"/>
            <w:hideMark/>
          </w:tcPr>
          <w:p w14:paraId="44DF75D5" w14:textId="77777777" w:rsidR="00AA34F4" w:rsidRPr="00941AD6" w:rsidRDefault="00AA34F4" w:rsidP="00F25C1A">
            <w:pPr>
              <w:spacing w:before="40" w:after="40"/>
              <w:jc w:val="center"/>
              <w:rPr>
                <w:rFonts w:cs="Times New Roman"/>
                <w:w w:val="100"/>
                <w:sz w:val="20"/>
                <w:szCs w:val="20"/>
                <w:lang w:val="vi-VN" w:eastAsia="vi-VN"/>
              </w:rPr>
            </w:pPr>
            <w:r w:rsidRPr="00941AD6">
              <w:rPr>
                <w:rFonts w:cs="Times New Roman"/>
                <w:w w:val="100"/>
                <w:sz w:val="20"/>
                <w:szCs w:val="20"/>
                <w:lang w:eastAsia="vi-VN"/>
              </w:rPr>
              <w:t> 3,5</w:t>
            </w:r>
          </w:p>
        </w:tc>
      </w:tr>
      <w:tr w:rsidR="00941AD6" w:rsidRPr="00941AD6" w14:paraId="0D1812E1" w14:textId="77777777" w:rsidTr="00F25C1A">
        <w:trPr>
          <w:trHeight w:val="20"/>
        </w:trPr>
        <w:tc>
          <w:tcPr>
            <w:tcW w:w="309" w:type="pct"/>
            <w:shd w:val="clear" w:color="auto" w:fill="auto"/>
            <w:vAlign w:val="center"/>
            <w:hideMark/>
          </w:tcPr>
          <w:p w14:paraId="74822582" w14:textId="77777777" w:rsidR="00AA34F4" w:rsidRPr="00941AD6" w:rsidRDefault="00AA34F4" w:rsidP="00F25C1A">
            <w:pPr>
              <w:spacing w:before="40" w:after="40"/>
              <w:jc w:val="center"/>
              <w:rPr>
                <w:rFonts w:cs="Times New Roman"/>
                <w:w w:val="100"/>
                <w:sz w:val="20"/>
                <w:szCs w:val="20"/>
                <w:lang w:val="vi-VN" w:eastAsia="vi-VN"/>
              </w:rPr>
            </w:pPr>
            <w:r w:rsidRPr="00941AD6">
              <w:rPr>
                <w:rFonts w:cs="Times New Roman"/>
                <w:w w:val="100"/>
                <w:sz w:val="20"/>
                <w:szCs w:val="20"/>
                <w:lang w:eastAsia="vi-VN"/>
              </w:rPr>
              <w:t>11</w:t>
            </w:r>
          </w:p>
        </w:tc>
        <w:tc>
          <w:tcPr>
            <w:tcW w:w="1355" w:type="pct"/>
            <w:shd w:val="clear" w:color="auto" w:fill="auto"/>
            <w:vAlign w:val="center"/>
            <w:hideMark/>
          </w:tcPr>
          <w:p w14:paraId="3FE5E529" w14:textId="77777777" w:rsidR="00AA34F4" w:rsidRPr="00941AD6" w:rsidRDefault="00AA34F4" w:rsidP="00F25C1A">
            <w:pPr>
              <w:spacing w:before="40" w:after="40"/>
              <w:jc w:val="both"/>
              <w:rPr>
                <w:rFonts w:cs="Times New Roman"/>
                <w:w w:val="100"/>
                <w:sz w:val="20"/>
                <w:szCs w:val="20"/>
                <w:lang w:val="vi-VN" w:eastAsia="vi-VN"/>
              </w:rPr>
            </w:pPr>
            <w:r w:rsidRPr="00941AD6">
              <w:rPr>
                <w:rFonts w:cs="Times New Roman"/>
                <w:w w:val="100"/>
                <w:sz w:val="20"/>
                <w:szCs w:val="20"/>
                <w:lang w:eastAsia="vi-VN"/>
              </w:rPr>
              <w:t>Nhà xe</w:t>
            </w:r>
          </w:p>
        </w:tc>
        <w:tc>
          <w:tcPr>
            <w:tcW w:w="492" w:type="pct"/>
            <w:shd w:val="clear" w:color="auto" w:fill="auto"/>
            <w:vAlign w:val="center"/>
            <w:hideMark/>
          </w:tcPr>
          <w:p w14:paraId="71953653" w14:textId="77777777" w:rsidR="00AA34F4" w:rsidRPr="00941AD6" w:rsidRDefault="00AA34F4" w:rsidP="00F25C1A">
            <w:pPr>
              <w:spacing w:before="40" w:after="40"/>
              <w:jc w:val="center"/>
              <w:rPr>
                <w:rFonts w:cs="Times New Roman"/>
                <w:w w:val="100"/>
                <w:sz w:val="20"/>
                <w:szCs w:val="20"/>
                <w:lang w:val="vi-VN" w:eastAsia="vi-VN"/>
              </w:rPr>
            </w:pPr>
            <w:r w:rsidRPr="00941AD6">
              <w:rPr>
                <w:rFonts w:cs="Times New Roman"/>
                <w:w w:val="100"/>
                <w:sz w:val="20"/>
                <w:szCs w:val="20"/>
                <w:lang w:eastAsia="vi-VN"/>
              </w:rPr>
              <w:t>NX</w:t>
            </w:r>
          </w:p>
        </w:tc>
        <w:tc>
          <w:tcPr>
            <w:tcW w:w="593" w:type="pct"/>
            <w:shd w:val="clear" w:color="auto" w:fill="auto"/>
            <w:vAlign w:val="center"/>
            <w:hideMark/>
          </w:tcPr>
          <w:p w14:paraId="04520598" w14:textId="77777777" w:rsidR="00AA34F4" w:rsidRPr="00941AD6" w:rsidRDefault="00AA34F4" w:rsidP="00F25C1A">
            <w:pPr>
              <w:spacing w:before="40" w:after="40"/>
              <w:jc w:val="right"/>
              <w:rPr>
                <w:rFonts w:cs="Times New Roman"/>
                <w:w w:val="100"/>
                <w:sz w:val="20"/>
                <w:szCs w:val="20"/>
                <w:lang w:val="vi-VN" w:eastAsia="vi-VN"/>
              </w:rPr>
            </w:pPr>
            <w:r w:rsidRPr="00941AD6">
              <w:rPr>
                <w:rFonts w:cs="Times New Roman"/>
                <w:w w:val="100"/>
                <w:sz w:val="20"/>
                <w:szCs w:val="20"/>
                <w:lang w:eastAsia="vi-VN"/>
              </w:rPr>
              <w:t>489,60</w:t>
            </w:r>
          </w:p>
        </w:tc>
        <w:tc>
          <w:tcPr>
            <w:tcW w:w="486" w:type="pct"/>
            <w:shd w:val="clear" w:color="auto" w:fill="auto"/>
            <w:vAlign w:val="center"/>
            <w:hideMark/>
          </w:tcPr>
          <w:p w14:paraId="59AD3A03" w14:textId="77777777" w:rsidR="00AA34F4" w:rsidRPr="00941AD6" w:rsidRDefault="00AA34F4" w:rsidP="00F25C1A">
            <w:pPr>
              <w:spacing w:before="40" w:after="40"/>
              <w:jc w:val="center"/>
              <w:rPr>
                <w:rFonts w:cs="Times New Roman"/>
                <w:w w:val="100"/>
                <w:sz w:val="20"/>
                <w:szCs w:val="20"/>
                <w:lang w:val="vi-VN" w:eastAsia="vi-VN"/>
              </w:rPr>
            </w:pPr>
            <w:r w:rsidRPr="00941AD6">
              <w:rPr>
                <w:rFonts w:cs="Times New Roman"/>
                <w:w w:val="100"/>
                <w:sz w:val="20"/>
                <w:szCs w:val="20"/>
                <w:lang w:val="vi-VN" w:eastAsia="vi-VN"/>
              </w:rPr>
              <w:t>0,41</w:t>
            </w:r>
          </w:p>
        </w:tc>
        <w:tc>
          <w:tcPr>
            <w:tcW w:w="458" w:type="pct"/>
            <w:shd w:val="clear" w:color="auto" w:fill="auto"/>
            <w:vAlign w:val="center"/>
            <w:hideMark/>
          </w:tcPr>
          <w:p w14:paraId="65975BDB" w14:textId="77777777" w:rsidR="00AA34F4" w:rsidRPr="00941AD6" w:rsidRDefault="00AA34F4" w:rsidP="00F25C1A">
            <w:pPr>
              <w:spacing w:before="40" w:after="40"/>
              <w:jc w:val="center"/>
              <w:rPr>
                <w:rFonts w:cs="Times New Roman"/>
                <w:w w:val="100"/>
                <w:sz w:val="20"/>
                <w:szCs w:val="20"/>
                <w:lang w:val="vi-VN" w:eastAsia="vi-VN"/>
              </w:rPr>
            </w:pPr>
            <w:r w:rsidRPr="00941AD6">
              <w:rPr>
                <w:rFonts w:cs="Times New Roman"/>
                <w:w w:val="100"/>
                <w:sz w:val="20"/>
                <w:szCs w:val="20"/>
                <w:lang w:eastAsia="vi-VN"/>
              </w:rPr>
              <w:t>100</w:t>
            </w:r>
          </w:p>
        </w:tc>
        <w:tc>
          <w:tcPr>
            <w:tcW w:w="446" w:type="pct"/>
            <w:shd w:val="clear" w:color="auto" w:fill="auto"/>
            <w:vAlign w:val="center"/>
            <w:hideMark/>
          </w:tcPr>
          <w:p w14:paraId="7AABC76F" w14:textId="77777777" w:rsidR="00AA34F4" w:rsidRPr="00941AD6" w:rsidRDefault="00AA34F4" w:rsidP="00F25C1A">
            <w:pPr>
              <w:spacing w:before="40" w:after="40"/>
              <w:jc w:val="center"/>
              <w:rPr>
                <w:rFonts w:cs="Times New Roman"/>
                <w:w w:val="100"/>
                <w:sz w:val="20"/>
                <w:szCs w:val="20"/>
                <w:lang w:val="vi-VN" w:eastAsia="vi-VN"/>
              </w:rPr>
            </w:pPr>
            <w:r w:rsidRPr="00941AD6">
              <w:rPr>
                <w:rFonts w:cs="Times New Roman"/>
                <w:w w:val="100"/>
                <w:sz w:val="20"/>
                <w:szCs w:val="20"/>
                <w:lang w:eastAsia="vi-VN"/>
              </w:rPr>
              <w:t>1</w:t>
            </w:r>
          </w:p>
        </w:tc>
        <w:tc>
          <w:tcPr>
            <w:tcW w:w="455" w:type="pct"/>
          </w:tcPr>
          <w:p w14:paraId="2B0ED63A" w14:textId="77777777" w:rsidR="00AA34F4" w:rsidRPr="00941AD6" w:rsidRDefault="00AA34F4" w:rsidP="00F25C1A">
            <w:pPr>
              <w:spacing w:before="40" w:after="40"/>
              <w:jc w:val="center"/>
              <w:rPr>
                <w:rFonts w:cs="Times New Roman"/>
                <w:w w:val="100"/>
                <w:sz w:val="20"/>
                <w:szCs w:val="20"/>
                <w:lang w:eastAsia="vi-VN"/>
              </w:rPr>
            </w:pPr>
          </w:p>
        </w:tc>
        <w:tc>
          <w:tcPr>
            <w:tcW w:w="405" w:type="pct"/>
            <w:shd w:val="clear" w:color="auto" w:fill="auto"/>
            <w:vAlign w:val="center"/>
            <w:hideMark/>
          </w:tcPr>
          <w:p w14:paraId="733D2DEF" w14:textId="77777777" w:rsidR="00AA34F4" w:rsidRPr="00941AD6" w:rsidRDefault="00AA34F4" w:rsidP="00F25C1A">
            <w:pPr>
              <w:spacing w:before="40" w:after="40"/>
              <w:jc w:val="center"/>
              <w:rPr>
                <w:rFonts w:cs="Times New Roman"/>
                <w:w w:val="100"/>
                <w:sz w:val="20"/>
                <w:szCs w:val="20"/>
                <w:lang w:val="vi-VN" w:eastAsia="vi-VN"/>
              </w:rPr>
            </w:pPr>
            <w:r w:rsidRPr="00941AD6">
              <w:rPr>
                <w:rFonts w:cs="Times New Roman"/>
                <w:w w:val="100"/>
                <w:sz w:val="20"/>
                <w:szCs w:val="20"/>
                <w:lang w:eastAsia="vi-VN"/>
              </w:rPr>
              <w:t> 4,5</w:t>
            </w:r>
          </w:p>
        </w:tc>
      </w:tr>
      <w:tr w:rsidR="00941AD6" w:rsidRPr="00941AD6" w14:paraId="341967D9" w14:textId="77777777" w:rsidTr="00F25C1A">
        <w:trPr>
          <w:trHeight w:val="20"/>
        </w:trPr>
        <w:tc>
          <w:tcPr>
            <w:tcW w:w="309" w:type="pct"/>
            <w:vMerge w:val="restart"/>
            <w:shd w:val="clear" w:color="auto" w:fill="auto"/>
            <w:vAlign w:val="center"/>
          </w:tcPr>
          <w:p w14:paraId="6F98E853" w14:textId="77777777" w:rsidR="00AA34F4" w:rsidRPr="00941AD6" w:rsidRDefault="00AA34F4" w:rsidP="00F25C1A">
            <w:pPr>
              <w:spacing w:before="40" w:after="40"/>
              <w:jc w:val="center"/>
              <w:rPr>
                <w:rFonts w:cs="Times New Roman"/>
                <w:w w:val="100"/>
                <w:sz w:val="20"/>
                <w:szCs w:val="20"/>
                <w:lang w:eastAsia="vi-VN"/>
              </w:rPr>
            </w:pPr>
            <w:r w:rsidRPr="00941AD6">
              <w:rPr>
                <w:rFonts w:cs="Times New Roman"/>
                <w:w w:val="100"/>
                <w:sz w:val="20"/>
                <w:szCs w:val="20"/>
                <w:lang w:eastAsia="vi-VN"/>
              </w:rPr>
              <w:t>12</w:t>
            </w:r>
          </w:p>
        </w:tc>
        <w:tc>
          <w:tcPr>
            <w:tcW w:w="1355" w:type="pct"/>
            <w:shd w:val="clear" w:color="auto" w:fill="auto"/>
            <w:vAlign w:val="center"/>
          </w:tcPr>
          <w:p w14:paraId="5815A6E5" w14:textId="77777777" w:rsidR="00AA34F4" w:rsidRPr="00941AD6" w:rsidRDefault="00AA34F4" w:rsidP="00F25C1A">
            <w:pPr>
              <w:spacing w:before="40" w:after="40"/>
              <w:jc w:val="both"/>
              <w:rPr>
                <w:rFonts w:cs="Times New Roman"/>
                <w:w w:val="100"/>
                <w:sz w:val="20"/>
                <w:szCs w:val="20"/>
                <w:lang w:eastAsia="vi-VN"/>
              </w:rPr>
            </w:pPr>
            <w:r w:rsidRPr="00941AD6">
              <w:rPr>
                <w:rFonts w:cs="Times New Roman"/>
                <w:w w:val="100"/>
                <w:sz w:val="20"/>
                <w:szCs w:val="20"/>
                <w:lang w:eastAsia="vi-VN"/>
              </w:rPr>
              <w:t>Bồn khí amoniac</w:t>
            </w:r>
          </w:p>
        </w:tc>
        <w:tc>
          <w:tcPr>
            <w:tcW w:w="492" w:type="pct"/>
            <w:vMerge w:val="restart"/>
            <w:shd w:val="clear" w:color="auto" w:fill="auto"/>
            <w:vAlign w:val="center"/>
          </w:tcPr>
          <w:p w14:paraId="51B08B03" w14:textId="77777777" w:rsidR="00AA34F4" w:rsidRPr="00941AD6" w:rsidRDefault="00AA34F4" w:rsidP="00F25C1A">
            <w:pPr>
              <w:spacing w:before="40" w:after="40"/>
              <w:jc w:val="center"/>
              <w:rPr>
                <w:rFonts w:cs="Times New Roman"/>
                <w:w w:val="100"/>
                <w:sz w:val="20"/>
                <w:szCs w:val="20"/>
                <w:lang w:eastAsia="vi-VN"/>
              </w:rPr>
            </w:pPr>
            <w:r w:rsidRPr="00941AD6">
              <w:rPr>
                <w:rFonts w:cs="Times New Roman"/>
                <w:w w:val="100"/>
                <w:sz w:val="20"/>
                <w:szCs w:val="20"/>
                <w:lang w:eastAsia="vi-VN"/>
              </w:rPr>
              <w:t>HTKT-1</w:t>
            </w:r>
          </w:p>
        </w:tc>
        <w:tc>
          <w:tcPr>
            <w:tcW w:w="593" w:type="pct"/>
            <w:vMerge w:val="restart"/>
            <w:shd w:val="clear" w:color="auto" w:fill="auto"/>
            <w:vAlign w:val="center"/>
          </w:tcPr>
          <w:p w14:paraId="7CD1DA89" w14:textId="77777777" w:rsidR="00AA34F4" w:rsidRPr="00941AD6" w:rsidRDefault="00AA34F4" w:rsidP="00F25C1A">
            <w:pPr>
              <w:spacing w:before="40" w:after="40"/>
              <w:jc w:val="right"/>
              <w:rPr>
                <w:rFonts w:cs="Times New Roman"/>
                <w:w w:val="100"/>
                <w:sz w:val="20"/>
                <w:szCs w:val="20"/>
                <w:lang w:eastAsia="vi-VN"/>
              </w:rPr>
            </w:pPr>
            <w:r w:rsidRPr="00941AD6">
              <w:rPr>
                <w:rFonts w:cs="Times New Roman"/>
                <w:w w:val="100"/>
                <w:sz w:val="20"/>
                <w:szCs w:val="20"/>
                <w:lang w:eastAsia="vi-VN"/>
              </w:rPr>
              <w:t>9.697,47</w:t>
            </w:r>
          </w:p>
        </w:tc>
        <w:tc>
          <w:tcPr>
            <w:tcW w:w="486" w:type="pct"/>
            <w:vMerge w:val="restart"/>
            <w:shd w:val="clear" w:color="auto" w:fill="auto"/>
            <w:vAlign w:val="center"/>
          </w:tcPr>
          <w:p w14:paraId="19B9C1EB" w14:textId="77777777" w:rsidR="00AA34F4" w:rsidRPr="00941AD6" w:rsidRDefault="00AA34F4" w:rsidP="00F25C1A">
            <w:pPr>
              <w:spacing w:before="40" w:after="40"/>
              <w:jc w:val="center"/>
              <w:rPr>
                <w:rFonts w:cs="Times New Roman"/>
                <w:w w:val="100"/>
                <w:sz w:val="20"/>
                <w:szCs w:val="20"/>
                <w:lang w:val="vi-VN" w:eastAsia="vi-VN"/>
              </w:rPr>
            </w:pPr>
            <w:r w:rsidRPr="00941AD6">
              <w:rPr>
                <w:rFonts w:cs="Times New Roman"/>
                <w:w w:val="100"/>
                <w:sz w:val="20"/>
                <w:szCs w:val="20"/>
                <w:lang w:val="vi-VN" w:eastAsia="vi-VN"/>
              </w:rPr>
              <w:t>8,08</w:t>
            </w:r>
          </w:p>
        </w:tc>
        <w:tc>
          <w:tcPr>
            <w:tcW w:w="458" w:type="pct"/>
            <w:vMerge w:val="restart"/>
            <w:shd w:val="clear" w:color="auto" w:fill="auto"/>
            <w:vAlign w:val="center"/>
          </w:tcPr>
          <w:p w14:paraId="06510980" w14:textId="77777777" w:rsidR="00AA34F4" w:rsidRPr="00941AD6" w:rsidRDefault="00AA34F4" w:rsidP="00F25C1A">
            <w:pPr>
              <w:spacing w:before="40" w:after="40"/>
              <w:jc w:val="center"/>
              <w:rPr>
                <w:rFonts w:cs="Times New Roman"/>
                <w:w w:val="100"/>
                <w:sz w:val="20"/>
                <w:szCs w:val="20"/>
                <w:lang w:eastAsia="vi-VN"/>
              </w:rPr>
            </w:pPr>
            <w:r w:rsidRPr="00941AD6">
              <w:rPr>
                <w:rFonts w:cs="Times New Roman"/>
                <w:w w:val="100"/>
                <w:sz w:val="20"/>
                <w:szCs w:val="20"/>
                <w:lang w:eastAsia="vi-VN"/>
              </w:rPr>
              <w:t>80</w:t>
            </w:r>
          </w:p>
        </w:tc>
        <w:tc>
          <w:tcPr>
            <w:tcW w:w="446" w:type="pct"/>
            <w:vMerge w:val="restart"/>
            <w:shd w:val="clear" w:color="auto" w:fill="auto"/>
            <w:vAlign w:val="center"/>
          </w:tcPr>
          <w:p w14:paraId="6DE61EA8" w14:textId="77777777" w:rsidR="00AA34F4" w:rsidRPr="00941AD6" w:rsidRDefault="00AA34F4" w:rsidP="00F25C1A">
            <w:pPr>
              <w:spacing w:before="40" w:after="40"/>
              <w:jc w:val="center"/>
              <w:rPr>
                <w:rFonts w:cs="Times New Roman"/>
                <w:w w:val="100"/>
                <w:sz w:val="20"/>
                <w:szCs w:val="20"/>
                <w:lang w:eastAsia="vi-VN"/>
              </w:rPr>
            </w:pPr>
            <w:r w:rsidRPr="00941AD6">
              <w:rPr>
                <w:rFonts w:cs="Times New Roman"/>
                <w:w w:val="100"/>
                <w:sz w:val="20"/>
                <w:szCs w:val="20"/>
                <w:lang w:eastAsia="vi-VN"/>
              </w:rPr>
              <w:t>1</w:t>
            </w:r>
          </w:p>
        </w:tc>
        <w:tc>
          <w:tcPr>
            <w:tcW w:w="455" w:type="pct"/>
            <w:vAlign w:val="center"/>
          </w:tcPr>
          <w:p w14:paraId="303304D9" w14:textId="0912087C" w:rsidR="00AA34F4" w:rsidRPr="00941AD6" w:rsidRDefault="004D0B24" w:rsidP="00F25C1A">
            <w:pPr>
              <w:spacing w:before="40" w:after="40"/>
              <w:jc w:val="center"/>
              <w:rPr>
                <w:rFonts w:cs="Times New Roman"/>
                <w:w w:val="100"/>
                <w:sz w:val="20"/>
                <w:szCs w:val="20"/>
                <w:lang w:eastAsia="vi-VN"/>
              </w:rPr>
            </w:pPr>
            <w:r w:rsidRPr="00941AD6">
              <w:rPr>
                <w:rFonts w:cs="Times New Roman"/>
                <w:w w:val="100"/>
                <w:sz w:val="20"/>
                <w:szCs w:val="20"/>
                <w:lang w:eastAsia="vi-VN"/>
              </w:rPr>
              <w:t>1</w:t>
            </w:r>
          </w:p>
        </w:tc>
        <w:tc>
          <w:tcPr>
            <w:tcW w:w="405" w:type="pct"/>
            <w:vMerge w:val="restart"/>
            <w:shd w:val="clear" w:color="auto" w:fill="auto"/>
            <w:vAlign w:val="center"/>
          </w:tcPr>
          <w:p w14:paraId="304DCF60" w14:textId="77777777" w:rsidR="00AA34F4" w:rsidRPr="00941AD6" w:rsidRDefault="00AA34F4" w:rsidP="00F25C1A">
            <w:pPr>
              <w:spacing w:before="40" w:after="40"/>
              <w:jc w:val="center"/>
              <w:rPr>
                <w:rFonts w:cs="Times New Roman"/>
                <w:w w:val="100"/>
                <w:sz w:val="20"/>
                <w:szCs w:val="20"/>
                <w:lang w:eastAsia="vi-VN"/>
              </w:rPr>
            </w:pPr>
            <w:r w:rsidRPr="00941AD6">
              <w:rPr>
                <w:rFonts w:cs="Times New Roman"/>
                <w:w w:val="100"/>
                <w:sz w:val="20"/>
                <w:szCs w:val="20"/>
                <w:lang w:eastAsia="vi-VN"/>
              </w:rPr>
              <w:t>6</w:t>
            </w:r>
          </w:p>
        </w:tc>
      </w:tr>
      <w:tr w:rsidR="00941AD6" w:rsidRPr="00941AD6" w14:paraId="71B5503F" w14:textId="77777777" w:rsidTr="00F25C1A">
        <w:trPr>
          <w:trHeight w:val="20"/>
        </w:trPr>
        <w:tc>
          <w:tcPr>
            <w:tcW w:w="309" w:type="pct"/>
            <w:vMerge/>
            <w:shd w:val="clear" w:color="auto" w:fill="auto"/>
            <w:vAlign w:val="center"/>
          </w:tcPr>
          <w:p w14:paraId="4DB1BEBB" w14:textId="77777777" w:rsidR="00AA34F4" w:rsidRPr="00941AD6" w:rsidRDefault="00AA34F4" w:rsidP="00F25C1A">
            <w:pPr>
              <w:spacing w:before="40" w:after="40"/>
              <w:jc w:val="center"/>
              <w:rPr>
                <w:rFonts w:cs="Times New Roman"/>
                <w:w w:val="100"/>
                <w:sz w:val="20"/>
                <w:szCs w:val="20"/>
                <w:lang w:eastAsia="vi-VN"/>
              </w:rPr>
            </w:pPr>
          </w:p>
        </w:tc>
        <w:tc>
          <w:tcPr>
            <w:tcW w:w="1355" w:type="pct"/>
            <w:shd w:val="clear" w:color="auto" w:fill="auto"/>
            <w:vAlign w:val="center"/>
          </w:tcPr>
          <w:p w14:paraId="36EEF00A" w14:textId="77777777" w:rsidR="00AA34F4" w:rsidRPr="00941AD6" w:rsidRDefault="00AA34F4" w:rsidP="00F25C1A">
            <w:pPr>
              <w:spacing w:before="40" w:after="40"/>
              <w:jc w:val="both"/>
              <w:rPr>
                <w:rFonts w:cs="Times New Roman"/>
                <w:w w:val="100"/>
                <w:sz w:val="20"/>
                <w:szCs w:val="20"/>
                <w:lang w:eastAsia="vi-VN"/>
              </w:rPr>
            </w:pPr>
            <w:r w:rsidRPr="00941AD6">
              <w:rPr>
                <w:rFonts w:cs="Times New Roman"/>
                <w:w w:val="100"/>
                <w:sz w:val="20"/>
                <w:szCs w:val="20"/>
                <w:lang w:eastAsia="vi-VN"/>
              </w:rPr>
              <w:t>Bồn dầu</w:t>
            </w:r>
          </w:p>
        </w:tc>
        <w:tc>
          <w:tcPr>
            <w:tcW w:w="492" w:type="pct"/>
            <w:vMerge/>
            <w:shd w:val="clear" w:color="auto" w:fill="auto"/>
            <w:vAlign w:val="center"/>
          </w:tcPr>
          <w:p w14:paraId="077B7CE3" w14:textId="77777777" w:rsidR="00AA34F4" w:rsidRPr="00941AD6" w:rsidRDefault="00AA34F4" w:rsidP="00F25C1A">
            <w:pPr>
              <w:spacing w:before="40" w:after="40"/>
              <w:jc w:val="center"/>
              <w:rPr>
                <w:rFonts w:cs="Times New Roman"/>
                <w:w w:val="100"/>
                <w:sz w:val="20"/>
                <w:szCs w:val="20"/>
                <w:lang w:eastAsia="vi-VN"/>
              </w:rPr>
            </w:pPr>
          </w:p>
        </w:tc>
        <w:tc>
          <w:tcPr>
            <w:tcW w:w="593" w:type="pct"/>
            <w:vMerge/>
            <w:shd w:val="clear" w:color="auto" w:fill="auto"/>
            <w:vAlign w:val="center"/>
          </w:tcPr>
          <w:p w14:paraId="2772CE5C" w14:textId="77777777" w:rsidR="00AA34F4" w:rsidRPr="00941AD6" w:rsidRDefault="00AA34F4" w:rsidP="00F25C1A">
            <w:pPr>
              <w:spacing w:before="40" w:after="40"/>
              <w:jc w:val="right"/>
              <w:rPr>
                <w:rFonts w:cs="Times New Roman"/>
                <w:w w:val="100"/>
                <w:sz w:val="20"/>
                <w:szCs w:val="20"/>
                <w:lang w:eastAsia="vi-VN"/>
              </w:rPr>
            </w:pPr>
          </w:p>
        </w:tc>
        <w:tc>
          <w:tcPr>
            <w:tcW w:w="486" w:type="pct"/>
            <w:vMerge/>
            <w:shd w:val="clear" w:color="auto" w:fill="auto"/>
            <w:vAlign w:val="center"/>
          </w:tcPr>
          <w:p w14:paraId="7A63543E" w14:textId="77777777" w:rsidR="00AA34F4" w:rsidRPr="00941AD6" w:rsidRDefault="00AA34F4" w:rsidP="00F25C1A">
            <w:pPr>
              <w:spacing w:before="40" w:after="40"/>
              <w:jc w:val="center"/>
              <w:rPr>
                <w:rFonts w:cs="Times New Roman"/>
                <w:w w:val="100"/>
                <w:sz w:val="20"/>
                <w:szCs w:val="20"/>
                <w:lang w:val="vi-VN" w:eastAsia="vi-VN"/>
              </w:rPr>
            </w:pPr>
          </w:p>
        </w:tc>
        <w:tc>
          <w:tcPr>
            <w:tcW w:w="458" w:type="pct"/>
            <w:vMerge/>
            <w:shd w:val="clear" w:color="auto" w:fill="auto"/>
            <w:vAlign w:val="center"/>
          </w:tcPr>
          <w:p w14:paraId="4FA3D0E6" w14:textId="77777777" w:rsidR="00AA34F4" w:rsidRPr="00941AD6" w:rsidRDefault="00AA34F4" w:rsidP="00F25C1A">
            <w:pPr>
              <w:spacing w:before="40" w:after="40"/>
              <w:jc w:val="center"/>
              <w:rPr>
                <w:rFonts w:cs="Times New Roman"/>
                <w:w w:val="100"/>
                <w:sz w:val="20"/>
                <w:szCs w:val="20"/>
                <w:lang w:eastAsia="vi-VN"/>
              </w:rPr>
            </w:pPr>
          </w:p>
        </w:tc>
        <w:tc>
          <w:tcPr>
            <w:tcW w:w="446" w:type="pct"/>
            <w:vMerge/>
            <w:shd w:val="clear" w:color="auto" w:fill="auto"/>
            <w:vAlign w:val="center"/>
          </w:tcPr>
          <w:p w14:paraId="5A91E37E" w14:textId="77777777" w:rsidR="00AA34F4" w:rsidRPr="00941AD6" w:rsidRDefault="00AA34F4" w:rsidP="00F25C1A">
            <w:pPr>
              <w:spacing w:before="40" w:after="40"/>
              <w:jc w:val="center"/>
              <w:rPr>
                <w:rFonts w:cs="Times New Roman"/>
                <w:w w:val="100"/>
                <w:sz w:val="20"/>
                <w:szCs w:val="20"/>
                <w:lang w:eastAsia="vi-VN"/>
              </w:rPr>
            </w:pPr>
          </w:p>
        </w:tc>
        <w:tc>
          <w:tcPr>
            <w:tcW w:w="455" w:type="pct"/>
            <w:vAlign w:val="center"/>
          </w:tcPr>
          <w:p w14:paraId="29D12DBE" w14:textId="13DC44FB" w:rsidR="00AA34F4" w:rsidRPr="00941AD6" w:rsidRDefault="004D0B24" w:rsidP="00F25C1A">
            <w:pPr>
              <w:spacing w:before="40" w:after="40"/>
              <w:jc w:val="center"/>
              <w:rPr>
                <w:rFonts w:cs="Times New Roman"/>
                <w:w w:val="100"/>
                <w:sz w:val="20"/>
                <w:szCs w:val="20"/>
                <w:lang w:eastAsia="vi-VN"/>
              </w:rPr>
            </w:pPr>
            <w:r w:rsidRPr="00941AD6">
              <w:rPr>
                <w:rFonts w:cs="Times New Roman"/>
                <w:w w:val="100"/>
                <w:sz w:val="20"/>
                <w:szCs w:val="20"/>
                <w:lang w:eastAsia="vi-VN"/>
              </w:rPr>
              <w:t>1</w:t>
            </w:r>
          </w:p>
        </w:tc>
        <w:tc>
          <w:tcPr>
            <w:tcW w:w="405" w:type="pct"/>
            <w:vMerge/>
            <w:shd w:val="clear" w:color="auto" w:fill="auto"/>
            <w:vAlign w:val="center"/>
          </w:tcPr>
          <w:p w14:paraId="58D4AB1D" w14:textId="77777777" w:rsidR="00AA34F4" w:rsidRPr="00941AD6" w:rsidRDefault="00AA34F4" w:rsidP="00F25C1A">
            <w:pPr>
              <w:spacing w:before="40" w:after="40"/>
              <w:jc w:val="center"/>
              <w:rPr>
                <w:rFonts w:cs="Times New Roman"/>
                <w:w w:val="100"/>
                <w:sz w:val="20"/>
                <w:szCs w:val="20"/>
                <w:lang w:eastAsia="vi-VN"/>
              </w:rPr>
            </w:pPr>
          </w:p>
        </w:tc>
      </w:tr>
      <w:tr w:rsidR="00941AD6" w:rsidRPr="00941AD6" w14:paraId="599A79EA" w14:textId="77777777" w:rsidTr="00F25C1A">
        <w:trPr>
          <w:trHeight w:val="20"/>
        </w:trPr>
        <w:tc>
          <w:tcPr>
            <w:tcW w:w="309" w:type="pct"/>
            <w:vMerge/>
            <w:shd w:val="clear" w:color="auto" w:fill="auto"/>
            <w:vAlign w:val="center"/>
          </w:tcPr>
          <w:p w14:paraId="53D4837C" w14:textId="77777777" w:rsidR="00AA34F4" w:rsidRPr="00941AD6" w:rsidRDefault="00AA34F4" w:rsidP="00F25C1A">
            <w:pPr>
              <w:spacing w:before="40" w:after="40"/>
              <w:jc w:val="center"/>
              <w:rPr>
                <w:rFonts w:cs="Times New Roman"/>
                <w:w w:val="100"/>
                <w:sz w:val="20"/>
                <w:szCs w:val="20"/>
                <w:lang w:eastAsia="vi-VN"/>
              </w:rPr>
            </w:pPr>
          </w:p>
        </w:tc>
        <w:tc>
          <w:tcPr>
            <w:tcW w:w="1355" w:type="pct"/>
            <w:shd w:val="clear" w:color="auto" w:fill="auto"/>
            <w:vAlign w:val="center"/>
          </w:tcPr>
          <w:p w14:paraId="1AC51CF7" w14:textId="77777777" w:rsidR="00AA34F4" w:rsidRPr="00941AD6" w:rsidRDefault="00AA34F4" w:rsidP="00F25C1A">
            <w:pPr>
              <w:spacing w:before="40" w:after="40"/>
              <w:jc w:val="both"/>
              <w:rPr>
                <w:rFonts w:cs="Times New Roman"/>
                <w:w w:val="100"/>
                <w:sz w:val="20"/>
                <w:szCs w:val="20"/>
                <w:lang w:eastAsia="vi-VN"/>
              </w:rPr>
            </w:pPr>
            <w:r w:rsidRPr="00941AD6">
              <w:rPr>
                <w:rFonts w:cs="Times New Roman"/>
                <w:w w:val="100"/>
                <w:sz w:val="20"/>
                <w:szCs w:val="20"/>
                <w:lang w:val="vi-VN" w:eastAsia="vi-VN"/>
              </w:rPr>
              <w:t>Bể nước sinh hoạt - sản xuất</w:t>
            </w:r>
          </w:p>
        </w:tc>
        <w:tc>
          <w:tcPr>
            <w:tcW w:w="492" w:type="pct"/>
            <w:vMerge/>
            <w:shd w:val="clear" w:color="auto" w:fill="auto"/>
            <w:vAlign w:val="center"/>
          </w:tcPr>
          <w:p w14:paraId="16F4FF4F" w14:textId="77777777" w:rsidR="00AA34F4" w:rsidRPr="00941AD6" w:rsidRDefault="00AA34F4" w:rsidP="00F25C1A">
            <w:pPr>
              <w:spacing w:before="40" w:after="40"/>
              <w:jc w:val="center"/>
              <w:rPr>
                <w:rFonts w:cs="Times New Roman"/>
                <w:w w:val="100"/>
                <w:sz w:val="20"/>
                <w:szCs w:val="20"/>
                <w:lang w:eastAsia="vi-VN"/>
              </w:rPr>
            </w:pPr>
          </w:p>
        </w:tc>
        <w:tc>
          <w:tcPr>
            <w:tcW w:w="593" w:type="pct"/>
            <w:vMerge/>
            <w:shd w:val="clear" w:color="auto" w:fill="auto"/>
            <w:vAlign w:val="center"/>
          </w:tcPr>
          <w:p w14:paraId="4FF3296E" w14:textId="77777777" w:rsidR="00AA34F4" w:rsidRPr="00941AD6" w:rsidRDefault="00AA34F4" w:rsidP="00F25C1A">
            <w:pPr>
              <w:spacing w:before="40" w:after="40"/>
              <w:jc w:val="right"/>
              <w:rPr>
                <w:rFonts w:cs="Times New Roman"/>
                <w:w w:val="100"/>
                <w:sz w:val="20"/>
                <w:szCs w:val="20"/>
                <w:lang w:eastAsia="vi-VN"/>
              </w:rPr>
            </w:pPr>
          </w:p>
        </w:tc>
        <w:tc>
          <w:tcPr>
            <w:tcW w:w="486" w:type="pct"/>
            <w:vMerge/>
            <w:shd w:val="clear" w:color="auto" w:fill="auto"/>
            <w:vAlign w:val="center"/>
          </w:tcPr>
          <w:p w14:paraId="3E892F7C" w14:textId="77777777" w:rsidR="00AA34F4" w:rsidRPr="00941AD6" w:rsidRDefault="00AA34F4" w:rsidP="00F25C1A">
            <w:pPr>
              <w:spacing w:before="40" w:after="40"/>
              <w:jc w:val="center"/>
              <w:rPr>
                <w:rFonts w:cs="Times New Roman"/>
                <w:w w:val="100"/>
                <w:sz w:val="20"/>
                <w:szCs w:val="20"/>
                <w:lang w:val="vi-VN" w:eastAsia="vi-VN"/>
              </w:rPr>
            </w:pPr>
          </w:p>
        </w:tc>
        <w:tc>
          <w:tcPr>
            <w:tcW w:w="458" w:type="pct"/>
            <w:vMerge/>
            <w:shd w:val="clear" w:color="auto" w:fill="auto"/>
            <w:vAlign w:val="center"/>
          </w:tcPr>
          <w:p w14:paraId="2FEF8FAD" w14:textId="77777777" w:rsidR="00AA34F4" w:rsidRPr="00941AD6" w:rsidRDefault="00AA34F4" w:rsidP="00F25C1A">
            <w:pPr>
              <w:spacing w:before="40" w:after="40"/>
              <w:jc w:val="center"/>
              <w:rPr>
                <w:rFonts w:cs="Times New Roman"/>
                <w:w w:val="100"/>
                <w:sz w:val="20"/>
                <w:szCs w:val="20"/>
                <w:lang w:eastAsia="vi-VN"/>
              </w:rPr>
            </w:pPr>
          </w:p>
        </w:tc>
        <w:tc>
          <w:tcPr>
            <w:tcW w:w="446" w:type="pct"/>
            <w:vMerge/>
            <w:shd w:val="clear" w:color="auto" w:fill="auto"/>
            <w:vAlign w:val="center"/>
          </w:tcPr>
          <w:p w14:paraId="14679B58" w14:textId="77777777" w:rsidR="00AA34F4" w:rsidRPr="00941AD6" w:rsidRDefault="00AA34F4" w:rsidP="00F25C1A">
            <w:pPr>
              <w:spacing w:before="40" w:after="40"/>
              <w:jc w:val="center"/>
              <w:rPr>
                <w:rFonts w:cs="Times New Roman"/>
                <w:w w:val="100"/>
                <w:sz w:val="20"/>
                <w:szCs w:val="20"/>
                <w:lang w:eastAsia="vi-VN"/>
              </w:rPr>
            </w:pPr>
          </w:p>
        </w:tc>
        <w:tc>
          <w:tcPr>
            <w:tcW w:w="455" w:type="pct"/>
            <w:vAlign w:val="center"/>
          </w:tcPr>
          <w:p w14:paraId="65BF3AFC" w14:textId="044F130D" w:rsidR="00AA34F4" w:rsidRPr="00941AD6" w:rsidRDefault="004D0B24" w:rsidP="00F25C1A">
            <w:pPr>
              <w:spacing w:before="40" w:after="40"/>
              <w:jc w:val="center"/>
              <w:rPr>
                <w:rFonts w:cs="Times New Roman"/>
                <w:w w:val="100"/>
                <w:sz w:val="20"/>
                <w:szCs w:val="20"/>
                <w:lang w:eastAsia="vi-VN"/>
              </w:rPr>
            </w:pPr>
            <w:r w:rsidRPr="00941AD6">
              <w:rPr>
                <w:rFonts w:cs="Times New Roman"/>
                <w:w w:val="100"/>
                <w:sz w:val="20"/>
                <w:szCs w:val="20"/>
                <w:lang w:eastAsia="vi-VN"/>
              </w:rPr>
              <w:t>1</w:t>
            </w:r>
          </w:p>
        </w:tc>
        <w:tc>
          <w:tcPr>
            <w:tcW w:w="405" w:type="pct"/>
            <w:vMerge/>
            <w:shd w:val="clear" w:color="auto" w:fill="auto"/>
            <w:vAlign w:val="center"/>
          </w:tcPr>
          <w:p w14:paraId="7446C257" w14:textId="77777777" w:rsidR="00AA34F4" w:rsidRPr="00941AD6" w:rsidRDefault="00AA34F4" w:rsidP="00F25C1A">
            <w:pPr>
              <w:spacing w:before="40" w:after="40"/>
              <w:jc w:val="center"/>
              <w:rPr>
                <w:rFonts w:cs="Times New Roman"/>
                <w:w w:val="100"/>
                <w:sz w:val="20"/>
                <w:szCs w:val="20"/>
                <w:lang w:eastAsia="vi-VN"/>
              </w:rPr>
            </w:pPr>
          </w:p>
        </w:tc>
      </w:tr>
      <w:tr w:rsidR="00941AD6" w:rsidRPr="00941AD6" w14:paraId="716ABF67" w14:textId="77777777" w:rsidTr="00F25C1A">
        <w:trPr>
          <w:trHeight w:val="20"/>
        </w:trPr>
        <w:tc>
          <w:tcPr>
            <w:tcW w:w="309" w:type="pct"/>
            <w:vMerge/>
            <w:shd w:val="clear" w:color="auto" w:fill="auto"/>
            <w:vAlign w:val="center"/>
          </w:tcPr>
          <w:p w14:paraId="1643FF05" w14:textId="77777777" w:rsidR="00AA34F4" w:rsidRPr="00941AD6" w:rsidRDefault="00AA34F4" w:rsidP="00F25C1A">
            <w:pPr>
              <w:spacing w:before="40" w:after="40"/>
              <w:jc w:val="center"/>
              <w:rPr>
                <w:rFonts w:cs="Times New Roman"/>
                <w:w w:val="100"/>
                <w:sz w:val="20"/>
                <w:szCs w:val="20"/>
                <w:lang w:eastAsia="vi-VN"/>
              </w:rPr>
            </w:pPr>
          </w:p>
        </w:tc>
        <w:tc>
          <w:tcPr>
            <w:tcW w:w="1355" w:type="pct"/>
            <w:shd w:val="clear" w:color="auto" w:fill="auto"/>
            <w:vAlign w:val="center"/>
          </w:tcPr>
          <w:p w14:paraId="499B23B4" w14:textId="5F98279C" w:rsidR="00AA34F4" w:rsidRPr="00941AD6" w:rsidRDefault="00AA34F4" w:rsidP="00F25C1A">
            <w:pPr>
              <w:spacing w:before="40" w:after="40"/>
              <w:jc w:val="both"/>
              <w:rPr>
                <w:rFonts w:cs="Times New Roman"/>
                <w:w w:val="100"/>
                <w:sz w:val="20"/>
                <w:szCs w:val="20"/>
                <w:lang w:eastAsia="vi-VN"/>
              </w:rPr>
            </w:pPr>
            <w:r w:rsidRPr="00941AD6">
              <w:rPr>
                <w:rFonts w:cs="Times New Roman"/>
                <w:w w:val="100"/>
                <w:sz w:val="20"/>
                <w:szCs w:val="20"/>
                <w:lang w:eastAsia="vi-VN"/>
              </w:rPr>
              <w:t xml:space="preserve">Bể </w:t>
            </w:r>
            <w:r w:rsidR="00B2621A" w:rsidRPr="00941AD6">
              <w:rPr>
                <w:rFonts w:cs="Times New Roman"/>
                <w:w w:val="100"/>
                <w:sz w:val="20"/>
                <w:szCs w:val="20"/>
                <w:lang w:eastAsia="vi-VN"/>
              </w:rPr>
              <w:t>nước phòng cháy chữa cháy</w:t>
            </w:r>
          </w:p>
        </w:tc>
        <w:tc>
          <w:tcPr>
            <w:tcW w:w="492" w:type="pct"/>
            <w:vMerge/>
            <w:shd w:val="clear" w:color="auto" w:fill="auto"/>
            <w:vAlign w:val="center"/>
          </w:tcPr>
          <w:p w14:paraId="5FB595C4" w14:textId="77777777" w:rsidR="00AA34F4" w:rsidRPr="00941AD6" w:rsidRDefault="00AA34F4" w:rsidP="00F25C1A">
            <w:pPr>
              <w:spacing w:before="40" w:after="40"/>
              <w:jc w:val="center"/>
              <w:rPr>
                <w:rFonts w:cs="Times New Roman"/>
                <w:w w:val="100"/>
                <w:sz w:val="20"/>
                <w:szCs w:val="20"/>
                <w:lang w:eastAsia="vi-VN"/>
              </w:rPr>
            </w:pPr>
          </w:p>
        </w:tc>
        <w:tc>
          <w:tcPr>
            <w:tcW w:w="593" w:type="pct"/>
            <w:vMerge/>
            <w:shd w:val="clear" w:color="auto" w:fill="auto"/>
            <w:vAlign w:val="center"/>
          </w:tcPr>
          <w:p w14:paraId="543F7730" w14:textId="77777777" w:rsidR="00AA34F4" w:rsidRPr="00941AD6" w:rsidRDefault="00AA34F4" w:rsidP="00F25C1A">
            <w:pPr>
              <w:spacing w:before="40" w:after="40"/>
              <w:jc w:val="right"/>
              <w:rPr>
                <w:rFonts w:cs="Times New Roman"/>
                <w:w w:val="100"/>
                <w:sz w:val="20"/>
                <w:szCs w:val="20"/>
                <w:lang w:eastAsia="vi-VN"/>
              </w:rPr>
            </w:pPr>
          </w:p>
        </w:tc>
        <w:tc>
          <w:tcPr>
            <w:tcW w:w="486" w:type="pct"/>
            <w:vMerge/>
            <w:shd w:val="clear" w:color="auto" w:fill="auto"/>
            <w:vAlign w:val="center"/>
          </w:tcPr>
          <w:p w14:paraId="21CC575D" w14:textId="77777777" w:rsidR="00AA34F4" w:rsidRPr="00941AD6" w:rsidRDefault="00AA34F4" w:rsidP="00F25C1A">
            <w:pPr>
              <w:spacing w:before="40" w:after="40"/>
              <w:jc w:val="center"/>
              <w:rPr>
                <w:rFonts w:cs="Times New Roman"/>
                <w:w w:val="100"/>
                <w:sz w:val="20"/>
                <w:szCs w:val="20"/>
                <w:lang w:val="vi-VN" w:eastAsia="vi-VN"/>
              </w:rPr>
            </w:pPr>
          </w:p>
        </w:tc>
        <w:tc>
          <w:tcPr>
            <w:tcW w:w="458" w:type="pct"/>
            <w:vMerge/>
            <w:shd w:val="clear" w:color="auto" w:fill="auto"/>
            <w:vAlign w:val="center"/>
          </w:tcPr>
          <w:p w14:paraId="374045FB" w14:textId="77777777" w:rsidR="00AA34F4" w:rsidRPr="00941AD6" w:rsidRDefault="00AA34F4" w:rsidP="00F25C1A">
            <w:pPr>
              <w:spacing w:before="40" w:after="40"/>
              <w:jc w:val="center"/>
              <w:rPr>
                <w:rFonts w:cs="Times New Roman"/>
                <w:w w:val="100"/>
                <w:sz w:val="20"/>
                <w:szCs w:val="20"/>
                <w:lang w:eastAsia="vi-VN"/>
              </w:rPr>
            </w:pPr>
          </w:p>
        </w:tc>
        <w:tc>
          <w:tcPr>
            <w:tcW w:w="446" w:type="pct"/>
            <w:vMerge/>
            <w:shd w:val="clear" w:color="auto" w:fill="auto"/>
            <w:vAlign w:val="center"/>
          </w:tcPr>
          <w:p w14:paraId="37C974B1" w14:textId="77777777" w:rsidR="00AA34F4" w:rsidRPr="00941AD6" w:rsidRDefault="00AA34F4" w:rsidP="00F25C1A">
            <w:pPr>
              <w:spacing w:before="40" w:after="40"/>
              <w:jc w:val="center"/>
              <w:rPr>
                <w:rFonts w:cs="Times New Roman"/>
                <w:w w:val="100"/>
                <w:sz w:val="20"/>
                <w:szCs w:val="20"/>
                <w:lang w:eastAsia="vi-VN"/>
              </w:rPr>
            </w:pPr>
          </w:p>
        </w:tc>
        <w:tc>
          <w:tcPr>
            <w:tcW w:w="455" w:type="pct"/>
            <w:vAlign w:val="center"/>
          </w:tcPr>
          <w:p w14:paraId="468E8138" w14:textId="689A803C" w:rsidR="00AA34F4" w:rsidRPr="00941AD6" w:rsidRDefault="004D0B24" w:rsidP="00F25C1A">
            <w:pPr>
              <w:spacing w:before="40" w:after="40"/>
              <w:jc w:val="center"/>
              <w:rPr>
                <w:rFonts w:cs="Times New Roman"/>
                <w:w w:val="100"/>
                <w:sz w:val="20"/>
                <w:szCs w:val="20"/>
                <w:lang w:eastAsia="vi-VN"/>
              </w:rPr>
            </w:pPr>
            <w:r w:rsidRPr="00941AD6">
              <w:rPr>
                <w:rFonts w:cs="Times New Roman"/>
                <w:w w:val="100"/>
                <w:sz w:val="20"/>
                <w:szCs w:val="20"/>
                <w:lang w:eastAsia="vi-VN"/>
              </w:rPr>
              <w:t>1</w:t>
            </w:r>
          </w:p>
        </w:tc>
        <w:tc>
          <w:tcPr>
            <w:tcW w:w="405" w:type="pct"/>
            <w:vMerge/>
            <w:shd w:val="clear" w:color="auto" w:fill="auto"/>
            <w:vAlign w:val="center"/>
          </w:tcPr>
          <w:p w14:paraId="64000FCB" w14:textId="77777777" w:rsidR="00AA34F4" w:rsidRPr="00941AD6" w:rsidRDefault="00AA34F4" w:rsidP="00F25C1A">
            <w:pPr>
              <w:spacing w:before="40" w:after="40"/>
              <w:jc w:val="center"/>
              <w:rPr>
                <w:rFonts w:cs="Times New Roman"/>
                <w:w w:val="100"/>
                <w:sz w:val="20"/>
                <w:szCs w:val="20"/>
                <w:lang w:eastAsia="vi-VN"/>
              </w:rPr>
            </w:pPr>
          </w:p>
        </w:tc>
      </w:tr>
      <w:tr w:rsidR="00941AD6" w:rsidRPr="00941AD6" w14:paraId="094CEBB8" w14:textId="77777777" w:rsidTr="00F25C1A">
        <w:trPr>
          <w:trHeight w:val="20"/>
        </w:trPr>
        <w:tc>
          <w:tcPr>
            <w:tcW w:w="309" w:type="pct"/>
            <w:vMerge/>
            <w:shd w:val="clear" w:color="auto" w:fill="auto"/>
            <w:vAlign w:val="center"/>
          </w:tcPr>
          <w:p w14:paraId="273DB866" w14:textId="77777777" w:rsidR="00AA34F4" w:rsidRPr="00941AD6" w:rsidRDefault="00AA34F4" w:rsidP="00F25C1A">
            <w:pPr>
              <w:spacing w:before="40" w:after="40"/>
              <w:jc w:val="center"/>
              <w:rPr>
                <w:rFonts w:cs="Times New Roman"/>
                <w:w w:val="100"/>
                <w:sz w:val="20"/>
                <w:szCs w:val="20"/>
                <w:lang w:eastAsia="vi-VN"/>
              </w:rPr>
            </w:pPr>
          </w:p>
        </w:tc>
        <w:tc>
          <w:tcPr>
            <w:tcW w:w="1355" w:type="pct"/>
            <w:shd w:val="clear" w:color="auto" w:fill="auto"/>
            <w:vAlign w:val="center"/>
          </w:tcPr>
          <w:p w14:paraId="05D7DCC7" w14:textId="0CA9F61F" w:rsidR="00AA34F4" w:rsidRPr="00941AD6" w:rsidRDefault="00AA34F4" w:rsidP="00F25C1A">
            <w:pPr>
              <w:spacing w:before="40" w:after="40"/>
              <w:jc w:val="both"/>
              <w:rPr>
                <w:rFonts w:cs="Times New Roman"/>
                <w:w w:val="100"/>
                <w:sz w:val="20"/>
                <w:szCs w:val="20"/>
                <w:lang w:eastAsia="vi-VN"/>
              </w:rPr>
            </w:pPr>
            <w:r w:rsidRPr="00941AD6">
              <w:rPr>
                <w:rFonts w:cs="Times New Roman"/>
                <w:w w:val="100"/>
                <w:sz w:val="20"/>
                <w:szCs w:val="20"/>
                <w:lang w:val="vi-VN" w:eastAsia="vi-VN"/>
              </w:rPr>
              <w:t xml:space="preserve">Bể chứa nước sau khi được xử lý từ </w:t>
            </w:r>
            <w:r w:rsidR="00B2621A" w:rsidRPr="00941AD6">
              <w:rPr>
                <w:rFonts w:cs="Times New Roman"/>
                <w:w w:val="100"/>
                <w:sz w:val="20"/>
                <w:szCs w:val="20"/>
                <w:lang w:val="vi-VN" w:eastAsia="vi-VN"/>
              </w:rPr>
              <w:t>Trạm</w:t>
            </w:r>
            <w:r w:rsidRPr="00941AD6">
              <w:rPr>
                <w:rFonts w:cs="Times New Roman"/>
                <w:w w:val="100"/>
                <w:sz w:val="20"/>
                <w:szCs w:val="20"/>
                <w:lang w:val="vi-VN" w:eastAsia="vi-VN"/>
              </w:rPr>
              <w:t xml:space="preserve"> xử lý nước thải</w:t>
            </w:r>
          </w:p>
        </w:tc>
        <w:tc>
          <w:tcPr>
            <w:tcW w:w="492" w:type="pct"/>
            <w:vMerge/>
            <w:shd w:val="clear" w:color="auto" w:fill="auto"/>
            <w:vAlign w:val="center"/>
          </w:tcPr>
          <w:p w14:paraId="453D68DA" w14:textId="77777777" w:rsidR="00AA34F4" w:rsidRPr="00941AD6" w:rsidRDefault="00AA34F4" w:rsidP="00F25C1A">
            <w:pPr>
              <w:spacing w:before="40" w:after="40"/>
              <w:jc w:val="center"/>
              <w:rPr>
                <w:rFonts w:cs="Times New Roman"/>
                <w:w w:val="100"/>
                <w:sz w:val="20"/>
                <w:szCs w:val="20"/>
                <w:lang w:eastAsia="vi-VN"/>
              </w:rPr>
            </w:pPr>
          </w:p>
        </w:tc>
        <w:tc>
          <w:tcPr>
            <w:tcW w:w="593" w:type="pct"/>
            <w:vMerge/>
            <w:shd w:val="clear" w:color="auto" w:fill="auto"/>
            <w:vAlign w:val="center"/>
          </w:tcPr>
          <w:p w14:paraId="5FEC53A0" w14:textId="77777777" w:rsidR="00AA34F4" w:rsidRPr="00941AD6" w:rsidRDefault="00AA34F4" w:rsidP="00F25C1A">
            <w:pPr>
              <w:spacing w:before="40" w:after="40"/>
              <w:jc w:val="right"/>
              <w:rPr>
                <w:rFonts w:cs="Times New Roman"/>
                <w:w w:val="100"/>
                <w:sz w:val="20"/>
                <w:szCs w:val="20"/>
                <w:lang w:eastAsia="vi-VN"/>
              </w:rPr>
            </w:pPr>
          </w:p>
        </w:tc>
        <w:tc>
          <w:tcPr>
            <w:tcW w:w="486" w:type="pct"/>
            <w:vMerge/>
            <w:shd w:val="clear" w:color="auto" w:fill="auto"/>
            <w:vAlign w:val="center"/>
          </w:tcPr>
          <w:p w14:paraId="08511890" w14:textId="77777777" w:rsidR="00AA34F4" w:rsidRPr="00941AD6" w:rsidRDefault="00AA34F4" w:rsidP="00F25C1A">
            <w:pPr>
              <w:spacing w:before="40" w:after="40"/>
              <w:jc w:val="center"/>
              <w:rPr>
                <w:rFonts w:cs="Times New Roman"/>
                <w:w w:val="100"/>
                <w:sz w:val="20"/>
                <w:szCs w:val="20"/>
                <w:lang w:val="vi-VN" w:eastAsia="vi-VN"/>
              </w:rPr>
            </w:pPr>
          </w:p>
        </w:tc>
        <w:tc>
          <w:tcPr>
            <w:tcW w:w="458" w:type="pct"/>
            <w:vMerge/>
            <w:shd w:val="clear" w:color="auto" w:fill="auto"/>
            <w:vAlign w:val="center"/>
          </w:tcPr>
          <w:p w14:paraId="2A281452" w14:textId="77777777" w:rsidR="00AA34F4" w:rsidRPr="00941AD6" w:rsidRDefault="00AA34F4" w:rsidP="00F25C1A">
            <w:pPr>
              <w:spacing w:before="40" w:after="40"/>
              <w:jc w:val="center"/>
              <w:rPr>
                <w:rFonts w:cs="Times New Roman"/>
                <w:w w:val="100"/>
                <w:sz w:val="20"/>
                <w:szCs w:val="20"/>
                <w:lang w:eastAsia="vi-VN"/>
              </w:rPr>
            </w:pPr>
          </w:p>
        </w:tc>
        <w:tc>
          <w:tcPr>
            <w:tcW w:w="446" w:type="pct"/>
            <w:vMerge/>
            <w:shd w:val="clear" w:color="auto" w:fill="auto"/>
            <w:vAlign w:val="center"/>
          </w:tcPr>
          <w:p w14:paraId="5EA0569E" w14:textId="77777777" w:rsidR="00AA34F4" w:rsidRPr="00941AD6" w:rsidRDefault="00AA34F4" w:rsidP="00F25C1A">
            <w:pPr>
              <w:spacing w:before="40" w:after="40"/>
              <w:jc w:val="center"/>
              <w:rPr>
                <w:rFonts w:cs="Times New Roman"/>
                <w:w w:val="100"/>
                <w:sz w:val="20"/>
                <w:szCs w:val="20"/>
                <w:lang w:eastAsia="vi-VN"/>
              </w:rPr>
            </w:pPr>
          </w:p>
        </w:tc>
        <w:tc>
          <w:tcPr>
            <w:tcW w:w="455" w:type="pct"/>
            <w:vAlign w:val="center"/>
          </w:tcPr>
          <w:p w14:paraId="4827DA84" w14:textId="0A366593" w:rsidR="00AA34F4" w:rsidRPr="00941AD6" w:rsidRDefault="004D0B24" w:rsidP="00F25C1A">
            <w:pPr>
              <w:spacing w:before="40" w:after="40"/>
              <w:jc w:val="center"/>
              <w:rPr>
                <w:rFonts w:cs="Times New Roman"/>
                <w:w w:val="100"/>
                <w:sz w:val="20"/>
                <w:szCs w:val="20"/>
                <w:lang w:eastAsia="vi-VN"/>
              </w:rPr>
            </w:pPr>
            <w:r w:rsidRPr="00941AD6">
              <w:rPr>
                <w:rFonts w:cs="Times New Roman"/>
                <w:w w:val="100"/>
                <w:sz w:val="20"/>
                <w:szCs w:val="20"/>
                <w:lang w:eastAsia="vi-VN"/>
              </w:rPr>
              <w:t>1</w:t>
            </w:r>
          </w:p>
        </w:tc>
        <w:tc>
          <w:tcPr>
            <w:tcW w:w="405" w:type="pct"/>
            <w:vMerge/>
            <w:shd w:val="clear" w:color="auto" w:fill="auto"/>
            <w:vAlign w:val="center"/>
          </w:tcPr>
          <w:p w14:paraId="3BF6E21B" w14:textId="77777777" w:rsidR="00AA34F4" w:rsidRPr="00941AD6" w:rsidRDefault="00AA34F4" w:rsidP="00F25C1A">
            <w:pPr>
              <w:spacing w:before="40" w:after="40"/>
              <w:jc w:val="center"/>
              <w:rPr>
                <w:rFonts w:cs="Times New Roman"/>
                <w:w w:val="100"/>
                <w:sz w:val="20"/>
                <w:szCs w:val="20"/>
                <w:lang w:eastAsia="vi-VN"/>
              </w:rPr>
            </w:pPr>
          </w:p>
        </w:tc>
      </w:tr>
      <w:tr w:rsidR="00941AD6" w:rsidRPr="00941AD6" w14:paraId="7D183C49" w14:textId="77777777" w:rsidTr="00F25C1A">
        <w:trPr>
          <w:trHeight w:val="20"/>
        </w:trPr>
        <w:tc>
          <w:tcPr>
            <w:tcW w:w="309" w:type="pct"/>
            <w:vMerge/>
            <w:shd w:val="clear" w:color="auto" w:fill="auto"/>
            <w:vAlign w:val="center"/>
          </w:tcPr>
          <w:p w14:paraId="66FBB760" w14:textId="77777777" w:rsidR="00AA34F4" w:rsidRPr="00941AD6" w:rsidRDefault="00AA34F4" w:rsidP="00F25C1A">
            <w:pPr>
              <w:spacing w:before="40" w:after="40"/>
              <w:jc w:val="center"/>
              <w:rPr>
                <w:rFonts w:cs="Times New Roman"/>
                <w:w w:val="100"/>
                <w:sz w:val="20"/>
                <w:szCs w:val="20"/>
                <w:lang w:eastAsia="vi-VN"/>
              </w:rPr>
            </w:pPr>
          </w:p>
        </w:tc>
        <w:tc>
          <w:tcPr>
            <w:tcW w:w="1355" w:type="pct"/>
            <w:shd w:val="clear" w:color="auto" w:fill="auto"/>
            <w:vAlign w:val="center"/>
          </w:tcPr>
          <w:p w14:paraId="61B6CD4B" w14:textId="77777777" w:rsidR="00AA34F4" w:rsidRPr="00941AD6" w:rsidRDefault="00AA34F4" w:rsidP="00F25C1A">
            <w:pPr>
              <w:spacing w:before="40" w:after="40"/>
              <w:jc w:val="both"/>
              <w:rPr>
                <w:rFonts w:cs="Times New Roman"/>
                <w:w w:val="100"/>
                <w:sz w:val="20"/>
                <w:szCs w:val="20"/>
                <w:lang w:eastAsia="vi-VN"/>
              </w:rPr>
            </w:pPr>
            <w:r w:rsidRPr="00941AD6">
              <w:rPr>
                <w:rFonts w:cs="Times New Roman"/>
                <w:w w:val="100"/>
                <w:sz w:val="20"/>
                <w:szCs w:val="20"/>
                <w:lang w:val="vi-VN" w:eastAsia="vi-VN"/>
              </w:rPr>
              <w:t>Nhà điều hành xử lý nước thải (2 nhà điều hành)</w:t>
            </w:r>
          </w:p>
        </w:tc>
        <w:tc>
          <w:tcPr>
            <w:tcW w:w="492" w:type="pct"/>
            <w:vMerge/>
            <w:shd w:val="clear" w:color="auto" w:fill="auto"/>
            <w:vAlign w:val="center"/>
          </w:tcPr>
          <w:p w14:paraId="3CEE93E8" w14:textId="77777777" w:rsidR="00AA34F4" w:rsidRPr="00941AD6" w:rsidRDefault="00AA34F4" w:rsidP="00F25C1A">
            <w:pPr>
              <w:spacing w:before="40" w:after="40"/>
              <w:jc w:val="center"/>
              <w:rPr>
                <w:rFonts w:cs="Times New Roman"/>
                <w:w w:val="100"/>
                <w:sz w:val="20"/>
                <w:szCs w:val="20"/>
                <w:lang w:eastAsia="vi-VN"/>
              </w:rPr>
            </w:pPr>
          </w:p>
        </w:tc>
        <w:tc>
          <w:tcPr>
            <w:tcW w:w="593" w:type="pct"/>
            <w:vMerge/>
            <w:shd w:val="clear" w:color="auto" w:fill="auto"/>
            <w:vAlign w:val="center"/>
          </w:tcPr>
          <w:p w14:paraId="27AD0712" w14:textId="77777777" w:rsidR="00AA34F4" w:rsidRPr="00941AD6" w:rsidRDefault="00AA34F4" w:rsidP="00F25C1A">
            <w:pPr>
              <w:spacing w:before="40" w:after="40"/>
              <w:jc w:val="right"/>
              <w:rPr>
                <w:rFonts w:cs="Times New Roman"/>
                <w:w w:val="100"/>
                <w:sz w:val="20"/>
                <w:szCs w:val="20"/>
                <w:lang w:eastAsia="vi-VN"/>
              </w:rPr>
            </w:pPr>
          </w:p>
        </w:tc>
        <w:tc>
          <w:tcPr>
            <w:tcW w:w="486" w:type="pct"/>
            <w:vMerge/>
            <w:shd w:val="clear" w:color="auto" w:fill="auto"/>
            <w:vAlign w:val="center"/>
          </w:tcPr>
          <w:p w14:paraId="33F50492" w14:textId="77777777" w:rsidR="00AA34F4" w:rsidRPr="00941AD6" w:rsidRDefault="00AA34F4" w:rsidP="00F25C1A">
            <w:pPr>
              <w:spacing w:before="40" w:after="40"/>
              <w:jc w:val="center"/>
              <w:rPr>
                <w:rFonts w:cs="Times New Roman"/>
                <w:w w:val="100"/>
                <w:sz w:val="20"/>
                <w:szCs w:val="20"/>
                <w:lang w:val="vi-VN" w:eastAsia="vi-VN"/>
              </w:rPr>
            </w:pPr>
          </w:p>
        </w:tc>
        <w:tc>
          <w:tcPr>
            <w:tcW w:w="458" w:type="pct"/>
            <w:vMerge/>
            <w:shd w:val="clear" w:color="auto" w:fill="auto"/>
            <w:vAlign w:val="center"/>
          </w:tcPr>
          <w:p w14:paraId="59BD365F" w14:textId="77777777" w:rsidR="00AA34F4" w:rsidRPr="00941AD6" w:rsidRDefault="00AA34F4" w:rsidP="00F25C1A">
            <w:pPr>
              <w:spacing w:before="40" w:after="40"/>
              <w:jc w:val="center"/>
              <w:rPr>
                <w:rFonts w:cs="Times New Roman"/>
                <w:w w:val="100"/>
                <w:sz w:val="20"/>
                <w:szCs w:val="20"/>
                <w:lang w:eastAsia="vi-VN"/>
              </w:rPr>
            </w:pPr>
          </w:p>
        </w:tc>
        <w:tc>
          <w:tcPr>
            <w:tcW w:w="446" w:type="pct"/>
            <w:vMerge/>
            <w:shd w:val="clear" w:color="auto" w:fill="auto"/>
            <w:vAlign w:val="center"/>
          </w:tcPr>
          <w:p w14:paraId="4ADBB27A" w14:textId="77777777" w:rsidR="00AA34F4" w:rsidRPr="00941AD6" w:rsidRDefault="00AA34F4" w:rsidP="00F25C1A">
            <w:pPr>
              <w:spacing w:before="40" w:after="40"/>
              <w:jc w:val="center"/>
              <w:rPr>
                <w:rFonts w:cs="Times New Roman"/>
                <w:w w:val="100"/>
                <w:sz w:val="20"/>
                <w:szCs w:val="20"/>
                <w:lang w:eastAsia="vi-VN"/>
              </w:rPr>
            </w:pPr>
          </w:p>
        </w:tc>
        <w:tc>
          <w:tcPr>
            <w:tcW w:w="455" w:type="pct"/>
            <w:vAlign w:val="center"/>
          </w:tcPr>
          <w:p w14:paraId="695AD599" w14:textId="63E381D5" w:rsidR="00AA34F4" w:rsidRPr="00941AD6" w:rsidRDefault="004D0B24" w:rsidP="00F25C1A">
            <w:pPr>
              <w:spacing w:before="40" w:after="40"/>
              <w:jc w:val="center"/>
              <w:rPr>
                <w:rFonts w:cs="Times New Roman"/>
                <w:w w:val="100"/>
                <w:sz w:val="20"/>
                <w:szCs w:val="20"/>
                <w:lang w:eastAsia="vi-VN"/>
              </w:rPr>
            </w:pPr>
            <w:r w:rsidRPr="00941AD6">
              <w:rPr>
                <w:rFonts w:cs="Times New Roman"/>
                <w:w w:val="100"/>
                <w:sz w:val="20"/>
                <w:szCs w:val="20"/>
                <w:lang w:eastAsia="vi-VN"/>
              </w:rPr>
              <w:t>1</w:t>
            </w:r>
          </w:p>
        </w:tc>
        <w:tc>
          <w:tcPr>
            <w:tcW w:w="405" w:type="pct"/>
            <w:vMerge/>
            <w:shd w:val="clear" w:color="auto" w:fill="auto"/>
            <w:vAlign w:val="center"/>
          </w:tcPr>
          <w:p w14:paraId="5CC14245" w14:textId="77777777" w:rsidR="00AA34F4" w:rsidRPr="00941AD6" w:rsidRDefault="00AA34F4" w:rsidP="00F25C1A">
            <w:pPr>
              <w:spacing w:before="40" w:after="40"/>
              <w:jc w:val="center"/>
              <w:rPr>
                <w:rFonts w:cs="Times New Roman"/>
                <w:w w:val="100"/>
                <w:sz w:val="20"/>
                <w:szCs w:val="20"/>
                <w:lang w:eastAsia="vi-VN"/>
              </w:rPr>
            </w:pPr>
          </w:p>
        </w:tc>
      </w:tr>
      <w:tr w:rsidR="00941AD6" w:rsidRPr="00941AD6" w14:paraId="25499104" w14:textId="77777777" w:rsidTr="00F25C1A">
        <w:trPr>
          <w:trHeight w:val="20"/>
        </w:trPr>
        <w:tc>
          <w:tcPr>
            <w:tcW w:w="309" w:type="pct"/>
            <w:vMerge/>
            <w:shd w:val="clear" w:color="auto" w:fill="auto"/>
            <w:vAlign w:val="center"/>
          </w:tcPr>
          <w:p w14:paraId="25CDB9F4" w14:textId="77777777" w:rsidR="00AA34F4" w:rsidRPr="00941AD6" w:rsidRDefault="00AA34F4" w:rsidP="00F25C1A">
            <w:pPr>
              <w:spacing w:before="40" w:after="40"/>
              <w:jc w:val="center"/>
              <w:rPr>
                <w:rFonts w:cs="Times New Roman"/>
                <w:w w:val="100"/>
                <w:sz w:val="20"/>
                <w:szCs w:val="20"/>
                <w:lang w:eastAsia="vi-VN"/>
              </w:rPr>
            </w:pPr>
          </w:p>
        </w:tc>
        <w:tc>
          <w:tcPr>
            <w:tcW w:w="1355" w:type="pct"/>
            <w:shd w:val="clear" w:color="auto" w:fill="auto"/>
            <w:vAlign w:val="center"/>
          </w:tcPr>
          <w:p w14:paraId="60637BD0" w14:textId="77777777" w:rsidR="00AA34F4" w:rsidRPr="00941AD6" w:rsidRDefault="00AA34F4" w:rsidP="00F25C1A">
            <w:pPr>
              <w:spacing w:before="40" w:after="40"/>
              <w:jc w:val="both"/>
              <w:rPr>
                <w:rFonts w:cs="Times New Roman"/>
                <w:w w:val="100"/>
                <w:sz w:val="20"/>
                <w:szCs w:val="20"/>
                <w:lang w:val="vi-VN" w:eastAsia="vi-VN"/>
              </w:rPr>
            </w:pPr>
            <w:r w:rsidRPr="00941AD6">
              <w:rPr>
                <w:rFonts w:cs="Times New Roman"/>
                <w:w w:val="100"/>
                <w:sz w:val="20"/>
                <w:szCs w:val="20"/>
                <w:lang w:val="vi-VN" w:eastAsia="vi-VN"/>
              </w:rPr>
              <w:t>Khu xử lý nước sinh hoạt - sản xuất</w:t>
            </w:r>
          </w:p>
        </w:tc>
        <w:tc>
          <w:tcPr>
            <w:tcW w:w="492" w:type="pct"/>
            <w:vMerge/>
            <w:shd w:val="clear" w:color="auto" w:fill="auto"/>
            <w:vAlign w:val="center"/>
          </w:tcPr>
          <w:p w14:paraId="6391C0EA" w14:textId="77777777" w:rsidR="00AA34F4" w:rsidRPr="00941AD6" w:rsidRDefault="00AA34F4" w:rsidP="00F25C1A">
            <w:pPr>
              <w:spacing w:before="40" w:after="40"/>
              <w:jc w:val="center"/>
              <w:rPr>
                <w:rFonts w:cs="Times New Roman"/>
                <w:w w:val="100"/>
                <w:sz w:val="20"/>
                <w:szCs w:val="20"/>
                <w:lang w:eastAsia="vi-VN"/>
              </w:rPr>
            </w:pPr>
          </w:p>
        </w:tc>
        <w:tc>
          <w:tcPr>
            <w:tcW w:w="593" w:type="pct"/>
            <w:vMerge/>
            <w:shd w:val="clear" w:color="auto" w:fill="auto"/>
            <w:vAlign w:val="center"/>
          </w:tcPr>
          <w:p w14:paraId="69A2AF7D" w14:textId="77777777" w:rsidR="00AA34F4" w:rsidRPr="00941AD6" w:rsidRDefault="00AA34F4" w:rsidP="00F25C1A">
            <w:pPr>
              <w:spacing w:before="40" w:after="40"/>
              <w:jc w:val="right"/>
              <w:rPr>
                <w:rFonts w:cs="Times New Roman"/>
                <w:w w:val="100"/>
                <w:sz w:val="20"/>
                <w:szCs w:val="20"/>
                <w:lang w:eastAsia="vi-VN"/>
              </w:rPr>
            </w:pPr>
          </w:p>
        </w:tc>
        <w:tc>
          <w:tcPr>
            <w:tcW w:w="486" w:type="pct"/>
            <w:vMerge/>
            <w:shd w:val="clear" w:color="auto" w:fill="auto"/>
            <w:vAlign w:val="center"/>
          </w:tcPr>
          <w:p w14:paraId="2133507D" w14:textId="77777777" w:rsidR="00AA34F4" w:rsidRPr="00941AD6" w:rsidRDefault="00AA34F4" w:rsidP="00F25C1A">
            <w:pPr>
              <w:spacing w:before="40" w:after="40"/>
              <w:jc w:val="center"/>
              <w:rPr>
                <w:rFonts w:cs="Times New Roman"/>
                <w:w w:val="100"/>
                <w:sz w:val="20"/>
                <w:szCs w:val="20"/>
                <w:lang w:val="vi-VN" w:eastAsia="vi-VN"/>
              </w:rPr>
            </w:pPr>
          </w:p>
        </w:tc>
        <w:tc>
          <w:tcPr>
            <w:tcW w:w="458" w:type="pct"/>
            <w:vMerge/>
            <w:shd w:val="clear" w:color="auto" w:fill="auto"/>
            <w:vAlign w:val="center"/>
          </w:tcPr>
          <w:p w14:paraId="48A38B79" w14:textId="77777777" w:rsidR="00AA34F4" w:rsidRPr="00941AD6" w:rsidRDefault="00AA34F4" w:rsidP="00F25C1A">
            <w:pPr>
              <w:spacing w:before="40" w:after="40"/>
              <w:jc w:val="center"/>
              <w:rPr>
                <w:rFonts w:cs="Times New Roman"/>
                <w:w w:val="100"/>
                <w:sz w:val="20"/>
                <w:szCs w:val="20"/>
                <w:lang w:eastAsia="vi-VN"/>
              </w:rPr>
            </w:pPr>
          </w:p>
        </w:tc>
        <w:tc>
          <w:tcPr>
            <w:tcW w:w="446" w:type="pct"/>
            <w:vMerge/>
            <w:shd w:val="clear" w:color="auto" w:fill="auto"/>
            <w:vAlign w:val="center"/>
          </w:tcPr>
          <w:p w14:paraId="452A8669" w14:textId="77777777" w:rsidR="00AA34F4" w:rsidRPr="00941AD6" w:rsidRDefault="00AA34F4" w:rsidP="00F25C1A">
            <w:pPr>
              <w:spacing w:before="40" w:after="40"/>
              <w:jc w:val="center"/>
              <w:rPr>
                <w:rFonts w:cs="Times New Roman"/>
                <w:w w:val="100"/>
                <w:sz w:val="20"/>
                <w:szCs w:val="20"/>
                <w:lang w:eastAsia="vi-VN"/>
              </w:rPr>
            </w:pPr>
          </w:p>
        </w:tc>
        <w:tc>
          <w:tcPr>
            <w:tcW w:w="455" w:type="pct"/>
            <w:vAlign w:val="center"/>
          </w:tcPr>
          <w:p w14:paraId="0B7341BD" w14:textId="29F8A285" w:rsidR="00AA34F4" w:rsidRPr="00941AD6" w:rsidRDefault="004D0B24" w:rsidP="00F25C1A">
            <w:pPr>
              <w:spacing w:before="40" w:after="40"/>
              <w:jc w:val="center"/>
              <w:rPr>
                <w:rFonts w:cs="Times New Roman"/>
                <w:w w:val="100"/>
                <w:sz w:val="20"/>
                <w:szCs w:val="20"/>
                <w:lang w:eastAsia="vi-VN"/>
              </w:rPr>
            </w:pPr>
            <w:r w:rsidRPr="00941AD6">
              <w:rPr>
                <w:rFonts w:cs="Times New Roman"/>
                <w:w w:val="100"/>
                <w:sz w:val="20"/>
                <w:szCs w:val="20"/>
                <w:lang w:eastAsia="vi-VN"/>
              </w:rPr>
              <w:t>1</w:t>
            </w:r>
          </w:p>
        </w:tc>
        <w:tc>
          <w:tcPr>
            <w:tcW w:w="405" w:type="pct"/>
            <w:vMerge/>
            <w:shd w:val="clear" w:color="auto" w:fill="auto"/>
            <w:vAlign w:val="center"/>
          </w:tcPr>
          <w:p w14:paraId="5FADB019" w14:textId="77777777" w:rsidR="00AA34F4" w:rsidRPr="00941AD6" w:rsidRDefault="00AA34F4" w:rsidP="00F25C1A">
            <w:pPr>
              <w:spacing w:before="40" w:after="40"/>
              <w:jc w:val="center"/>
              <w:rPr>
                <w:rFonts w:cs="Times New Roman"/>
                <w:w w:val="100"/>
                <w:sz w:val="20"/>
                <w:szCs w:val="20"/>
                <w:lang w:eastAsia="vi-VN"/>
              </w:rPr>
            </w:pPr>
          </w:p>
        </w:tc>
      </w:tr>
      <w:tr w:rsidR="00941AD6" w:rsidRPr="00941AD6" w14:paraId="7E8E044B" w14:textId="77777777" w:rsidTr="00F25C1A">
        <w:trPr>
          <w:trHeight w:val="20"/>
        </w:trPr>
        <w:tc>
          <w:tcPr>
            <w:tcW w:w="309" w:type="pct"/>
            <w:vMerge/>
            <w:shd w:val="clear" w:color="auto" w:fill="auto"/>
            <w:vAlign w:val="center"/>
          </w:tcPr>
          <w:p w14:paraId="124D0971" w14:textId="77777777" w:rsidR="00AA34F4" w:rsidRPr="00941AD6" w:rsidRDefault="00AA34F4" w:rsidP="00F25C1A">
            <w:pPr>
              <w:spacing w:before="40" w:after="40"/>
              <w:jc w:val="center"/>
              <w:rPr>
                <w:rFonts w:cs="Times New Roman"/>
                <w:w w:val="100"/>
                <w:sz w:val="20"/>
                <w:szCs w:val="20"/>
                <w:lang w:eastAsia="vi-VN"/>
              </w:rPr>
            </w:pPr>
          </w:p>
        </w:tc>
        <w:tc>
          <w:tcPr>
            <w:tcW w:w="1355" w:type="pct"/>
            <w:shd w:val="clear" w:color="auto" w:fill="auto"/>
            <w:vAlign w:val="center"/>
          </w:tcPr>
          <w:p w14:paraId="306FF65D" w14:textId="77777777" w:rsidR="00AA34F4" w:rsidRPr="00941AD6" w:rsidRDefault="00AA34F4" w:rsidP="00F25C1A">
            <w:pPr>
              <w:spacing w:before="40" w:after="40"/>
              <w:jc w:val="both"/>
              <w:rPr>
                <w:rFonts w:cs="Times New Roman"/>
                <w:w w:val="100"/>
                <w:sz w:val="20"/>
                <w:szCs w:val="20"/>
                <w:lang w:val="vi-VN" w:eastAsia="vi-VN"/>
              </w:rPr>
            </w:pPr>
            <w:r w:rsidRPr="00941AD6">
              <w:rPr>
                <w:rFonts w:cs="Times New Roman"/>
                <w:w w:val="100"/>
                <w:sz w:val="20"/>
                <w:szCs w:val="20"/>
                <w:lang w:val="vi-VN" w:eastAsia="vi-VN"/>
              </w:rPr>
              <w:t>Phòng bơm nước sinh hoạt - sản xuất</w:t>
            </w:r>
          </w:p>
        </w:tc>
        <w:tc>
          <w:tcPr>
            <w:tcW w:w="492" w:type="pct"/>
            <w:vMerge/>
            <w:shd w:val="clear" w:color="auto" w:fill="auto"/>
            <w:vAlign w:val="center"/>
          </w:tcPr>
          <w:p w14:paraId="524B1E1C" w14:textId="77777777" w:rsidR="00AA34F4" w:rsidRPr="00941AD6" w:rsidRDefault="00AA34F4" w:rsidP="00F25C1A">
            <w:pPr>
              <w:spacing w:before="40" w:after="40"/>
              <w:jc w:val="center"/>
              <w:rPr>
                <w:rFonts w:cs="Times New Roman"/>
                <w:w w:val="100"/>
                <w:sz w:val="20"/>
                <w:szCs w:val="20"/>
                <w:lang w:eastAsia="vi-VN"/>
              </w:rPr>
            </w:pPr>
          </w:p>
        </w:tc>
        <w:tc>
          <w:tcPr>
            <w:tcW w:w="593" w:type="pct"/>
            <w:vMerge/>
            <w:shd w:val="clear" w:color="auto" w:fill="auto"/>
            <w:vAlign w:val="center"/>
          </w:tcPr>
          <w:p w14:paraId="26CEE739" w14:textId="77777777" w:rsidR="00AA34F4" w:rsidRPr="00941AD6" w:rsidRDefault="00AA34F4" w:rsidP="00F25C1A">
            <w:pPr>
              <w:spacing w:before="40" w:after="40"/>
              <w:jc w:val="right"/>
              <w:rPr>
                <w:rFonts w:cs="Times New Roman"/>
                <w:w w:val="100"/>
                <w:sz w:val="20"/>
                <w:szCs w:val="20"/>
                <w:lang w:eastAsia="vi-VN"/>
              </w:rPr>
            </w:pPr>
          </w:p>
        </w:tc>
        <w:tc>
          <w:tcPr>
            <w:tcW w:w="486" w:type="pct"/>
            <w:vMerge/>
            <w:shd w:val="clear" w:color="auto" w:fill="auto"/>
            <w:vAlign w:val="center"/>
          </w:tcPr>
          <w:p w14:paraId="6A894162" w14:textId="77777777" w:rsidR="00AA34F4" w:rsidRPr="00941AD6" w:rsidRDefault="00AA34F4" w:rsidP="00F25C1A">
            <w:pPr>
              <w:spacing w:before="40" w:after="40"/>
              <w:jc w:val="center"/>
              <w:rPr>
                <w:rFonts w:cs="Times New Roman"/>
                <w:w w:val="100"/>
                <w:sz w:val="20"/>
                <w:szCs w:val="20"/>
                <w:lang w:val="vi-VN" w:eastAsia="vi-VN"/>
              </w:rPr>
            </w:pPr>
          </w:p>
        </w:tc>
        <w:tc>
          <w:tcPr>
            <w:tcW w:w="458" w:type="pct"/>
            <w:vMerge/>
            <w:shd w:val="clear" w:color="auto" w:fill="auto"/>
            <w:vAlign w:val="center"/>
          </w:tcPr>
          <w:p w14:paraId="2E9E37FA" w14:textId="77777777" w:rsidR="00AA34F4" w:rsidRPr="00941AD6" w:rsidRDefault="00AA34F4" w:rsidP="00F25C1A">
            <w:pPr>
              <w:spacing w:before="40" w:after="40"/>
              <w:jc w:val="center"/>
              <w:rPr>
                <w:rFonts w:cs="Times New Roman"/>
                <w:w w:val="100"/>
                <w:sz w:val="20"/>
                <w:szCs w:val="20"/>
                <w:lang w:eastAsia="vi-VN"/>
              </w:rPr>
            </w:pPr>
          </w:p>
        </w:tc>
        <w:tc>
          <w:tcPr>
            <w:tcW w:w="446" w:type="pct"/>
            <w:vMerge/>
            <w:shd w:val="clear" w:color="auto" w:fill="auto"/>
            <w:vAlign w:val="center"/>
          </w:tcPr>
          <w:p w14:paraId="06D63077" w14:textId="77777777" w:rsidR="00AA34F4" w:rsidRPr="00941AD6" w:rsidRDefault="00AA34F4" w:rsidP="00F25C1A">
            <w:pPr>
              <w:spacing w:before="40" w:after="40"/>
              <w:jc w:val="center"/>
              <w:rPr>
                <w:rFonts w:cs="Times New Roman"/>
                <w:w w:val="100"/>
                <w:sz w:val="20"/>
                <w:szCs w:val="20"/>
                <w:lang w:eastAsia="vi-VN"/>
              </w:rPr>
            </w:pPr>
          </w:p>
        </w:tc>
        <w:tc>
          <w:tcPr>
            <w:tcW w:w="455" w:type="pct"/>
            <w:vAlign w:val="center"/>
          </w:tcPr>
          <w:p w14:paraId="620DF303" w14:textId="77777777" w:rsidR="00AA34F4" w:rsidRPr="00941AD6" w:rsidRDefault="00AA34F4" w:rsidP="00F25C1A">
            <w:pPr>
              <w:spacing w:before="40" w:after="40"/>
              <w:jc w:val="center"/>
              <w:rPr>
                <w:rFonts w:cs="Times New Roman"/>
                <w:w w:val="100"/>
                <w:sz w:val="20"/>
                <w:szCs w:val="20"/>
                <w:lang w:eastAsia="vi-VN"/>
              </w:rPr>
            </w:pPr>
          </w:p>
        </w:tc>
        <w:tc>
          <w:tcPr>
            <w:tcW w:w="405" w:type="pct"/>
            <w:vMerge/>
            <w:shd w:val="clear" w:color="auto" w:fill="auto"/>
            <w:vAlign w:val="center"/>
          </w:tcPr>
          <w:p w14:paraId="4C309341" w14:textId="77777777" w:rsidR="00AA34F4" w:rsidRPr="00941AD6" w:rsidRDefault="00AA34F4" w:rsidP="00F25C1A">
            <w:pPr>
              <w:spacing w:before="40" w:after="40"/>
              <w:jc w:val="center"/>
              <w:rPr>
                <w:rFonts w:cs="Times New Roman"/>
                <w:w w:val="100"/>
                <w:sz w:val="20"/>
                <w:szCs w:val="20"/>
                <w:lang w:eastAsia="vi-VN"/>
              </w:rPr>
            </w:pPr>
          </w:p>
        </w:tc>
      </w:tr>
      <w:tr w:rsidR="00941AD6" w:rsidRPr="00941AD6" w14:paraId="7889D1EA" w14:textId="77777777" w:rsidTr="00F25C1A">
        <w:trPr>
          <w:trHeight w:val="20"/>
        </w:trPr>
        <w:tc>
          <w:tcPr>
            <w:tcW w:w="309" w:type="pct"/>
            <w:vMerge/>
            <w:shd w:val="clear" w:color="auto" w:fill="auto"/>
            <w:vAlign w:val="center"/>
          </w:tcPr>
          <w:p w14:paraId="2947AFBA" w14:textId="77777777" w:rsidR="00AA34F4" w:rsidRPr="00941AD6" w:rsidRDefault="00AA34F4" w:rsidP="00F25C1A">
            <w:pPr>
              <w:spacing w:before="40" w:after="40"/>
              <w:jc w:val="center"/>
              <w:rPr>
                <w:rFonts w:cs="Times New Roman"/>
                <w:w w:val="100"/>
                <w:sz w:val="20"/>
                <w:szCs w:val="20"/>
                <w:lang w:eastAsia="vi-VN"/>
              </w:rPr>
            </w:pPr>
          </w:p>
        </w:tc>
        <w:tc>
          <w:tcPr>
            <w:tcW w:w="1355" w:type="pct"/>
            <w:shd w:val="clear" w:color="auto" w:fill="auto"/>
            <w:vAlign w:val="center"/>
          </w:tcPr>
          <w:p w14:paraId="3E2D3D6D" w14:textId="77777777" w:rsidR="00AA34F4" w:rsidRPr="00941AD6" w:rsidRDefault="00AA34F4" w:rsidP="00F25C1A">
            <w:pPr>
              <w:spacing w:before="40" w:after="40"/>
              <w:jc w:val="both"/>
              <w:rPr>
                <w:rFonts w:cs="Times New Roman"/>
                <w:w w:val="100"/>
                <w:sz w:val="20"/>
                <w:szCs w:val="20"/>
                <w:lang w:val="vi-VN" w:eastAsia="vi-VN"/>
              </w:rPr>
            </w:pPr>
            <w:r w:rsidRPr="00941AD6">
              <w:rPr>
                <w:rFonts w:cs="Times New Roman"/>
                <w:w w:val="100"/>
                <w:sz w:val="20"/>
                <w:szCs w:val="20"/>
                <w:lang w:val="vi-VN" w:eastAsia="vi-VN"/>
              </w:rPr>
              <w:t>Phòng bơm nước chữa cháy</w:t>
            </w:r>
          </w:p>
        </w:tc>
        <w:tc>
          <w:tcPr>
            <w:tcW w:w="492" w:type="pct"/>
            <w:vMerge/>
            <w:shd w:val="clear" w:color="auto" w:fill="auto"/>
            <w:vAlign w:val="center"/>
          </w:tcPr>
          <w:p w14:paraId="689A43AE" w14:textId="77777777" w:rsidR="00AA34F4" w:rsidRPr="00941AD6" w:rsidRDefault="00AA34F4" w:rsidP="00F25C1A">
            <w:pPr>
              <w:spacing w:before="40" w:after="40"/>
              <w:jc w:val="center"/>
              <w:rPr>
                <w:rFonts w:cs="Times New Roman"/>
                <w:w w:val="100"/>
                <w:sz w:val="20"/>
                <w:szCs w:val="20"/>
                <w:lang w:eastAsia="vi-VN"/>
              </w:rPr>
            </w:pPr>
          </w:p>
        </w:tc>
        <w:tc>
          <w:tcPr>
            <w:tcW w:w="593" w:type="pct"/>
            <w:vMerge/>
            <w:shd w:val="clear" w:color="auto" w:fill="auto"/>
            <w:vAlign w:val="center"/>
          </w:tcPr>
          <w:p w14:paraId="01235630" w14:textId="77777777" w:rsidR="00AA34F4" w:rsidRPr="00941AD6" w:rsidRDefault="00AA34F4" w:rsidP="00F25C1A">
            <w:pPr>
              <w:spacing w:before="40" w:after="40"/>
              <w:jc w:val="right"/>
              <w:rPr>
                <w:rFonts w:cs="Times New Roman"/>
                <w:w w:val="100"/>
                <w:sz w:val="20"/>
                <w:szCs w:val="20"/>
                <w:lang w:eastAsia="vi-VN"/>
              </w:rPr>
            </w:pPr>
          </w:p>
        </w:tc>
        <w:tc>
          <w:tcPr>
            <w:tcW w:w="486" w:type="pct"/>
            <w:vMerge/>
            <w:shd w:val="clear" w:color="auto" w:fill="auto"/>
            <w:vAlign w:val="center"/>
          </w:tcPr>
          <w:p w14:paraId="43AE1919" w14:textId="77777777" w:rsidR="00AA34F4" w:rsidRPr="00941AD6" w:rsidRDefault="00AA34F4" w:rsidP="00F25C1A">
            <w:pPr>
              <w:spacing w:before="40" w:after="40"/>
              <w:jc w:val="center"/>
              <w:rPr>
                <w:rFonts w:cs="Times New Roman"/>
                <w:w w:val="100"/>
                <w:sz w:val="20"/>
                <w:szCs w:val="20"/>
                <w:lang w:val="vi-VN" w:eastAsia="vi-VN"/>
              </w:rPr>
            </w:pPr>
          </w:p>
        </w:tc>
        <w:tc>
          <w:tcPr>
            <w:tcW w:w="458" w:type="pct"/>
            <w:vMerge/>
            <w:shd w:val="clear" w:color="auto" w:fill="auto"/>
            <w:vAlign w:val="center"/>
          </w:tcPr>
          <w:p w14:paraId="0905ADA0" w14:textId="77777777" w:rsidR="00AA34F4" w:rsidRPr="00941AD6" w:rsidRDefault="00AA34F4" w:rsidP="00F25C1A">
            <w:pPr>
              <w:spacing w:before="40" w:after="40"/>
              <w:jc w:val="center"/>
              <w:rPr>
                <w:rFonts w:cs="Times New Roman"/>
                <w:w w:val="100"/>
                <w:sz w:val="20"/>
                <w:szCs w:val="20"/>
                <w:lang w:eastAsia="vi-VN"/>
              </w:rPr>
            </w:pPr>
          </w:p>
        </w:tc>
        <w:tc>
          <w:tcPr>
            <w:tcW w:w="446" w:type="pct"/>
            <w:vMerge/>
            <w:shd w:val="clear" w:color="auto" w:fill="auto"/>
            <w:vAlign w:val="center"/>
          </w:tcPr>
          <w:p w14:paraId="39E29463" w14:textId="77777777" w:rsidR="00AA34F4" w:rsidRPr="00941AD6" w:rsidRDefault="00AA34F4" w:rsidP="00F25C1A">
            <w:pPr>
              <w:spacing w:before="40" w:after="40"/>
              <w:jc w:val="center"/>
              <w:rPr>
                <w:rFonts w:cs="Times New Roman"/>
                <w:w w:val="100"/>
                <w:sz w:val="20"/>
                <w:szCs w:val="20"/>
                <w:lang w:eastAsia="vi-VN"/>
              </w:rPr>
            </w:pPr>
          </w:p>
        </w:tc>
        <w:tc>
          <w:tcPr>
            <w:tcW w:w="455" w:type="pct"/>
            <w:vAlign w:val="center"/>
          </w:tcPr>
          <w:p w14:paraId="44637BD2" w14:textId="77777777" w:rsidR="00AA34F4" w:rsidRPr="00941AD6" w:rsidRDefault="00AA34F4" w:rsidP="00F25C1A">
            <w:pPr>
              <w:spacing w:before="40" w:after="40"/>
              <w:jc w:val="center"/>
              <w:rPr>
                <w:rFonts w:cs="Times New Roman"/>
                <w:w w:val="100"/>
                <w:sz w:val="20"/>
                <w:szCs w:val="20"/>
                <w:lang w:eastAsia="vi-VN"/>
              </w:rPr>
            </w:pPr>
          </w:p>
        </w:tc>
        <w:tc>
          <w:tcPr>
            <w:tcW w:w="405" w:type="pct"/>
            <w:vMerge/>
            <w:shd w:val="clear" w:color="auto" w:fill="auto"/>
            <w:vAlign w:val="center"/>
          </w:tcPr>
          <w:p w14:paraId="379209AC" w14:textId="77777777" w:rsidR="00AA34F4" w:rsidRPr="00941AD6" w:rsidRDefault="00AA34F4" w:rsidP="00F25C1A">
            <w:pPr>
              <w:spacing w:before="40" w:after="40"/>
              <w:jc w:val="center"/>
              <w:rPr>
                <w:rFonts w:cs="Times New Roman"/>
                <w:w w:val="100"/>
                <w:sz w:val="20"/>
                <w:szCs w:val="20"/>
                <w:lang w:eastAsia="vi-VN"/>
              </w:rPr>
            </w:pPr>
          </w:p>
        </w:tc>
      </w:tr>
      <w:tr w:rsidR="00941AD6" w:rsidRPr="00941AD6" w14:paraId="64BA5FB5" w14:textId="77777777" w:rsidTr="00F25C1A">
        <w:trPr>
          <w:trHeight w:val="20"/>
        </w:trPr>
        <w:tc>
          <w:tcPr>
            <w:tcW w:w="309" w:type="pct"/>
            <w:vMerge/>
            <w:shd w:val="clear" w:color="auto" w:fill="auto"/>
            <w:vAlign w:val="center"/>
          </w:tcPr>
          <w:p w14:paraId="5A46F451" w14:textId="77777777" w:rsidR="00AA34F4" w:rsidRPr="00941AD6" w:rsidRDefault="00AA34F4" w:rsidP="00F25C1A">
            <w:pPr>
              <w:spacing w:before="40" w:after="40"/>
              <w:jc w:val="center"/>
              <w:rPr>
                <w:rFonts w:cs="Times New Roman"/>
                <w:w w:val="100"/>
                <w:sz w:val="20"/>
                <w:szCs w:val="20"/>
                <w:lang w:eastAsia="vi-VN"/>
              </w:rPr>
            </w:pPr>
          </w:p>
        </w:tc>
        <w:tc>
          <w:tcPr>
            <w:tcW w:w="1355" w:type="pct"/>
            <w:shd w:val="clear" w:color="auto" w:fill="auto"/>
            <w:vAlign w:val="center"/>
          </w:tcPr>
          <w:p w14:paraId="6F17C06F" w14:textId="3EAC321D" w:rsidR="00AA34F4" w:rsidRPr="00941AD6" w:rsidRDefault="00B2621A" w:rsidP="00F25C1A">
            <w:pPr>
              <w:spacing w:before="40" w:after="40"/>
              <w:jc w:val="both"/>
              <w:rPr>
                <w:rFonts w:cs="Times New Roman"/>
                <w:w w:val="100"/>
                <w:sz w:val="20"/>
                <w:szCs w:val="20"/>
                <w:lang w:val="vi-VN" w:eastAsia="vi-VN"/>
              </w:rPr>
            </w:pPr>
            <w:r w:rsidRPr="00941AD6">
              <w:rPr>
                <w:rFonts w:cs="Times New Roman"/>
                <w:w w:val="100"/>
                <w:sz w:val="20"/>
                <w:szCs w:val="20"/>
                <w:lang w:val="vi-VN" w:eastAsia="vi-VN"/>
              </w:rPr>
              <w:t>Trạm</w:t>
            </w:r>
            <w:r w:rsidR="00AA34F4" w:rsidRPr="00941AD6">
              <w:rPr>
                <w:rFonts w:cs="Times New Roman"/>
                <w:w w:val="100"/>
                <w:sz w:val="20"/>
                <w:szCs w:val="20"/>
                <w:lang w:val="vi-VN" w:eastAsia="vi-VN"/>
              </w:rPr>
              <w:t xml:space="preserve"> xử lý  nước thải (</w:t>
            </w:r>
            <w:r w:rsidR="00731CE7" w:rsidRPr="00941AD6">
              <w:rPr>
                <w:rFonts w:cs="Times New Roman"/>
                <w:w w:val="100"/>
                <w:sz w:val="20"/>
                <w:szCs w:val="20"/>
                <w:lang w:val="en-GB" w:eastAsia="vi-VN"/>
              </w:rPr>
              <w:t>0</w:t>
            </w:r>
            <w:r w:rsidR="00AA34F4" w:rsidRPr="00941AD6">
              <w:rPr>
                <w:rFonts w:cs="Times New Roman"/>
                <w:w w:val="100"/>
                <w:sz w:val="20"/>
                <w:szCs w:val="20"/>
                <w:lang w:val="vi-VN" w:eastAsia="vi-VN"/>
              </w:rPr>
              <w:t xml:space="preserve">2 </w:t>
            </w:r>
            <w:r w:rsidRPr="00941AD6">
              <w:rPr>
                <w:rFonts w:cs="Times New Roman"/>
                <w:w w:val="100"/>
                <w:sz w:val="20"/>
                <w:szCs w:val="20"/>
                <w:lang w:val="vi-VN" w:eastAsia="vi-VN"/>
              </w:rPr>
              <w:t>Trạm</w:t>
            </w:r>
            <w:r w:rsidR="00AA34F4" w:rsidRPr="00941AD6">
              <w:rPr>
                <w:rFonts w:cs="Times New Roman"/>
                <w:w w:val="100"/>
                <w:sz w:val="20"/>
                <w:szCs w:val="20"/>
                <w:lang w:val="vi-VN" w:eastAsia="vi-VN"/>
              </w:rPr>
              <w:t>)</w:t>
            </w:r>
          </w:p>
        </w:tc>
        <w:tc>
          <w:tcPr>
            <w:tcW w:w="492" w:type="pct"/>
            <w:vMerge/>
            <w:shd w:val="clear" w:color="auto" w:fill="auto"/>
            <w:vAlign w:val="center"/>
          </w:tcPr>
          <w:p w14:paraId="7D3E4992" w14:textId="77777777" w:rsidR="00AA34F4" w:rsidRPr="00941AD6" w:rsidRDefault="00AA34F4" w:rsidP="00F25C1A">
            <w:pPr>
              <w:spacing w:before="40" w:after="40"/>
              <w:jc w:val="center"/>
              <w:rPr>
                <w:rFonts w:cs="Times New Roman"/>
                <w:w w:val="100"/>
                <w:sz w:val="20"/>
                <w:szCs w:val="20"/>
                <w:lang w:eastAsia="vi-VN"/>
              </w:rPr>
            </w:pPr>
          </w:p>
        </w:tc>
        <w:tc>
          <w:tcPr>
            <w:tcW w:w="593" w:type="pct"/>
            <w:vMerge/>
            <w:shd w:val="clear" w:color="auto" w:fill="auto"/>
            <w:vAlign w:val="center"/>
          </w:tcPr>
          <w:p w14:paraId="599971EE" w14:textId="77777777" w:rsidR="00AA34F4" w:rsidRPr="00941AD6" w:rsidRDefault="00AA34F4" w:rsidP="00F25C1A">
            <w:pPr>
              <w:spacing w:before="40" w:after="40"/>
              <w:jc w:val="right"/>
              <w:rPr>
                <w:rFonts w:cs="Times New Roman"/>
                <w:w w:val="100"/>
                <w:sz w:val="20"/>
                <w:szCs w:val="20"/>
                <w:lang w:eastAsia="vi-VN"/>
              </w:rPr>
            </w:pPr>
          </w:p>
        </w:tc>
        <w:tc>
          <w:tcPr>
            <w:tcW w:w="486" w:type="pct"/>
            <w:vMerge/>
            <w:shd w:val="clear" w:color="auto" w:fill="auto"/>
            <w:vAlign w:val="center"/>
          </w:tcPr>
          <w:p w14:paraId="6EB49618" w14:textId="77777777" w:rsidR="00AA34F4" w:rsidRPr="00941AD6" w:rsidRDefault="00AA34F4" w:rsidP="00F25C1A">
            <w:pPr>
              <w:spacing w:before="40" w:after="40"/>
              <w:jc w:val="center"/>
              <w:rPr>
                <w:rFonts w:cs="Times New Roman"/>
                <w:w w:val="100"/>
                <w:sz w:val="20"/>
                <w:szCs w:val="20"/>
                <w:lang w:val="vi-VN" w:eastAsia="vi-VN"/>
              </w:rPr>
            </w:pPr>
          </w:p>
        </w:tc>
        <w:tc>
          <w:tcPr>
            <w:tcW w:w="458" w:type="pct"/>
            <w:vMerge/>
            <w:shd w:val="clear" w:color="auto" w:fill="auto"/>
            <w:vAlign w:val="center"/>
          </w:tcPr>
          <w:p w14:paraId="20EF005F" w14:textId="77777777" w:rsidR="00AA34F4" w:rsidRPr="00941AD6" w:rsidRDefault="00AA34F4" w:rsidP="00F25C1A">
            <w:pPr>
              <w:spacing w:before="40" w:after="40"/>
              <w:jc w:val="center"/>
              <w:rPr>
                <w:rFonts w:cs="Times New Roman"/>
                <w:w w:val="100"/>
                <w:sz w:val="20"/>
                <w:szCs w:val="20"/>
                <w:lang w:eastAsia="vi-VN"/>
              </w:rPr>
            </w:pPr>
          </w:p>
        </w:tc>
        <w:tc>
          <w:tcPr>
            <w:tcW w:w="446" w:type="pct"/>
            <w:vMerge/>
            <w:shd w:val="clear" w:color="auto" w:fill="auto"/>
            <w:vAlign w:val="center"/>
          </w:tcPr>
          <w:p w14:paraId="0BEDF47D" w14:textId="77777777" w:rsidR="00AA34F4" w:rsidRPr="00941AD6" w:rsidRDefault="00AA34F4" w:rsidP="00F25C1A">
            <w:pPr>
              <w:spacing w:before="40" w:after="40"/>
              <w:jc w:val="center"/>
              <w:rPr>
                <w:rFonts w:cs="Times New Roman"/>
                <w:w w:val="100"/>
                <w:sz w:val="20"/>
                <w:szCs w:val="20"/>
                <w:lang w:eastAsia="vi-VN"/>
              </w:rPr>
            </w:pPr>
          </w:p>
        </w:tc>
        <w:tc>
          <w:tcPr>
            <w:tcW w:w="455" w:type="pct"/>
            <w:vAlign w:val="center"/>
          </w:tcPr>
          <w:p w14:paraId="42C906D3" w14:textId="6D93C621" w:rsidR="00AA34F4" w:rsidRPr="00941AD6" w:rsidRDefault="00CF79B6" w:rsidP="00F25C1A">
            <w:pPr>
              <w:spacing w:before="40" w:after="40"/>
              <w:jc w:val="center"/>
              <w:rPr>
                <w:rFonts w:cs="Times New Roman"/>
                <w:w w:val="100"/>
                <w:sz w:val="20"/>
                <w:szCs w:val="20"/>
                <w:lang w:eastAsia="vi-VN"/>
              </w:rPr>
            </w:pPr>
            <w:r w:rsidRPr="00941AD6">
              <w:rPr>
                <w:rFonts w:cs="Times New Roman"/>
                <w:w w:val="100"/>
                <w:sz w:val="20"/>
                <w:szCs w:val="20"/>
                <w:lang w:eastAsia="vi-VN"/>
              </w:rPr>
              <w:t>1</w:t>
            </w:r>
          </w:p>
        </w:tc>
        <w:tc>
          <w:tcPr>
            <w:tcW w:w="405" w:type="pct"/>
            <w:vMerge/>
            <w:shd w:val="clear" w:color="auto" w:fill="auto"/>
            <w:vAlign w:val="center"/>
          </w:tcPr>
          <w:p w14:paraId="351794F6" w14:textId="77777777" w:rsidR="00AA34F4" w:rsidRPr="00941AD6" w:rsidRDefault="00AA34F4" w:rsidP="00F25C1A">
            <w:pPr>
              <w:spacing w:before="40" w:after="40"/>
              <w:jc w:val="center"/>
              <w:rPr>
                <w:rFonts w:cs="Times New Roman"/>
                <w:w w:val="100"/>
                <w:sz w:val="20"/>
                <w:szCs w:val="20"/>
                <w:lang w:eastAsia="vi-VN"/>
              </w:rPr>
            </w:pPr>
          </w:p>
        </w:tc>
      </w:tr>
      <w:tr w:rsidR="00941AD6" w:rsidRPr="00941AD6" w14:paraId="064F99C2" w14:textId="77777777" w:rsidTr="00F25C1A">
        <w:trPr>
          <w:trHeight w:val="20"/>
        </w:trPr>
        <w:tc>
          <w:tcPr>
            <w:tcW w:w="309" w:type="pct"/>
            <w:vMerge/>
            <w:shd w:val="clear" w:color="auto" w:fill="auto"/>
            <w:vAlign w:val="center"/>
          </w:tcPr>
          <w:p w14:paraId="5CF68163" w14:textId="77777777" w:rsidR="00AA34F4" w:rsidRPr="00941AD6" w:rsidRDefault="00AA34F4" w:rsidP="00F25C1A">
            <w:pPr>
              <w:spacing w:before="40" w:after="40"/>
              <w:jc w:val="center"/>
              <w:rPr>
                <w:rFonts w:cs="Times New Roman"/>
                <w:w w:val="100"/>
                <w:sz w:val="20"/>
                <w:szCs w:val="20"/>
                <w:lang w:eastAsia="vi-VN"/>
              </w:rPr>
            </w:pPr>
          </w:p>
        </w:tc>
        <w:tc>
          <w:tcPr>
            <w:tcW w:w="1355" w:type="pct"/>
            <w:shd w:val="clear" w:color="auto" w:fill="auto"/>
            <w:vAlign w:val="center"/>
          </w:tcPr>
          <w:p w14:paraId="77CE9C9C" w14:textId="77777777" w:rsidR="00AA34F4" w:rsidRPr="00941AD6" w:rsidRDefault="00AA34F4" w:rsidP="00F25C1A">
            <w:pPr>
              <w:spacing w:before="40" w:after="40"/>
              <w:jc w:val="both"/>
              <w:rPr>
                <w:rFonts w:cs="Times New Roman"/>
                <w:w w:val="100"/>
                <w:sz w:val="20"/>
                <w:szCs w:val="20"/>
                <w:lang w:val="vi-VN" w:eastAsia="vi-VN"/>
              </w:rPr>
            </w:pPr>
            <w:r w:rsidRPr="00941AD6">
              <w:rPr>
                <w:rFonts w:cs="Times New Roman"/>
                <w:w w:val="100"/>
                <w:sz w:val="20"/>
                <w:szCs w:val="20"/>
                <w:lang w:val="vi-VN" w:eastAsia="vi-VN"/>
              </w:rPr>
              <w:t>Khu sản xuất phân bón</w:t>
            </w:r>
          </w:p>
        </w:tc>
        <w:tc>
          <w:tcPr>
            <w:tcW w:w="492" w:type="pct"/>
            <w:vMerge/>
            <w:shd w:val="clear" w:color="auto" w:fill="auto"/>
            <w:vAlign w:val="center"/>
          </w:tcPr>
          <w:p w14:paraId="4C5B1138" w14:textId="77777777" w:rsidR="00AA34F4" w:rsidRPr="00941AD6" w:rsidRDefault="00AA34F4" w:rsidP="00F25C1A">
            <w:pPr>
              <w:spacing w:before="40" w:after="40"/>
              <w:jc w:val="center"/>
              <w:rPr>
                <w:rFonts w:cs="Times New Roman"/>
                <w:w w:val="100"/>
                <w:sz w:val="20"/>
                <w:szCs w:val="20"/>
                <w:lang w:eastAsia="vi-VN"/>
              </w:rPr>
            </w:pPr>
          </w:p>
        </w:tc>
        <w:tc>
          <w:tcPr>
            <w:tcW w:w="593" w:type="pct"/>
            <w:vMerge/>
            <w:shd w:val="clear" w:color="auto" w:fill="auto"/>
            <w:vAlign w:val="center"/>
          </w:tcPr>
          <w:p w14:paraId="5CB0779F" w14:textId="77777777" w:rsidR="00AA34F4" w:rsidRPr="00941AD6" w:rsidRDefault="00AA34F4" w:rsidP="00F25C1A">
            <w:pPr>
              <w:spacing w:before="40" w:after="40"/>
              <w:jc w:val="right"/>
              <w:rPr>
                <w:rFonts w:cs="Times New Roman"/>
                <w:w w:val="100"/>
                <w:sz w:val="20"/>
                <w:szCs w:val="20"/>
                <w:lang w:eastAsia="vi-VN"/>
              </w:rPr>
            </w:pPr>
          </w:p>
        </w:tc>
        <w:tc>
          <w:tcPr>
            <w:tcW w:w="486" w:type="pct"/>
            <w:vMerge/>
            <w:shd w:val="clear" w:color="auto" w:fill="auto"/>
            <w:vAlign w:val="center"/>
          </w:tcPr>
          <w:p w14:paraId="78E9E646" w14:textId="77777777" w:rsidR="00AA34F4" w:rsidRPr="00941AD6" w:rsidRDefault="00AA34F4" w:rsidP="00F25C1A">
            <w:pPr>
              <w:spacing w:before="40" w:after="40"/>
              <w:jc w:val="center"/>
              <w:rPr>
                <w:rFonts w:cs="Times New Roman"/>
                <w:w w:val="100"/>
                <w:sz w:val="20"/>
                <w:szCs w:val="20"/>
                <w:lang w:val="vi-VN" w:eastAsia="vi-VN"/>
              </w:rPr>
            </w:pPr>
          </w:p>
        </w:tc>
        <w:tc>
          <w:tcPr>
            <w:tcW w:w="458" w:type="pct"/>
            <w:vMerge/>
            <w:shd w:val="clear" w:color="auto" w:fill="auto"/>
            <w:vAlign w:val="center"/>
          </w:tcPr>
          <w:p w14:paraId="403411A0" w14:textId="77777777" w:rsidR="00AA34F4" w:rsidRPr="00941AD6" w:rsidRDefault="00AA34F4" w:rsidP="00F25C1A">
            <w:pPr>
              <w:spacing w:before="40" w:after="40"/>
              <w:jc w:val="center"/>
              <w:rPr>
                <w:rFonts w:cs="Times New Roman"/>
                <w:w w:val="100"/>
                <w:sz w:val="20"/>
                <w:szCs w:val="20"/>
                <w:lang w:eastAsia="vi-VN"/>
              </w:rPr>
            </w:pPr>
          </w:p>
        </w:tc>
        <w:tc>
          <w:tcPr>
            <w:tcW w:w="446" w:type="pct"/>
            <w:vMerge/>
            <w:shd w:val="clear" w:color="auto" w:fill="auto"/>
            <w:vAlign w:val="center"/>
          </w:tcPr>
          <w:p w14:paraId="28950D41" w14:textId="77777777" w:rsidR="00AA34F4" w:rsidRPr="00941AD6" w:rsidRDefault="00AA34F4" w:rsidP="00F25C1A">
            <w:pPr>
              <w:spacing w:before="40" w:after="40"/>
              <w:jc w:val="center"/>
              <w:rPr>
                <w:rFonts w:cs="Times New Roman"/>
                <w:w w:val="100"/>
                <w:sz w:val="20"/>
                <w:szCs w:val="20"/>
                <w:lang w:eastAsia="vi-VN"/>
              </w:rPr>
            </w:pPr>
          </w:p>
        </w:tc>
        <w:tc>
          <w:tcPr>
            <w:tcW w:w="455" w:type="pct"/>
            <w:vAlign w:val="center"/>
          </w:tcPr>
          <w:p w14:paraId="792A4031" w14:textId="77777777" w:rsidR="00AA34F4" w:rsidRPr="00941AD6" w:rsidRDefault="00AA34F4" w:rsidP="00F25C1A">
            <w:pPr>
              <w:spacing w:before="40" w:after="40"/>
              <w:jc w:val="center"/>
              <w:rPr>
                <w:rFonts w:cs="Times New Roman"/>
                <w:w w:val="100"/>
                <w:sz w:val="20"/>
                <w:szCs w:val="20"/>
                <w:lang w:eastAsia="vi-VN"/>
              </w:rPr>
            </w:pPr>
          </w:p>
        </w:tc>
        <w:tc>
          <w:tcPr>
            <w:tcW w:w="405" w:type="pct"/>
            <w:vMerge/>
            <w:shd w:val="clear" w:color="auto" w:fill="auto"/>
            <w:vAlign w:val="center"/>
          </w:tcPr>
          <w:p w14:paraId="64ED7FE0" w14:textId="77777777" w:rsidR="00AA34F4" w:rsidRPr="00941AD6" w:rsidRDefault="00AA34F4" w:rsidP="00F25C1A">
            <w:pPr>
              <w:spacing w:before="40" w:after="40"/>
              <w:jc w:val="center"/>
              <w:rPr>
                <w:rFonts w:cs="Times New Roman"/>
                <w:w w:val="100"/>
                <w:sz w:val="20"/>
                <w:szCs w:val="20"/>
                <w:lang w:eastAsia="vi-VN"/>
              </w:rPr>
            </w:pPr>
          </w:p>
        </w:tc>
      </w:tr>
      <w:tr w:rsidR="00941AD6" w:rsidRPr="00941AD6" w14:paraId="4DD13F36" w14:textId="77777777" w:rsidTr="00F25C1A">
        <w:trPr>
          <w:trHeight w:val="20"/>
        </w:trPr>
        <w:tc>
          <w:tcPr>
            <w:tcW w:w="309" w:type="pct"/>
            <w:shd w:val="clear" w:color="auto" w:fill="auto"/>
            <w:vAlign w:val="center"/>
            <w:hideMark/>
          </w:tcPr>
          <w:p w14:paraId="36CA51BD" w14:textId="77777777" w:rsidR="00AA34F4" w:rsidRPr="00941AD6" w:rsidRDefault="00AA34F4" w:rsidP="00F25C1A">
            <w:pPr>
              <w:spacing w:before="40" w:after="40"/>
              <w:jc w:val="center"/>
              <w:rPr>
                <w:rFonts w:cs="Times New Roman"/>
                <w:w w:val="100"/>
                <w:sz w:val="20"/>
                <w:szCs w:val="20"/>
                <w:lang w:val="vi-VN" w:eastAsia="vi-VN"/>
              </w:rPr>
            </w:pPr>
            <w:r w:rsidRPr="00941AD6">
              <w:rPr>
                <w:rFonts w:cs="Times New Roman"/>
                <w:w w:val="100"/>
                <w:sz w:val="20"/>
                <w:szCs w:val="20"/>
                <w:lang w:eastAsia="vi-VN"/>
              </w:rPr>
              <w:t>13</w:t>
            </w:r>
          </w:p>
        </w:tc>
        <w:tc>
          <w:tcPr>
            <w:tcW w:w="1355" w:type="pct"/>
            <w:shd w:val="clear" w:color="auto" w:fill="auto"/>
            <w:vAlign w:val="center"/>
            <w:hideMark/>
          </w:tcPr>
          <w:p w14:paraId="0AAE8439" w14:textId="77777777" w:rsidR="00AA34F4" w:rsidRPr="00941AD6" w:rsidRDefault="00AA34F4" w:rsidP="00F25C1A">
            <w:pPr>
              <w:spacing w:before="40" w:after="40"/>
              <w:jc w:val="both"/>
              <w:rPr>
                <w:rFonts w:cs="Times New Roman"/>
                <w:w w:val="100"/>
                <w:sz w:val="20"/>
                <w:szCs w:val="20"/>
                <w:lang w:val="vi-VN" w:eastAsia="vi-VN"/>
              </w:rPr>
            </w:pPr>
            <w:r w:rsidRPr="00941AD6">
              <w:rPr>
                <w:rFonts w:cs="Times New Roman"/>
                <w:w w:val="100"/>
                <w:sz w:val="20"/>
                <w:szCs w:val="20"/>
                <w:lang w:eastAsia="vi-VN"/>
              </w:rPr>
              <w:t>Hồ sự cố</w:t>
            </w:r>
          </w:p>
        </w:tc>
        <w:tc>
          <w:tcPr>
            <w:tcW w:w="492" w:type="pct"/>
            <w:shd w:val="clear" w:color="auto" w:fill="auto"/>
            <w:vAlign w:val="center"/>
            <w:hideMark/>
          </w:tcPr>
          <w:p w14:paraId="641339E6" w14:textId="77777777" w:rsidR="00AA34F4" w:rsidRPr="00941AD6" w:rsidRDefault="00AA34F4" w:rsidP="00F25C1A">
            <w:pPr>
              <w:spacing w:before="40" w:after="40"/>
              <w:jc w:val="center"/>
              <w:rPr>
                <w:rFonts w:cs="Times New Roman"/>
                <w:w w:val="100"/>
                <w:sz w:val="20"/>
                <w:szCs w:val="20"/>
                <w:lang w:val="vi-VN" w:eastAsia="vi-VN"/>
              </w:rPr>
            </w:pPr>
            <w:r w:rsidRPr="00941AD6">
              <w:rPr>
                <w:rFonts w:cs="Times New Roman"/>
                <w:w w:val="100"/>
                <w:sz w:val="20"/>
                <w:szCs w:val="20"/>
                <w:lang w:eastAsia="vi-VN"/>
              </w:rPr>
              <w:t>HTKT-2</w:t>
            </w:r>
          </w:p>
        </w:tc>
        <w:tc>
          <w:tcPr>
            <w:tcW w:w="593" w:type="pct"/>
            <w:shd w:val="clear" w:color="auto" w:fill="auto"/>
            <w:vAlign w:val="center"/>
            <w:hideMark/>
          </w:tcPr>
          <w:p w14:paraId="50A1196D" w14:textId="77777777" w:rsidR="00AA34F4" w:rsidRPr="00941AD6" w:rsidRDefault="00AA34F4" w:rsidP="00F25C1A">
            <w:pPr>
              <w:spacing w:before="40" w:after="40"/>
              <w:jc w:val="right"/>
              <w:rPr>
                <w:rFonts w:cs="Times New Roman"/>
                <w:w w:val="100"/>
                <w:sz w:val="20"/>
                <w:szCs w:val="20"/>
                <w:lang w:val="vi-VN" w:eastAsia="vi-VN"/>
              </w:rPr>
            </w:pPr>
            <w:r w:rsidRPr="00941AD6">
              <w:rPr>
                <w:rFonts w:cs="Times New Roman"/>
                <w:w w:val="100"/>
                <w:sz w:val="20"/>
                <w:szCs w:val="20"/>
                <w:lang w:eastAsia="vi-VN"/>
              </w:rPr>
              <w:t>2.851,37</w:t>
            </w:r>
          </w:p>
        </w:tc>
        <w:tc>
          <w:tcPr>
            <w:tcW w:w="486" w:type="pct"/>
            <w:shd w:val="clear" w:color="auto" w:fill="auto"/>
            <w:vAlign w:val="center"/>
            <w:hideMark/>
          </w:tcPr>
          <w:p w14:paraId="4F594184" w14:textId="77777777" w:rsidR="00AA34F4" w:rsidRPr="00941AD6" w:rsidRDefault="00AA34F4" w:rsidP="00F25C1A">
            <w:pPr>
              <w:spacing w:before="40" w:after="40"/>
              <w:jc w:val="center"/>
              <w:rPr>
                <w:rFonts w:cs="Times New Roman"/>
                <w:w w:val="100"/>
                <w:sz w:val="20"/>
                <w:szCs w:val="20"/>
                <w:lang w:val="vi-VN" w:eastAsia="vi-VN"/>
              </w:rPr>
            </w:pPr>
            <w:r w:rsidRPr="00941AD6">
              <w:rPr>
                <w:rFonts w:cs="Times New Roman"/>
                <w:w w:val="100"/>
                <w:sz w:val="20"/>
                <w:szCs w:val="20"/>
                <w:lang w:val="vi-VN" w:eastAsia="vi-VN"/>
              </w:rPr>
              <w:t>2,38</w:t>
            </w:r>
          </w:p>
        </w:tc>
        <w:tc>
          <w:tcPr>
            <w:tcW w:w="458" w:type="pct"/>
            <w:shd w:val="clear" w:color="auto" w:fill="auto"/>
            <w:vAlign w:val="center"/>
            <w:hideMark/>
          </w:tcPr>
          <w:p w14:paraId="2E333368" w14:textId="77777777" w:rsidR="00AA34F4" w:rsidRPr="00941AD6" w:rsidRDefault="00AA34F4" w:rsidP="00F25C1A">
            <w:pPr>
              <w:spacing w:before="40" w:after="40"/>
              <w:jc w:val="center"/>
              <w:rPr>
                <w:rFonts w:cs="Times New Roman"/>
                <w:w w:val="100"/>
                <w:sz w:val="20"/>
                <w:szCs w:val="20"/>
                <w:lang w:val="vi-VN" w:eastAsia="vi-VN"/>
              </w:rPr>
            </w:pPr>
            <w:r w:rsidRPr="00941AD6">
              <w:rPr>
                <w:rFonts w:cs="Times New Roman"/>
                <w:w w:val="100"/>
                <w:sz w:val="20"/>
                <w:szCs w:val="20"/>
                <w:lang w:eastAsia="vi-VN"/>
              </w:rPr>
              <w:t>60</w:t>
            </w:r>
          </w:p>
        </w:tc>
        <w:tc>
          <w:tcPr>
            <w:tcW w:w="446" w:type="pct"/>
            <w:shd w:val="clear" w:color="auto" w:fill="auto"/>
            <w:vAlign w:val="center"/>
            <w:hideMark/>
          </w:tcPr>
          <w:p w14:paraId="7D47D712" w14:textId="77777777" w:rsidR="00AA34F4" w:rsidRPr="00941AD6" w:rsidRDefault="00AA34F4" w:rsidP="00F25C1A">
            <w:pPr>
              <w:spacing w:before="40" w:after="40"/>
              <w:jc w:val="center"/>
              <w:rPr>
                <w:rFonts w:cs="Times New Roman"/>
                <w:w w:val="100"/>
                <w:sz w:val="20"/>
                <w:szCs w:val="20"/>
                <w:lang w:val="vi-VN" w:eastAsia="vi-VN"/>
              </w:rPr>
            </w:pPr>
            <w:r w:rsidRPr="00941AD6">
              <w:rPr>
                <w:rFonts w:cs="Times New Roman"/>
                <w:w w:val="100"/>
                <w:sz w:val="20"/>
                <w:szCs w:val="20"/>
                <w:lang w:eastAsia="vi-VN"/>
              </w:rPr>
              <w:t>1</w:t>
            </w:r>
          </w:p>
        </w:tc>
        <w:tc>
          <w:tcPr>
            <w:tcW w:w="455" w:type="pct"/>
          </w:tcPr>
          <w:p w14:paraId="4812D9E1" w14:textId="77777777" w:rsidR="00AA34F4" w:rsidRPr="00941AD6" w:rsidRDefault="00AA34F4" w:rsidP="00F25C1A">
            <w:pPr>
              <w:spacing w:before="40" w:after="40"/>
              <w:jc w:val="center"/>
              <w:rPr>
                <w:rFonts w:cs="Times New Roman"/>
                <w:w w:val="100"/>
                <w:sz w:val="20"/>
                <w:szCs w:val="20"/>
                <w:lang w:eastAsia="vi-VN"/>
              </w:rPr>
            </w:pPr>
          </w:p>
        </w:tc>
        <w:tc>
          <w:tcPr>
            <w:tcW w:w="405" w:type="pct"/>
            <w:shd w:val="clear" w:color="auto" w:fill="auto"/>
            <w:vAlign w:val="center"/>
            <w:hideMark/>
          </w:tcPr>
          <w:p w14:paraId="163D6ED3" w14:textId="77777777" w:rsidR="00AA34F4" w:rsidRPr="00941AD6" w:rsidRDefault="00AA34F4" w:rsidP="00F25C1A">
            <w:pPr>
              <w:spacing w:before="40" w:after="40"/>
              <w:jc w:val="center"/>
              <w:rPr>
                <w:rFonts w:cs="Times New Roman"/>
                <w:w w:val="100"/>
                <w:sz w:val="20"/>
                <w:szCs w:val="20"/>
                <w:lang w:val="vi-VN" w:eastAsia="vi-VN"/>
              </w:rPr>
            </w:pPr>
            <w:r w:rsidRPr="00941AD6">
              <w:rPr>
                <w:rFonts w:cs="Times New Roman"/>
                <w:w w:val="100"/>
                <w:sz w:val="20"/>
                <w:szCs w:val="20"/>
                <w:lang w:eastAsia="vi-VN"/>
              </w:rPr>
              <w:t> </w:t>
            </w:r>
          </w:p>
        </w:tc>
      </w:tr>
      <w:tr w:rsidR="00941AD6" w:rsidRPr="00941AD6" w14:paraId="3D6B04DB" w14:textId="77777777" w:rsidTr="00F25C1A">
        <w:trPr>
          <w:trHeight w:val="20"/>
        </w:trPr>
        <w:tc>
          <w:tcPr>
            <w:tcW w:w="309" w:type="pct"/>
            <w:shd w:val="clear" w:color="auto" w:fill="auto"/>
            <w:vAlign w:val="center"/>
            <w:hideMark/>
          </w:tcPr>
          <w:p w14:paraId="6F72DB0C" w14:textId="77777777" w:rsidR="00AA34F4" w:rsidRPr="00941AD6" w:rsidRDefault="00AA34F4" w:rsidP="00F25C1A">
            <w:pPr>
              <w:spacing w:before="40" w:after="40"/>
              <w:jc w:val="center"/>
              <w:rPr>
                <w:rFonts w:cs="Times New Roman"/>
                <w:b/>
                <w:bCs/>
                <w:w w:val="100"/>
                <w:sz w:val="20"/>
                <w:szCs w:val="20"/>
                <w:lang w:val="vi-VN" w:eastAsia="vi-VN"/>
              </w:rPr>
            </w:pPr>
            <w:r w:rsidRPr="00941AD6">
              <w:rPr>
                <w:rFonts w:cs="Times New Roman"/>
                <w:b/>
                <w:bCs/>
                <w:w w:val="100"/>
                <w:sz w:val="20"/>
                <w:szCs w:val="20"/>
                <w:lang w:eastAsia="vi-VN"/>
              </w:rPr>
              <w:t>IV</w:t>
            </w:r>
          </w:p>
        </w:tc>
        <w:tc>
          <w:tcPr>
            <w:tcW w:w="1355" w:type="pct"/>
            <w:shd w:val="clear" w:color="auto" w:fill="auto"/>
            <w:vAlign w:val="center"/>
            <w:hideMark/>
          </w:tcPr>
          <w:p w14:paraId="244A52CC" w14:textId="77777777" w:rsidR="00AA34F4" w:rsidRPr="00941AD6" w:rsidRDefault="00AA34F4" w:rsidP="00F25C1A">
            <w:pPr>
              <w:spacing w:before="40" w:after="40"/>
              <w:jc w:val="both"/>
              <w:rPr>
                <w:rFonts w:cs="Times New Roman"/>
                <w:b/>
                <w:bCs/>
                <w:w w:val="100"/>
                <w:sz w:val="20"/>
                <w:szCs w:val="20"/>
                <w:lang w:val="vi-VN" w:eastAsia="vi-VN"/>
              </w:rPr>
            </w:pPr>
            <w:r w:rsidRPr="00941AD6">
              <w:rPr>
                <w:rFonts w:cs="Times New Roman"/>
                <w:b/>
                <w:bCs/>
                <w:w w:val="100"/>
                <w:sz w:val="20"/>
                <w:szCs w:val="20"/>
                <w:lang w:val="vi-VN" w:eastAsia="vi-VN"/>
              </w:rPr>
              <w:t>ĐẤT GIAO THÔNG SÂN BÃI</w:t>
            </w:r>
          </w:p>
        </w:tc>
        <w:tc>
          <w:tcPr>
            <w:tcW w:w="492" w:type="pct"/>
            <w:shd w:val="clear" w:color="auto" w:fill="auto"/>
            <w:vAlign w:val="center"/>
            <w:hideMark/>
          </w:tcPr>
          <w:p w14:paraId="52572444" w14:textId="77777777" w:rsidR="00AA34F4" w:rsidRPr="00941AD6" w:rsidRDefault="00AA34F4" w:rsidP="00F25C1A">
            <w:pPr>
              <w:spacing w:before="40" w:after="40"/>
              <w:jc w:val="center"/>
              <w:rPr>
                <w:rFonts w:cs="Times New Roman"/>
                <w:b/>
                <w:bCs/>
                <w:w w:val="100"/>
                <w:sz w:val="20"/>
                <w:szCs w:val="20"/>
                <w:lang w:val="vi-VN" w:eastAsia="vi-VN"/>
              </w:rPr>
            </w:pPr>
            <w:r w:rsidRPr="00941AD6">
              <w:rPr>
                <w:rFonts w:cs="Times New Roman"/>
                <w:b/>
                <w:bCs/>
                <w:w w:val="100"/>
                <w:sz w:val="20"/>
                <w:szCs w:val="20"/>
                <w:lang w:eastAsia="vi-VN"/>
              </w:rPr>
              <w:t>GT-SB</w:t>
            </w:r>
          </w:p>
        </w:tc>
        <w:tc>
          <w:tcPr>
            <w:tcW w:w="593" w:type="pct"/>
            <w:shd w:val="clear" w:color="auto" w:fill="auto"/>
            <w:vAlign w:val="center"/>
            <w:hideMark/>
          </w:tcPr>
          <w:p w14:paraId="74171B78" w14:textId="77777777" w:rsidR="00AA34F4" w:rsidRPr="00941AD6" w:rsidRDefault="00AA34F4" w:rsidP="00F25C1A">
            <w:pPr>
              <w:spacing w:before="40" w:after="40"/>
              <w:jc w:val="right"/>
              <w:rPr>
                <w:rFonts w:cs="Times New Roman"/>
                <w:b/>
                <w:bCs/>
                <w:w w:val="100"/>
                <w:sz w:val="20"/>
                <w:szCs w:val="20"/>
                <w:lang w:val="vi-VN" w:eastAsia="vi-VN"/>
              </w:rPr>
            </w:pPr>
            <w:r w:rsidRPr="00941AD6">
              <w:rPr>
                <w:rFonts w:cs="Times New Roman"/>
                <w:b/>
                <w:bCs/>
                <w:w w:val="100"/>
                <w:sz w:val="20"/>
                <w:szCs w:val="20"/>
                <w:lang w:val="vi-VN" w:eastAsia="vi-VN"/>
              </w:rPr>
              <w:t>20.936,34</w:t>
            </w:r>
          </w:p>
        </w:tc>
        <w:tc>
          <w:tcPr>
            <w:tcW w:w="486" w:type="pct"/>
            <w:shd w:val="clear" w:color="auto" w:fill="auto"/>
            <w:vAlign w:val="center"/>
            <w:hideMark/>
          </w:tcPr>
          <w:p w14:paraId="3585B179" w14:textId="77777777" w:rsidR="00AA34F4" w:rsidRPr="00941AD6" w:rsidRDefault="00AA34F4" w:rsidP="00F25C1A">
            <w:pPr>
              <w:spacing w:before="40" w:after="40"/>
              <w:jc w:val="center"/>
              <w:rPr>
                <w:rFonts w:cs="Times New Roman"/>
                <w:b/>
                <w:bCs/>
                <w:w w:val="100"/>
                <w:sz w:val="20"/>
                <w:szCs w:val="20"/>
                <w:lang w:val="vi-VN" w:eastAsia="vi-VN"/>
              </w:rPr>
            </w:pPr>
            <w:r w:rsidRPr="00941AD6">
              <w:rPr>
                <w:rFonts w:cs="Times New Roman"/>
                <w:b/>
                <w:bCs/>
                <w:w w:val="100"/>
                <w:sz w:val="20"/>
                <w:szCs w:val="20"/>
                <w:lang w:val="vi-VN" w:eastAsia="vi-VN"/>
              </w:rPr>
              <w:t>17,45</w:t>
            </w:r>
          </w:p>
        </w:tc>
        <w:tc>
          <w:tcPr>
            <w:tcW w:w="458" w:type="pct"/>
            <w:shd w:val="clear" w:color="auto" w:fill="auto"/>
            <w:vAlign w:val="center"/>
            <w:hideMark/>
          </w:tcPr>
          <w:p w14:paraId="64F63191" w14:textId="77777777" w:rsidR="00AA34F4" w:rsidRPr="00941AD6" w:rsidRDefault="00AA34F4" w:rsidP="00F25C1A">
            <w:pPr>
              <w:spacing w:before="40" w:after="40"/>
              <w:jc w:val="center"/>
              <w:rPr>
                <w:rFonts w:cs="Times New Roman"/>
                <w:b/>
                <w:bCs/>
                <w:w w:val="100"/>
                <w:sz w:val="20"/>
                <w:szCs w:val="20"/>
                <w:lang w:val="vi-VN" w:eastAsia="vi-VN"/>
              </w:rPr>
            </w:pPr>
          </w:p>
        </w:tc>
        <w:tc>
          <w:tcPr>
            <w:tcW w:w="446" w:type="pct"/>
            <w:shd w:val="clear" w:color="auto" w:fill="auto"/>
            <w:vAlign w:val="center"/>
            <w:hideMark/>
          </w:tcPr>
          <w:p w14:paraId="53D873DF" w14:textId="77777777" w:rsidR="00AA34F4" w:rsidRPr="00941AD6" w:rsidRDefault="00AA34F4" w:rsidP="00F25C1A">
            <w:pPr>
              <w:spacing w:before="40" w:after="40"/>
              <w:jc w:val="center"/>
              <w:rPr>
                <w:rFonts w:cs="Times New Roman"/>
                <w:w w:val="100"/>
                <w:sz w:val="20"/>
                <w:szCs w:val="20"/>
                <w:lang w:val="vi-VN" w:eastAsia="vi-VN"/>
              </w:rPr>
            </w:pPr>
            <w:r w:rsidRPr="00941AD6">
              <w:rPr>
                <w:rFonts w:cs="Times New Roman"/>
                <w:w w:val="100"/>
                <w:sz w:val="20"/>
                <w:szCs w:val="20"/>
                <w:lang w:eastAsia="vi-VN"/>
              </w:rPr>
              <w:t> </w:t>
            </w:r>
          </w:p>
        </w:tc>
        <w:tc>
          <w:tcPr>
            <w:tcW w:w="455" w:type="pct"/>
          </w:tcPr>
          <w:p w14:paraId="31E216F1" w14:textId="77777777" w:rsidR="00AA34F4" w:rsidRPr="00941AD6" w:rsidRDefault="00AA34F4" w:rsidP="00F25C1A">
            <w:pPr>
              <w:spacing w:before="40" w:after="40"/>
              <w:jc w:val="center"/>
              <w:rPr>
                <w:rFonts w:cs="Times New Roman"/>
                <w:w w:val="100"/>
                <w:sz w:val="20"/>
                <w:szCs w:val="20"/>
                <w:lang w:eastAsia="vi-VN"/>
              </w:rPr>
            </w:pPr>
          </w:p>
        </w:tc>
        <w:tc>
          <w:tcPr>
            <w:tcW w:w="405" w:type="pct"/>
            <w:shd w:val="clear" w:color="auto" w:fill="auto"/>
            <w:vAlign w:val="center"/>
            <w:hideMark/>
          </w:tcPr>
          <w:p w14:paraId="4996E8BA" w14:textId="77777777" w:rsidR="00AA34F4" w:rsidRPr="00941AD6" w:rsidRDefault="00AA34F4" w:rsidP="00F25C1A">
            <w:pPr>
              <w:spacing w:before="40" w:after="40"/>
              <w:jc w:val="center"/>
              <w:rPr>
                <w:rFonts w:cs="Times New Roman"/>
                <w:w w:val="100"/>
                <w:sz w:val="20"/>
                <w:szCs w:val="20"/>
                <w:lang w:val="vi-VN" w:eastAsia="vi-VN"/>
              </w:rPr>
            </w:pPr>
            <w:r w:rsidRPr="00941AD6">
              <w:rPr>
                <w:rFonts w:cs="Times New Roman"/>
                <w:w w:val="100"/>
                <w:sz w:val="20"/>
                <w:szCs w:val="20"/>
                <w:lang w:eastAsia="vi-VN"/>
              </w:rPr>
              <w:t> </w:t>
            </w:r>
          </w:p>
        </w:tc>
      </w:tr>
      <w:tr w:rsidR="00941AD6" w:rsidRPr="00941AD6" w14:paraId="782EA288" w14:textId="77777777" w:rsidTr="00F25C1A">
        <w:trPr>
          <w:trHeight w:val="20"/>
        </w:trPr>
        <w:tc>
          <w:tcPr>
            <w:tcW w:w="309" w:type="pct"/>
            <w:shd w:val="clear" w:color="auto" w:fill="auto"/>
            <w:vAlign w:val="center"/>
            <w:hideMark/>
          </w:tcPr>
          <w:p w14:paraId="4DA624DE" w14:textId="77777777" w:rsidR="00AA34F4" w:rsidRPr="00941AD6" w:rsidRDefault="00AA34F4" w:rsidP="00F25C1A">
            <w:pPr>
              <w:spacing w:before="40" w:after="40"/>
              <w:jc w:val="center"/>
              <w:rPr>
                <w:rFonts w:cs="Times New Roman"/>
                <w:w w:val="100"/>
                <w:sz w:val="20"/>
                <w:szCs w:val="20"/>
                <w:lang w:val="vi-VN" w:eastAsia="vi-VN"/>
              </w:rPr>
            </w:pPr>
            <w:r w:rsidRPr="00941AD6">
              <w:rPr>
                <w:rFonts w:cs="Times New Roman"/>
                <w:w w:val="100"/>
                <w:sz w:val="20"/>
                <w:szCs w:val="20"/>
                <w:lang w:eastAsia="vi-VN"/>
              </w:rPr>
              <w:t>14</w:t>
            </w:r>
          </w:p>
        </w:tc>
        <w:tc>
          <w:tcPr>
            <w:tcW w:w="1355" w:type="pct"/>
            <w:shd w:val="clear" w:color="auto" w:fill="auto"/>
            <w:vAlign w:val="center"/>
            <w:hideMark/>
          </w:tcPr>
          <w:p w14:paraId="79E13448" w14:textId="77777777" w:rsidR="00AA34F4" w:rsidRPr="00941AD6" w:rsidRDefault="00AA34F4" w:rsidP="00F25C1A">
            <w:pPr>
              <w:spacing w:before="40" w:after="40"/>
              <w:jc w:val="both"/>
              <w:rPr>
                <w:rFonts w:cs="Times New Roman"/>
                <w:w w:val="100"/>
                <w:sz w:val="20"/>
                <w:szCs w:val="20"/>
                <w:lang w:val="vi-VN" w:eastAsia="vi-VN"/>
              </w:rPr>
            </w:pPr>
            <w:r w:rsidRPr="00941AD6">
              <w:rPr>
                <w:rFonts w:cs="Times New Roman"/>
                <w:w w:val="100"/>
                <w:sz w:val="20"/>
                <w:szCs w:val="20"/>
                <w:lang w:eastAsia="vi-VN"/>
              </w:rPr>
              <w:t>Bãi đậu xe</w:t>
            </w:r>
          </w:p>
        </w:tc>
        <w:tc>
          <w:tcPr>
            <w:tcW w:w="492" w:type="pct"/>
            <w:shd w:val="clear" w:color="auto" w:fill="auto"/>
            <w:vAlign w:val="center"/>
            <w:hideMark/>
          </w:tcPr>
          <w:p w14:paraId="4F9FB3FA" w14:textId="77777777" w:rsidR="00AA34F4" w:rsidRPr="00941AD6" w:rsidRDefault="00AA34F4" w:rsidP="00F25C1A">
            <w:pPr>
              <w:spacing w:before="40" w:after="40"/>
              <w:jc w:val="center"/>
              <w:rPr>
                <w:rFonts w:cs="Times New Roman"/>
                <w:w w:val="100"/>
                <w:sz w:val="20"/>
                <w:szCs w:val="20"/>
                <w:lang w:val="vi-VN" w:eastAsia="vi-VN"/>
              </w:rPr>
            </w:pPr>
            <w:r w:rsidRPr="00941AD6">
              <w:rPr>
                <w:rFonts w:cs="Times New Roman"/>
                <w:w w:val="100"/>
                <w:sz w:val="20"/>
                <w:szCs w:val="20"/>
                <w:lang w:eastAsia="vi-VN"/>
              </w:rPr>
              <w:t>25</w:t>
            </w:r>
          </w:p>
        </w:tc>
        <w:tc>
          <w:tcPr>
            <w:tcW w:w="593" w:type="pct"/>
            <w:shd w:val="clear" w:color="auto" w:fill="auto"/>
            <w:vAlign w:val="center"/>
            <w:hideMark/>
          </w:tcPr>
          <w:p w14:paraId="3CC8678B" w14:textId="77777777" w:rsidR="00AA34F4" w:rsidRPr="00941AD6" w:rsidRDefault="00AA34F4" w:rsidP="00F25C1A">
            <w:pPr>
              <w:spacing w:before="40" w:after="40"/>
              <w:jc w:val="right"/>
              <w:rPr>
                <w:rFonts w:cs="Times New Roman"/>
                <w:w w:val="100"/>
                <w:sz w:val="20"/>
                <w:szCs w:val="20"/>
                <w:lang w:val="vi-VN" w:eastAsia="vi-VN"/>
              </w:rPr>
            </w:pPr>
            <w:r w:rsidRPr="00941AD6">
              <w:rPr>
                <w:rFonts w:cs="Times New Roman"/>
                <w:w w:val="100"/>
                <w:sz w:val="20"/>
                <w:szCs w:val="20"/>
                <w:lang w:eastAsia="vi-VN"/>
              </w:rPr>
              <w:t>354,37</w:t>
            </w:r>
          </w:p>
        </w:tc>
        <w:tc>
          <w:tcPr>
            <w:tcW w:w="486" w:type="pct"/>
            <w:shd w:val="clear" w:color="auto" w:fill="auto"/>
            <w:vAlign w:val="center"/>
            <w:hideMark/>
          </w:tcPr>
          <w:p w14:paraId="6F3924A6" w14:textId="77777777" w:rsidR="00AA34F4" w:rsidRPr="00941AD6" w:rsidRDefault="00AA34F4" w:rsidP="00F25C1A">
            <w:pPr>
              <w:spacing w:before="40" w:after="40"/>
              <w:jc w:val="center"/>
              <w:rPr>
                <w:rFonts w:cs="Times New Roman"/>
                <w:w w:val="100"/>
                <w:sz w:val="20"/>
                <w:szCs w:val="20"/>
                <w:lang w:val="vi-VN" w:eastAsia="vi-VN"/>
              </w:rPr>
            </w:pPr>
            <w:r w:rsidRPr="00941AD6">
              <w:rPr>
                <w:rFonts w:cs="Times New Roman"/>
                <w:w w:val="100"/>
                <w:sz w:val="20"/>
                <w:szCs w:val="20"/>
                <w:lang w:val="vi-VN" w:eastAsia="vi-VN"/>
              </w:rPr>
              <w:t>0,30</w:t>
            </w:r>
          </w:p>
        </w:tc>
        <w:tc>
          <w:tcPr>
            <w:tcW w:w="458" w:type="pct"/>
            <w:shd w:val="clear" w:color="auto" w:fill="auto"/>
            <w:noWrap/>
            <w:vAlign w:val="center"/>
            <w:hideMark/>
          </w:tcPr>
          <w:p w14:paraId="7E3FD662" w14:textId="77777777" w:rsidR="00AA34F4" w:rsidRPr="00941AD6" w:rsidRDefault="00AA34F4" w:rsidP="00F25C1A">
            <w:pPr>
              <w:spacing w:before="40" w:after="40"/>
              <w:jc w:val="center"/>
              <w:rPr>
                <w:rFonts w:cs="Times New Roman"/>
                <w:w w:val="100"/>
                <w:sz w:val="20"/>
                <w:szCs w:val="20"/>
                <w:lang w:val="vi-VN" w:eastAsia="vi-VN"/>
              </w:rPr>
            </w:pPr>
          </w:p>
        </w:tc>
        <w:tc>
          <w:tcPr>
            <w:tcW w:w="446" w:type="pct"/>
            <w:shd w:val="clear" w:color="auto" w:fill="auto"/>
            <w:vAlign w:val="center"/>
            <w:hideMark/>
          </w:tcPr>
          <w:p w14:paraId="721064F6" w14:textId="77777777" w:rsidR="00AA34F4" w:rsidRPr="00941AD6" w:rsidRDefault="00AA34F4" w:rsidP="00F25C1A">
            <w:pPr>
              <w:spacing w:before="40" w:after="40"/>
              <w:jc w:val="center"/>
              <w:rPr>
                <w:rFonts w:cs="Times New Roman"/>
                <w:w w:val="100"/>
                <w:sz w:val="20"/>
                <w:szCs w:val="20"/>
                <w:lang w:val="vi-VN" w:eastAsia="vi-VN"/>
              </w:rPr>
            </w:pPr>
            <w:r w:rsidRPr="00941AD6">
              <w:rPr>
                <w:rFonts w:cs="Times New Roman"/>
                <w:w w:val="100"/>
                <w:sz w:val="20"/>
                <w:szCs w:val="20"/>
                <w:lang w:eastAsia="vi-VN"/>
              </w:rPr>
              <w:t> </w:t>
            </w:r>
          </w:p>
        </w:tc>
        <w:tc>
          <w:tcPr>
            <w:tcW w:w="455" w:type="pct"/>
          </w:tcPr>
          <w:p w14:paraId="79FE18D7" w14:textId="77777777" w:rsidR="00AA34F4" w:rsidRPr="00941AD6" w:rsidRDefault="00AA34F4" w:rsidP="00F25C1A">
            <w:pPr>
              <w:spacing w:before="40" w:after="40"/>
              <w:jc w:val="center"/>
              <w:rPr>
                <w:rFonts w:cs="Times New Roman"/>
                <w:w w:val="100"/>
                <w:sz w:val="20"/>
                <w:szCs w:val="20"/>
                <w:lang w:eastAsia="vi-VN"/>
              </w:rPr>
            </w:pPr>
          </w:p>
        </w:tc>
        <w:tc>
          <w:tcPr>
            <w:tcW w:w="405" w:type="pct"/>
            <w:shd w:val="clear" w:color="auto" w:fill="auto"/>
            <w:vAlign w:val="center"/>
            <w:hideMark/>
          </w:tcPr>
          <w:p w14:paraId="240BEA77" w14:textId="77777777" w:rsidR="00AA34F4" w:rsidRPr="00941AD6" w:rsidRDefault="00AA34F4" w:rsidP="00F25C1A">
            <w:pPr>
              <w:spacing w:before="40" w:after="40"/>
              <w:jc w:val="center"/>
              <w:rPr>
                <w:rFonts w:cs="Times New Roman"/>
                <w:w w:val="100"/>
                <w:sz w:val="20"/>
                <w:szCs w:val="20"/>
                <w:lang w:val="vi-VN" w:eastAsia="vi-VN"/>
              </w:rPr>
            </w:pPr>
            <w:r w:rsidRPr="00941AD6">
              <w:rPr>
                <w:rFonts w:cs="Times New Roman"/>
                <w:w w:val="100"/>
                <w:sz w:val="20"/>
                <w:szCs w:val="20"/>
                <w:lang w:eastAsia="vi-VN"/>
              </w:rPr>
              <w:t> </w:t>
            </w:r>
          </w:p>
        </w:tc>
      </w:tr>
      <w:tr w:rsidR="00941AD6" w:rsidRPr="00941AD6" w14:paraId="0E0AD0F0" w14:textId="77777777" w:rsidTr="00F25C1A">
        <w:trPr>
          <w:trHeight w:val="20"/>
        </w:trPr>
        <w:tc>
          <w:tcPr>
            <w:tcW w:w="309" w:type="pct"/>
            <w:vMerge w:val="restart"/>
            <w:shd w:val="clear" w:color="auto" w:fill="auto"/>
            <w:vAlign w:val="center"/>
            <w:hideMark/>
          </w:tcPr>
          <w:p w14:paraId="301E2A4D" w14:textId="77777777" w:rsidR="00AA34F4" w:rsidRPr="00941AD6" w:rsidRDefault="00AA34F4" w:rsidP="00F25C1A">
            <w:pPr>
              <w:spacing w:before="40" w:after="40"/>
              <w:jc w:val="center"/>
              <w:rPr>
                <w:rFonts w:cs="Times New Roman"/>
                <w:w w:val="100"/>
                <w:sz w:val="20"/>
                <w:szCs w:val="20"/>
                <w:lang w:val="vi-VN" w:eastAsia="vi-VN"/>
              </w:rPr>
            </w:pPr>
            <w:r w:rsidRPr="00941AD6">
              <w:rPr>
                <w:rFonts w:cs="Times New Roman"/>
                <w:w w:val="100"/>
                <w:sz w:val="20"/>
                <w:szCs w:val="20"/>
                <w:lang w:eastAsia="vi-VN"/>
              </w:rPr>
              <w:t>15</w:t>
            </w:r>
          </w:p>
        </w:tc>
        <w:tc>
          <w:tcPr>
            <w:tcW w:w="1355" w:type="pct"/>
            <w:shd w:val="clear" w:color="auto" w:fill="auto"/>
            <w:vAlign w:val="center"/>
            <w:hideMark/>
          </w:tcPr>
          <w:p w14:paraId="10499F39" w14:textId="77777777" w:rsidR="00AA34F4" w:rsidRPr="00941AD6" w:rsidRDefault="00AA34F4" w:rsidP="00F25C1A">
            <w:pPr>
              <w:spacing w:before="40" w:after="40"/>
              <w:jc w:val="both"/>
              <w:rPr>
                <w:rFonts w:cs="Times New Roman"/>
                <w:w w:val="100"/>
                <w:sz w:val="20"/>
                <w:szCs w:val="20"/>
                <w:lang w:val="vi-VN" w:eastAsia="vi-VN"/>
              </w:rPr>
            </w:pPr>
            <w:r w:rsidRPr="00941AD6">
              <w:rPr>
                <w:rFonts w:cs="Times New Roman"/>
                <w:w w:val="100"/>
                <w:sz w:val="20"/>
                <w:szCs w:val="20"/>
                <w:lang w:eastAsia="vi-VN"/>
              </w:rPr>
              <w:t>Cổng 1</w:t>
            </w:r>
          </w:p>
        </w:tc>
        <w:tc>
          <w:tcPr>
            <w:tcW w:w="492" w:type="pct"/>
            <w:vMerge w:val="restart"/>
            <w:shd w:val="clear" w:color="auto" w:fill="auto"/>
            <w:vAlign w:val="center"/>
            <w:hideMark/>
          </w:tcPr>
          <w:p w14:paraId="736DF99D" w14:textId="77777777" w:rsidR="00AA34F4" w:rsidRPr="00941AD6" w:rsidRDefault="00AA34F4" w:rsidP="00F25C1A">
            <w:pPr>
              <w:spacing w:before="40" w:after="40"/>
              <w:jc w:val="center"/>
              <w:rPr>
                <w:rFonts w:cs="Times New Roman"/>
                <w:w w:val="100"/>
                <w:sz w:val="20"/>
                <w:szCs w:val="20"/>
                <w:lang w:val="vi-VN" w:eastAsia="vi-VN"/>
              </w:rPr>
            </w:pPr>
            <w:r w:rsidRPr="00941AD6">
              <w:rPr>
                <w:rFonts w:cs="Times New Roman"/>
                <w:w w:val="100"/>
                <w:sz w:val="20"/>
                <w:szCs w:val="20"/>
                <w:lang w:eastAsia="vi-VN"/>
              </w:rPr>
              <w:t>28</w:t>
            </w:r>
          </w:p>
        </w:tc>
        <w:tc>
          <w:tcPr>
            <w:tcW w:w="593" w:type="pct"/>
            <w:shd w:val="clear" w:color="auto" w:fill="auto"/>
            <w:vAlign w:val="center"/>
            <w:hideMark/>
          </w:tcPr>
          <w:p w14:paraId="5D0DE6CE" w14:textId="77777777" w:rsidR="00AA34F4" w:rsidRPr="00941AD6" w:rsidRDefault="00AA34F4" w:rsidP="00F25C1A">
            <w:pPr>
              <w:spacing w:before="40" w:after="40"/>
              <w:jc w:val="right"/>
              <w:rPr>
                <w:rFonts w:cs="Times New Roman"/>
                <w:w w:val="100"/>
                <w:sz w:val="20"/>
                <w:szCs w:val="20"/>
                <w:lang w:val="vi-VN" w:eastAsia="vi-VN"/>
              </w:rPr>
            </w:pPr>
            <w:r w:rsidRPr="00941AD6">
              <w:rPr>
                <w:rFonts w:cs="Times New Roman"/>
                <w:w w:val="100"/>
                <w:sz w:val="20"/>
                <w:szCs w:val="20"/>
                <w:lang w:eastAsia="vi-VN"/>
              </w:rPr>
              <w:t>12,00</w:t>
            </w:r>
          </w:p>
        </w:tc>
        <w:tc>
          <w:tcPr>
            <w:tcW w:w="486" w:type="pct"/>
            <w:shd w:val="clear" w:color="auto" w:fill="auto"/>
            <w:vAlign w:val="center"/>
            <w:hideMark/>
          </w:tcPr>
          <w:p w14:paraId="795C66E4" w14:textId="77777777" w:rsidR="00AA34F4" w:rsidRPr="00941AD6" w:rsidRDefault="00AA34F4" w:rsidP="00F25C1A">
            <w:pPr>
              <w:spacing w:before="40" w:after="40"/>
              <w:jc w:val="center"/>
              <w:rPr>
                <w:rFonts w:cs="Times New Roman"/>
                <w:w w:val="100"/>
                <w:sz w:val="20"/>
                <w:szCs w:val="20"/>
                <w:lang w:val="vi-VN" w:eastAsia="vi-VN"/>
              </w:rPr>
            </w:pPr>
            <w:r w:rsidRPr="00941AD6">
              <w:rPr>
                <w:rFonts w:cs="Times New Roman"/>
                <w:w w:val="100"/>
                <w:sz w:val="20"/>
                <w:szCs w:val="20"/>
                <w:lang w:val="vi-VN" w:eastAsia="vi-VN"/>
              </w:rPr>
              <w:t>0,01</w:t>
            </w:r>
          </w:p>
        </w:tc>
        <w:tc>
          <w:tcPr>
            <w:tcW w:w="458" w:type="pct"/>
            <w:shd w:val="clear" w:color="auto" w:fill="auto"/>
            <w:vAlign w:val="center"/>
            <w:hideMark/>
          </w:tcPr>
          <w:p w14:paraId="68E434E8" w14:textId="77777777" w:rsidR="00AA34F4" w:rsidRPr="00941AD6" w:rsidRDefault="00AA34F4" w:rsidP="00F25C1A">
            <w:pPr>
              <w:spacing w:before="40" w:after="40"/>
              <w:jc w:val="center"/>
              <w:rPr>
                <w:rFonts w:cs="Times New Roman"/>
                <w:w w:val="100"/>
                <w:sz w:val="20"/>
                <w:szCs w:val="20"/>
                <w:lang w:val="vi-VN" w:eastAsia="vi-VN"/>
              </w:rPr>
            </w:pPr>
          </w:p>
        </w:tc>
        <w:tc>
          <w:tcPr>
            <w:tcW w:w="446" w:type="pct"/>
            <w:shd w:val="clear" w:color="auto" w:fill="auto"/>
            <w:vAlign w:val="center"/>
            <w:hideMark/>
          </w:tcPr>
          <w:p w14:paraId="15CEA0B2" w14:textId="77777777" w:rsidR="00AA34F4" w:rsidRPr="00941AD6" w:rsidRDefault="00AA34F4" w:rsidP="00F25C1A">
            <w:pPr>
              <w:spacing w:before="40" w:after="40"/>
              <w:jc w:val="center"/>
              <w:rPr>
                <w:rFonts w:cs="Times New Roman"/>
                <w:w w:val="100"/>
                <w:sz w:val="20"/>
                <w:szCs w:val="20"/>
                <w:lang w:val="vi-VN" w:eastAsia="vi-VN"/>
              </w:rPr>
            </w:pPr>
            <w:r w:rsidRPr="00941AD6">
              <w:rPr>
                <w:rFonts w:cs="Times New Roman"/>
                <w:w w:val="100"/>
                <w:sz w:val="20"/>
                <w:szCs w:val="20"/>
                <w:lang w:eastAsia="vi-VN"/>
              </w:rPr>
              <w:t> </w:t>
            </w:r>
          </w:p>
        </w:tc>
        <w:tc>
          <w:tcPr>
            <w:tcW w:w="455" w:type="pct"/>
          </w:tcPr>
          <w:p w14:paraId="32F77C2B" w14:textId="77777777" w:rsidR="00AA34F4" w:rsidRPr="00941AD6" w:rsidRDefault="00AA34F4" w:rsidP="00F25C1A">
            <w:pPr>
              <w:spacing w:before="40" w:after="40"/>
              <w:jc w:val="center"/>
              <w:rPr>
                <w:rFonts w:cs="Times New Roman"/>
                <w:w w:val="100"/>
                <w:sz w:val="20"/>
                <w:szCs w:val="20"/>
                <w:lang w:eastAsia="vi-VN"/>
              </w:rPr>
            </w:pPr>
          </w:p>
        </w:tc>
        <w:tc>
          <w:tcPr>
            <w:tcW w:w="405" w:type="pct"/>
            <w:shd w:val="clear" w:color="auto" w:fill="auto"/>
            <w:vAlign w:val="center"/>
            <w:hideMark/>
          </w:tcPr>
          <w:p w14:paraId="5B635D9A" w14:textId="77777777" w:rsidR="00AA34F4" w:rsidRPr="00941AD6" w:rsidRDefault="00AA34F4" w:rsidP="00F25C1A">
            <w:pPr>
              <w:spacing w:before="40" w:after="40"/>
              <w:jc w:val="center"/>
              <w:rPr>
                <w:rFonts w:cs="Times New Roman"/>
                <w:w w:val="100"/>
                <w:sz w:val="20"/>
                <w:szCs w:val="20"/>
                <w:lang w:val="vi-VN" w:eastAsia="vi-VN"/>
              </w:rPr>
            </w:pPr>
            <w:r w:rsidRPr="00941AD6">
              <w:rPr>
                <w:rFonts w:cs="Times New Roman"/>
                <w:w w:val="100"/>
                <w:sz w:val="20"/>
                <w:szCs w:val="20"/>
                <w:lang w:eastAsia="vi-VN"/>
              </w:rPr>
              <w:t> </w:t>
            </w:r>
          </w:p>
        </w:tc>
      </w:tr>
      <w:tr w:rsidR="00941AD6" w:rsidRPr="00941AD6" w14:paraId="71E1656B" w14:textId="77777777" w:rsidTr="00F25C1A">
        <w:trPr>
          <w:trHeight w:val="20"/>
        </w:trPr>
        <w:tc>
          <w:tcPr>
            <w:tcW w:w="309" w:type="pct"/>
            <w:vMerge/>
            <w:vAlign w:val="center"/>
            <w:hideMark/>
          </w:tcPr>
          <w:p w14:paraId="4FFE418E" w14:textId="77777777" w:rsidR="00AA34F4" w:rsidRPr="00941AD6" w:rsidRDefault="00AA34F4" w:rsidP="00F25C1A">
            <w:pPr>
              <w:spacing w:before="40" w:after="40"/>
              <w:rPr>
                <w:rFonts w:cs="Times New Roman"/>
                <w:w w:val="100"/>
                <w:sz w:val="20"/>
                <w:szCs w:val="20"/>
                <w:lang w:val="vi-VN" w:eastAsia="vi-VN"/>
              </w:rPr>
            </w:pPr>
          </w:p>
        </w:tc>
        <w:tc>
          <w:tcPr>
            <w:tcW w:w="1355" w:type="pct"/>
            <w:shd w:val="clear" w:color="auto" w:fill="auto"/>
            <w:vAlign w:val="center"/>
            <w:hideMark/>
          </w:tcPr>
          <w:p w14:paraId="6825D188" w14:textId="77777777" w:rsidR="00AA34F4" w:rsidRPr="00941AD6" w:rsidRDefault="00AA34F4" w:rsidP="00F25C1A">
            <w:pPr>
              <w:spacing w:before="40" w:after="40"/>
              <w:jc w:val="both"/>
              <w:rPr>
                <w:rFonts w:cs="Times New Roman"/>
                <w:w w:val="100"/>
                <w:sz w:val="20"/>
                <w:szCs w:val="20"/>
                <w:lang w:val="vi-VN" w:eastAsia="vi-VN"/>
              </w:rPr>
            </w:pPr>
            <w:r w:rsidRPr="00941AD6">
              <w:rPr>
                <w:rFonts w:cs="Times New Roman"/>
                <w:w w:val="100"/>
                <w:sz w:val="20"/>
                <w:szCs w:val="20"/>
                <w:lang w:eastAsia="vi-VN"/>
              </w:rPr>
              <w:t>Cổng 2</w:t>
            </w:r>
          </w:p>
        </w:tc>
        <w:tc>
          <w:tcPr>
            <w:tcW w:w="492" w:type="pct"/>
            <w:vMerge/>
            <w:vAlign w:val="center"/>
            <w:hideMark/>
          </w:tcPr>
          <w:p w14:paraId="0DE42C4B" w14:textId="77777777" w:rsidR="00AA34F4" w:rsidRPr="00941AD6" w:rsidRDefault="00AA34F4" w:rsidP="00F25C1A">
            <w:pPr>
              <w:spacing w:before="40" w:after="40"/>
              <w:rPr>
                <w:rFonts w:cs="Times New Roman"/>
                <w:w w:val="100"/>
                <w:sz w:val="20"/>
                <w:szCs w:val="20"/>
                <w:lang w:val="vi-VN" w:eastAsia="vi-VN"/>
              </w:rPr>
            </w:pPr>
          </w:p>
        </w:tc>
        <w:tc>
          <w:tcPr>
            <w:tcW w:w="593" w:type="pct"/>
            <w:shd w:val="clear" w:color="auto" w:fill="auto"/>
            <w:vAlign w:val="center"/>
            <w:hideMark/>
          </w:tcPr>
          <w:p w14:paraId="05840394" w14:textId="77777777" w:rsidR="00AA34F4" w:rsidRPr="00941AD6" w:rsidRDefault="00AA34F4" w:rsidP="00F25C1A">
            <w:pPr>
              <w:spacing w:before="40" w:after="40"/>
              <w:jc w:val="right"/>
              <w:rPr>
                <w:rFonts w:cs="Times New Roman"/>
                <w:w w:val="100"/>
                <w:sz w:val="20"/>
                <w:szCs w:val="20"/>
                <w:lang w:val="vi-VN" w:eastAsia="vi-VN"/>
              </w:rPr>
            </w:pPr>
            <w:r w:rsidRPr="00941AD6">
              <w:rPr>
                <w:rFonts w:cs="Times New Roman"/>
                <w:w w:val="100"/>
                <w:sz w:val="20"/>
                <w:szCs w:val="20"/>
                <w:lang w:eastAsia="vi-VN"/>
              </w:rPr>
              <w:t>24,00</w:t>
            </w:r>
          </w:p>
        </w:tc>
        <w:tc>
          <w:tcPr>
            <w:tcW w:w="486" w:type="pct"/>
            <w:shd w:val="clear" w:color="auto" w:fill="auto"/>
            <w:vAlign w:val="center"/>
            <w:hideMark/>
          </w:tcPr>
          <w:p w14:paraId="3489FF6F" w14:textId="77777777" w:rsidR="00AA34F4" w:rsidRPr="00941AD6" w:rsidRDefault="00AA34F4" w:rsidP="00F25C1A">
            <w:pPr>
              <w:spacing w:before="40" w:after="40"/>
              <w:jc w:val="center"/>
              <w:rPr>
                <w:rFonts w:cs="Times New Roman"/>
                <w:w w:val="100"/>
                <w:sz w:val="20"/>
                <w:szCs w:val="20"/>
                <w:lang w:val="vi-VN" w:eastAsia="vi-VN"/>
              </w:rPr>
            </w:pPr>
            <w:r w:rsidRPr="00941AD6">
              <w:rPr>
                <w:rFonts w:cs="Times New Roman"/>
                <w:w w:val="100"/>
                <w:sz w:val="20"/>
                <w:szCs w:val="20"/>
                <w:lang w:val="vi-VN" w:eastAsia="vi-VN"/>
              </w:rPr>
              <w:t>0,02</w:t>
            </w:r>
          </w:p>
        </w:tc>
        <w:tc>
          <w:tcPr>
            <w:tcW w:w="458" w:type="pct"/>
            <w:shd w:val="clear" w:color="auto" w:fill="auto"/>
            <w:vAlign w:val="center"/>
            <w:hideMark/>
          </w:tcPr>
          <w:p w14:paraId="2D1927C8" w14:textId="77777777" w:rsidR="00AA34F4" w:rsidRPr="00941AD6" w:rsidRDefault="00AA34F4" w:rsidP="00F25C1A">
            <w:pPr>
              <w:spacing w:before="40" w:after="40"/>
              <w:jc w:val="center"/>
              <w:rPr>
                <w:rFonts w:cs="Times New Roman"/>
                <w:w w:val="100"/>
                <w:sz w:val="20"/>
                <w:szCs w:val="20"/>
                <w:lang w:val="vi-VN" w:eastAsia="vi-VN"/>
              </w:rPr>
            </w:pPr>
          </w:p>
        </w:tc>
        <w:tc>
          <w:tcPr>
            <w:tcW w:w="446" w:type="pct"/>
            <w:shd w:val="clear" w:color="auto" w:fill="auto"/>
            <w:vAlign w:val="center"/>
            <w:hideMark/>
          </w:tcPr>
          <w:p w14:paraId="3917F10F" w14:textId="77777777" w:rsidR="00AA34F4" w:rsidRPr="00941AD6" w:rsidRDefault="00AA34F4" w:rsidP="00F25C1A">
            <w:pPr>
              <w:spacing w:before="40" w:after="40"/>
              <w:jc w:val="center"/>
              <w:rPr>
                <w:rFonts w:cs="Times New Roman"/>
                <w:w w:val="100"/>
                <w:sz w:val="20"/>
                <w:szCs w:val="20"/>
                <w:lang w:val="vi-VN" w:eastAsia="vi-VN"/>
              </w:rPr>
            </w:pPr>
            <w:r w:rsidRPr="00941AD6">
              <w:rPr>
                <w:rFonts w:cs="Times New Roman"/>
                <w:w w:val="100"/>
                <w:sz w:val="20"/>
                <w:szCs w:val="20"/>
                <w:lang w:eastAsia="vi-VN"/>
              </w:rPr>
              <w:t> </w:t>
            </w:r>
          </w:p>
        </w:tc>
        <w:tc>
          <w:tcPr>
            <w:tcW w:w="455" w:type="pct"/>
          </w:tcPr>
          <w:p w14:paraId="66879846" w14:textId="77777777" w:rsidR="00AA34F4" w:rsidRPr="00941AD6" w:rsidRDefault="00AA34F4" w:rsidP="00F25C1A">
            <w:pPr>
              <w:spacing w:before="40" w:after="40"/>
              <w:jc w:val="center"/>
              <w:rPr>
                <w:rFonts w:cs="Times New Roman"/>
                <w:w w:val="100"/>
                <w:sz w:val="20"/>
                <w:szCs w:val="20"/>
                <w:lang w:eastAsia="vi-VN"/>
              </w:rPr>
            </w:pPr>
          </w:p>
        </w:tc>
        <w:tc>
          <w:tcPr>
            <w:tcW w:w="405" w:type="pct"/>
            <w:shd w:val="clear" w:color="auto" w:fill="auto"/>
            <w:vAlign w:val="center"/>
            <w:hideMark/>
          </w:tcPr>
          <w:p w14:paraId="7AE9AEBC" w14:textId="77777777" w:rsidR="00AA34F4" w:rsidRPr="00941AD6" w:rsidRDefault="00AA34F4" w:rsidP="00F25C1A">
            <w:pPr>
              <w:spacing w:before="40" w:after="40"/>
              <w:jc w:val="center"/>
              <w:rPr>
                <w:rFonts w:cs="Times New Roman"/>
                <w:w w:val="100"/>
                <w:sz w:val="20"/>
                <w:szCs w:val="20"/>
                <w:lang w:val="vi-VN" w:eastAsia="vi-VN"/>
              </w:rPr>
            </w:pPr>
            <w:r w:rsidRPr="00941AD6">
              <w:rPr>
                <w:rFonts w:cs="Times New Roman"/>
                <w:w w:val="100"/>
                <w:sz w:val="20"/>
                <w:szCs w:val="20"/>
                <w:lang w:eastAsia="vi-VN"/>
              </w:rPr>
              <w:t> </w:t>
            </w:r>
          </w:p>
        </w:tc>
      </w:tr>
      <w:tr w:rsidR="00941AD6" w:rsidRPr="00941AD6" w14:paraId="1D9FAC68" w14:textId="77777777" w:rsidTr="00F25C1A">
        <w:trPr>
          <w:trHeight w:val="20"/>
        </w:trPr>
        <w:tc>
          <w:tcPr>
            <w:tcW w:w="309" w:type="pct"/>
            <w:shd w:val="clear" w:color="auto" w:fill="auto"/>
            <w:vAlign w:val="center"/>
            <w:hideMark/>
          </w:tcPr>
          <w:p w14:paraId="6EFCB547" w14:textId="77777777" w:rsidR="00AA34F4" w:rsidRPr="00941AD6" w:rsidRDefault="00AA34F4" w:rsidP="00F25C1A">
            <w:pPr>
              <w:spacing w:before="40" w:after="40"/>
              <w:jc w:val="center"/>
              <w:rPr>
                <w:rFonts w:cs="Times New Roman"/>
                <w:w w:val="100"/>
                <w:sz w:val="20"/>
                <w:szCs w:val="20"/>
                <w:lang w:val="vi-VN" w:eastAsia="vi-VN"/>
              </w:rPr>
            </w:pPr>
            <w:r w:rsidRPr="00941AD6">
              <w:rPr>
                <w:rFonts w:cs="Times New Roman"/>
                <w:w w:val="100"/>
                <w:sz w:val="20"/>
                <w:szCs w:val="20"/>
                <w:lang w:eastAsia="vi-VN"/>
              </w:rPr>
              <w:lastRenderedPageBreak/>
              <w:t>16</w:t>
            </w:r>
          </w:p>
        </w:tc>
        <w:tc>
          <w:tcPr>
            <w:tcW w:w="1355" w:type="pct"/>
            <w:shd w:val="clear" w:color="auto" w:fill="auto"/>
            <w:vAlign w:val="center"/>
            <w:hideMark/>
          </w:tcPr>
          <w:p w14:paraId="6FC344EC" w14:textId="2334A6E5" w:rsidR="00AA34F4" w:rsidRPr="00941AD6" w:rsidRDefault="00B2621A" w:rsidP="00F25C1A">
            <w:pPr>
              <w:spacing w:before="40" w:after="40"/>
              <w:jc w:val="both"/>
              <w:rPr>
                <w:rFonts w:cs="Times New Roman"/>
                <w:w w:val="100"/>
                <w:sz w:val="20"/>
                <w:szCs w:val="20"/>
                <w:lang w:val="vi-VN" w:eastAsia="vi-VN"/>
              </w:rPr>
            </w:pPr>
            <w:r w:rsidRPr="00941AD6">
              <w:rPr>
                <w:rFonts w:cs="Times New Roman"/>
                <w:w w:val="100"/>
                <w:sz w:val="20"/>
                <w:szCs w:val="20"/>
                <w:lang w:eastAsia="vi-VN"/>
              </w:rPr>
              <w:t>Trạm</w:t>
            </w:r>
            <w:r w:rsidR="00AA34F4" w:rsidRPr="00941AD6">
              <w:rPr>
                <w:rFonts w:cs="Times New Roman"/>
                <w:w w:val="100"/>
                <w:sz w:val="20"/>
                <w:szCs w:val="20"/>
                <w:lang w:eastAsia="vi-VN"/>
              </w:rPr>
              <w:t xml:space="preserve"> rửa xe</w:t>
            </w:r>
          </w:p>
        </w:tc>
        <w:tc>
          <w:tcPr>
            <w:tcW w:w="492" w:type="pct"/>
            <w:shd w:val="clear" w:color="auto" w:fill="auto"/>
            <w:vAlign w:val="center"/>
            <w:hideMark/>
          </w:tcPr>
          <w:p w14:paraId="313813BC" w14:textId="77777777" w:rsidR="00AA34F4" w:rsidRPr="00941AD6" w:rsidRDefault="00AA34F4" w:rsidP="00F25C1A">
            <w:pPr>
              <w:spacing w:before="40" w:after="40"/>
              <w:jc w:val="center"/>
              <w:rPr>
                <w:rFonts w:cs="Times New Roman"/>
                <w:w w:val="100"/>
                <w:sz w:val="20"/>
                <w:szCs w:val="20"/>
                <w:lang w:val="vi-VN" w:eastAsia="vi-VN"/>
              </w:rPr>
            </w:pPr>
            <w:r w:rsidRPr="00941AD6">
              <w:rPr>
                <w:rFonts w:cs="Times New Roman"/>
                <w:w w:val="100"/>
                <w:sz w:val="20"/>
                <w:szCs w:val="20"/>
                <w:lang w:eastAsia="vi-VN"/>
              </w:rPr>
              <w:t>26</w:t>
            </w:r>
          </w:p>
        </w:tc>
        <w:tc>
          <w:tcPr>
            <w:tcW w:w="593" w:type="pct"/>
            <w:shd w:val="clear" w:color="auto" w:fill="auto"/>
            <w:vAlign w:val="center"/>
            <w:hideMark/>
          </w:tcPr>
          <w:p w14:paraId="4F59F2D4" w14:textId="77777777" w:rsidR="00AA34F4" w:rsidRPr="00941AD6" w:rsidRDefault="00AA34F4" w:rsidP="00F25C1A">
            <w:pPr>
              <w:spacing w:before="40" w:after="40"/>
              <w:jc w:val="right"/>
              <w:rPr>
                <w:rFonts w:cs="Times New Roman"/>
                <w:w w:val="100"/>
                <w:sz w:val="20"/>
                <w:szCs w:val="20"/>
                <w:lang w:val="vi-VN" w:eastAsia="vi-VN"/>
              </w:rPr>
            </w:pPr>
            <w:r w:rsidRPr="00941AD6">
              <w:rPr>
                <w:rFonts w:cs="Times New Roman"/>
                <w:w w:val="100"/>
                <w:sz w:val="20"/>
                <w:szCs w:val="20"/>
                <w:lang w:eastAsia="vi-VN"/>
              </w:rPr>
              <w:t>82,13</w:t>
            </w:r>
          </w:p>
        </w:tc>
        <w:tc>
          <w:tcPr>
            <w:tcW w:w="486" w:type="pct"/>
            <w:shd w:val="clear" w:color="auto" w:fill="auto"/>
            <w:vAlign w:val="center"/>
            <w:hideMark/>
          </w:tcPr>
          <w:p w14:paraId="48C59F8F" w14:textId="77777777" w:rsidR="00AA34F4" w:rsidRPr="00941AD6" w:rsidRDefault="00AA34F4" w:rsidP="00F25C1A">
            <w:pPr>
              <w:spacing w:before="40" w:after="40"/>
              <w:jc w:val="center"/>
              <w:rPr>
                <w:rFonts w:cs="Times New Roman"/>
                <w:w w:val="100"/>
                <w:sz w:val="20"/>
                <w:szCs w:val="20"/>
                <w:lang w:val="vi-VN" w:eastAsia="vi-VN"/>
              </w:rPr>
            </w:pPr>
            <w:r w:rsidRPr="00941AD6">
              <w:rPr>
                <w:rFonts w:cs="Times New Roman"/>
                <w:w w:val="100"/>
                <w:sz w:val="20"/>
                <w:szCs w:val="20"/>
                <w:lang w:val="vi-VN" w:eastAsia="vi-VN"/>
              </w:rPr>
              <w:t>0,07</w:t>
            </w:r>
          </w:p>
        </w:tc>
        <w:tc>
          <w:tcPr>
            <w:tcW w:w="458" w:type="pct"/>
            <w:shd w:val="clear" w:color="auto" w:fill="auto"/>
            <w:vAlign w:val="center"/>
            <w:hideMark/>
          </w:tcPr>
          <w:p w14:paraId="6087040B" w14:textId="77777777" w:rsidR="00AA34F4" w:rsidRPr="00941AD6" w:rsidRDefault="00AA34F4" w:rsidP="00F25C1A">
            <w:pPr>
              <w:spacing w:before="40" w:after="40"/>
              <w:jc w:val="center"/>
              <w:rPr>
                <w:rFonts w:cs="Times New Roman"/>
                <w:w w:val="100"/>
                <w:sz w:val="20"/>
                <w:szCs w:val="20"/>
                <w:lang w:val="vi-VN" w:eastAsia="vi-VN"/>
              </w:rPr>
            </w:pPr>
          </w:p>
        </w:tc>
        <w:tc>
          <w:tcPr>
            <w:tcW w:w="446" w:type="pct"/>
            <w:shd w:val="clear" w:color="auto" w:fill="auto"/>
            <w:vAlign w:val="center"/>
            <w:hideMark/>
          </w:tcPr>
          <w:p w14:paraId="36B304B2" w14:textId="77777777" w:rsidR="00AA34F4" w:rsidRPr="00941AD6" w:rsidRDefault="00AA34F4" w:rsidP="00F25C1A">
            <w:pPr>
              <w:spacing w:before="40" w:after="40"/>
              <w:jc w:val="center"/>
              <w:rPr>
                <w:rFonts w:cs="Times New Roman"/>
                <w:w w:val="100"/>
                <w:sz w:val="20"/>
                <w:szCs w:val="20"/>
                <w:lang w:val="vi-VN" w:eastAsia="vi-VN"/>
              </w:rPr>
            </w:pPr>
            <w:r w:rsidRPr="00941AD6">
              <w:rPr>
                <w:rFonts w:cs="Times New Roman"/>
                <w:w w:val="100"/>
                <w:sz w:val="20"/>
                <w:szCs w:val="20"/>
                <w:lang w:eastAsia="vi-VN"/>
              </w:rPr>
              <w:t> </w:t>
            </w:r>
          </w:p>
        </w:tc>
        <w:tc>
          <w:tcPr>
            <w:tcW w:w="455" w:type="pct"/>
          </w:tcPr>
          <w:p w14:paraId="0CC7ED52" w14:textId="77777777" w:rsidR="00AA34F4" w:rsidRPr="00941AD6" w:rsidRDefault="00AA34F4" w:rsidP="00F25C1A">
            <w:pPr>
              <w:spacing w:before="40" w:after="40"/>
              <w:jc w:val="center"/>
              <w:rPr>
                <w:rFonts w:cs="Times New Roman"/>
                <w:w w:val="100"/>
                <w:sz w:val="20"/>
                <w:szCs w:val="20"/>
                <w:lang w:eastAsia="vi-VN"/>
              </w:rPr>
            </w:pPr>
          </w:p>
        </w:tc>
        <w:tc>
          <w:tcPr>
            <w:tcW w:w="405" w:type="pct"/>
            <w:shd w:val="clear" w:color="auto" w:fill="auto"/>
            <w:vAlign w:val="center"/>
            <w:hideMark/>
          </w:tcPr>
          <w:p w14:paraId="6CE80F4B" w14:textId="77777777" w:rsidR="00AA34F4" w:rsidRPr="00941AD6" w:rsidRDefault="00AA34F4" w:rsidP="00F25C1A">
            <w:pPr>
              <w:spacing w:before="40" w:after="40"/>
              <w:jc w:val="center"/>
              <w:rPr>
                <w:rFonts w:cs="Times New Roman"/>
                <w:w w:val="100"/>
                <w:sz w:val="20"/>
                <w:szCs w:val="20"/>
                <w:lang w:val="vi-VN" w:eastAsia="vi-VN"/>
              </w:rPr>
            </w:pPr>
            <w:r w:rsidRPr="00941AD6">
              <w:rPr>
                <w:rFonts w:cs="Times New Roman"/>
                <w:w w:val="100"/>
                <w:sz w:val="20"/>
                <w:szCs w:val="20"/>
                <w:lang w:eastAsia="vi-VN"/>
              </w:rPr>
              <w:t> </w:t>
            </w:r>
          </w:p>
        </w:tc>
      </w:tr>
      <w:tr w:rsidR="00941AD6" w:rsidRPr="00941AD6" w14:paraId="5E35430A" w14:textId="77777777" w:rsidTr="00F25C1A">
        <w:trPr>
          <w:trHeight w:val="20"/>
        </w:trPr>
        <w:tc>
          <w:tcPr>
            <w:tcW w:w="309" w:type="pct"/>
            <w:vMerge w:val="restart"/>
            <w:shd w:val="clear" w:color="auto" w:fill="auto"/>
            <w:vAlign w:val="center"/>
            <w:hideMark/>
          </w:tcPr>
          <w:p w14:paraId="11A5C483" w14:textId="77777777" w:rsidR="00AA34F4" w:rsidRPr="00941AD6" w:rsidRDefault="00AA34F4" w:rsidP="00F25C1A">
            <w:pPr>
              <w:spacing w:before="40" w:after="40"/>
              <w:jc w:val="center"/>
              <w:rPr>
                <w:rFonts w:cs="Times New Roman"/>
                <w:w w:val="100"/>
                <w:sz w:val="20"/>
                <w:szCs w:val="20"/>
                <w:lang w:val="vi-VN" w:eastAsia="vi-VN"/>
              </w:rPr>
            </w:pPr>
            <w:r w:rsidRPr="00941AD6">
              <w:rPr>
                <w:rFonts w:cs="Times New Roman"/>
                <w:w w:val="100"/>
                <w:sz w:val="20"/>
                <w:szCs w:val="20"/>
                <w:lang w:eastAsia="vi-VN"/>
              </w:rPr>
              <w:t>17</w:t>
            </w:r>
          </w:p>
        </w:tc>
        <w:tc>
          <w:tcPr>
            <w:tcW w:w="1355" w:type="pct"/>
            <w:shd w:val="clear" w:color="auto" w:fill="auto"/>
            <w:vAlign w:val="center"/>
            <w:hideMark/>
          </w:tcPr>
          <w:p w14:paraId="1F7087F2" w14:textId="5668F13E" w:rsidR="00AA34F4" w:rsidRPr="00941AD6" w:rsidRDefault="00B2621A" w:rsidP="00F25C1A">
            <w:pPr>
              <w:spacing w:before="40" w:after="40"/>
              <w:jc w:val="both"/>
              <w:rPr>
                <w:rFonts w:cs="Times New Roman"/>
                <w:w w:val="100"/>
                <w:sz w:val="20"/>
                <w:szCs w:val="20"/>
                <w:lang w:val="vi-VN" w:eastAsia="vi-VN"/>
              </w:rPr>
            </w:pPr>
            <w:r w:rsidRPr="00941AD6">
              <w:rPr>
                <w:rFonts w:cs="Times New Roman"/>
                <w:w w:val="100"/>
                <w:sz w:val="20"/>
                <w:szCs w:val="20"/>
                <w:lang w:eastAsia="vi-VN"/>
              </w:rPr>
              <w:t>Trạm</w:t>
            </w:r>
            <w:r w:rsidR="00AA34F4" w:rsidRPr="00941AD6">
              <w:rPr>
                <w:rFonts w:cs="Times New Roman"/>
                <w:w w:val="100"/>
                <w:sz w:val="20"/>
                <w:szCs w:val="20"/>
                <w:lang w:eastAsia="vi-VN"/>
              </w:rPr>
              <w:t xml:space="preserve"> cân 1</w:t>
            </w:r>
          </w:p>
        </w:tc>
        <w:tc>
          <w:tcPr>
            <w:tcW w:w="492" w:type="pct"/>
            <w:vMerge w:val="restart"/>
            <w:shd w:val="clear" w:color="auto" w:fill="auto"/>
            <w:vAlign w:val="center"/>
            <w:hideMark/>
          </w:tcPr>
          <w:p w14:paraId="3B1C04CA" w14:textId="77777777" w:rsidR="00AA34F4" w:rsidRPr="00941AD6" w:rsidRDefault="00AA34F4" w:rsidP="00F25C1A">
            <w:pPr>
              <w:spacing w:before="40" w:after="40"/>
              <w:jc w:val="center"/>
              <w:rPr>
                <w:rFonts w:cs="Times New Roman"/>
                <w:w w:val="100"/>
                <w:sz w:val="20"/>
                <w:szCs w:val="20"/>
                <w:lang w:val="vi-VN" w:eastAsia="vi-VN"/>
              </w:rPr>
            </w:pPr>
            <w:r w:rsidRPr="00941AD6">
              <w:rPr>
                <w:rFonts w:cs="Times New Roman"/>
                <w:w w:val="100"/>
                <w:sz w:val="20"/>
                <w:szCs w:val="20"/>
                <w:lang w:eastAsia="vi-VN"/>
              </w:rPr>
              <w:t>27</w:t>
            </w:r>
          </w:p>
        </w:tc>
        <w:tc>
          <w:tcPr>
            <w:tcW w:w="593" w:type="pct"/>
            <w:shd w:val="clear" w:color="auto" w:fill="auto"/>
            <w:vAlign w:val="center"/>
            <w:hideMark/>
          </w:tcPr>
          <w:p w14:paraId="3CF083DD" w14:textId="77777777" w:rsidR="00AA34F4" w:rsidRPr="00941AD6" w:rsidRDefault="00AA34F4" w:rsidP="00F25C1A">
            <w:pPr>
              <w:spacing w:before="40" w:after="40"/>
              <w:jc w:val="right"/>
              <w:rPr>
                <w:rFonts w:cs="Times New Roman"/>
                <w:w w:val="100"/>
                <w:sz w:val="20"/>
                <w:szCs w:val="20"/>
                <w:lang w:val="vi-VN" w:eastAsia="vi-VN"/>
              </w:rPr>
            </w:pPr>
            <w:r w:rsidRPr="00941AD6">
              <w:rPr>
                <w:rFonts w:cs="Times New Roman"/>
                <w:w w:val="100"/>
                <w:sz w:val="20"/>
                <w:szCs w:val="20"/>
                <w:lang w:eastAsia="vi-VN"/>
              </w:rPr>
              <w:t>36,00</w:t>
            </w:r>
          </w:p>
        </w:tc>
        <w:tc>
          <w:tcPr>
            <w:tcW w:w="486" w:type="pct"/>
            <w:shd w:val="clear" w:color="auto" w:fill="auto"/>
            <w:vAlign w:val="center"/>
            <w:hideMark/>
          </w:tcPr>
          <w:p w14:paraId="71FF7DE3" w14:textId="77777777" w:rsidR="00AA34F4" w:rsidRPr="00941AD6" w:rsidRDefault="00AA34F4" w:rsidP="00F25C1A">
            <w:pPr>
              <w:spacing w:before="40" w:after="40"/>
              <w:jc w:val="center"/>
              <w:rPr>
                <w:rFonts w:cs="Times New Roman"/>
                <w:w w:val="100"/>
                <w:sz w:val="20"/>
                <w:szCs w:val="20"/>
                <w:lang w:val="vi-VN" w:eastAsia="vi-VN"/>
              </w:rPr>
            </w:pPr>
            <w:r w:rsidRPr="00941AD6">
              <w:rPr>
                <w:rFonts w:cs="Times New Roman"/>
                <w:w w:val="100"/>
                <w:sz w:val="20"/>
                <w:szCs w:val="20"/>
                <w:lang w:val="vi-VN" w:eastAsia="vi-VN"/>
              </w:rPr>
              <w:t>0,03</w:t>
            </w:r>
          </w:p>
        </w:tc>
        <w:tc>
          <w:tcPr>
            <w:tcW w:w="458" w:type="pct"/>
            <w:shd w:val="clear" w:color="auto" w:fill="auto"/>
            <w:vAlign w:val="center"/>
            <w:hideMark/>
          </w:tcPr>
          <w:p w14:paraId="718D6E0A" w14:textId="77777777" w:rsidR="00AA34F4" w:rsidRPr="00941AD6" w:rsidRDefault="00AA34F4" w:rsidP="00F25C1A">
            <w:pPr>
              <w:spacing w:before="40" w:after="40"/>
              <w:jc w:val="center"/>
              <w:rPr>
                <w:rFonts w:cs="Times New Roman"/>
                <w:w w:val="100"/>
                <w:sz w:val="20"/>
                <w:szCs w:val="20"/>
                <w:lang w:val="vi-VN" w:eastAsia="vi-VN"/>
              </w:rPr>
            </w:pPr>
          </w:p>
        </w:tc>
        <w:tc>
          <w:tcPr>
            <w:tcW w:w="446" w:type="pct"/>
            <w:shd w:val="clear" w:color="auto" w:fill="auto"/>
            <w:vAlign w:val="center"/>
            <w:hideMark/>
          </w:tcPr>
          <w:p w14:paraId="59C36A25" w14:textId="77777777" w:rsidR="00AA34F4" w:rsidRPr="00941AD6" w:rsidRDefault="00AA34F4" w:rsidP="00F25C1A">
            <w:pPr>
              <w:spacing w:before="40" w:after="40"/>
              <w:jc w:val="center"/>
              <w:rPr>
                <w:rFonts w:cs="Times New Roman"/>
                <w:w w:val="100"/>
                <w:sz w:val="20"/>
                <w:szCs w:val="20"/>
                <w:lang w:val="vi-VN" w:eastAsia="vi-VN"/>
              </w:rPr>
            </w:pPr>
            <w:r w:rsidRPr="00941AD6">
              <w:rPr>
                <w:rFonts w:cs="Times New Roman"/>
                <w:w w:val="100"/>
                <w:sz w:val="20"/>
                <w:szCs w:val="20"/>
                <w:lang w:eastAsia="vi-VN"/>
              </w:rPr>
              <w:t> </w:t>
            </w:r>
          </w:p>
        </w:tc>
        <w:tc>
          <w:tcPr>
            <w:tcW w:w="455" w:type="pct"/>
          </w:tcPr>
          <w:p w14:paraId="38CBF8AA" w14:textId="77777777" w:rsidR="00AA34F4" w:rsidRPr="00941AD6" w:rsidRDefault="00AA34F4" w:rsidP="00F25C1A">
            <w:pPr>
              <w:spacing w:before="40" w:after="40"/>
              <w:jc w:val="center"/>
              <w:rPr>
                <w:rFonts w:cs="Times New Roman"/>
                <w:w w:val="100"/>
                <w:sz w:val="20"/>
                <w:szCs w:val="20"/>
                <w:lang w:eastAsia="vi-VN"/>
              </w:rPr>
            </w:pPr>
          </w:p>
        </w:tc>
        <w:tc>
          <w:tcPr>
            <w:tcW w:w="405" w:type="pct"/>
            <w:shd w:val="clear" w:color="auto" w:fill="auto"/>
            <w:vAlign w:val="center"/>
            <w:hideMark/>
          </w:tcPr>
          <w:p w14:paraId="040F68D4" w14:textId="77777777" w:rsidR="00AA34F4" w:rsidRPr="00941AD6" w:rsidRDefault="00AA34F4" w:rsidP="00F25C1A">
            <w:pPr>
              <w:spacing w:before="40" w:after="40"/>
              <w:jc w:val="center"/>
              <w:rPr>
                <w:rFonts w:cs="Times New Roman"/>
                <w:w w:val="100"/>
                <w:sz w:val="20"/>
                <w:szCs w:val="20"/>
                <w:lang w:val="vi-VN" w:eastAsia="vi-VN"/>
              </w:rPr>
            </w:pPr>
            <w:r w:rsidRPr="00941AD6">
              <w:rPr>
                <w:rFonts w:cs="Times New Roman"/>
                <w:w w:val="100"/>
                <w:sz w:val="20"/>
                <w:szCs w:val="20"/>
                <w:lang w:eastAsia="vi-VN"/>
              </w:rPr>
              <w:t> </w:t>
            </w:r>
          </w:p>
        </w:tc>
      </w:tr>
      <w:tr w:rsidR="00941AD6" w:rsidRPr="00941AD6" w14:paraId="1E542ABA" w14:textId="77777777" w:rsidTr="00F25C1A">
        <w:trPr>
          <w:trHeight w:val="20"/>
        </w:trPr>
        <w:tc>
          <w:tcPr>
            <w:tcW w:w="309" w:type="pct"/>
            <w:vMerge/>
            <w:vAlign w:val="center"/>
            <w:hideMark/>
          </w:tcPr>
          <w:p w14:paraId="3C59AF0C" w14:textId="77777777" w:rsidR="00AA34F4" w:rsidRPr="00941AD6" w:rsidRDefault="00AA34F4" w:rsidP="00F25C1A">
            <w:pPr>
              <w:spacing w:before="40" w:after="40"/>
              <w:rPr>
                <w:rFonts w:cs="Times New Roman"/>
                <w:w w:val="100"/>
                <w:sz w:val="20"/>
                <w:szCs w:val="20"/>
                <w:lang w:val="vi-VN" w:eastAsia="vi-VN"/>
              </w:rPr>
            </w:pPr>
          </w:p>
        </w:tc>
        <w:tc>
          <w:tcPr>
            <w:tcW w:w="1355" w:type="pct"/>
            <w:shd w:val="clear" w:color="auto" w:fill="auto"/>
            <w:vAlign w:val="center"/>
            <w:hideMark/>
          </w:tcPr>
          <w:p w14:paraId="579D4616" w14:textId="608783A6" w:rsidR="00AA34F4" w:rsidRPr="00941AD6" w:rsidRDefault="00B2621A" w:rsidP="00F25C1A">
            <w:pPr>
              <w:spacing w:before="40" w:after="40"/>
              <w:jc w:val="both"/>
              <w:rPr>
                <w:rFonts w:cs="Times New Roman"/>
                <w:w w:val="100"/>
                <w:sz w:val="20"/>
                <w:szCs w:val="20"/>
                <w:lang w:val="vi-VN" w:eastAsia="vi-VN"/>
              </w:rPr>
            </w:pPr>
            <w:r w:rsidRPr="00941AD6">
              <w:rPr>
                <w:rFonts w:cs="Times New Roman"/>
                <w:w w:val="100"/>
                <w:sz w:val="20"/>
                <w:szCs w:val="20"/>
                <w:lang w:eastAsia="vi-VN"/>
              </w:rPr>
              <w:t>Trạm</w:t>
            </w:r>
            <w:r w:rsidR="00AA34F4" w:rsidRPr="00941AD6">
              <w:rPr>
                <w:rFonts w:cs="Times New Roman"/>
                <w:w w:val="100"/>
                <w:sz w:val="20"/>
                <w:szCs w:val="20"/>
                <w:lang w:eastAsia="vi-VN"/>
              </w:rPr>
              <w:t xml:space="preserve"> cân 2</w:t>
            </w:r>
          </w:p>
        </w:tc>
        <w:tc>
          <w:tcPr>
            <w:tcW w:w="492" w:type="pct"/>
            <w:vMerge/>
            <w:vAlign w:val="center"/>
            <w:hideMark/>
          </w:tcPr>
          <w:p w14:paraId="479694F4" w14:textId="77777777" w:rsidR="00AA34F4" w:rsidRPr="00941AD6" w:rsidRDefault="00AA34F4" w:rsidP="00F25C1A">
            <w:pPr>
              <w:spacing w:before="40" w:after="40"/>
              <w:rPr>
                <w:rFonts w:cs="Times New Roman"/>
                <w:w w:val="100"/>
                <w:sz w:val="20"/>
                <w:szCs w:val="20"/>
                <w:lang w:val="vi-VN" w:eastAsia="vi-VN"/>
              </w:rPr>
            </w:pPr>
          </w:p>
        </w:tc>
        <w:tc>
          <w:tcPr>
            <w:tcW w:w="593" w:type="pct"/>
            <w:shd w:val="clear" w:color="auto" w:fill="auto"/>
            <w:vAlign w:val="center"/>
            <w:hideMark/>
          </w:tcPr>
          <w:p w14:paraId="76DD421C" w14:textId="77777777" w:rsidR="00AA34F4" w:rsidRPr="00941AD6" w:rsidRDefault="00AA34F4" w:rsidP="00F25C1A">
            <w:pPr>
              <w:spacing w:before="40" w:after="40"/>
              <w:jc w:val="right"/>
              <w:rPr>
                <w:rFonts w:cs="Times New Roman"/>
                <w:w w:val="100"/>
                <w:sz w:val="20"/>
                <w:szCs w:val="20"/>
                <w:lang w:val="vi-VN" w:eastAsia="vi-VN"/>
              </w:rPr>
            </w:pPr>
            <w:r w:rsidRPr="00941AD6">
              <w:rPr>
                <w:rFonts w:cs="Times New Roman"/>
                <w:w w:val="100"/>
                <w:sz w:val="20"/>
                <w:szCs w:val="20"/>
                <w:lang w:eastAsia="vi-VN"/>
              </w:rPr>
              <w:t>82,13</w:t>
            </w:r>
          </w:p>
        </w:tc>
        <w:tc>
          <w:tcPr>
            <w:tcW w:w="486" w:type="pct"/>
            <w:shd w:val="clear" w:color="auto" w:fill="auto"/>
            <w:vAlign w:val="center"/>
            <w:hideMark/>
          </w:tcPr>
          <w:p w14:paraId="213E1479" w14:textId="77777777" w:rsidR="00AA34F4" w:rsidRPr="00941AD6" w:rsidRDefault="00AA34F4" w:rsidP="00F25C1A">
            <w:pPr>
              <w:spacing w:before="40" w:after="40"/>
              <w:jc w:val="center"/>
              <w:rPr>
                <w:rFonts w:cs="Times New Roman"/>
                <w:w w:val="100"/>
                <w:sz w:val="20"/>
                <w:szCs w:val="20"/>
                <w:lang w:val="vi-VN" w:eastAsia="vi-VN"/>
              </w:rPr>
            </w:pPr>
            <w:r w:rsidRPr="00941AD6">
              <w:rPr>
                <w:rFonts w:cs="Times New Roman"/>
                <w:w w:val="100"/>
                <w:sz w:val="20"/>
                <w:szCs w:val="20"/>
                <w:lang w:val="vi-VN" w:eastAsia="vi-VN"/>
              </w:rPr>
              <w:t>0,07</w:t>
            </w:r>
          </w:p>
        </w:tc>
        <w:tc>
          <w:tcPr>
            <w:tcW w:w="458" w:type="pct"/>
            <w:shd w:val="clear" w:color="auto" w:fill="auto"/>
            <w:vAlign w:val="center"/>
            <w:hideMark/>
          </w:tcPr>
          <w:p w14:paraId="65A439CD" w14:textId="77777777" w:rsidR="00AA34F4" w:rsidRPr="00941AD6" w:rsidRDefault="00AA34F4" w:rsidP="00F25C1A">
            <w:pPr>
              <w:spacing w:before="40" w:after="40"/>
              <w:jc w:val="center"/>
              <w:rPr>
                <w:rFonts w:cs="Times New Roman"/>
                <w:w w:val="100"/>
                <w:sz w:val="20"/>
                <w:szCs w:val="20"/>
                <w:lang w:val="vi-VN" w:eastAsia="vi-VN"/>
              </w:rPr>
            </w:pPr>
          </w:p>
        </w:tc>
        <w:tc>
          <w:tcPr>
            <w:tcW w:w="446" w:type="pct"/>
            <w:shd w:val="clear" w:color="auto" w:fill="auto"/>
            <w:vAlign w:val="center"/>
            <w:hideMark/>
          </w:tcPr>
          <w:p w14:paraId="684A5120" w14:textId="77777777" w:rsidR="00AA34F4" w:rsidRPr="00941AD6" w:rsidRDefault="00AA34F4" w:rsidP="00F25C1A">
            <w:pPr>
              <w:spacing w:before="40" w:after="40"/>
              <w:jc w:val="center"/>
              <w:rPr>
                <w:rFonts w:cs="Times New Roman"/>
                <w:w w:val="100"/>
                <w:sz w:val="20"/>
                <w:szCs w:val="20"/>
                <w:lang w:val="vi-VN" w:eastAsia="vi-VN"/>
              </w:rPr>
            </w:pPr>
            <w:r w:rsidRPr="00941AD6">
              <w:rPr>
                <w:rFonts w:cs="Times New Roman"/>
                <w:w w:val="100"/>
                <w:sz w:val="20"/>
                <w:szCs w:val="20"/>
                <w:lang w:eastAsia="vi-VN"/>
              </w:rPr>
              <w:t> </w:t>
            </w:r>
          </w:p>
        </w:tc>
        <w:tc>
          <w:tcPr>
            <w:tcW w:w="455" w:type="pct"/>
          </w:tcPr>
          <w:p w14:paraId="061728CC" w14:textId="77777777" w:rsidR="00AA34F4" w:rsidRPr="00941AD6" w:rsidRDefault="00AA34F4" w:rsidP="00F25C1A">
            <w:pPr>
              <w:spacing w:before="40" w:after="40"/>
              <w:jc w:val="center"/>
              <w:rPr>
                <w:rFonts w:cs="Times New Roman"/>
                <w:w w:val="100"/>
                <w:sz w:val="20"/>
                <w:szCs w:val="20"/>
                <w:lang w:eastAsia="vi-VN"/>
              </w:rPr>
            </w:pPr>
          </w:p>
        </w:tc>
        <w:tc>
          <w:tcPr>
            <w:tcW w:w="405" w:type="pct"/>
            <w:shd w:val="clear" w:color="auto" w:fill="auto"/>
            <w:vAlign w:val="center"/>
            <w:hideMark/>
          </w:tcPr>
          <w:p w14:paraId="4184CA5D" w14:textId="77777777" w:rsidR="00AA34F4" w:rsidRPr="00941AD6" w:rsidRDefault="00AA34F4" w:rsidP="00F25C1A">
            <w:pPr>
              <w:spacing w:before="40" w:after="40"/>
              <w:jc w:val="center"/>
              <w:rPr>
                <w:rFonts w:cs="Times New Roman"/>
                <w:w w:val="100"/>
                <w:sz w:val="20"/>
                <w:szCs w:val="20"/>
                <w:lang w:val="vi-VN" w:eastAsia="vi-VN"/>
              </w:rPr>
            </w:pPr>
            <w:r w:rsidRPr="00941AD6">
              <w:rPr>
                <w:rFonts w:cs="Times New Roman"/>
                <w:w w:val="100"/>
                <w:sz w:val="20"/>
                <w:szCs w:val="20"/>
                <w:lang w:eastAsia="vi-VN"/>
              </w:rPr>
              <w:t> </w:t>
            </w:r>
          </w:p>
        </w:tc>
      </w:tr>
      <w:tr w:rsidR="00941AD6" w:rsidRPr="00941AD6" w14:paraId="6B90265E" w14:textId="77777777" w:rsidTr="00F25C1A">
        <w:trPr>
          <w:trHeight w:val="20"/>
        </w:trPr>
        <w:tc>
          <w:tcPr>
            <w:tcW w:w="309" w:type="pct"/>
            <w:shd w:val="clear" w:color="auto" w:fill="auto"/>
            <w:vAlign w:val="center"/>
            <w:hideMark/>
          </w:tcPr>
          <w:p w14:paraId="1DF7EC5A" w14:textId="77777777" w:rsidR="00AA34F4" w:rsidRPr="00941AD6" w:rsidRDefault="00AA34F4" w:rsidP="00F25C1A">
            <w:pPr>
              <w:spacing w:before="40" w:after="40"/>
              <w:jc w:val="center"/>
              <w:rPr>
                <w:rFonts w:cs="Times New Roman"/>
                <w:w w:val="100"/>
                <w:sz w:val="20"/>
                <w:szCs w:val="20"/>
                <w:lang w:val="vi-VN" w:eastAsia="vi-VN"/>
              </w:rPr>
            </w:pPr>
            <w:r w:rsidRPr="00941AD6">
              <w:rPr>
                <w:rFonts w:cs="Times New Roman"/>
                <w:w w:val="100"/>
                <w:sz w:val="20"/>
                <w:szCs w:val="20"/>
                <w:lang w:eastAsia="vi-VN"/>
              </w:rPr>
              <w:t>18</w:t>
            </w:r>
          </w:p>
        </w:tc>
        <w:tc>
          <w:tcPr>
            <w:tcW w:w="1355" w:type="pct"/>
            <w:shd w:val="clear" w:color="auto" w:fill="auto"/>
            <w:vAlign w:val="center"/>
            <w:hideMark/>
          </w:tcPr>
          <w:p w14:paraId="4B32F6CF" w14:textId="77777777" w:rsidR="00AA34F4" w:rsidRPr="00941AD6" w:rsidRDefault="00AA34F4" w:rsidP="00F25C1A">
            <w:pPr>
              <w:spacing w:before="40" w:after="40"/>
              <w:jc w:val="both"/>
              <w:rPr>
                <w:rFonts w:cs="Times New Roman"/>
                <w:w w:val="100"/>
                <w:sz w:val="20"/>
                <w:szCs w:val="20"/>
                <w:lang w:val="vi-VN" w:eastAsia="vi-VN"/>
              </w:rPr>
            </w:pPr>
            <w:r w:rsidRPr="00941AD6">
              <w:rPr>
                <w:rFonts w:cs="Times New Roman"/>
                <w:w w:val="100"/>
                <w:sz w:val="20"/>
                <w:szCs w:val="20"/>
                <w:lang w:eastAsia="vi-VN"/>
              </w:rPr>
              <w:t>Ramp dốc</w:t>
            </w:r>
          </w:p>
        </w:tc>
        <w:tc>
          <w:tcPr>
            <w:tcW w:w="492" w:type="pct"/>
            <w:shd w:val="clear" w:color="auto" w:fill="auto"/>
            <w:vAlign w:val="center"/>
            <w:hideMark/>
          </w:tcPr>
          <w:p w14:paraId="7D33534A" w14:textId="77777777" w:rsidR="00AA34F4" w:rsidRPr="00941AD6" w:rsidRDefault="00AA34F4" w:rsidP="00F25C1A">
            <w:pPr>
              <w:spacing w:before="40" w:after="40"/>
              <w:jc w:val="center"/>
              <w:rPr>
                <w:rFonts w:cs="Times New Roman"/>
                <w:w w:val="100"/>
                <w:sz w:val="20"/>
                <w:szCs w:val="20"/>
                <w:lang w:val="vi-VN" w:eastAsia="vi-VN"/>
              </w:rPr>
            </w:pPr>
            <w:r w:rsidRPr="00941AD6">
              <w:rPr>
                <w:rFonts w:cs="Times New Roman"/>
                <w:w w:val="100"/>
                <w:sz w:val="20"/>
                <w:szCs w:val="20"/>
                <w:lang w:eastAsia="vi-VN"/>
              </w:rPr>
              <w:t>29</w:t>
            </w:r>
          </w:p>
        </w:tc>
        <w:tc>
          <w:tcPr>
            <w:tcW w:w="593" w:type="pct"/>
            <w:shd w:val="clear" w:color="auto" w:fill="auto"/>
            <w:vAlign w:val="center"/>
            <w:hideMark/>
          </w:tcPr>
          <w:p w14:paraId="350F33E5" w14:textId="77777777" w:rsidR="00AA34F4" w:rsidRPr="00941AD6" w:rsidRDefault="00AA34F4" w:rsidP="00F25C1A">
            <w:pPr>
              <w:spacing w:before="40" w:after="40"/>
              <w:jc w:val="right"/>
              <w:rPr>
                <w:rFonts w:cs="Times New Roman"/>
                <w:w w:val="100"/>
                <w:sz w:val="20"/>
                <w:szCs w:val="20"/>
                <w:lang w:val="vi-VN" w:eastAsia="vi-VN"/>
              </w:rPr>
            </w:pPr>
            <w:r w:rsidRPr="00941AD6">
              <w:rPr>
                <w:rFonts w:cs="Times New Roman"/>
                <w:w w:val="100"/>
                <w:sz w:val="20"/>
                <w:szCs w:val="20"/>
                <w:lang w:eastAsia="vi-VN"/>
              </w:rPr>
              <w:t>1.207,70</w:t>
            </w:r>
          </w:p>
        </w:tc>
        <w:tc>
          <w:tcPr>
            <w:tcW w:w="486" w:type="pct"/>
            <w:shd w:val="clear" w:color="auto" w:fill="auto"/>
            <w:vAlign w:val="center"/>
            <w:hideMark/>
          </w:tcPr>
          <w:p w14:paraId="2346B554" w14:textId="77777777" w:rsidR="00AA34F4" w:rsidRPr="00941AD6" w:rsidRDefault="00AA34F4" w:rsidP="00F25C1A">
            <w:pPr>
              <w:spacing w:before="40" w:after="40"/>
              <w:jc w:val="center"/>
              <w:rPr>
                <w:rFonts w:cs="Times New Roman"/>
                <w:w w:val="100"/>
                <w:sz w:val="20"/>
                <w:szCs w:val="20"/>
                <w:lang w:val="vi-VN" w:eastAsia="vi-VN"/>
              </w:rPr>
            </w:pPr>
            <w:r w:rsidRPr="00941AD6">
              <w:rPr>
                <w:rFonts w:cs="Times New Roman"/>
                <w:w w:val="100"/>
                <w:sz w:val="20"/>
                <w:szCs w:val="20"/>
                <w:lang w:val="vi-VN" w:eastAsia="vi-VN"/>
              </w:rPr>
              <w:t>1,01</w:t>
            </w:r>
          </w:p>
        </w:tc>
        <w:tc>
          <w:tcPr>
            <w:tcW w:w="458" w:type="pct"/>
            <w:shd w:val="clear" w:color="auto" w:fill="auto"/>
            <w:vAlign w:val="center"/>
            <w:hideMark/>
          </w:tcPr>
          <w:p w14:paraId="6AA728E3" w14:textId="77777777" w:rsidR="00AA34F4" w:rsidRPr="00941AD6" w:rsidRDefault="00AA34F4" w:rsidP="00F25C1A">
            <w:pPr>
              <w:spacing w:before="40" w:after="40"/>
              <w:jc w:val="center"/>
              <w:rPr>
                <w:rFonts w:cs="Times New Roman"/>
                <w:w w:val="100"/>
                <w:sz w:val="20"/>
                <w:szCs w:val="20"/>
                <w:lang w:val="vi-VN" w:eastAsia="vi-VN"/>
              </w:rPr>
            </w:pPr>
          </w:p>
        </w:tc>
        <w:tc>
          <w:tcPr>
            <w:tcW w:w="446" w:type="pct"/>
            <w:shd w:val="clear" w:color="auto" w:fill="auto"/>
            <w:vAlign w:val="center"/>
            <w:hideMark/>
          </w:tcPr>
          <w:p w14:paraId="29D87059" w14:textId="77777777" w:rsidR="00AA34F4" w:rsidRPr="00941AD6" w:rsidRDefault="00AA34F4" w:rsidP="00F25C1A">
            <w:pPr>
              <w:spacing w:before="40" w:after="40"/>
              <w:jc w:val="center"/>
              <w:rPr>
                <w:rFonts w:cs="Times New Roman"/>
                <w:w w:val="100"/>
                <w:sz w:val="20"/>
                <w:szCs w:val="20"/>
                <w:lang w:val="vi-VN" w:eastAsia="vi-VN"/>
              </w:rPr>
            </w:pPr>
            <w:r w:rsidRPr="00941AD6">
              <w:rPr>
                <w:rFonts w:cs="Times New Roman"/>
                <w:w w:val="100"/>
                <w:sz w:val="20"/>
                <w:szCs w:val="20"/>
                <w:lang w:eastAsia="vi-VN"/>
              </w:rPr>
              <w:t> </w:t>
            </w:r>
          </w:p>
        </w:tc>
        <w:tc>
          <w:tcPr>
            <w:tcW w:w="455" w:type="pct"/>
          </w:tcPr>
          <w:p w14:paraId="6F5ABEAD" w14:textId="77777777" w:rsidR="00AA34F4" w:rsidRPr="00941AD6" w:rsidRDefault="00AA34F4" w:rsidP="00F25C1A">
            <w:pPr>
              <w:spacing w:before="40" w:after="40"/>
              <w:jc w:val="center"/>
              <w:rPr>
                <w:rFonts w:cs="Times New Roman"/>
                <w:w w:val="100"/>
                <w:sz w:val="20"/>
                <w:szCs w:val="20"/>
                <w:lang w:eastAsia="vi-VN"/>
              </w:rPr>
            </w:pPr>
          </w:p>
        </w:tc>
        <w:tc>
          <w:tcPr>
            <w:tcW w:w="405" w:type="pct"/>
            <w:shd w:val="clear" w:color="auto" w:fill="auto"/>
            <w:vAlign w:val="center"/>
            <w:hideMark/>
          </w:tcPr>
          <w:p w14:paraId="0751E378" w14:textId="77777777" w:rsidR="00AA34F4" w:rsidRPr="00941AD6" w:rsidRDefault="00AA34F4" w:rsidP="00F25C1A">
            <w:pPr>
              <w:spacing w:before="40" w:after="40"/>
              <w:jc w:val="center"/>
              <w:rPr>
                <w:rFonts w:cs="Times New Roman"/>
                <w:w w:val="100"/>
                <w:sz w:val="20"/>
                <w:szCs w:val="20"/>
                <w:lang w:val="vi-VN" w:eastAsia="vi-VN"/>
              </w:rPr>
            </w:pPr>
            <w:r w:rsidRPr="00941AD6">
              <w:rPr>
                <w:rFonts w:cs="Times New Roman"/>
                <w:w w:val="100"/>
                <w:sz w:val="20"/>
                <w:szCs w:val="20"/>
                <w:lang w:eastAsia="vi-VN"/>
              </w:rPr>
              <w:t> </w:t>
            </w:r>
          </w:p>
        </w:tc>
      </w:tr>
      <w:tr w:rsidR="00941AD6" w:rsidRPr="00941AD6" w14:paraId="151D2DD8" w14:textId="77777777" w:rsidTr="00F25C1A">
        <w:trPr>
          <w:trHeight w:val="20"/>
        </w:trPr>
        <w:tc>
          <w:tcPr>
            <w:tcW w:w="309" w:type="pct"/>
            <w:shd w:val="clear" w:color="auto" w:fill="auto"/>
            <w:vAlign w:val="center"/>
            <w:hideMark/>
          </w:tcPr>
          <w:p w14:paraId="141CD1B2" w14:textId="77777777" w:rsidR="00AA34F4" w:rsidRPr="00941AD6" w:rsidRDefault="00AA34F4" w:rsidP="00F25C1A">
            <w:pPr>
              <w:spacing w:before="40" w:after="40"/>
              <w:jc w:val="center"/>
              <w:rPr>
                <w:rFonts w:cs="Times New Roman"/>
                <w:w w:val="100"/>
                <w:sz w:val="20"/>
                <w:szCs w:val="20"/>
                <w:lang w:val="vi-VN" w:eastAsia="vi-VN"/>
              </w:rPr>
            </w:pPr>
            <w:r w:rsidRPr="00941AD6">
              <w:rPr>
                <w:rFonts w:cs="Times New Roman"/>
                <w:w w:val="100"/>
                <w:sz w:val="20"/>
                <w:szCs w:val="20"/>
                <w:lang w:eastAsia="vi-VN"/>
              </w:rPr>
              <w:t>19</w:t>
            </w:r>
          </w:p>
        </w:tc>
        <w:tc>
          <w:tcPr>
            <w:tcW w:w="1355" w:type="pct"/>
            <w:shd w:val="clear" w:color="auto" w:fill="auto"/>
            <w:vAlign w:val="center"/>
            <w:hideMark/>
          </w:tcPr>
          <w:p w14:paraId="30A562B8" w14:textId="77777777" w:rsidR="00AA34F4" w:rsidRPr="00941AD6" w:rsidRDefault="00AA34F4" w:rsidP="00F25C1A">
            <w:pPr>
              <w:spacing w:before="40" w:after="40"/>
              <w:jc w:val="both"/>
              <w:rPr>
                <w:rFonts w:cs="Times New Roman"/>
                <w:w w:val="100"/>
                <w:sz w:val="20"/>
                <w:szCs w:val="20"/>
                <w:lang w:val="vi-VN" w:eastAsia="vi-VN"/>
              </w:rPr>
            </w:pPr>
            <w:r w:rsidRPr="00941AD6">
              <w:rPr>
                <w:rFonts w:cs="Times New Roman"/>
                <w:w w:val="100"/>
                <w:sz w:val="20"/>
                <w:szCs w:val="20"/>
                <w:lang w:val="vi-VN" w:eastAsia="vi-VN"/>
              </w:rPr>
              <w:t>Đường giao thông sân bãi</w:t>
            </w:r>
          </w:p>
        </w:tc>
        <w:tc>
          <w:tcPr>
            <w:tcW w:w="492" w:type="pct"/>
            <w:shd w:val="clear" w:color="auto" w:fill="auto"/>
            <w:vAlign w:val="center"/>
            <w:hideMark/>
          </w:tcPr>
          <w:p w14:paraId="53C90A81" w14:textId="77777777" w:rsidR="00AA34F4" w:rsidRPr="00941AD6" w:rsidRDefault="00AA34F4" w:rsidP="00F25C1A">
            <w:pPr>
              <w:spacing w:before="40" w:after="40"/>
              <w:jc w:val="center"/>
              <w:rPr>
                <w:rFonts w:cs="Times New Roman"/>
                <w:w w:val="100"/>
                <w:sz w:val="20"/>
                <w:szCs w:val="20"/>
                <w:lang w:val="vi-VN" w:eastAsia="vi-VN"/>
              </w:rPr>
            </w:pPr>
            <w:r w:rsidRPr="00941AD6">
              <w:rPr>
                <w:rFonts w:cs="Times New Roman"/>
                <w:w w:val="100"/>
                <w:sz w:val="20"/>
                <w:szCs w:val="20"/>
                <w:lang w:eastAsia="vi-VN"/>
              </w:rPr>
              <w:t>GT</w:t>
            </w:r>
          </w:p>
        </w:tc>
        <w:tc>
          <w:tcPr>
            <w:tcW w:w="593" w:type="pct"/>
            <w:shd w:val="clear" w:color="auto" w:fill="auto"/>
            <w:vAlign w:val="center"/>
            <w:hideMark/>
          </w:tcPr>
          <w:p w14:paraId="62A4D2A6" w14:textId="77777777" w:rsidR="00AA34F4" w:rsidRPr="00941AD6" w:rsidRDefault="00AA34F4" w:rsidP="00F25C1A">
            <w:pPr>
              <w:spacing w:before="40" w:after="40"/>
              <w:jc w:val="right"/>
              <w:rPr>
                <w:rFonts w:cs="Times New Roman"/>
                <w:w w:val="100"/>
                <w:sz w:val="20"/>
                <w:szCs w:val="20"/>
                <w:lang w:val="vi-VN" w:eastAsia="vi-VN"/>
              </w:rPr>
            </w:pPr>
            <w:r w:rsidRPr="00941AD6">
              <w:rPr>
                <w:rFonts w:cs="Times New Roman"/>
                <w:w w:val="100"/>
                <w:sz w:val="20"/>
                <w:szCs w:val="20"/>
                <w:lang w:eastAsia="vi-VN"/>
              </w:rPr>
              <w:t>19.138,01</w:t>
            </w:r>
          </w:p>
        </w:tc>
        <w:tc>
          <w:tcPr>
            <w:tcW w:w="486" w:type="pct"/>
            <w:shd w:val="clear" w:color="auto" w:fill="auto"/>
            <w:vAlign w:val="center"/>
            <w:hideMark/>
          </w:tcPr>
          <w:p w14:paraId="683217B3" w14:textId="77777777" w:rsidR="00AA34F4" w:rsidRPr="00941AD6" w:rsidRDefault="00AA34F4" w:rsidP="00F25C1A">
            <w:pPr>
              <w:spacing w:before="40" w:after="40"/>
              <w:jc w:val="center"/>
              <w:rPr>
                <w:rFonts w:cs="Times New Roman"/>
                <w:w w:val="100"/>
                <w:sz w:val="20"/>
                <w:szCs w:val="20"/>
                <w:lang w:val="vi-VN" w:eastAsia="vi-VN"/>
              </w:rPr>
            </w:pPr>
            <w:r w:rsidRPr="00941AD6">
              <w:rPr>
                <w:rFonts w:cs="Times New Roman"/>
                <w:w w:val="100"/>
                <w:sz w:val="20"/>
                <w:szCs w:val="20"/>
                <w:lang w:val="vi-VN" w:eastAsia="vi-VN"/>
              </w:rPr>
              <w:t>15,95</w:t>
            </w:r>
          </w:p>
        </w:tc>
        <w:tc>
          <w:tcPr>
            <w:tcW w:w="458" w:type="pct"/>
            <w:shd w:val="clear" w:color="auto" w:fill="auto"/>
            <w:vAlign w:val="center"/>
            <w:hideMark/>
          </w:tcPr>
          <w:p w14:paraId="64C40F5B" w14:textId="77777777" w:rsidR="00AA34F4" w:rsidRPr="00941AD6" w:rsidRDefault="00AA34F4" w:rsidP="00F25C1A">
            <w:pPr>
              <w:spacing w:before="40" w:after="40"/>
              <w:jc w:val="center"/>
              <w:rPr>
                <w:rFonts w:cs="Times New Roman"/>
                <w:w w:val="100"/>
                <w:sz w:val="20"/>
                <w:szCs w:val="20"/>
                <w:lang w:val="vi-VN" w:eastAsia="vi-VN"/>
              </w:rPr>
            </w:pPr>
          </w:p>
        </w:tc>
        <w:tc>
          <w:tcPr>
            <w:tcW w:w="446" w:type="pct"/>
            <w:shd w:val="clear" w:color="auto" w:fill="auto"/>
            <w:vAlign w:val="center"/>
            <w:hideMark/>
          </w:tcPr>
          <w:p w14:paraId="508E1463" w14:textId="77777777" w:rsidR="00AA34F4" w:rsidRPr="00941AD6" w:rsidRDefault="00AA34F4" w:rsidP="00F25C1A">
            <w:pPr>
              <w:spacing w:before="40" w:after="40"/>
              <w:jc w:val="center"/>
              <w:rPr>
                <w:rFonts w:cs="Times New Roman"/>
                <w:w w:val="100"/>
                <w:sz w:val="20"/>
                <w:szCs w:val="20"/>
                <w:lang w:val="vi-VN" w:eastAsia="vi-VN"/>
              </w:rPr>
            </w:pPr>
            <w:r w:rsidRPr="00941AD6">
              <w:rPr>
                <w:rFonts w:cs="Times New Roman"/>
                <w:w w:val="100"/>
                <w:sz w:val="20"/>
                <w:szCs w:val="20"/>
                <w:lang w:eastAsia="vi-VN"/>
              </w:rPr>
              <w:t> </w:t>
            </w:r>
          </w:p>
        </w:tc>
        <w:tc>
          <w:tcPr>
            <w:tcW w:w="455" w:type="pct"/>
          </w:tcPr>
          <w:p w14:paraId="75B0FD3E" w14:textId="77777777" w:rsidR="00AA34F4" w:rsidRPr="00941AD6" w:rsidRDefault="00AA34F4" w:rsidP="00F25C1A">
            <w:pPr>
              <w:spacing w:before="40" w:after="40"/>
              <w:jc w:val="center"/>
              <w:rPr>
                <w:rFonts w:cs="Times New Roman"/>
                <w:w w:val="100"/>
                <w:sz w:val="20"/>
                <w:szCs w:val="20"/>
                <w:lang w:eastAsia="vi-VN"/>
              </w:rPr>
            </w:pPr>
          </w:p>
        </w:tc>
        <w:tc>
          <w:tcPr>
            <w:tcW w:w="405" w:type="pct"/>
            <w:shd w:val="clear" w:color="auto" w:fill="auto"/>
            <w:vAlign w:val="center"/>
            <w:hideMark/>
          </w:tcPr>
          <w:p w14:paraId="21F02737" w14:textId="77777777" w:rsidR="00AA34F4" w:rsidRPr="00941AD6" w:rsidRDefault="00AA34F4" w:rsidP="00F25C1A">
            <w:pPr>
              <w:spacing w:before="40" w:after="40"/>
              <w:jc w:val="center"/>
              <w:rPr>
                <w:rFonts w:cs="Times New Roman"/>
                <w:w w:val="100"/>
                <w:sz w:val="20"/>
                <w:szCs w:val="20"/>
                <w:lang w:val="vi-VN" w:eastAsia="vi-VN"/>
              </w:rPr>
            </w:pPr>
            <w:r w:rsidRPr="00941AD6">
              <w:rPr>
                <w:rFonts w:cs="Times New Roman"/>
                <w:w w:val="100"/>
                <w:sz w:val="20"/>
                <w:szCs w:val="20"/>
                <w:lang w:eastAsia="vi-VN"/>
              </w:rPr>
              <w:t> </w:t>
            </w:r>
          </w:p>
        </w:tc>
      </w:tr>
      <w:tr w:rsidR="00941AD6" w:rsidRPr="00941AD6" w14:paraId="73DFDC65" w14:textId="77777777" w:rsidTr="00F25C1A">
        <w:trPr>
          <w:trHeight w:val="20"/>
        </w:trPr>
        <w:tc>
          <w:tcPr>
            <w:tcW w:w="309" w:type="pct"/>
            <w:shd w:val="clear" w:color="auto" w:fill="auto"/>
            <w:vAlign w:val="center"/>
            <w:hideMark/>
          </w:tcPr>
          <w:p w14:paraId="1B74682D" w14:textId="77777777" w:rsidR="00AA34F4" w:rsidRPr="00941AD6" w:rsidRDefault="00AA34F4" w:rsidP="00F25C1A">
            <w:pPr>
              <w:spacing w:before="40" w:after="40"/>
              <w:jc w:val="center"/>
              <w:rPr>
                <w:rFonts w:cs="Times New Roman"/>
                <w:b/>
                <w:bCs/>
                <w:w w:val="100"/>
                <w:sz w:val="20"/>
                <w:szCs w:val="20"/>
                <w:lang w:val="vi-VN" w:eastAsia="vi-VN"/>
              </w:rPr>
            </w:pPr>
            <w:r w:rsidRPr="00941AD6">
              <w:rPr>
                <w:rFonts w:cs="Times New Roman"/>
                <w:b/>
                <w:bCs/>
                <w:w w:val="100"/>
                <w:sz w:val="20"/>
                <w:szCs w:val="20"/>
                <w:lang w:eastAsia="vi-VN"/>
              </w:rPr>
              <w:t>V</w:t>
            </w:r>
          </w:p>
        </w:tc>
        <w:tc>
          <w:tcPr>
            <w:tcW w:w="1355" w:type="pct"/>
            <w:shd w:val="clear" w:color="auto" w:fill="auto"/>
            <w:vAlign w:val="center"/>
            <w:hideMark/>
          </w:tcPr>
          <w:p w14:paraId="5BCD3C5F" w14:textId="77777777" w:rsidR="00AA34F4" w:rsidRPr="00941AD6" w:rsidRDefault="00AA34F4" w:rsidP="00F25C1A">
            <w:pPr>
              <w:spacing w:before="40" w:after="40"/>
              <w:jc w:val="both"/>
              <w:rPr>
                <w:rFonts w:cs="Times New Roman"/>
                <w:b/>
                <w:bCs/>
                <w:w w:val="100"/>
                <w:sz w:val="20"/>
                <w:szCs w:val="20"/>
                <w:lang w:val="vi-VN" w:eastAsia="vi-VN"/>
              </w:rPr>
            </w:pPr>
            <w:r w:rsidRPr="00941AD6">
              <w:rPr>
                <w:rFonts w:cs="Times New Roman"/>
                <w:b/>
                <w:bCs/>
                <w:w w:val="100"/>
                <w:sz w:val="20"/>
                <w:szCs w:val="20"/>
                <w:lang w:val="vi-VN" w:eastAsia="vi-VN"/>
              </w:rPr>
              <w:t xml:space="preserve">ĐẤT CÂY XANH - MẶT NƯỚC </w:t>
            </w:r>
          </w:p>
        </w:tc>
        <w:tc>
          <w:tcPr>
            <w:tcW w:w="492" w:type="pct"/>
            <w:shd w:val="clear" w:color="auto" w:fill="auto"/>
            <w:vAlign w:val="center"/>
            <w:hideMark/>
          </w:tcPr>
          <w:p w14:paraId="6B91E0ED" w14:textId="77777777" w:rsidR="00AA34F4" w:rsidRPr="00941AD6" w:rsidRDefault="00AA34F4" w:rsidP="00F25C1A">
            <w:pPr>
              <w:spacing w:before="40" w:after="40"/>
              <w:jc w:val="center"/>
              <w:rPr>
                <w:rFonts w:cs="Times New Roman"/>
                <w:b/>
                <w:bCs/>
                <w:w w:val="100"/>
                <w:sz w:val="20"/>
                <w:szCs w:val="20"/>
                <w:lang w:val="vi-VN" w:eastAsia="vi-VN"/>
              </w:rPr>
            </w:pPr>
            <w:r w:rsidRPr="00941AD6">
              <w:rPr>
                <w:rFonts w:cs="Times New Roman"/>
                <w:b/>
                <w:bCs/>
                <w:w w:val="100"/>
                <w:sz w:val="20"/>
                <w:szCs w:val="20"/>
                <w:lang w:eastAsia="vi-VN"/>
              </w:rPr>
              <w:t>CX-MN</w:t>
            </w:r>
          </w:p>
        </w:tc>
        <w:tc>
          <w:tcPr>
            <w:tcW w:w="593" w:type="pct"/>
            <w:shd w:val="clear" w:color="auto" w:fill="auto"/>
            <w:vAlign w:val="center"/>
            <w:hideMark/>
          </w:tcPr>
          <w:p w14:paraId="566ECAD3" w14:textId="77777777" w:rsidR="00AA34F4" w:rsidRPr="00941AD6" w:rsidRDefault="00AA34F4" w:rsidP="00F25C1A">
            <w:pPr>
              <w:spacing w:before="40" w:after="40"/>
              <w:jc w:val="right"/>
              <w:rPr>
                <w:rFonts w:cs="Times New Roman"/>
                <w:b/>
                <w:bCs/>
                <w:w w:val="100"/>
                <w:sz w:val="20"/>
                <w:szCs w:val="20"/>
                <w:lang w:val="vi-VN" w:eastAsia="vi-VN"/>
              </w:rPr>
            </w:pPr>
            <w:r w:rsidRPr="00941AD6">
              <w:rPr>
                <w:rFonts w:cs="Times New Roman"/>
                <w:b/>
                <w:bCs/>
                <w:w w:val="100"/>
                <w:sz w:val="20"/>
                <w:szCs w:val="20"/>
                <w:lang w:val="vi-VN" w:eastAsia="vi-VN"/>
              </w:rPr>
              <w:t>27.688,08</w:t>
            </w:r>
          </w:p>
        </w:tc>
        <w:tc>
          <w:tcPr>
            <w:tcW w:w="486" w:type="pct"/>
            <w:shd w:val="clear" w:color="auto" w:fill="auto"/>
            <w:vAlign w:val="center"/>
            <w:hideMark/>
          </w:tcPr>
          <w:p w14:paraId="7367DBB0" w14:textId="77777777" w:rsidR="00AA34F4" w:rsidRPr="00941AD6" w:rsidRDefault="00AA34F4" w:rsidP="00F25C1A">
            <w:pPr>
              <w:spacing w:before="40" w:after="40"/>
              <w:jc w:val="center"/>
              <w:rPr>
                <w:rFonts w:cs="Times New Roman"/>
                <w:b/>
                <w:bCs/>
                <w:w w:val="100"/>
                <w:sz w:val="20"/>
                <w:szCs w:val="20"/>
                <w:lang w:val="vi-VN" w:eastAsia="vi-VN"/>
              </w:rPr>
            </w:pPr>
            <w:r w:rsidRPr="00941AD6">
              <w:rPr>
                <w:rFonts w:cs="Times New Roman"/>
                <w:b/>
                <w:bCs/>
                <w:w w:val="100"/>
                <w:sz w:val="20"/>
                <w:szCs w:val="20"/>
                <w:lang w:val="vi-VN" w:eastAsia="vi-VN"/>
              </w:rPr>
              <w:t>23,07</w:t>
            </w:r>
          </w:p>
        </w:tc>
        <w:tc>
          <w:tcPr>
            <w:tcW w:w="458" w:type="pct"/>
            <w:shd w:val="clear" w:color="auto" w:fill="auto"/>
            <w:vAlign w:val="center"/>
            <w:hideMark/>
          </w:tcPr>
          <w:p w14:paraId="7263E360" w14:textId="77777777" w:rsidR="00AA34F4" w:rsidRPr="00941AD6" w:rsidRDefault="00AA34F4" w:rsidP="00F25C1A">
            <w:pPr>
              <w:spacing w:before="40" w:after="40"/>
              <w:jc w:val="center"/>
              <w:rPr>
                <w:rFonts w:cs="Times New Roman"/>
                <w:b/>
                <w:bCs/>
                <w:w w:val="100"/>
                <w:sz w:val="20"/>
                <w:szCs w:val="20"/>
                <w:lang w:val="vi-VN" w:eastAsia="vi-VN"/>
              </w:rPr>
            </w:pPr>
          </w:p>
        </w:tc>
        <w:tc>
          <w:tcPr>
            <w:tcW w:w="446" w:type="pct"/>
            <w:shd w:val="clear" w:color="auto" w:fill="auto"/>
            <w:vAlign w:val="center"/>
            <w:hideMark/>
          </w:tcPr>
          <w:p w14:paraId="7D16BE33" w14:textId="77777777" w:rsidR="00AA34F4" w:rsidRPr="00941AD6" w:rsidRDefault="00AA34F4" w:rsidP="00F25C1A">
            <w:pPr>
              <w:spacing w:before="40" w:after="40"/>
              <w:jc w:val="center"/>
              <w:rPr>
                <w:rFonts w:cs="Times New Roman"/>
                <w:w w:val="100"/>
                <w:sz w:val="20"/>
                <w:szCs w:val="20"/>
                <w:lang w:val="vi-VN" w:eastAsia="vi-VN"/>
              </w:rPr>
            </w:pPr>
            <w:r w:rsidRPr="00941AD6">
              <w:rPr>
                <w:rFonts w:cs="Times New Roman"/>
                <w:w w:val="100"/>
                <w:sz w:val="20"/>
                <w:szCs w:val="20"/>
                <w:lang w:eastAsia="vi-VN"/>
              </w:rPr>
              <w:t> </w:t>
            </w:r>
          </w:p>
        </w:tc>
        <w:tc>
          <w:tcPr>
            <w:tcW w:w="455" w:type="pct"/>
          </w:tcPr>
          <w:p w14:paraId="6C8BB31F" w14:textId="77777777" w:rsidR="00AA34F4" w:rsidRPr="00941AD6" w:rsidRDefault="00AA34F4" w:rsidP="00F25C1A">
            <w:pPr>
              <w:spacing w:before="40" w:after="40"/>
              <w:jc w:val="center"/>
              <w:rPr>
                <w:rFonts w:cs="Times New Roman"/>
                <w:w w:val="100"/>
                <w:sz w:val="20"/>
                <w:szCs w:val="20"/>
                <w:lang w:eastAsia="vi-VN"/>
              </w:rPr>
            </w:pPr>
          </w:p>
        </w:tc>
        <w:tc>
          <w:tcPr>
            <w:tcW w:w="405" w:type="pct"/>
            <w:shd w:val="clear" w:color="auto" w:fill="auto"/>
            <w:vAlign w:val="center"/>
            <w:hideMark/>
          </w:tcPr>
          <w:p w14:paraId="46638B32" w14:textId="77777777" w:rsidR="00AA34F4" w:rsidRPr="00941AD6" w:rsidRDefault="00AA34F4" w:rsidP="00F25C1A">
            <w:pPr>
              <w:spacing w:before="40" w:after="40"/>
              <w:jc w:val="center"/>
              <w:rPr>
                <w:rFonts w:cs="Times New Roman"/>
                <w:w w:val="100"/>
                <w:sz w:val="20"/>
                <w:szCs w:val="20"/>
                <w:lang w:val="vi-VN" w:eastAsia="vi-VN"/>
              </w:rPr>
            </w:pPr>
            <w:r w:rsidRPr="00941AD6">
              <w:rPr>
                <w:rFonts w:cs="Times New Roman"/>
                <w:w w:val="100"/>
                <w:sz w:val="20"/>
                <w:szCs w:val="20"/>
                <w:lang w:eastAsia="vi-VN"/>
              </w:rPr>
              <w:t> </w:t>
            </w:r>
          </w:p>
        </w:tc>
      </w:tr>
      <w:tr w:rsidR="00941AD6" w:rsidRPr="00941AD6" w14:paraId="44FBC594" w14:textId="77777777" w:rsidTr="00F25C1A">
        <w:trPr>
          <w:trHeight w:val="20"/>
        </w:trPr>
        <w:tc>
          <w:tcPr>
            <w:tcW w:w="309" w:type="pct"/>
            <w:shd w:val="clear" w:color="auto" w:fill="auto"/>
            <w:vAlign w:val="center"/>
            <w:hideMark/>
          </w:tcPr>
          <w:p w14:paraId="6E1709B9" w14:textId="77777777" w:rsidR="00AA34F4" w:rsidRPr="00941AD6" w:rsidRDefault="00AA34F4" w:rsidP="00F25C1A">
            <w:pPr>
              <w:spacing w:before="40" w:after="40"/>
              <w:jc w:val="center"/>
              <w:rPr>
                <w:rFonts w:cs="Times New Roman"/>
                <w:w w:val="100"/>
                <w:sz w:val="20"/>
                <w:szCs w:val="20"/>
                <w:lang w:val="vi-VN" w:eastAsia="vi-VN"/>
              </w:rPr>
            </w:pPr>
            <w:r w:rsidRPr="00941AD6">
              <w:rPr>
                <w:rFonts w:cs="Times New Roman"/>
                <w:w w:val="100"/>
                <w:sz w:val="20"/>
                <w:szCs w:val="20"/>
                <w:lang w:eastAsia="vi-VN"/>
              </w:rPr>
              <w:t>20</w:t>
            </w:r>
          </w:p>
        </w:tc>
        <w:tc>
          <w:tcPr>
            <w:tcW w:w="1355" w:type="pct"/>
            <w:shd w:val="clear" w:color="auto" w:fill="auto"/>
            <w:vAlign w:val="center"/>
            <w:hideMark/>
          </w:tcPr>
          <w:p w14:paraId="04DCE1F1" w14:textId="77777777" w:rsidR="00AA34F4" w:rsidRPr="00941AD6" w:rsidRDefault="00AA34F4" w:rsidP="00F25C1A">
            <w:pPr>
              <w:spacing w:before="40" w:after="40"/>
              <w:jc w:val="both"/>
              <w:rPr>
                <w:rFonts w:cs="Times New Roman"/>
                <w:w w:val="100"/>
                <w:sz w:val="20"/>
                <w:szCs w:val="20"/>
                <w:lang w:val="vi-VN" w:eastAsia="vi-VN"/>
              </w:rPr>
            </w:pPr>
            <w:r w:rsidRPr="00941AD6">
              <w:rPr>
                <w:rFonts w:cs="Times New Roman"/>
                <w:w w:val="100"/>
                <w:sz w:val="20"/>
                <w:szCs w:val="20"/>
                <w:lang w:val="vi-VN" w:eastAsia="vi-VN"/>
              </w:rPr>
              <w:t>Cây xanh chuyên dụng (cách ly)</w:t>
            </w:r>
          </w:p>
        </w:tc>
        <w:tc>
          <w:tcPr>
            <w:tcW w:w="492" w:type="pct"/>
            <w:shd w:val="clear" w:color="auto" w:fill="auto"/>
            <w:vAlign w:val="center"/>
            <w:hideMark/>
          </w:tcPr>
          <w:p w14:paraId="28D48509" w14:textId="77777777" w:rsidR="00AA34F4" w:rsidRPr="00941AD6" w:rsidRDefault="00AA34F4" w:rsidP="00F25C1A">
            <w:pPr>
              <w:spacing w:before="40" w:after="40"/>
              <w:jc w:val="center"/>
              <w:rPr>
                <w:rFonts w:cs="Times New Roman"/>
                <w:w w:val="100"/>
                <w:sz w:val="20"/>
                <w:szCs w:val="20"/>
                <w:lang w:val="vi-VN" w:eastAsia="vi-VN"/>
              </w:rPr>
            </w:pPr>
            <w:r w:rsidRPr="00941AD6">
              <w:rPr>
                <w:rFonts w:cs="Times New Roman"/>
                <w:w w:val="100"/>
                <w:sz w:val="20"/>
                <w:szCs w:val="20"/>
                <w:lang w:eastAsia="vi-VN"/>
              </w:rPr>
              <w:t>CX</w:t>
            </w:r>
          </w:p>
        </w:tc>
        <w:tc>
          <w:tcPr>
            <w:tcW w:w="593" w:type="pct"/>
            <w:shd w:val="clear" w:color="auto" w:fill="auto"/>
            <w:vAlign w:val="center"/>
            <w:hideMark/>
          </w:tcPr>
          <w:p w14:paraId="7C0083BB" w14:textId="77777777" w:rsidR="00AA34F4" w:rsidRPr="00941AD6" w:rsidRDefault="00AA34F4" w:rsidP="00F25C1A">
            <w:pPr>
              <w:spacing w:before="40" w:after="40"/>
              <w:jc w:val="right"/>
              <w:rPr>
                <w:rFonts w:cs="Times New Roman"/>
                <w:w w:val="100"/>
                <w:sz w:val="20"/>
                <w:szCs w:val="20"/>
                <w:lang w:val="vi-VN" w:eastAsia="vi-VN"/>
              </w:rPr>
            </w:pPr>
            <w:r w:rsidRPr="00941AD6">
              <w:rPr>
                <w:rFonts w:cs="Times New Roman"/>
                <w:w w:val="100"/>
                <w:sz w:val="20"/>
                <w:szCs w:val="20"/>
                <w:lang w:eastAsia="vi-VN"/>
              </w:rPr>
              <w:t>26.713,50</w:t>
            </w:r>
          </w:p>
        </w:tc>
        <w:tc>
          <w:tcPr>
            <w:tcW w:w="486" w:type="pct"/>
            <w:shd w:val="clear" w:color="auto" w:fill="auto"/>
            <w:vAlign w:val="center"/>
            <w:hideMark/>
          </w:tcPr>
          <w:p w14:paraId="3ACA987E" w14:textId="77777777" w:rsidR="00AA34F4" w:rsidRPr="00941AD6" w:rsidRDefault="00AA34F4" w:rsidP="00F25C1A">
            <w:pPr>
              <w:spacing w:before="40" w:after="40"/>
              <w:jc w:val="center"/>
              <w:rPr>
                <w:rFonts w:cs="Times New Roman"/>
                <w:w w:val="100"/>
                <w:sz w:val="20"/>
                <w:szCs w:val="20"/>
                <w:lang w:val="vi-VN" w:eastAsia="vi-VN"/>
              </w:rPr>
            </w:pPr>
            <w:r w:rsidRPr="00941AD6">
              <w:rPr>
                <w:rFonts w:cs="Times New Roman"/>
                <w:w w:val="100"/>
                <w:sz w:val="20"/>
                <w:szCs w:val="20"/>
                <w:lang w:val="vi-VN" w:eastAsia="vi-VN"/>
              </w:rPr>
              <w:t>22,26</w:t>
            </w:r>
          </w:p>
        </w:tc>
        <w:tc>
          <w:tcPr>
            <w:tcW w:w="458" w:type="pct"/>
            <w:shd w:val="clear" w:color="auto" w:fill="auto"/>
            <w:vAlign w:val="center"/>
            <w:hideMark/>
          </w:tcPr>
          <w:p w14:paraId="0948E17C" w14:textId="77777777" w:rsidR="00AA34F4" w:rsidRPr="00941AD6" w:rsidRDefault="00AA34F4" w:rsidP="00F25C1A">
            <w:pPr>
              <w:spacing w:before="40" w:after="40"/>
              <w:jc w:val="center"/>
              <w:rPr>
                <w:rFonts w:cs="Times New Roman"/>
                <w:w w:val="100"/>
                <w:sz w:val="20"/>
                <w:szCs w:val="20"/>
                <w:lang w:val="vi-VN" w:eastAsia="vi-VN"/>
              </w:rPr>
            </w:pPr>
            <w:r w:rsidRPr="00941AD6">
              <w:rPr>
                <w:rFonts w:cs="Times New Roman"/>
                <w:w w:val="100"/>
                <w:sz w:val="20"/>
                <w:szCs w:val="20"/>
                <w:lang w:eastAsia="vi-VN"/>
              </w:rPr>
              <w:t>5</w:t>
            </w:r>
          </w:p>
        </w:tc>
        <w:tc>
          <w:tcPr>
            <w:tcW w:w="446" w:type="pct"/>
            <w:shd w:val="clear" w:color="auto" w:fill="auto"/>
            <w:vAlign w:val="center"/>
            <w:hideMark/>
          </w:tcPr>
          <w:p w14:paraId="4BFEFF01" w14:textId="77777777" w:rsidR="00AA34F4" w:rsidRPr="00941AD6" w:rsidRDefault="00AA34F4" w:rsidP="00F25C1A">
            <w:pPr>
              <w:spacing w:before="40" w:after="40"/>
              <w:jc w:val="center"/>
              <w:rPr>
                <w:rFonts w:cs="Times New Roman"/>
                <w:w w:val="100"/>
                <w:sz w:val="20"/>
                <w:szCs w:val="20"/>
                <w:lang w:val="vi-VN" w:eastAsia="vi-VN"/>
              </w:rPr>
            </w:pPr>
            <w:r w:rsidRPr="00941AD6">
              <w:rPr>
                <w:rFonts w:cs="Times New Roman"/>
                <w:w w:val="100"/>
                <w:sz w:val="20"/>
                <w:szCs w:val="20"/>
                <w:lang w:eastAsia="vi-VN"/>
              </w:rPr>
              <w:t>1 </w:t>
            </w:r>
          </w:p>
        </w:tc>
        <w:tc>
          <w:tcPr>
            <w:tcW w:w="455" w:type="pct"/>
          </w:tcPr>
          <w:p w14:paraId="1089A29B" w14:textId="77777777" w:rsidR="00AA34F4" w:rsidRPr="00941AD6" w:rsidRDefault="00AA34F4" w:rsidP="00F25C1A">
            <w:pPr>
              <w:spacing w:before="40" w:after="40"/>
              <w:jc w:val="center"/>
              <w:rPr>
                <w:rFonts w:cs="Times New Roman"/>
                <w:w w:val="100"/>
                <w:sz w:val="20"/>
                <w:szCs w:val="20"/>
                <w:lang w:eastAsia="vi-VN"/>
              </w:rPr>
            </w:pPr>
          </w:p>
        </w:tc>
        <w:tc>
          <w:tcPr>
            <w:tcW w:w="405" w:type="pct"/>
            <w:shd w:val="clear" w:color="auto" w:fill="auto"/>
            <w:vAlign w:val="center"/>
            <w:hideMark/>
          </w:tcPr>
          <w:p w14:paraId="0B2FD49A" w14:textId="77777777" w:rsidR="00AA34F4" w:rsidRPr="00941AD6" w:rsidRDefault="00AA34F4" w:rsidP="00F25C1A">
            <w:pPr>
              <w:spacing w:before="40" w:after="40"/>
              <w:jc w:val="center"/>
              <w:rPr>
                <w:rFonts w:cs="Times New Roman"/>
                <w:w w:val="100"/>
                <w:sz w:val="20"/>
                <w:szCs w:val="20"/>
                <w:lang w:val="vi-VN" w:eastAsia="vi-VN"/>
              </w:rPr>
            </w:pPr>
            <w:r w:rsidRPr="00941AD6">
              <w:rPr>
                <w:rFonts w:cs="Times New Roman"/>
                <w:w w:val="100"/>
                <w:sz w:val="20"/>
                <w:szCs w:val="20"/>
                <w:lang w:eastAsia="vi-VN"/>
              </w:rPr>
              <w:t>5 </w:t>
            </w:r>
          </w:p>
        </w:tc>
      </w:tr>
      <w:tr w:rsidR="00941AD6" w:rsidRPr="00941AD6" w14:paraId="347C1FA8" w14:textId="77777777" w:rsidTr="00F25C1A">
        <w:trPr>
          <w:trHeight w:val="20"/>
        </w:trPr>
        <w:tc>
          <w:tcPr>
            <w:tcW w:w="309" w:type="pct"/>
            <w:shd w:val="clear" w:color="auto" w:fill="auto"/>
            <w:vAlign w:val="center"/>
            <w:hideMark/>
          </w:tcPr>
          <w:p w14:paraId="09D789FF" w14:textId="77777777" w:rsidR="00AA34F4" w:rsidRPr="00941AD6" w:rsidRDefault="00AA34F4" w:rsidP="00F25C1A">
            <w:pPr>
              <w:spacing w:before="40" w:after="40"/>
              <w:jc w:val="center"/>
              <w:rPr>
                <w:rFonts w:cs="Times New Roman"/>
                <w:w w:val="100"/>
                <w:sz w:val="20"/>
                <w:szCs w:val="20"/>
                <w:lang w:val="vi-VN" w:eastAsia="vi-VN"/>
              </w:rPr>
            </w:pPr>
            <w:r w:rsidRPr="00941AD6">
              <w:rPr>
                <w:rFonts w:cs="Times New Roman"/>
                <w:w w:val="100"/>
                <w:sz w:val="20"/>
                <w:szCs w:val="20"/>
                <w:lang w:eastAsia="vi-VN"/>
              </w:rPr>
              <w:t>21</w:t>
            </w:r>
          </w:p>
        </w:tc>
        <w:tc>
          <w:tcPr>
            <w:tcW w:w="1355" w:type="pct"/>
            <w:shd w:val="clear" w:color="auto" w:fill="auto"/>
            <w:vAlign w:val="center"/>
            <w:hideMark/>
          </w:tcPr>
          <w:p w14:paraId="2CD5BD33" w14:textId="20A084AE" w:rsidR="00AA34F4" w:rsidRPr="00941AD6" w:rsidRDefault="006C3F5D" w:rsidP="00F25C1A">
            <w:pPr>
              <w:spacing w:before="40" w:after="40"/>
              <w:jc w:val="both"/>
              <w:rPr>
                <w:rFonts w:cs="Times New Roman"/>
                <w:w w:val="100"/>
                <w:sz w:val="20"/>
                <w:szCs w:val="20"/>
                <w:lang w:val="vi-VN" w:eastAsia="vi-VN"/>
              </w:rPr>
            </w:pPr>
            <w:r w:rsidRPr="00941AD6">
              <w:rPr>
                <w:rFonts w:cs="Times New Roman"/>
                <w:w w:val="100"/>
                <w:sz w:val="20"/>
                <w:szCs w:val="20"/>
                <w:lang w:val="vi-VN" w:eastAsia="vi-VN"/>
              </w:rPr>
              <w:t>Mặt nước (</w:t>
            </w:r>
            <w:r w:rsidRPr="00941AD6">
              <w:rPr>
                <w:rFonts w:cs="Times New Roman"/>
                <w:w w:val="100"/>
                <w:sz w:val="20"/>
                <w:szCs w:val="20"/>
                <w:lang w:eastAsia="vi-VN"/>
              </w:rPr>
              <w:t>h</w:t>
            </w:r>
            <w:r w:rsidR="00AA34F4" w:rsidRPr="00941AD6">
              <w:rPr>
                <w:rFonts w:cs="Times New Roman"/>
                <w:w w:val="100"/>
                <w:sz w:val="20"/>
                <w:szCs w:val="20"/>
                <w:lang w:val="vi-VN" w:eastAsia="vi-VN"/>
              </w:rPr>
              <w:t>ồ điều hòa)</w:t>
            </w:r>
          </w:p>
        </w:tc>
        <w:tc>
          <w:tcPr>
            <w:tcW w:w="492" w:type="pct"/>
            <w:shd w:val="clear" w:color="auto" w:fill="auto"/>
            <w:vAlign w:val="center"/>
            <w:hideMark/>
          </w:tcPr>
          <w:p w14:paraId="1EC824E5" w14:textId="77777777" w:rsidR="00AA34F4" w:rsidRPr="00941AD6" w:rsidRDefault="00AA34F4" w:rsidP="00F25C1A">
            <w:pPr>
              <w:spacing w:before="40" w:after="40"/>
              <w:jc w:val="center"/>
              <w:rPr>
                <w:rFonts w:cs="Times New Roman"/>
                <w:w w:val="100"/>
                <w:sz w:val="20"/>
                <w:szCs w:val="20"/>
                <w:lang w:val="vi-VN" w:eastAsia="vi-VN"/>
              </w:rPr>
            </w:pPr>
            <w:r w:rsidRPr="00941AD6">
              <w:rPr>
                <w:rFonts w:cs="Times New Roman"/>
                <w:w w:val="100"/>
                <w:sz w:val="20"/>
                <w:szCs w:val="20"/>
                <w:lang w:eastAsia="vi-VN"/>
              </w:rPr>
              <w:t>HĐH</w:t>
            </w:r>
          </w:p>
        </w:tc>
        <w:tc>
          <w:tcPr>
            <w:tcW w:w="593" w:type="pct"/>
            <w:shd w:val="clear" w:color="auto" w:fill="auto"/>
            <w:vAlign w:val="center"/>
            <w:hideMark/>
          </w:tcPr>
          <w:p w14:paraId="7F3C3716" w14:textId="77777777" w:rsidR="00AA34F4" w:rsidRPr="00941AD6" w:rsidRDefault="00AA34F4" w:rsidP="00F25C1A">
            <w:pPr>
              <w:spacing w:before="40" w:after="40"/>
              <w:jc w:val="right"/>
              <w:rPr>
                <w:rFonts w:cs="Times New Roman"/>
                <w:w w:val="100"/>
                <w:sz w:val="20"/>
                <w:szCs w:val="20"/>
                <w:lang w:val="vi-VN" w:eastAsia="vi-VN"/>
              </w:rPr>
            </w:pPr>
            <w:r w:rsidRPr="00941AD6">
              <w:rPr>
                <w:rFonts w:cs="Times New Roman"/>
                <w:w w:val="100"/>
                <w:sz w:val="20"/>
                <w:szCs w:val="20"/>
                <w:lang w:eastAsia="vi-VN"/>
              </w:rPr>
              <w:t>974,58</w:t>
            </w:r>
          </w:p>
        </w:tc>
        <w:tc>
          <w:tcPr>
            <w:tcW w:w="486" w:type="pct"/>
            <w:shd w:val="clear" w:color="auto" w:fill="auto"/>
            <w:vAlign w:val="center"/>
            <w:hideMark/>
          </w:tcPr>
          <w:p w14:paraId="441A3549" w14:textId="77777777" w:rsidR="00AA34F4" w:rsidRPr="00941AD6" w:rsidRDefault="00AA34F4" w:rsidP="00F25C1A">
            <w:pPr>
              <w:spacing w:before="40" w:after="40"/>
              <w:jc w:val="center"/>
              <w:rPr>
                <w:rFonts w:cs="Times New Roman"/>
                <w:w w:val="100"/>
                <w:sz w:val="20"/>
                <w:szCs w:val="20"/>
                <w:lang w:val="vi-VN" w:eastAsia="vi-VN"/>
              </w:rPr>
            </w:pPr>
            <w:r w:rsidRPr="00941AD6">
              <w:rPr>
                <w:rFonts w:cs="Times New Roman"/>
                <w:w w:val="100"/>
                <w:sz w:val="20"/>
                <w:szCs w:val="20"/>
                <w:lang w:val="vi-VN" w:eastAsia="vi-VN"/>
              </w:rPr>
              <w:t>0,81</w:t>
            </w:r>
          </w:p>
        </w:tc>
        <w:tc>
          <w:tcPr>
            <w:tcW w:w="458" w:type="pct"/>
            <w:shd w:val="clear" w:color="auto" w:fill="auto"/>
            <w:vAlign w:val="center"/>
            <w:hideMark/>
          </w:tcPr>
          <w:p w14:paraId="3C7B19BF" w14:textId="77777777" w:rsidR="00AA34F4" w:rsidRPr="00941AD6" w:rsidRDefault="00AA34F4" w:rsidP="00F25C1A">
            <w:pPr>
              <w:spacing w:before="40" w:after="40"/>
              <w:jc w:val="center"/>
              <w:rPr>
                <w:rFonts w:cs="Times New Roman"/>
                <w:b/>
                <w:bCs/>
                <w:w w:val="100"/>
                <w:sz w:val="20"/>
                <w:szCs w:val="20"/>
                <w:lang w:val="vi-VN" w:eastAsia="vi-VN"/>
              </w:rPr>
            </w:pPr>
          </w:p>
        </w:tc>
        <w:tc>
          <w:tcPr>
            <w:tcW w:w="446" w:type="pct"/>
            <w:shd w:val="clear" w:color="auto" w:fill="auto"/>
            <w:vAlign w:val="center"/>
            <w:hideMark/>
          </w:tcPr>
          <w:p w14:paraId="59978143" w14:textId="77777777" w:rsidR="00AA34F4" w:rsidRPr="00941AD6" w:rsidRDefault="00AA34F4" w:rsidP="00F25C1A">
            <w:pPr>
              <w:spacing w:before="40" w:after="40"/>
              <w:jc w:val="center"/>
              <w:rPr>
                <w:rFonts w:cs="Times New Roman"/>
                <w:w w:val="100"/>
                <w:sz w:val="20"/>
                <w:szCs w:val="20"/>
                <w:lang w:val="vi-VN" w:eastAsia="vi-VN"/>
              </w:rPr>
            </w:pPr>
            <w:r w:rsidRPr="00941AD6">
              <w:rPr>
                <w:rFonts w:cs="Times New Roman"/>
                <w:w w:val="100"/>
                <w:sz w:val="20"/>
                <w:szCs w:val="20"/>
                <w:lang w:eastAsia="vi-VN"/>
              </w:rPr>
              <w:t> </w:t>
            </w:r>
          </w:p>
        </w:tc>
        <w:tc>
          <w:tcPr>
            <w:tcW w:w="455" w:type="pct"/>
          </w:tcPr>
          <w:p w14:paraId="2446CF1E" w14:textId="77777777" w:rsidR="00AA34F4" w:rsidRPr="00941AD6" w:rsidRDefault="00AA34F4" w:rsidP="00F25C1A">
            <w:pPr>
              <w:spacing w:before="40" w:after="40"/>
              <w:jc w:val="center"/>
              <w:rPr>
                <w:rFonts w:cs="Times New Roman"/>
                <w:w w:val="100"/>
                <w:sz w:val="20"/>
                <w:szCs w:val="20"/>
                <w:lang w:eastAsia="vi-VN"/>
              </w:rPr>
            </w:pPr>
          </w:p>
        </w:tc>
        <w:tc>
          <w:tcPr>
            <w:tcW w:w="405" w:type="pct"/>
            <w:shd w:val="clear" w:color="auto" w:fill="auto"/>
            <w:vAlign w:val="center"/>
            <w:hideMark/>
          </w:tcPr>
          <w:p w14:paraId="4B847B54" w14:textId="77777777" w:rsidR="00AA34F4" w:rsidRPr="00941AD6" w:rsidRDefault="00AA34F4" w:rsidP="00F25C1A">
            <w:pPr>
              <w:spacing w:before="40" w:after="40"/>
              <w:jc w:val="center"/>
              <w:rPr>
                <w:rFonts w:cs="Times New Roman"/>
                <w:w w:val="100"/>
                <w:sz w:val="20"/>
                <w:szCs w:val="20"/>
                <w:lang w:val="vi-VN" w:eastAsia="vi-VN"/>
              </w:rPr>
            </w:pPr>
            <w:r w:rsidRPr="00941AD6">
              <w:rPr>
                <w:rFonts w:cs="Times New Roman"/>
                <w:w w:val="100"/>
                <w:sz w:val="20"/>
                <w:szCs w:val="20"/>
                <w:lang w:eastAsia="vi-VN"/>
              </w:rPr>
              <w:t> </w:t>
            </w:r>
          </w:p>
        </w:tc>
      </w:tr>
      <w:tr w:rsidR="00941AD6" w:rsidRPr="00941AD6" w14:paraId="458B2F2B" w14:textId="77777777" w:rsidTr="00F25C1A">
        <w:trPr>
          <w:trHeight w:val="20"/>
        </w:trPr>
        <w:tc>
          <w:tcPr>
            <w:tcW w:w="309" w:type="pct"/>
            <w:shd w:val="clear" w:color="auto" w:fill="auto"/>
            <w:vAlign w:val="center"/>
            <w:hideMark/>
          </w:tcPr>
          <w:p w14:paraId="18D73737" w14:textId="77777777" w:rsidR="00AA34F4" w:rsidRPr="00941AD6" w:rsidRDefault="00AA34F4" w:rsidP="00F25C1A">
            <w:pPr>
              <w:spacing w:before="40" w:after="40"/>
              <w:jc w:val="center"/>
              <w:rPr>
                <w:rFonts w:cs="Times New Roman"/>
                <w:b/>
                <w:bCs/>
                <w:w w:val="100"/>
                <w:sz w:val="20"/>
                <w:szCs w:val="20"/>
                <w:lang w:val="vi-VN" w:eastAsia="vi-VN"/>
              </w:rPr>
            </w:pPr>
            <w:r w:rsidRPr="00941AD6">
              <w:rPr>
                <w:rFonts w:cs="Times New Roman"/>
                <w:b/>
                <w:bCs/>
                <w:w w:val="100"/>
                <w:sz w:val="20"/>
                <w:szCs w:val="20"/>
                <w:lang w:eastAsia="vi-VN"/>
              </w:rPr>
              <w:t> </w:t>
            </w:r>
          </w:p>
        </w:tc>
        <w:tc>
          <w:tcPr>
            <w:tcW w:w="1355" w:type="pct"/>
            <w:shd w:val="clear" w:color="auto" w:fill="auto"/>
            <w:vAlign w:val="center"/>
            <w:hideMark/>
          </w:tcPr>
          <w:p w14:paraId="136E01E4" w14:textId="77777777" w:rsidR="00AA34F4" w:rsidRPr="00941AD6" w:rsidRDefault="00AA34F4" w:rsidP="00F25C1A">
            <w:pPr>
              <w:spacing w:before="40" w:after="40"/>
              <w:jc w:val="both"/>
              <w:rPr>
                <w:rFonts w:cs="Times New Roman"/>
                <w:b/>
                <w:bCs/>
                <w:w w:val="100"/>
                <w:sz w:val="20"/>
                <w:szCs w:val="20"/>
                <w:lang w:val="vi-VN" w:eastAsia="vi-VN"/>
              </w:rPr>
            </w:pPr>
            <w:r w:rsidRPr="00941AD6">
              <w:rPr>
                <w:rFonts w:cs="Times New Roman"/>
                <w:b/>
                <w:bCs/>
                <w:w w:val="100"/>
                <w:sz w:val="20"/>
                <w:szCs w:val="20"/>
                <w:lang w:eastAsia="vi-VN"/>
              </w:rPr>
              <w:t>Tổng cộng</w:t>
            </w:r>
          </w:p>
        </w:tc>
        <w:tc>
          <w:tcPr>
            <w:tcW w:w="492" w:type="pct"/>
            <w:shd w:val="clear" w:color="auto" w:fill="auto"/>
            <w:vAlign w:val="center"/>
            <w:hideMark/>
          </w:tcPr>
          <w:p w14:paraId="7E4B312F" w14:textId="77777777" w:rsidR="00AA34F4" w:rsidRPr="00941AD6" w:rsidRDefault="00AA34F4" w:rsidP="00F25C1A">
            <w:pPr>
              <w:spacing w:before="40" w:after="40"/>
              <w:jc w:val="center"/>
              <w:rPr>
                <w:rFonts w:cs="Times New Roman"/>
                <w:b/>
                <w:bCs/>
                <w:w w:val="100"/>
                <w:sz w:val="20"/>
                <w:szCs w:val="20"/>
                <w:lang w:val="vi-VN" w:eastAsia="vi-VN"/>
              </w:rPr>
            </w:pPr>
            <w:r w:rsidRPr="00941AD6">
              <w:rPr>
                <w:rFonts w:cs="Times New Roman"/>
                <w:b/>
                <w:bCs/>
                <w:w w:val="100"/>
                <w:sz w:val="20"/>
                <w:szCs w:val="20"/>
                <w:lang w:eastAsia="vi-VN"/>
              </w:rPr>
              <w:t> </w:t>
            </w:r>
          </w:p>
        </w:tc>
        <w:tc>
          <w:tcPr>
            <w:tcW w:w="593" w:type="pct"/>
            <w:shd w:val="clear" w:color="auto" w:fill="auto"/>
            <w:vAlign w:val="center"/>
            <w:hideMark/>
          </w:tcPr>
          <w:p w14:paraId="25AAE278" w14:textId="77777777" w:rsidR="00AA34F4" w:rsidRPr="00941AD6" w:rsidRDefault="00AA34F4" w:rsidP="00F25C1A">
            <w:pPr>
              <w:spacing w:before="40" w:after="40"/>
              <w:jc w:val="center"/>
              <w:rPr>
                <w:rFonts w:cs="Times New Roman"/>
                <w:b/>
                <w:bCs/>
                <w:w w:val="100"/>
                <w:sz w:val="20"/>
                <w:szCs w:val="20"/>
                <w:lang w:eastAsia="vi-VN"/>
              </w:rPr>
            </w:pPr>
            <w:r w:rsidRPr="00941AD6">
              <w:rPr>
                <w:rFonts w:cs="Times New Roman"/>
                <w:b/>
                <w:bCs/>
                <w:w w:val="100"/>
                <w:sz w:val="20"/>
                <w:szCs w:val="20"/>
                <w:lang w:eastAsia="vi-VN"/>
              </w:rPr>
              <w:t xml:space="preserve">120.000,00 </w:t>
            </w:r>
          </w:p>
        </w:tc>
        <w:tc>
          <w:tcPr>
            <w:tcW w:w="486" w:type="pct"/>
            <w:shd w:val="clear" w:color="auto" w:fill="auto"/>
            <w:vAlign w:val="center"/>
            <w:hideMark/>
          </w:tcPr>
          <w:p w14:paraId="27BEDBF4" w14:textId="77777777" w:rsidR="00AA34F4" w:rsidRPr="00941AD6" w:rsidRDefault="00AA34F4" w:rsidP="00F25C1A">
            <w:pPr>
              <w:spacing w:before="40" w:after="40"/>
              <w:jc w:val="center"/>
              <w:rPr>
                <w:rFonts w:cs="Times New Roman"/>
                <w:b/>
                <w:bCs/>
                <w:w w:val="100"/>
                <w:sz w:val="20"/>
                <w:szCs w:val="20"/>
                <w:lang w:val="vi-VN" w:eastAsia="vi-VN"/>
              </w:rPr>
            </w:pPr>
            <w:r w:rsidRPr="00941AD6">
              <w:rPr>
                <w:rFonts w:cs="Times New Roman"/>
                <w:b/>
                <w:bCs/>
                <w:w w:val="100"/>
                <w:sz w:val="20"/>
                <w:szCs w:val="20"/>
                <w:lang w:eastAsia="vi-VN"/>
              </w:rPr>
              <w:t>100,00</w:t>
            </w:r>
          </w:p>
        </w:tc>
        <w:tc>
          <w:tcPr>
            <w:tcW w:w="458" w:type="pct"/>
            <w:shd w:val="clear" w:color="auto" w:fill="auto"/>
            <w:vAlign w:val="center"/>
            <w:hideMark/>
          </w:tcPr>
          <w:p w14:paraId="6008E89F" w14:textId="77777777" w:rsidR="00AA34F4" w:rsidRPr="00941AD6" w:rsidRDefault="00AA34F4" w:rsidP="00F25C1A">
            <w:pPr>
              <w:spacing w:before="40" w:after="40"/>
              <w:jc w:val="center"/>
              <w:rPr>
                <w:rFonts w:cs="Times New Roman"/>
                <w:b/>
                <w:bCs/>
                <w:w w:val="100"/>
                <w:sz w:val="20"/>
                <w:szCs w:val="20"/>
                <w:lang w:val="vi-VN" w:eastAsia="vi-VN"/>
              </w:rPr>
            </w:pPr>
          </w:p>
        </w:tc>
        <w:tc>
          <w:tcPr>
            <w:tcW w:w="446" w:type="pct"/>
            <w:shd w:val="clear" w:color="auto" w:fill="auto"/>
            <w:vAlign w:val="center"/>
            <w:hideMark/>
          </w:tcPr>
          <w:p w14:paraId="50D0F274" w14:textId="77777777" w:rsidR="00AA34F4" w:rsidRPr="00941AD6" w:rsidRDefault="00AA34F4" w:rsidP="00F25C1A">
            <w:pPr>
              <w:spacing w:before="40" w:after="40"/>
              <w:jc w:val="center"/>
              <w:rPr>
                <w:rFonts w:cs="Times New Roman"/>
                <w:b/>
                <w:bCs/>
                <w:w w:val="100"/>
                <w:sz w:val="20"/>
                <w:szCs w:val="20"/>
                <w:lang w:val="vi-VN" w:eastAsia="vi-VN"/>
              </w:rPr>
            </w:pPr>
            <w:r w:rsidRPr="00941AD6">
              <w:rPr>
                <w:rFonts w:cs="Times New Roman"/>
                <w:b/>
                <w:bCs/>
                <w:w w:val="100"/>
                <w:sz w:val="20"/>
                <w:szCs w:val="20"/>
                <w:lang w:eastAsia="vi-VN"/>
              </w:rPr>
              <w:t> </w:t>
            </w:r>
          </w:p>
        </w:tc>
        <w:tc>
          <w:tcPr>
            <w:tcW w:w="455" w:type="pct"/>
          </w:tcPr>
          <w:p w14:paraId="7AF22C0C" w14:textId="77777777" w:rsidR="00AA34F4" w:rsidRPr="00941AD6" w:rsidRDefault="00AA34F4" w:rsidP="00F25C1A">
            <w:pPr>
              <w:spacing w:before="40" w:after="40"/>
              <w:jc w:val="center"/>
              <w:rPr>
                <w:rFonts w:cs="Times New Roman"/>
                <w:b/>
                <w:bCs/>
                <w:w w:val="100"/>
                <w:sz w:val="20"/>
                <w:szCs w:val="20"/>
                <w:lang w:eastAsia="vi-VN"/>
              </w:rPr>
            </w:pPr>
          </w:p>
        </w:tc>
        <w:tc>
          <w:tcPr>
            <w:tcW w:w="405" w:type="pct"/>
            <w:shd w:val="clear" w:color="auto" w:fill="auto"/>
            <w:vAlign w:val="center"/>
            <w:hideMark/>
          </w:tcPr>
          <w:p w14:paraId="3790B562" w14:textId="77777777" w:rsidR="00AA34F4" w:rsidRPr="00941AD6" w:rsidRDefault="00AA34F4" w:rsidP="00F25C1A">
            <w:pPr>
              <w:spacing w:before="40" w:after="40"/>
              <w:jc w:val="center"/>
              <w:rPr>
                <w:rFonts w:cs="Times New Roman"/>
                <w:b/>
                <w:bCs/>
                <w:w w:val="100"/>
                <w:sz w:val="20"/>
                <w:szCs w:val="20"/>
                <w:lang w:val="vi-VN" w:eastAsia="vi-VN"/>
              </w:rPr>
            </w:pPr>
            <w:r w:rsidRPr="00941AD6">
              <w:rPr>
                <w:rFonts w:cs="Times New Roman"/>
                <w:b/>
                <w:bCs/>
                <w:w w:val="100"/>
                <w:sz w:val="20"/>
                <w:szCs w:val="20"/>
                <w:lang w:eastAsia="vi-VN"/>
              </w:rPr>
              <w:t> </w:t>
            </w:r>
          </w:p>
        </w:tc>
      </w:tr>
    </w:tbl>
    <w:p w14:paraId="00F2F513" w14:textId="77777777" w:rsidR="000A6A3D" w:rsidRPr="00941AD6" w:rsidRDefault="000A6A3D" w:rsidP="00941AD6">
      <w:pPr>
        <w:pStyle w:val="BodyTextIndent2"/>
        <w:spacing w:before="100" w:after="0" w:line="240" w:lineRule="auto"/>
        <w:ind w:left="0" w:firstLine="567"/>
        <w:rPr>
          <w:bCs/>
          <w:szCs w:val="28"/>
        </w:rPr>
      </w:pPr>
      <w:r w:rsidRPr="00941AD6">
        <w:rPr>
          <w:bCs/>
          <w:szCs w:val="28"/>
        </w:rPr>
        <w:t>b) Phân khu chức năng</w:t>
      </w:r>
    </w:p>
    <w:p w14:paraId="03B07AE0" w14:textId="1CB07E5A" w:rsidR="000A6A3D" w:rsidRPr="00941AD6" w:rsidRDefault="000A6A3D" w:rsidP="00941AD6">
      <w:pPr>
        <w:pStyle w:val="BodyTextIndent2"/>
        <w:spacing w:before="100" w:after="0" w:line="240" w:lineRule="auto"/>
        <w:ind w:left="0" w:firstLine="567"/>
        <w:rPr>
          <w:bCs/>
          <w:szCs w:val="28"/>
        </w:rPr>
      </w:pPr>
      <w:r w:rsidRPr="00941AD6">
        <w:rPr>
          <w:bCs/>
          <w:szCs w:val="28"/>
        </w:rPr>
        <w:t xml:space="preserve">- </w:t>
      </w:r>
      <w:r w:rsidR="00B2621A" w:rsidRPr="00941AD6">
        <w:rPr>
          <w:bCs/>
          <w:szCs w:val="28"/>
        </w:rPr>
        <w:t>Khu lò</w:t>
      </w:r>
      <w:r w:rsidRPr="00941AD6">
        <w:rPr>
          <w:bCs/>
          <w:szCs w:val="28"/>
        </w:rPr>
        <w:t xml:space="preserve"> đốt và các công trình bảo vệ môi trường: Tổng diện tích 44.980,47</w:t>
      </w:r>
      <w:r w:rsidR="00B2621A" w:rsidRPr="00941AD6">
        <w:rPr>
          <w:bCs/>
          <w:szCs w:val="28"/>
        </w:rPr>
        <w:t>m²</w:t>
      </w:r>
      <w:r w:rsidRPr="00941AD6">
        <w:rPr>
          <w:bCs/>
          <w:szCs w:val="28"/>
        </w:rPr>
        <w:t xml:space="preserve">, chiếm tỷ lệ  37,48% diện tích đất toàn dự án. </w:t>
      </w:r>
      <w:r w:rsidR="00B2621A" w:rsidRPr="00941AD6">
        <w:rPr>
          <w:bCs/>
          <w:szCs w:val="28"/>
        </w:rPr>
        <w:t>Khu lò</w:t>
      </w:r>
      <w:r w:rsidRPr="00941AD6">
        <w:rPr>
          <w:bCs/>
          <w:szCs w:val="28"/>
        </w:rPr>
        <w:t xml:space="preserve"> đốt và các công trình bảo vệ môi trường được bố trí trên tuyến đường trục chính của khu quy hoạch nhằm tạo thuận lợi cho việc xử lý rác thải. Trong đó:</w:t>
      </w:r>
    </w:p>
    <w:p w14:paraId="2DB8FA17" w14:textId="2C35E8D2" w:rsidR="00891FE8" w:rsidRPr="00941AD6" w:rsidRDefault="000A6A3D" w:rsidP="00941AD6">
      <w:pPr>
        <w:tabs>
          <w:tab w:val="left" w:pos="4678"/>
        </w:tabs>
        <w:spacing w:before="100"/>
        <w:ind w:firstLine="567"/>
        <w:jc w:val="both"/>
        <w:rPr>
          <w:rFonts w:cs="Times New Roman"/>
          <w:b/>
          <w:w w:val="100"/>
          <w:lang w:val="da-DK"/>
        </w:rPr>
      </w:pPr>
      <w:r w:rsidRPr="00941AD6">
        <w:rPr>
          <w:rFonts w:cs="Times New Roman"/>
          <w:bCs/>
          <w:w w:val="100"/>
        </w:rPr>
        <w:t xml:space="preserve">+ </w:t>
      </w:r>
      <w:r w:rsidR="00B2621A" w:rsidRPr="00941AD6">
        <w:rPr>
          <w:rFonts w:cs="Times New Roman"/>
          <w:bCs/>
          <w:w w:val="100"/>
        </w:rPr>
        <w:t>Khu lò</w:t>
      </w:r>
      <w:r w:rsidRPr="00941AD6">
        <w:rPr>
          <w:rFonts w:cs="Times New Roman"/>
          <w:bCs/>
          <w:w w:val="100"/>
        </w:rPr>
        <w:t xml:space="preserve"> đốt 1 (</w:t>
      </w:r>
      <w:r w:rsidRPr="00941AD6">
        <w:rPr>
          <w:rFonts w:cs="Times New Roman"/>
          <w:bCs/>
          <w:i/>
          <w:w w:val="100"/>
        </w:rPr>
        <w:t>ký hiệu KD-1</w:t>
      </w:r>
      <w:r w:rsidRPr="00941AD6">
        <w:rPr>
          <w:rFonts w:cs="Times New Roman"/>
          <w:bCs/>
          <w:w w:val="100"/>
        </w:rPr>
        <w:t>)</w:t>
      </w:r>
      <w:r w:rsidR="00B2621A" w:rsidRPr="00941AD6">
        <w:rPr>
          <w:rFonts w:cs="Times New Roman"/>
          <w:bCs/>
          <w:w w:val="100"/>
        </w:rPr>
        <w:t>: D</w:t>
      </w:r>
      <w:r w:rsidRPr="00941AD6">
        <w:rPr>
          <w:rFonts w:cs="Times New Roman"/>
          <w:bCs/>
          <w:w w:val="100"/>
        </w:rPr>
        <w:t xml:space="preserve">iện tích 15.227,06 </w:t>
      </w:r>
      <w:r w:rsidR="00B2621A" w:rsidRPr="00941AD6">
        <w:rPr>
          <w:rFonts w:cs="Times New Roman"/>
          <w:bCs/>
          <w:w w:val="100"/>
        </w:rPr>
        <w:t>m²</w:t>
      </w:r>
      <w:r w:rsidRPr="00941AD6">
        <w:rPr>
          <w:rFonts w:cs="Times New Roman"/>
          <w:bCs/>
          <w:w w:val="100"/>
        </w:rPr>
        <w:t xml:space="preserve"> chiếm tỷ lệ 12,69%, trong đó khu vực lò đốt bố trí tầng hầm để chứa rác</w:t>
      </w:r>
      <w:r w:rsidR="00891FE8" w:rsidRPr="00941AD6">
        <w:rPr>
          <w:rFonts w:cs="Times New Roman"/>
          <w:bCs/>
          <w:w w:val="100"/>
        </w:rPr>
        <w:t xml:space="preserve"> </w:t>
      </w:r>
      <w:r w:rsidR="00891FE8" w:rsidRPr="00941AD6">
        <w:rPr>
          <w:rFonts w:cs="Times New Roman"/>
          <w:w w:val="100"/>
          <w:lang w:val="da-DK"/>
        </w:rPr>
        <w:t>theo dây chuyền công nghệ.</w:t>
      </w:r>
    </w:p>
    <w:p w14:paraId="0E430B8A" w14:textId="28B098A3" w:rsidR="000A6A3D" w:rsidRPr="00941AD6" w:rsidRDefault="000A6A3D" w:rsidP="00941AD6">
      <w:pPr>
        <w:tabs>
          <w:tab w:val="left" w:pos="4678"/>
        </w:tabs>
        <w:spacing w:before="100"/>
        <w:ind w:firstLine="567"/>
        <w:jc w:val="both"/>
        <w:rPr>
          <w:rFonts w:cs="Times New Roman"/>
          <w:b/>
          <w:w w:val="100"/>
          <w:lang w:val="da-DK"/>
        </w:rPr>
      </w:pPr>
      <w:r w:rsidRPr="00941AD6">
        <w:rPr>
          <w:rFonts w:cs="Times New Roman"/>
          <w:bCs/>
          <w:w w:val="100"/>
        </w:rPr>
        <w:t xml:space="preserve">+ </w:t>
      </w:r>
      <w:r w:rsidR="00B2621A" w:rsidRPr="00941AD6">
        <w:rPr>
          <w:rFonts w:cs="Times New Roman"/>
          <w:bCs/>
          <w:w w:val="100"/>
        </w:rPr>
        <w:t>Khu lò</w:t>
      </w:r>
      <w:r w:rsidRPr="00941AD6">
        <w:rPr>
          <w:rFonts w:cs="Times New Roman"/>
          <w:bCs/>
          <w:w w:val="100"/>
        </w:rPr>
        <w:t xml:space="preserve"> đốt 2 (</w:t>
      </w:r>
      <w:r w:rsidRPr="00941AD6">
        <w:rPr>
          <w:rFonts w:cs="Times New Roman"/>
          <w:bCs/>
          <w:i/>
          <w:w w:val="100"/>
        </w:rPr>
        <w:t>ký hiệu KD-2</w:t>
      </w:r>
      <w:r w:rsidRPr="00941AD6">
        <w:rPr>
          <w:rFonts w:cs="Times New Roman"/>
          <w:bCs/>
          <w:w w:val="100"/>
        </w:rPr>
        <w:t>)</w:t>
      </w:r>
      <w:r w:rsidR="00B2621A" w:rsidRPr="00941AD6">
        <w:rPr>
          <w:rFonts w:cs="Times New Roman"/>
          <w:bCs/>
          <w:w w:val="100"/>
        </w:rPr>
        <w:t>: D</w:t>
      </w:r>
      <w:r w:rsidRPr="00941AD6">
        <w:rPr>
          <w:rFonts w:cs="Times New Roman"/>
          <w:bCs/>
          <w:w w:val="100"/>
        </w:rPr>
        <w:t xml:space="preserve">iện tích 8.906,13 </w:t>
      </w:r>
      <w:r w:rsidR="00B2621A" w:rsidRPr="00941AD6">
        <w:rPr>
          <w:rFonts w:cs="Times New Roman"/>
          <w:bCs/>
          <w:w w:val="100"/>
        </w:rPr>
        <w:t>m²</w:t>
      </w:r>
      <w:r w:rsidRPr="00941AD6">
        <w:rPr>
          <w:rFonts w:cs="Times New Roman"/>
          <w:bCs/>
          <w:w w:val="100"/>
        </w:rPr>
        <w:t xml:space="preserve"> chiếm tỷ lệ 7,42%, trong đó khu vực lò đốt bố trí tầng hầm để chứa rác</w:t>
      </w:r>
      <w:r w:rsidR="00891FE8" w:rsidRPr="00941AD6">
        <w:rPr>
          <w:rFonts w:cs="Times New Roman"/>
          <w:bCs/>
          <w:w w:val="100"/>
        </w:rPr>
        <w:t xml:space="preserve"> </w:t>
      </w:r>
      <w:r w:rsidR="00891FE8" w:rsidRPr="00941AD6">
        <w:rPr>
          <w:rFonts w:cs="Times New Roman"/>
          <w:w w:val="100"/>
          <w:lang w:val="da-DK"/>
        </w:rPr>
        <w:t>theo dây chuyền công nghệ.</w:t>
      </w:r>
    </w:p>
    <w:p w14:paraId="3D1E728E" w14:textId="44CDA1AC" w:rsidR="000A6A3D" w:rsidRPr="00941AD6" w:rsidRDefault="000A6A3D" w:rsidP="00941AD6">
      <w:pPr>
        <w:pStyle w:val="BodyTextIndent2"/>
        <w:spacing w:before="100" w:after="0" w:line="240" w:lineRule="auto"/>
        <w:ind w:left="0" w:firstLine="567"/>
        <w:rPr>
          <w:bCs/>
          <w:szCs w:val="28"/>
        </w:rPr>
      </w:pPr>
      <w:r w:rsidRPr="00941AD6">
        <w:rPr>
          <w:bCs/>
          <w:szCs w:val="28"/>
        </w:rPr>
        <w:t>+ Xưởng gạch (</w:t>
      </w:r>
      <w:r w:rsidRPr="00941AD6">
        <w:rPr>
          <w:bCs/>
          <w:i/>
          <w:szCs w:val="28"/>
        </w:rPr>
        <w:t>ký hiệu KTC-1</w:t>
      </w:r>
      <w:r w:rsidRPr="00941AD6">
        <w:rPr>
          <w:bCs/>
          <w:szCs w:val="28"/>
        </w:rPr>
        <w:t>)</w:t>
      </w:r>
      <w:r w:rsidR="00B2621A" w:rsidRPr="00941AD6">
        <w:rPr>
          <w:bCs/>
          <w:szCs w:val="28"/>
        </w:rPr>
        <w:t>: D</w:t>
      </w:r>
      <w:r w:rsidRPr="00941AD6">
        <w:rPr>
          <w:bCs/>
          <w:szCs w:val="28"/>
        </w:rPr>
        <w:t xml:space="preserve">iện tích 5.025,63 </w:t>
      </w:r>
      <w:r w:rsidR="00B2621A" w:rsidRPr="00941AD6">
        <w:rPr>
          <w:bCs/>
          <w:szCs w:val="28"/>
        </w:rPr>
        <w:t>m²</w:t>
      </w:r>
      <w:r w:rsidRPr="00941AD6">
        <w:rPr>
          <w:bCs/>
          <w:szCs w:val="28"/>
        </w:rPr>
        <w:t xml:space="preserve"> chiếm tỷ lệ 4,19%.</w:t>
      </w:r>
    </w:p>
    <w:p w14:paraId="541D835F" w14:textId="28DE4311" w:rsidR="000A6A3D" w:rsidRPr="00941AD6" w:rsidRDefault="000A6A3D" w:rsidP="00941AD6">
      <w:pPr>
        <w:pStyle w:val="BodyTextIndent2"/>
        <w:spacing w:before="100" w:after="0" w:line="240" w:lineRule="auto"/>
        <w:ind w:left="0" w:firstLine="567"/>
        <w:rPr>
          <w:bCs/>
          <w:szCs w:val="28"/>
        </w:rPr>
      </w:pPr>
      <w:r w:rsidRPr="00941AD6">
        <w:rPr>
          <w:bCs/>
          <w:szCs w:val="28"/>
        </w:rPr>
        <w:t>+ Khu phơi gạch (</w:t>
      </w:r>
      <w:r w:rsidRPr="00941AD6">
        <w:rPr>
          <w:bCs/>
          <w:i/>
          <w:szCs w:val="28"/>
        </w:rPr>
        <w:t>ký hiệu KTC-2</w:t>
      </w:r>
      <w:r w:rsidRPr="00941AD6">
        <w:rPr>
          <w:bCs/>
          <w:szCs w:val="28"/>
        </w:rPr>
        <w:t>)</w:t>
      </w:r>
      <w:r w:rsidR="00B2621A" w:rsidRPr="00941AD6">
        <w:rPr>
          <w:bCs/>
          <w:szCs w:val="28"/>
        </w:rPr>
        <w:t>: D</w:t>
      </w:r>
      <w:r w:rsidRPr="00941AD6">
        <w:rPr>
          <w:bCs/>
          <w:szCs w:val="28"/>
        </w:rPr>
        <w:t xml:space="preserve">iện tích 663,00 </w:t>
      </w:r>
      <w:r w:rsidR="00B2621A" w:rsidRPr="00941AD6">
        <w:rPr>
          <w:bCs/>
          <w:szCs w:val="28"/>
        </w:rPr>
        <w:t>m²</w:t>
      </w:r>
      <w:r w:rsidRPr="00941AD6">
        <w:rPr>
          <w:bCs/>
          <w:szCs w:val="28"/>
        </w:rPr>
        <w:t xml:space="preserve"> chiếm tỷ lệ 0,55%.</w:t>
      </w:r>
    </w:p>
    <w:p w14:paraId="0B45A423" w14:textId="61227263" w:rsidR="000A6A3D" w:rsidRPr="00941AD6" w:rsidRDefault="000A6A3D" w:rsidP="00941AD6">
      <w:pPr>
        <w:pStyle w:val="BodyTextIndent2"/>
        <w:spacing w:before="100" w:after="0" w:line="240" w:lineRule="auto"/>
        <w:ind w:left="0" w:firstLine="567"/>
        <w:rPr>
          <w:bCs/>
          <w:szCs w:val="28"/>
        </w:rPr>
      </w:pPr>
      <w:r w:rsidRPr="00941AD6">
        <w:rPr>
          <w:bCs/>
          <w:szCs w:val="28"/>
        </w:rPr>
        <w:t>+ Tháp giải nhiệt, phòng bơm (</w:t>
      </w:r>
      <w:r w:rsidRPr="00941AD6">
        <w:rPr>
          <w:bCs/>
          <w:i/>
          <w:szCs w:val="28"/>
        </w:rPr>
        <w:t>ký hiệu TGN</w:t>
      </w:r>
      <w:r w:rsidRPr="00941AD6">
        <w:rPr>
          <w:bCs/>
          <w:szCs w:val="28"/>
        </w:rPr>
        <w:t>)</w:t>
      </w:r>
      <w:r w:rsidR="00B2621A" w:rsidRPr="00941AD6">
        <w:rPr>
          <w:bCs/>
          <w:szCs w:val="28"/>
        </w:rPr>
        <w:t>: D</w:t>
      </w:r>
      <w:r w:rsidRPr="00941AD6">
        <w:rPr>
          <w:bCs/>
          <w:szCs w:val="28"/>
        </w:rPr>
        <w:t xml:space="preserve">iện tích 1.375,0 </w:t>
      </w:r>
      <w:r w:rsidR="00B2621A" w:rsidRPr="00941AD6">
        <w:rPr>
          <w:bCs/>
          <w:szCs w:val="28"/>
        </w:rPr>
        <w:t>m²</w:t>
      </w:r>
      <w:r w:rsidRPr="00941AD6">
        <w:rPr>
          <w:bCs/>
          <w:szCs w:val="28"/>
        </w:rPr>
        <w:t xml:space="preserve"> chiếm tỷ lệ 1,15%.</w:t>
      </w:r>
    </w:p>
    <w:p w14:paraId="09B69747" w14:textId="111EB478" w:rsidR="000A6A3D" w:rsidRPr="00941AD6" w:rsidRDefault="000A6A3D" w:rsidP="00941AD6">
      <w:pPr>
        <w:pStyle w:val="BodyTextIndent2"/>
        <w:spacing w:before="100" w:after="0" w:line="240" w:lineRule="auto"/>
        <w:ind w:left="0" w:firstLine="567"/>
        <w:rPr>
          <w:bCs/>
          <w:szCs w:val="28"/>
        </w:rPr>
      </w:pPr>
      <w:r w:rsidRPr="00941AD6">
        <w:rPr>
          <w:bCs/>
          <w:szCs w:val="28"/>
        </w:rPr>
        <w:t>+ Khu lưu trữ tro bay (</w:t>
      </w:r>
      <w:r w:rsidRPr="00941AD6">
        <w:rPr>
          <w:bCs/>
          <w:i/>
          <w:szCs w:val="28"/>
        </w:rPr>
        <w:t>ký hiệu CLTB</w:t>
      </w:r>
      <w:r w:rsidRPr="00941AD6">
        <w:rPr>
          <w:bCs/>
          <w:szCs w:val="28"/>
        </w:rPr>
        <w:t xml:space="preserve">): Tổng diện tích 12.798,60 </w:t>
      </w:r>
      <w:r w:rsidR="00B2621A" w:rsidRPr="00941AD6">
        <w:rPr>
          <w:bCs/>
          <w:szCs w:val="28"/>
        </w:rPr>
        <w:t>m²</w:t>
      </w:r>
      <w:r w:rsidRPr="00941AD6">
        <w:rPr>
          <w:bCs/>
          <w:szCs w:val="28"/>
        </w:rPr>
        <w:t xml:space="preserve"> chiếm tỷ lệ 10,67%.</w:t>
      </w:r>
    </w:p>
    <w:p w14:paraId="3CD639FD" w14:textId="6D2294B5" w:rsidR="000A6A3D" w:rsidRPr="00941AD6" w:rsidRDefault="000A6A3D" w:rsidP="00941AD6">
      <w:pPr>
        <w:pStyle w:val="BodyTextIndent2"/>
        <w:spacing w:before="100" w:after="0" w:line="240" w:lineRule="auto"/>
        <w:ind w:left="0" w:firstLine="567"/>
        <w:rPr>
          <w:bCs/>
          <w:szCs w:val="28"/>
        </w:rPr>
      </w:pPr>
      <w:r w:rsidRPr="00941AD6">
        <w:rPr>
          <w:bCs/>
          <w:szCs w:val="28"/>
        </w:rPr>
        <w:t>+ Nhà xử lý tro bay, nhà rác nguy hại (</w:t>
      </w:r>
      <w:r w:rsidRPr="00941AD6">
        <w:rPr>
          <w:bCs/>
          <w:i/>
          <w:szCs w:val="28"/>
        </w:rPr>
        <w:t>ký hiệu TB-NH</w:t>
      </w:r>
      <w:r w:rsidRPr="00941AD6">
        <w:rPr>
          <w:bCs/>
          <w:szCs w:val="28"/>
        </w:rPr>
        <w:t xml:space="preserve">): Tổng diện tích 985,05 </w:t>
      </w:r>
      <w:r w:rsidR="00B2621A" w:rsidRPr="00941AD6">
        <w:rPr>
          <w:bCs/>
          <w:szCs w:val="28"/>
        </w:rPr>
        <w:t>m²</w:t>
      </w:r>
      <w:r w:rsidRPr="00941AD6">
        <w:rPr>
          <w:bCs/>
          <w:szCs w:val="28"/>
        </w:rPr>
        <w:t xml:space="preserve"> chiếm tỷ lệ 0,82%.</w:t>
      </w:r>
    </w:p>
    <w:p w14:paraId="017B656C" w14:textId="340AA777" w:rsidR="000A6A3D" w:rsidRPr="00941AD6" w:rsidRDefault="000A6A3D" w:rsidP="00941AD6">
      <w:pPr>
        <w:pStyle w:val="BodyTextIndent2"/>
        <w:spacing w:before="100" w:after="0" w:line="240" w:lineRule="auto"/>
        <w:ind w:left="0" w:firstLine="567"/>
        <w:rPr>
          <w:bCs/>
          <w:szCs w:val="28"/>
        </w:rPr>
      </w:pPr>
      <w:r w:rsidRPr="00941AD6">
        <w:rPr>
          <w:bCs/>
          <w:szCs w:val="28"/>
        </w:rPr>
        <w:t>- Khu chôn lấp, tái chế tro xỉ (</w:t>
      </w:r>
      <w:r w:rsidRPr="00941AD6">
        <w:rPr>
          <w:bCs/>
          <w:i/>
          <w:szCs w:val="28"/>
        </w:rPr>
        <w:t>ký hiệu CLTX</w:t>
      </w:r>
      <w:r w:rsidRPr="00941AD6">
        <w:rPr>
          <w:bCs/>
          <w:szCs w:val="28"/>
        </w:rPr>
        <w:t>)</w:t>
      </w:r>
      <w:r w:rsidR="00B2621A" w:rsidRPr="00941AD6">
        <w:rPr>
          <w:bCs/>
          <w:szCs w:val="28"/>
        </w:rPr>
        <w:t>: D</w:t>
      </w:r>
      <w:r w:rsidRPr="00941AD6">
        <w:rPr>
          <w:bCs/>
          <w:szCs w:val="28"/>
        </w:rPr>
        <w:t xml:space="preserve">iện tích 11.973,87 </w:t>
      </w:r>
      <w:r w:rsidR="00B2621A" w:rsidRPr="00941AD6">
        <w:rPr>
          <w:bCs/>
          <w:szCs w:val="28"/>
        </w:rPr>
        <w:t>m²</w:t>
      </w:r>
      <w:r w:rsidRPr="00941AD6">
        <w:rPr>
          <w:bCs/>
          <w:szCs w:val="28"/>
        </w:rPr>
        <w:t xml:space="preserve"> chiếm 9,98% diện tích đất toàn dự</w:t>
      </w:r>
      <w:r w:rsidR="002259C1" w:rsidRPr="00941AD6">
        <w:rPr>
          <w:bCs/>
          <w:szCs w:val="28"/>
        </w:rPr>
        <w:t xml:space="preserve"> án;</w:t>
      </w:r>
      <w:r w:rsidRPr="00941AD6">
        <w:rPr>
          <w:bCs/>
          <w:szCs w:val="28"/>
        </w:rPr>
        <w:t xml:space="preserve"> được bố trí ở phía Tây khu đất gần khu vực lò đốt nhằm tạo thuận lợi cho việc chôn lấp, tái chế tro xỉ.</w:t>
      </w:r>
    </w:p>
    <w:p w14:paraId="75EE90C9" w14:textId="52B81A2A" w:rsidR="000A6A3D" w:rsidRPr="00941AD6" w:rsidRDefault="000A6A3D" w:rsidP="00941AD6">
      <w:pPr>
        <w:pStyle w:val="BodyTextIndent2"/>
        <w:spacing w:before="100" w:after="0" w:line="240" w:lineRule="auto"/>
        <w:ind w:left="0" w:firstLine="567"/>
        <w:rPr>
          <w:bCs/>
          <w:szCs w:val="28"/>
        </w:rPr>
      </w:pPr>
      <w:r w:rsidRPr="00941AD6">
        <w:rPr>
          <w:bCs/>
          <w:szCs w:val="28"/>
        </w:rPr>
        <w:t xml:space="preserve">- Khu nhà điều hành và các công trình phụ trợ khác: Tổng diện tích 14.421,24 </w:t>
      </w:r>
      <w:r w:rsidR="00B2621A" w:rsidRPr="00941AD6">
        <w:rPr>
          <w:bCs/>
          <w:szCs w:val="28"/>
        </w:rPr>
        <w:t>m²</w:t>
      </w:r>
      <w:r w:rsidRPr="00941AD6">
        <w:rPr>
          <w:bCs/>
          <w:szCs w:val="28"/>
        </w:rPr>
        <w:t xml:space="preserve"> chiếm 12,02% diện tích đất toàn dự án</w:t>
      </w:r>
      <w:r w:rsidR="002259C1" w:rsidRPr="00941AD6">
        <w:rPr>
          <w:bCs/>
          <w:szCs w:val="28"/>
        </w:rPr>
        <w:t>;</w:t>
      </w:r>
      <w:r w:rsidRPr="00941AD6">
        <w:rPr>
          <w:bCs/>
          <w:szCs w:val="28"/>
        </w:rPr>
        <w:t xml:space="preserve"> được bố trí ngay tại cổng chính của dự án nhằm tạo cảnh quan cũng như thuận lợi cho việc quản lý điều hành. Trong khu này dự kiến bố trí các công trình như sau:</w:t>
      </w:r>
    </w:p>
    <w:p w14:paraId="5C3563D5" w14:textId="19B1B253" w:rsidR="000A6A3D" w:rsidRPr="00941AD6" w:rsidRDefault="000A6A3D" w:rsidP="00941AD6">
      <w:pPr>
        <w:pStyle w:val="BodyTextIndent2"/>
        <w:spacing w:before="100" w:after="0" w:line="240" w:lineRule="auto"/>
        <w:ind w:left="0" w:firstLine="567"/>
        <w:rPr>
          <w:bCs/>
          <w:szCs w:val="28"/>
        </w:rPr>
      </w:pPr>
      <w:r w:rsidRPr="00941AD6">
        <w:rPr>
          <w:bCs/>
          <w:szCs w:val="28"/>
        </w:rPr>
        <w:t>+ Khu n</w:t>
      </w:r>
      <w:r w:rsidR="002662FE" w:rsidRPr="00941AD6">
        <w:rPr>
          <w:bCs/>
          <w:szCs w:val="28"/>
        </w:rPr>
        <w:t>h</w:t>
      </w:r>
      <w:r w:rsidRPr="00941AD6">
        <w:rPr>
          <w:bCs/>
          <w:szCs w:val="28"/>
        </w:rPr>
        <w:t>à văn phòng, nhà nghỉ và nhà ăn (</w:t>
      </w:r>
      <w:r w:rsidRPr="00941AD6">
        <w:rPr>
          <w:bCs/>
          <w:i/>
          <w:szCs w:val="28"/>
        </w:rPr>
        <w:t>ký hiệu NDH</w:t>
      </w:r>
      <w:r w:rsidRPr="00941AD6">
        <w:rPr>
          <w:bCs/>
          <w:szCs w:val="28"/>
        </w:rPr>
        <w:t>)</w:t>
      </w:r>
      <w:r w:rsidR="00B2621A" w:rsidRPr="00941AD6">
        <w:rPr>
          <w:bCs/>
          <w:szCs w:val="28"/>
        </w:rPr>
        <w:t>: D</w:t>
      </w:r>
      <w:r w:rsidRPr="00941AD6">
        <w:rPr>
          <w:bCs/>
          <w:szCs w:val="28"/>
        </w:rPr>
        <w:t xml:space="preserve">iện tích 1.326,80 </w:t>
      </w:r>
      <w:r w:rsidR="00B2621A" w:rsidRPr="00941AD6">
        <w:rPr>
          <w:bCs/>
          <w:szCs w:val="28"/>
        </w:rPr>
        <w:t>m²</w:t>
      </w:r>
      <w:r w:rsidRPr="00941AD6">
        <w:rPr>
          <w:bCs/>
          <w:szCs w:val="28"/>
        </w:rPr>
        <w:t xml:space="preserve"> chiếm 1,11% diện tích đất toàn dự án.</w:t>
      </w:r>
    </w:p>
    <w:p w14:paraId="0743CEA7" w14:textId="0AEA0083" w:rsidR="000A6A3D" w:rsidRPr="00941AD6" w:rsidRDefault="000A6A3D" w:rsidP="00941AD6">
      <w:pPr>
        <w:pStyle w:val="BodyTextIndent2"/>
        <w:spacing w:before="100" w:after="0" w:line="240" w:lineRule="auto"/>
        <w:ind w:left="0" w:firstLine="567"/>
        <w:rPr>
          <w:bCs/>
          <w:szCs w:val="28"/>
        </w:rPr>
      </w:pPr>
      <w:r w:rsidRPr="00941AD6">
        <w:rPr>
          <w:bCs/>
          <w:szCs w:val="28"/>
        </w:rPr>
        <w:t>+ Khu nhà bảo vệ (</w:t>
      </w:r>
      <w:r w:rsidRPr="00941AD6">
        <w:rPr>
          <w:bCs/>
          <w:i/>
          <w:szCs w:val="28"/>
        </w:rPr>
        <w:t>ký hiệu BV</w:t>
      </w:r>
      <w:r w:rsidRPr="00941AD6">
        <w:rPr>
          <w:bCs/>
          <w:szCs w:val="28"/>
        </w:rPr>
        <w:t xml:space="preserve">): Bố trí </w:t>
      </w:r>
      <w:r w:rsidR="002259C1" w:rsidRPr="00941AD6">
        <w:rPr>
          <w:bCs/>
          <w:szCs w:val="28"/>
        </w:rPr>
        <w:t>0</w:t>
      </w:r>
      <w:r w:rsidRPr="00941AD6">
        <w:rPr>
          <w:bCs/>
          <w:szCs w:val="28"/>
        </w:rPr>
        <w:t xml:space="preserve">2 nhà bảo vệ có tổng diện tích 56,00 </w:t>
      </w:r>
      <w:r w:rsidR="00B2621A" w:rsidRPr="00941AD6">
        <w:rPr>
          <w:bCs/>
          <w:szCs w:val="28"/>
        </w:rPr>
        <w:t>m²</w:t>
      </w:r>
      <w:r w:rsidRPr="00941AD6">
        <w:rPr>
          <w:bCs/>
          <w:szCs w:val="28"/>
        </w:rPr>
        <w:t xml:space="preserve"> chiếm tỷ lệ 0,04% diện tích đất toàn dự án.</w:t>
      </w:r>
    </w:p>
    <w:p w14:paraId="4F5BA233" w14:textId="114CB8DD" w:rsidR="000A6A3D" w:rsidRPr="00941AD6" w:rsidRDefault="000A6A3D" w:rsidP="0017100E">
      <w:pPr>
        <w:pStyle w:val="BodyTextIndent2"/>
        <w:spacing w:before="120" w:after="0" w:line="240" w:lineRule="auto"/>
        <w:ind w:left="0" w:firstLine="567"/>
        <w:rPr>
          <w:bCs/>
          <w:szCs w:val="28"/>
        </w:rPr>
      </w:pPr>
      <w:r w:rsidRPr="00941AD6">
        <w:rPr>
          <w:bCs/>
          <w:szCs w:val="28"/>
        </w:rPr>
        <w:lastRenderedPageBreak/>
        <w:t>+ Nhà xe (</w:t>
      </w:r>
      <w:r w:rsidRPr="00941AD6">
        <w:rPr>
          <w:bCs/>
          <w:i/>
          <w:szCs w:val="28"/>
        </w:rPr>
        <w:t>ký hiệu NX</w:t>
      </w:r>
      <w:r w:rsidRPr="00941AD6">
        <w:rPr>
          <w:bCs/>
          <w:szCs w:val="28"/>
        </w:rPr>
        <w:t xml:space="preserve">): Tổng diện tích 489,60 </w:t>
      </w:r>
      <w:r w:rsidR="00B2621A" w:rsidRPr="00941AD6">
        <w:rPr>
          <w:bCs/>
          <w:szCs w:val="28"/>
        </w:rPr>
        <w:t>m²</w:t>
      </w:r>
      <w:r w:rsidRPr="00941AD6">
        <w:rPr>
          <w:bCs/>
          <w:szCs w:val="28"/>
        </w:rPr>
        <w:t xml:space="preserve"> chiếm tỷ lệ 0,41% diện tích đất toàn dự án.</w:t>
      </w:r>
    </w:p>
    <w:p w14:paraId="096A6DF3" w14:textId="450A51E7" w:rsidR="000A6A3D" w:rsidRPr="00941AD6" w:rsidRDefault="000A6A3D" w:rsidP="0017100E">
      <w:pPr>
        <w:pStyle w:val="BodyTextIndent2"/>
        <w:spacing w:before="120" w:after="0" w:line="240" w:lineRule="auto"/>
        <w:ind w:left="0" w:firstLine="567"/>
        <w:rPr>
          <w:bCs/>
          <w:szCs w:val="28"/>
        </w:rPr>
      </w:pPr>
      <w:r w:rsidRPr="00941AD6">
        <w:rPr>
          <w:bCs/>
          <w:szCs w:val="28"/>
        </w:rPr>
        <w:t>+ Khu hạ tầng kỹ thuật (</w:t>
      </w:r>
      <w:r w:rsidRPr="00941AD6">
        <w:rPr>
          <w:bCs/>
          <w:i/>
          <w:szCs w:val="28"/>
        </w:rPr>
        <w:t>ký hiệu HTKT-1</w:t>
      </w:r>
      <w:r w:rsidRPr="00941AD6">
        <w:rPr>
          <w:bCs/>
          <w:szCs w:val="28"/>
        </w:rPr>
        <w:t xml:space="preserve">): Tổng diện tích 9.697,47 </w:t>
      </w:r>
      <w:r w:rsidR="00B2621A" w:rsidRPr="00941AD6">
        <w:rPr>
          <w:bCs/>
          <w:szCs w:val="28"/>
        </w:rPr>
        <w:t>m²</w:t>
      </w:r>
      <w:r w:rsidRPr="00941AD6">
        <w:rPr>
          <w:bCs/>
          <w:szCs w:val="28"/>
        </w:rPr>
        <w:t xml:space="preserve"> chiếm 8,08% diện tích đất toàn dự án. Khu đất được bố trí nằm giữa </w:t>
      </w:r>
      <w:r w:rsidR="00B2621A" w:rsidRPr="00941AD6">
        <w:rPr>
          <w:bCs/>
          <w:szCs w:val="28"/>
        </w:rPr>
        <w:t>0</w:t>
      </w:r>
      <w:r w:rsidRPr="00941AD6">
        <w:rPr>
          <w:bCs/>
          <w:szCs w:val="28"/>
        </w:rPr>
        <w:t xml:space="preserve">2 </w:t>
      </w:r>
      <w:r w:rsidR="00B2621A" w:rsidRPr="00941AD6">
        <w:rPr>
          <w:bCs/>
          <w:szCs w:val="28"/>
        </w:rPr>
        <w:t>Khu lò</w:t>
      </w:r>
      <w:r w:rsidRPr="00941AD6">
        <w:rPr>
          <w:bCs/>
          <w:szCs w:val="28"/>
        </w:rPr>
        <w:t xml:space="preserve"> đốt để thuận lợi cho việc cung cấp nước và thu gom, xử lý nước thải phát sinh từ dây chuyền công nghệ đốt rác. Khu hạ tầng kỹ thuật bố trí các công trình</w:t>
      </w:r>
      <w:r w:rsidR="00B2621A" w:rsidRPr="00941AD6">
        <w:rPr>
          <w:bCs/>
          <w:szCs w:val="28"/>
        </w:rPr>
        <w:t>,</w:t>
      </w:r>
      <w:r w:rsidRPr="00941AD6">
        <w:rPr>
          <w:bCs/>
          <w:szCs w:val="28"/>
        </w:rPr>
        <w:t xml:space="preserve"> như</w:t>
      </w:r>
      <w:r w:rsidR="00B2621A" w:rsidRPr="00941AD6">
        <w:rPr>
          <w:bCs/>
          <w:szCs w:val="28"/>
        </w:rPr>
        <w:t>:</w:t>
      </w:r>
      <w:r w:rsidRPr="00941AD6">
        <w:rPr>
          <w:bCs/>
          <w:szCs w:val="28"/>
        </w:rPr>
        <w:t xml:space="preserve"> </w:t>
      </w:r>
      <w:r w:rsidR="00B2621A" w:rsidRPr="00941AD6">
        <w:rPr>
          <w:bCs/>
          <w:szCs w:val="28"/>
        </w:rPr>
        <w:t>Khu</w:t>
      </w:r>
      <w:r w:rsidRPr="00941AD6">
        <w:rPr>
          <w:bCs/>
          <w:szCs w:val="28"/>
        </w:rPr>
        <w:t xml:space="preserve"> sản xuất phân bón, </w:t>
      </w:r>
      <w:r w:rsidR="00B2621A" w:rsidRPr="00941AD6">
        <w:rPr>
          <w:bCs/>
          <w:szCs w:val="28"/>
        </w:rPr>
        <w:t xml:space="preserve">Khu </w:t>
      </w:r>
      <w:r w:rsidRPr="00941AD6">
        <w:rPr>
          <w:bCs/>
          <w:szCs w:val="28"/>
        </w:rPr>
        <w:t xml:space="preserve">vực xử lý nước sinh hoạt - sản xuất, </w:t>
      </w:r>
      <w:r w:rsidR="00B2621A" w:rsidRPr="00941AD6">
        <w:rPr>
          <w:bCs/>
          <w:szCs w:val="28"/>
        </w:rPr>
        <w:t>Phòng</w:t>
      </w:r>
      <w:r w:rsidRPr="00941AD6">
        <w:rPr>
          <w:bCs/>
          <w:szCs w:val="28"/>
        </w:rPr>
        <w:t xml:space="preserve"> bơm nước sinh hoạt - sản xuất, bể </w:t>
      </w:r>
      <w:r w:rsidR="00B2621A" w:rsidRPr="00941AD6">
        <w:rPr>
          <w:bCs/>
          <w:szCs w:val="28"/>
        </w:rPr>
        <w:t>nước phòng cháy chữa cháy</w:t>
      </w:r>
      <w:r w:rsidRPr="00941AD6">
        <w:rPr>
          <w:bCs/>
          <w:szCs w:val="28"/>
        </w:rPr>
        <w:t xml:space="preserve">, 02 </w:t>
      </w:r>
      <w:r w:rsidR="00B2621A" w:rsidRPr="00941AD6">
        <w:rPr>
          <w:bCs/>
          <w:szCs w:val="28"/>
        </w:rPr>
        <w:t>Trạm</w:t>
      </w:r>
      <w:r w:rsidRPr="00941AD6">
        <w:rPr>
          <w:bCs/>
          <w:szCs w:val="28"/>
        </w:rPr>
        <w:t xml:space="preserve"> xử lý nước thải, bể chứa nước sau khi được xử lý từ </w:t>
      </w:r>
      <w:r w:rsidR="00B2621A" w:rsidRPr="00941AD6">
        <w:rPr>
          <w:bCs/>
          <w:szCs w:val="28"/>
        </w:rPr>
        <w:t>Trạm</w:t>
      </w:r>
      <w:r w:rsidRPr="00941AD6">
        <w:rPr>
          <w:bCs/>
          <w:szCs w:val="28"/>
        </w:rPr>
        <w:t xml:space="preserve"> xử lý nước thải, 02 </w:t>
      </w:r>
      <w:r w:rsidR="00B2621A" w:rsidRPr="00941AD6">
        <w:rPr>
          <w:bCs/>
          <w:szCs w:val="28"/>
        </w:rPr>
        <w:t xml:space="preserve">Nhà </w:t>
      </w:r>
      <w:r w:rsidRPr="00941AD6">
        <w:rPr>
          <w:bCs/>
          <w:szCs w:val="28"/>
        </w:rPr>
        <w:t xml:space="preserve">điều hành xử lý nước thải, bồn khí amoniac, bồn dầu. </w:t>
      </w:r>
    </w:p>
    <w:p w14:paraId="5308BA93" w14:textId="4BC02400" w:rsidR="000A6A3D" w:rsidRPr="00941AD6" w:rsidRDefault="000A6A3D" w:rsidP="0017100E">
      <w:pPr>
        <w:pStyle w:val="BodyTextIndent2"/>
        <w:spacing w:before="120" w:after="0" w:line="240" w:lineRule="auto"/>
        <w:ind w:left="0" w:firstLine="567"/>
        <w:rPr>
          <w:bCs/>
          <w:szCs w:val="28"/>
        </w:rPr>
      </w:pPr>
      <w:r w:rsidRPr="00941AD6">
        <w:rPr>
          <w:bCs/>
          <w:szCs w:val="28"/>
        </w:rPr>
        <w:t>+ Hồ sự cố (</w:t>
      </w:r>
      <w:r w:rsidRPr="00941AD6">
        <w:rPr>
          <w:bCs/>
          <w:i/>
          <w:szCs w:val="28"/>
        </w:rPr>
        <w:t>ký hiệu HTKT-2</w:t>
      </w:r>
      <w:r w:rsidRPr="00941AD6">
        <w:rPr>
          <w:bCs/>
          <w:szCs w:val="28"/>
        </w:rPr>
        <w:t>)</w:t>
      </w:r>
      <w:r w:rsidR="00B2621A" w:rsidRPr="00941AD6">
        <w:rPr>
          <w:bCs/>
          <w:szCs w:val="28"/>
        </w:rPr>
        <w:t>: D</w:t>
      </w:r>
      <w:r w:rsidRPr="00941AD6">
        <w:rPr>
          <w:bCs/>
          <w:szCs w:val="28"/>
        </w:rPr>
        <w:t xml:space="preserve">iện tích 2.851,37 </w:t>
      </w:r>
      <w:r w:rsidR="00B2621A" w:rsidRPr="00941AD6">
        <w:rPr>
          <w:bCs/>
          <w:szCs w:val="28"/>
        </w:rPr>
        <w:t>m²</w:t>
      </w:r>
      <w:r w:rsidRPr="00941AD6">
        <w:rPr>
          <w:bCs/>
          <w:szCs w:val="28"/>
        </w:rPr>
        <w:t xml:space="preserve"> chiếm 2,38% diện tích đất toàn dự án. Hồ sự cố được bố trí tại khu đất phía Nam dự án, gần với khu vực đất hạ tầng kỹ thuật. </w:t>
      </w:r>
    </w:p>
    <w:p w14:paraId="10EA7531" w14:textId="37F4D4F3" w:rsidR="000A6A3D" w:rsidRPr="00941AD6" w:rsidRDefault="000A6A3D" w:rsidP="0017100E">
      <w:pPr>
        <w:pStyle w:val="BodyTextIndent2"/>
        <w:spacing w:before="120" w:after="0" w:line="240" w:lineRule="auto"/>
        <w:ind w:left="0" w:firstLine="567"/>
        <w:rPr>
          <w:bCs/>
          <w:szCs w:val="28"/>
        </w:rPr>
      </w:pPr>
      <w:r w:rsidRPr="00941AD6">
        <w:rPr>
          <w:bCs/>
          <w:szCs w:val="28"/>
        </w:rPr>
        <w:t>- Đất giao thông sân bãi (</w:t>
      </w:r>
      <w:r w:rsidRPr="00941AD6">
        <w:rPr>
          <w:bCs/>
          <w:i/>
          <w:szCs w:val="28"/>
        </w:rPr>
        <w:t>ký hiệu GT-SB</w:t>
      </w:r>
      <w:r w:rsidRPr="00941AD6">
        <w:rPr>
          <w:bCs/>
          <w:szCs w:val="28"/>
        </w:rPr>
        <w:t xml:space="preserve">): Tổng diện tích 20.936,34 </w:t>
      </w:r>
      <w:r w:rsidR="00B2621A" w:rsidRPr="00941AD6">
        <w:rPr>
          <w:bCs/>
          <w:szCs w:val="28"/>
        </w:rPr>
        <w:t>m²</w:t>
      </w:r>
      <w:r w:rsidRPr="00941AD6">
        <w:rPr>
          <w:bCs/>
          <w:szCs w:val="28"/>
        </w:rPr>
        <w:t xml:space="preserve"> chiếm 17,45% diện tích đất toàn dự án. Khung giao thông của dự án được chia theo </w:t>
      </w:r>
      <w:r w:rsidR="00B2621A" w:rsidRPr="00941AD6">
        <w:rPr>
          <w:bCs/>
          <w:szCs w:val="28"/>
        </w:rPr>
        <w:t>0</w:t>
      </w:r>
      <w:r w:rsidRPr="00941AD6">
        <w:rPr>
          <w:bCs/>
          <w:szCs w:val="28"/>
        </w:rPr>
        <w:t xml:space="preserve">2 hướng chính Đông - Tây và Bắc - Nam tạo thuận lợi cho việc tiếp cận các khu chức năng. Bãi đậu xe có diện tích 354,37 </w:t>
      </w:r>
      <w:r w:rsidR="00B2621A" w:rsidRPr="00941AD6">
        <w:rPr>
          <w:bCs/>
          <w:szCs w:val="28"/>
        </w:rPr>
        <w:t>m²</w:t>
      </w:r>
      <w:r w:rsidRPr="00941AD6">
        <w:rPr>
          <w:bCs/>
          <w:szCs w:val="28"/>
        </w:rPr>
        <w:t xml:space="preserve"> được bố trí nằm dọc trên tuyến đường trục chính NB1. </w:t>
      </w:r>
    </w:p>
    <w:p w14:paraId="0D9E9FD6" w14:textId="0D0DF623" w:rsidR="000A6A3D" w:rsidRPr="00941AD6" w:rsidRDefault="000A6A3D" w:rsidP="0017100E">
      <w:pPr>
        <w:pStyle w:val="BodyTextIndent2"/>
        <w:spacing w:before="120" w:after="0" w:line="240" w:lineRule="auto"/>
        <w:ind w:left="0" w:firstLine="567"/>
        <w:rPr>
          <w:bCs/>
          <w:szCs w:val="28"/>
        </w:rPr>
      </w:pPr>
      <w:r w:rsidRPr="00941AD6">
        <w:rPr>
          <w:bCs/>
          <w:szCs w:val="28"/>
        </w:rPr>
        <w:t>- Đất cây xanh, mặt nước (</w:t>
      </w:r>
      <w:r w:rsidRPr="00941AD6">
        <w:rPr>
          <w:bCs/>
          <w:i/>
          <w:szCs w:val="28"/>
        </w:rPr>
        <w:t>ký hiệu CX-MN</w:t>
      </w:r>
      <w:r w:rsidRPr="00941AD6">
        <w:rPr>
          <w:bCs/>
          <w:szCs w:val="28"/>
        </w:rPr>
        <w:t>)</w:t>
      </w:r>
      <w:r w:rsidR="00B2621A" w:rsidRPr="00941AD6">
        <w:rPr>
          <w:bCs/>
          <w:szCs w:val="28"/>
        </w:rPr>
        <w:t>: D</w:t>
      </w:r>
      <w:r w:rsidRPr="00941AD6">
        <w:rPr>
          <w:bCs/>
          <w:szCs w:val="28"/>
        </w:rPr>
        <w:t xml:space="preserve">iện tích 27.688,08 </w:t>
      </w:r>
      <w:r w:rsidR="00B2621A" w:rsidRPr="00941AD6">
        <w:rPr>
          <w:bCs/>
          <w:szCs w:val="28"/>
        </w:rPr>
        <w:t>m²</w:t>
      </w:r>
      <w:r w:rsidRPr="00941AD6">
        <w:rPr>
          <w:bCs/>
          <w:szCs w:val="28"/>
        </w:rPr>
        <w:t xml:space="preserve"> chiếm 23,07% diện tích đất toàn dự án. Trong đó:</w:t>
      </w:r>
    </w:p>
    <w:p w14:paraId="19668FB7" w14:textId="35160295" w:rsidR="000A6A3D" w:rsidRPr="00941AD6" w:rsidRDefault="000A6A3D" w:rsidP="0017100E">
      <w:pPr>
        <w:pStyle w:val="BodyTextIndent2"/>
        <w:spacing w:before="120" w:after="0" w:line="240" w:lineRule="auto"/>
        <w:ind w:left="0" w:firstLine="567"/>
        <w:rPr>
          <w:bCs/>
          <w:szCs w:val="28"/>
        </w:rPr>
      </w:pPr>
      <w:r w:rsidRPr="00941AD6">
        <w:rPr>
          <w:bCs/>
          <w:szCs w:val="28"/>
        </w:rPr>
        <w:t>+ Đất cây xanh cách ly (</w:t>
      </w:r>
      <w:r w:rsidRPr="00941AD6">
        <w:rPr>
          <w:bCs/>
          <w:i/>
          <w:szCs w:val="28"/>
        </w:rPr>
        <w:t>ký hiệu CX</w:t>
      </w:r>
      <w:r w:rsidRPr="00941AD6">
        <w:rPr>
          <w:bCs/>
          <w:szCs w:val="28"/>
        </w:rPr>
        <w:t>)</w:t>
      </w:r>
      <w:r w:rsidR="00B2621A" w:rsidRPr="00941AD6">
        <w:rPr>
          <w:bCs/>
          <w:szCs w:val="28"/>
        </w:rPr>
        <w:t>: D</w:t>
      </w:r>
      <w:r w:rsidRPr="00941AD6">
        <w:rPr>
          <w:bCs/>
          <w:szCs w:val="28"/>
        </w:rPr>
        <w:t xml:space="preserve">iện tích 26.713,50 </w:t>
      </w:r>
      <w:r w:rsidR="00B2621A" w:rsidRPr="00941AD6">
        <w:rPr>
          <w:bCs/>
          <w:szCs w:val="28"/>
        </w:rPr>
        <w:t>m²</w:t>
      </w:r>
      <w:r w:rsidRPr="00941AD6">
        <w:rPr>
          <w:bCs/>
          <w:szCs w:val="28"/>
        </w:rPr>
        <w:t>, chiếm tỷ lệ 22,26% diện tích đất toàn dự án. Bố trí khoảng cây xanh cách ly tối thiểu 20 m theo quy định tại phía Bắc, phía Đông giáp đường ranh thị trấn Vĩnh An.</w:t>
      </w:r>
    </w:p>
    <w:p w14:paraId="0EA41116" w14:textId="1B466852" w:rsidR="000A6A3D" w:rsidRPr="00941AD6" w:rsidRDefault="000A6A3D" w:rsidP="0017100E">
      <w:pPr>
        <w:pStyle w:val="BodyTextIndent2"/>
        <w:spacing w:before="120" w:after="0" w:line="240" w:lineRule="auto"/>
        <w:ind w:left="0" w:firstLine="567"/>
        <w:rPr>
          <w:bCs/>
          <w:szCs w:val="28"/>
        </w:rPr>
      </w:pPr>
      <w:r w:rsidRPr="00941AD6">
        <w:rPr>
          <w:bCs/>
          <w:szCs w:val="28"/>
        </w:rPr>
        <w:t>+ Đất mặt nước (</w:t>
      </w:r>
      <w:r w:rsidRPr="00941AD6">
        <w:rPr>
          <w:bCs/>
          <w:i/>
          <w:szCs w:val="28"/>
        </w:rPr>
        <w:t>ký hiệu HĐH</w:t>
      </w:r>
      <w:r w:rsidRPr="00941AD6">
        <w:rPr>
          <w:bCs/>
          <w:szCs w:val="28"/>
        </w:rPr>
        <w:t>)</w:t>
      </w:r>
      <w:r w:rsidR="00B2621A" w:rsidRPr="00941AD6">
        <w:rPr>
          <w:bCs/>
          <w:szCs w:val="28"/>
        </w:rPr>
        <w:t>: D</w:t>
      </w:r>
      <w:r w:rsidRPr="00941AD6">
        <w:rPr>
          <w:bCs/>
          <w:szCs w:val="28"/>
        </w:rPr>
        <w:t xml:space="preserve">iện tích 974,58 </w:t>
      </w:r>
      <w:r w:rsidR="00B2621A" w:rsidRPr="00941AD6">
        <w:rPr>
          <w:bCs/>
          <w:szCs w:val="28"/>
        </w:rPr>
        <w:t>m²</w:t>
      </w:r>
      <w:r w:rsidRPr="00941AD6">
        <w:rPr>
          <w:bCs/>
          <w:szCs w:val="28"/>
        </w:rPr>
        <w:t xml:space="preserve"> chiếm 0,81% diện tích đất toàn dự án. Hồ điều hòa bố trí ở điểm tụ thủy phía Đông dự án để tham gia điều tiết nước mưa và thoát nước ra suối hiện hữu. </w:t>
      </w:r>
    </w:p>
    <w:p w14:paraId="473035E9" w14:textId="1488317A" w:rsidR="000A6A3D" w:rsidRPr="00941AD6" w:rsidRDefault="000A6A3D" w:rsidP="0017100E">
      <w:pPr>
        <w:pStyle w:val="BodyTextIndent2"/>
        <w:spacing w:before="120" w:after="0" w:line="240" w:lineRule="auto"/>
        <w:ind w:left="0" w:firstLine="567"/>
        <w:rPr>
          <w:bCs/>
          <w:szCs w:val="28"/>
        </w:rPr>
      </w:pPr>
      <w:r w:rsidRPr="00941AD6">
        <w:rPr>
          <w:bCs/>
          <w:szCs w:val="28"/>
        </w:rPr>
        <w:t>4. Tổ chức không gian kiến trúc cảnh quan</w:t>
      </w:r>
    </w:p>
    <w:p w14:paraId="1F90F8F9" w14:textId="6224BE73" w:rsidR="000A6A3D" w:rsidRPr="00941AD6" w:rsidRDefault="00007221" w:rsidP="0017100E">
      <w:pPr>
        <w:pStyle w:val="BodyTextIndent2"/>
        <w:spacing w:before="120" w:after="0" w:line="240" w:lineRule="auto"/>
        <w:ind w:left="0" w:firstLine="567"/>
        <w:rPr>
          <w:bCs/>
          <w:szCs w:val="28"/>
        </w:rPr>
      </w:pPr>
      <w:r w:rsidRPr="00941AD6">
        <w:rPr>
          <w:bCs/>
          <w:szCs w:val="28"/>
        </w:rPr>
        <w:t>a)</w:t>
      </w:r>
      <w:r w:rsidR="000A6A3D" w:rsidRPr="00941AD6">
        <w:rPr>
          <w:bCs/>
          <w:szCs w:val="28"/>
        </w:rPr>
        <w:t xml:space="preserve"> </w:t>
      </w:r>
      <w:r w:rsidR="00B2621A" w:rsidRPr="00941AD6">
        <w:rPr>
          <w:bCs/>
          <w:szCs w:val="28"/>
        </w:rPr>
        <w:t>Khu lò</w:t>
      </w:r>
      <w:r w:rsidR="000A6A3D" w:rsidRPr="00941AD6">
        <w:rPr>
          <w:bCs/>
          <w:szCs w:val="28"/>
        </w:rPr>
        <w:t xml:space="preserve"> đốt và các công trình bảo vệ môi trườ</w:t>
      </w:r>
      <w:r w:rsidR="007E66DE" w:rsidRPr="00941AD6">
        <w:rPr>
          <w:bCs/>
          <w:szCs w:val="28"/>
        </w:rPr>
        <w:t>ng</w:t>
      </w:r>
    </w:p>
    <w:p w14:paraId="17AC2D52" w14:textId="5BE7402F" w:rsidR="000A6A3D" w:rsidRPr="00941AD6" w:rsidRDefault="007E66DE" w:rsidP="0017100E">
      <w:pPr>
        <w:pStyle w:val="BodyTextIndent2"/>
        <w:spacing w:before="120" w:after="0" w:line="240" w:lineRule="auto"/>
        <w:ind w:left="0" w:firstLine="567"/>
        <w:rPr>
          <w:bCs/>
          <w:szCs w:val="28"/>
        </w:rPr>
      </w:pPr>
      <w:r w:rsidRPr="00941AD6">
        <w:rPr>
          <w:bCs/>
          <w:szCs w:val="28"/>
        </w:rPr>
        <w:t>-</w:t>
      </w:r>
      <w:r w:rsidR="000A6A3D" w:rsidRPr="00941AD6">
        <w:rPr>
          <w:bCs/>
          <w:szCs w:val="28"/>
        </w:rPr>
        <w:t xml:space="preserve"> </w:t>
      </w:r>
      <w:r w:rsidR="00B2621A" w:rsidRPr="00941AD6">
        <w:rPr>
          <w:bCs/>
          <w:szCs w:val="28"/>
        </w:rPr>
        <w:t>Khu lò</w:t>
      </w:r>
      <w:r w:rsidR="000A6A3D" w:rsidRPr="00941AD6">
        <w:rPr>
          <w:bCs/>
          <w:szCs w:val="28"/>
        </w:rPr>
        <w:t xml:space="preserve"> đốt 1 (</w:t>
      </w:r>
      <w:r w:rsidR="000A6A3D" w:rsidRPr="00941AD6">
        <w:rPr>
          <w:bCs/>
          <w:i/>
          <w:szCs w:val="28"/>
        </w:rPr>
        <w:t>ký hiệu KD-1</w:t>
      </w:r>
      <w:r w:rsidR="000A6A3D" w:rsidRPr="00941AD6">
        <w:rPr>
          <w:bCs/>
          <w:szCs w:val="28"/>
        </w:rPr>
        <w:t xml:space="preserve">): Mật độ xây dựng tối đa 80%. Tầng cao tối </w:t>
      </w:r>
      <w:r w:rsidRPr="00941AD6">
        <w:rPr>
          <w:bCs/>
          <w:szCs w:val="28"/>
        </w:rPr>
        <w:t>đa 05 tầng</w:t>
      </w:r>
      <w:r w:rsidR="000A6A3D" w:rsidRPr="00941AD6">
        <w:rPr>
          <w:bCs/>
          <w:szCs w:val="28"/>
        </w:rPr>
        <w:t xml:space="preserve">. Tầng hầm chứa rác tối </w:t>
      </w:r>
      <w:r w:rsidRPr="00941AD6">
        <w:rPr>
          <w:bCs/>
          <w:szCs w:val="28"/>
        </w:rPr>
        <w:t>đa 02 tầng</w:t>
      </w:r>
      <w:r w:rsidR="000A6A3D" w:rsidRPr="00941AD6">
        <w:rPr>
          <w:bCs/>
          <w:szCs w:val="28"/>
        </w:rPr>
        <w:t>. Chiều cao tối đa 8</w:t>
      </w:r>
      <w:r w:rsidRPr="00941AD6">
        <w:rPr>
          <w:bCs/>
          <w:szCs w:val="28"/>
        </w:rPr>
        <w:t>0 m</w:t>
      </w:r>
      <w:r w:rsidR="000A6A3D" w:rsidRPr="00941AD6">
        <w:rPr>
          <w:bCs/>
          <w:szCs w:val="28"/>
        </w:rPr>
        <w:t xml:space="preserve">. Khoảng lùi xây dựng tối thiểu </w:t>
      </w:r>
      <w:r w:rsidRPr="00941AD6">
        <w:rPr>
          <w:bCs/>
          <w:szCs w:val="28"/>
        </w:rPr>
        <w:t>0 m</w:t>
      </w:r>
      <w:r w:rsidR="000A6A3D" w:rsidRPr="00941AD6">
        <w:rPr>
          <w:bCs/>
          <w:szCs w:val="28"/>
        </w:rPr>
        <w:t>.</w:t>
      </w:r>
    </w:p>
    <w:p w14:paraId="4353537E" w14:textId="2F4EC051" w:rsidR="000A6A3D" w:rsidRPr="00941AD6" w:rsidRDefault="007E66DE" w:rsidP="0017100E">
      <w:pPr>
        <w:pStyle w:val="BodyTextIndent2"/>
        <w:spacing w:before="120" w:after="0" w:line="240" w:lineRule="auto"/>
        <w:ind w:left="0" w:firstLine="567"/>
        <w:rPr>
          <w:bCs/>
          <w:szCs w:val="28"/>
        </w:rPr>
      </w:pPr>
      <w:r w:rsidRPr="00941AD6">
        <w:rPr>
          <w:bCs/>
          <w:szCs w:val="28"/>
        </w:rPr>
        <w:t>-</w:t>
      </w:r>
      <w:r w:rsidR="000A6A3D" w:rsidRPr="00941AD6">
        <w:rPr>
          <w:bCs/>
          <w:szCs w:val="28"/>
        </w:rPr>
        <w:t xml:space="preserve"> </w:t>
      </w:r>
      <w:r w:rsidR="00B2621A" w:rsidRPr="00941AD6">
        <w:rPr>
          <w:bCs/>
          <w:szCs w:val="28"/>
        </w:rPr>
        <w:t>Khu lò</w:t>
      </w:r>
      <w:r w:rsidR="000A6A3D" w:rsidRPr="00941AD6">
        <w:rPr>
          <w:bCs/>
          <w:szCs w:val="28"/>
        </w:rPr>
        <w:t xml:space="preserve"> đốt 2 (</w:t>
      </w:r>
      <w:r w:rsidR="000A6A3D" w:rsidRPr="00941AD6">
        <w:rPr>
          <w:bCs/>
          <w:i/>
          <w:szCs w:val="28"/>
        </w:rPr>
        <w:t>ký hiệu KD-2</w:t>
      </w:r>
      <w:r w:rsidR="000A6A3D" w:rsidRPr="00941AD6">
        <w:rPr>
          <w:bCs/>
          <w:szCs w:val="28"/>
        </w:rPr>
        <w:t xml:space="preserve">): Mật độ xây dựng tối đa 80%. Tầng cao tối </w:t>
      </w:r>
      <w:r w:rsidRPr="00941AD6">
        <w:rPr>
          <w:bCs/>
          <w:szCs w:val="28"/>
        </w:rPr>
        <w:t>đa 05 tầng</w:t>
      </w:r>
      <w:r w:rsidR="000A6A3D" w:rsidRPr="00941AD6">
        <w:rPr>
          <w:bCs/>
          <w:szCs w:val="28"/>
        </w:rPr>
        <w:t xml:space="preserve">. Tầng hầm chứa rác tối </w:t>
      </w:r>
      <w:r w:rsidRPr="00941AD6">
        <w:rPr>
          <w:bCs/>
          <w:szCs w:val="28"/>
        </w:rPr>
        <w:t>đa 02 tầng</w:t>
      </w:r>
      <w:r w:rsidR="000A6A3D" w:rsidRPr="00941AD6">
        <w:rPr>
          <w:bCs/>
          <w:szCs w:val="28"/>
        </w:rPr>
        <w:t>. Chiều cao tối đa 8</w:t>
      </w:r>
      <w:r w:rsidRPr="00941AD6">
        <w:rPr>
          <w:bCs/>
          <w:szCs w:val="28"/>
        </w:rPr>
        <w:t>0 m</w:t>
      </w:r>
      <w:r w:rsidR="000A6A3D" w:rsidRPr="00941AD6">
        <w:rPr>
          <w:bCs/>
          <w:szCs w:val="28"/>
        </w:rPr>
        <w:t xml:space="preserve">. Khoảng lùi xây dựng tối </w:t>
      </w:r>
      <w:r w:rsidRPr="00941AD6">
        <w:rPr>
          <w:bCs/>
          <w:szCs w:val="28"/>
        </w:rPr>
        <w:t>thiểu 0 m</w:t>
      </w:r>
      <w:r w:rsidR="000A6A3D" w:rsidRPr="00941AD6">
        <w:rPr>
          <w:bCs/>
          <w:szCs w:val="28"/>
        </w:rPr>
        <w:t>.</w:t>
      </w:r>
    </w:p>
    <w:p w14:paraId="6EB6E528" w14:textId="2FDDBBEE" w:rsidR="000A6A3D" w:rsidRPr="00941AD6" w:rsidRDefault="007E66DE" w:rsidP="0017100E">
      <w:pPr>
        <w:pStyle w:val="BodyTextIndent2"/>
        <w:spacing w:before="120" w:after="0" w:line="240" w:lineRule="auto"/>
        <w:ind w:left="0" w:firstLine="567"/>
        <w:rPr>
          <w:bCs/>
          <w:szCs w:val="28"/>
        </w:rPr>
      </w:pPr>
      <w:r w:rsidRPr="00941AD6">
        <w:rPr>
          <w:bCs/>
          <w:szCs w:val="28"/>
        </w:rPr>
        <w:t>-</w:t>
      </w:r>
      <w:r w:rsidR="000A6A3D" w:rsidRPr="00941AD6">
        <w:rPr>
          <w:bCs/>
          <w:szCs w:val="28"/>
        </w:rPr>
        <w:t xml:space="preserve"> Xưởng gạch (</w:t>
      </w:r>
      <w:r w:rsidR="000A6A3D" w:rsidRPr="00941AD6">
        <w:rPr>
          <w:bCs/>
          <w:i/>
          <w:szCs w:val="28"/>
        </w:rPr>
        <w:t>ký hiệu KTC-1</w:t>
      </w:r>
      <w:r w:rsidR="000A6A3D" w:rsidRPr="00941AD6">
        <w:rPr>
          <w:bCs/>
          <w:szCs w:val="28"/>
        </w:rPr>
        <w:t xml:space="preserve">): Mật độ xây dựng tối đa 60%. Tầng cao tối </w:t>
      </w:r>
      <w:r w:rsidRPr="00941AD6">
        <w:rPr>
          <w:bCs/>
          <w:szCs w:val="28"/>
        </w:rPr>
        <w:t>đa 02 tầng</w:t>
      </w:r>
      <w:r w:rsidR="000A6A3D" w:rsidRPr="00941AD6">
        <w:rPr>
          <w:bCs/>
          <w:szCs w:val="28"/>
        </w:rPr>
        <w:t>. Chiều cao tối đa 1</w:t>
      </w:r>
      <w:r w:rsidRPr="00941AD6">
        <w:rPr>
          <w:bCs/>
          <w:szCs w:val="28"/>
        </w:rPr>
        <w:t>8 m</w:t>
      </w:r>
      <w:r w:rsidR="000A6A3D" w:rsidRPr="00941AD6">
        <w:rPr>
          <w:bCs/>
          <w:szCs w:val="28"/>
        </w:rPr>
        <w:t xml:space="preserve">. Khoảng lùi xây dựng tối </w:t>
      </w:r>
      <w:r w:rsidRPr="00941AD6">
        <w:rPr>
          <w:bCs/>
          <w:szCs w:val="28"/>
        </w:rPr>
        <w:t>thiểu 0 m</w:t>
      </w:r>
      <w:r w:rsidR="000A6A3D" w:rsidRPr="00941AD6">
        <w:rPr>
          <w:bCs/>
          <w:szCs w:val="28"/>
        </w:rPr>
        <w:t>.</w:t>
      </w:r>
    </w:p>
    <w:p w14:paraId="79822E4F" w14:textId="7AFBB3B6" w:rsidR="000A6A3D" w:rsidRPr="00941AD6" w:rsidRDefault="007E66DE" w:rsidP="0017100E">
      <w:pPr>
        <w:pStyle w:val="BodyTextIndent2"/>
        <w:spacing w:before="120" w:after="0" w:line="240" w:lineRule="auto"/>
        <w:ind w:left="0" w:firstLine="567"/>
        <w:rPr>
          <w:bCs/>
          <w:szCs w:val="28"/>
        </w:rPr>
      </w:pPr>
      <w:r w:rsidRPr="00941AD6">
        <w:rPr>
          <w:bCs/>
          <w:szCs w:val="28"/>
        </w:rPr>
        <w:t>-</w:t>
      </w:r>
      <w:r w:rsidR="000A6A3D" w:rsidRPr="00941AD6">
        <w:rPr>
          <w:bCs/>
          <w:szCs w:val="28"/>
        </w:rPr>
        <w:t xml:space="preserve"> Khu phơi gạch (</w:t>
      </w:r>
      <w:r w:rsidR="000A6A3D" w:rsidRPr="00941AD6">
        <w:rPr>
          <w:bCs/>
          <w:i/>
          <w:szCs w:val="28"/>
        </w:rPr>
        <w:t>ký hiệu KTC-2</w:t>
      </w:r>
      <w:r w:rsidR="000A6A3D" w:rsidRPr="00941AD6">
        <w:rPr>
          <w:bCs/>
          <w:szCs w:val="28"/>
        </w:rPr>
        <w:t xml:space="preserve">): Mật độ xây dựng tối đa 100%. Tầng cao tối </w:t>
      </w:r>
      <w:r w:rsidRPr="00941AD6">
        <w:rPr>
          <w:bCs/>
          <w:szCs w:val="28"/>
        </w:rPr>
        <w:t>đa 01 tầng</w:t>
      </w:r>
      <w:r w:rsidR="000A6A3D" w:rsidRPr="00941AD6">
        <w:rPr>
          <w:bCs/>
          <w:szCs w:val="28"/>
        </w:rPr>
        <w:t xml:space="preserve">. Khoảng lùi xây dựng tối </w:t>
      </w:r>
      <w:r w:rsidRPr="00941AD6">
        <w:rPr>
          <w:bCs/>
          <w:szCs w:val="28"/>
        </w:rPr>
        <w:t>thiểu 0 m</w:t>
      </w:r>
      <w:r w:rsidR="000A6A3D" w:rsidRPr="00941AD6">
        <w:rPr>
          <w:bCs/>
          <w:szCs w:val="28"/>
        </w:rPr>
        <w:t>.</w:t>
      </w:r>
    </w:p>
    <w:p w14:paraId="1237736E" w14:textId="79C47A6D" w:rsidR="000A6A3D" w:rsidRPr="00941AD6" w:rsidRDefault="00007221" w:rsidP="0017100E">
      <w:pPr>
        <w:pStyle w:val="BodyTextIndent2"/>
        <w:spacing w:before="120" w:after="0" w:line="240" w:lineRule="auto"/>
        <w:ind w:left="0" w:firstLine="567"/>
        <w:rPr>
          <w:bCs/>
          <w:szCs w:val="28"/>
        </w:rPr>
      </w:pPr>
      <w:r w:rsidRPr="00941AD6">
        <w:rPr>
          <w:bCs/>
          <w:szCs w:val="28"/>
        </w:rPr>
        <w:t>b)</w:t>
      </w:r>
      <w:r w:rsidR="000A6A3D" w:rsidRPr="00941AD6">
        <w:rPr>
          <w:bCs/>
          <w:szCs w:val="28"/>
        </w:rPr>
        <w:t xml:space="preserve"> Tháp giải nhiệt, phòng bơm (</w:t>
      </w:r>
      <w:r w:rsidR="000A6A3D" w:rsidRPr="00941AD6">
        <w:rPr>
          <w:bCs/>
          <w:i/>
          <w:szCs w:val="28"/>
        </w:rPr>
        <w:t>ký hiệu TGN</w:t>
      </w:r>
      <w:r w:rsidR="000A6A3D" w:rsidRPr="00941AD6">
        <w:rPr>
          <w:bCs/>
          <w:szCs w:val="28"/>
        </w:rPr>
        <w:t xml:space="preserve">): Mật độ xây dựng tối đa 60%. Tầng cao tối </w:t>
      </w:r>
      <w:r w:rsidR="007E66DE" w:rsidRPr="00941AD6">
        <w:rPr>
          <w:bCs/>
          <w:szCs w:val="28"/>
        </w:rPr>
        <w:t>đa 01 tầng</w:t>
      </w:r>
      <w:r w:rsidR="000A6A3D" w:rsidRPr="00941AD6">
        <w:rPr>
          <w:bCs/>
          <w:szCs w:val="28"/>
        </w:rPr>
        <w:t>. Chiều cao tối đa 1</w:t>
      </w:r>
      <w:r w:rsidR="007E66DE" w:rsidRPr="00941AD6">
        <w:rPr>
          <w:bCs/>
          <w:szCs w:val="28"/>
        </w:rPr>
        <w:t>5 m</w:t>
      </w:r>
      <w:r w:rsidR="000A6A3D" w:rsidRPr="00941AD6">
        <w:rPr>
          <w:bCs/>
          <w:szCs w:val="28"/>
        </w:rPr>
        <w:t xml:space="preserve">. Khoảng lùi xây dựng tối </w:t>
      </w:r>
      <w:r w:rsidR="007E66DE" w:rsidRPr="00941AD6">
        <w:rPr>
          <w:bCs/>
          <w:szCs w:val="28"/>
        </w:rPr>
        <w:t>thiểu 0 m</w:t>
      </w:r>
      <w:r w:rsidR="000A6A3D" w:rsidRPr="00941AD6">
        <w:rPr>
          <w:bCs/>
          <w:szCs w:val="28"/>
        </w:rPr>
        <w:t>.</w:t>
      </w:r>
    </w:p>
    <w:p w14:paraId="7453F7A2" w14:textId="3A9841ED" w:rsidR="000A6A3D" w:rsidRPr="00941AD6" w:rsidRDefault="00007221" w:rsidP="00941AD6">
      <w:pPr>
        <w:pStyle w:val="BodyTextIndent2"/>
        <w:spacing w:before="160" w:after="0" w:line="240" w:lineRule="auto"/>
        <w:ind w:left="0" w:firstLine="567"/>
        <w:rPr>
          <w:bCs/>
          <w:szCs w:val="28"/>
        </w:rPr>
      </w:pPr>
      <w:r w:rsidRPr="00941AD6">
        <w:rPr>
          <w:bCs/>
          <w:szCs w:val="28"/>
        </w:rPr>
        <w:lastRenderedPageBreak/>
        <w:t>c)</w:t>
      </w:r>
      <w:r w:rsidR="000A6A3D" w:rsidRPr="00941AD6">
        <w:rPr>
          <w:bCs/>
          <w:szCs w:val="28"/>
        </w:rPr>
        <w:t xml:space="preserve"> Khu lưu trữ tro bay (</w:t>
      </w:r>
      <w:r w:rsidR="000A6A3D" w:rsidRPr="00941AD6">
        <w:rPr>
          <w:bCs/>
          <w:i/>
          <w:szCs w:val="28"/>
        </w:rPr>
        <w:t>ký hiệu CLTB</w:t>
      </w:r>
      <w:r w:rsidR="000A6A3D" w:rsidRPr="00941AD6">
        <w:rPr>
          <w:bCs/>
          <w:szCs w:val="28"/>
        </w:rPr>
        <w:t xml:space="preserve">): Mật độ xây dựng tối đa 90%. Tầng cao tối </w:t>
      </w:r>
      <w:r w:rsidR="007E66DE" w:rsidRPr="00941AD6">
        <w:rPr>
          <w:bCs/>
          <w:szCs w:val="28"/>
        </w:rPr>
        <w:t>đa 01 tầng</w:t>
      </w:r>
      <w:r w:rsidR="000A6A3D" w:rsidRPr="00941AD6">
        <w:rPr>
          <w:bCs/>
          <w:szCs w:val="28"/>
        </w:rPr>
        <w:t>. Chiều cao tối đa 1</w:t>
      </w:r>
      <w:r w:rsidR="007E66DE" w:rsidRPr="00941AD6">
        <w:rPr>
          <w:bCs/>
          <w:szCs w:val="28"/>
        </w:rPr>
        <w:t>0 m</w:t>
      </w:r>
      <w:r w:rsidR="000A6A3D" w:rsidRPr="00941AD6">
        <w:rPr>
          <w:bCs/>
          <w:szCs w:val="28"/>
        </w:rPr>
        <w:t xml:space="preserve">. Khoảng lùi xây dựng tối </w:t>
      </w:r>
      <w:r w:rsidR="007E66DE" w:rsidRPr="00941AD6">
        <w:rPr>
          <w:bCs/>
          <w:szCs w:val="28"/>
        </w:rPr>
        <w:t>thiểu 0 m</w:t>
      </w:r>
      <w:r w:rsidR="000A6A3D" w:rsidRPr="00941AD6">
        <w:rPr>
          <w:bCs/>
          <w:szCs w:val="28"/>
        </w:rPr>
        <w:t>.</w:t>
      </w:r>
    </w:p>
    <w:p w14:paraId="544FF64A" w14:textId="37C4BAFD" w:rsidR="000A6A3D" w:rsidRPr="00941AD6" w:rsidRDefault="00007221" w:rsidP="00941AD6">
      <w:pPr>
        <w:pStyle w:val="BodyTextIndent2"/>
        <w:spacing w:before="160" w:after="0" w:line="240" w:lineRule="auto"/>
        <w:ind w:left="0" w:firstLine="567"/>
        <w:rPr>
          <w:bCs/>
          <w:szCs w:val="28"/>
        </w:rPr>
      </w:pPr>
      <w:r w:rsidRPr="00941AD6">
        <w:rPr>
          <w:bCs/>
          <w:szCs w:val="28"/>
        </w:rPr>
        <w:t>d)</w:t>
      </w:r>
      <w:r w:rsidR="000A6A3D" w:rsidRPr="00941AD6">
        <w:rPr>
          <w:bCs/>
          <w:szCs w:val="28"/>
        </w:rPr>
        <w:t xml:space="preserve"> Nhà xử lý tro bay, nhà rác nguy hại (</w:t>
      </w:r>
      <w:r w:rsidR="000A6A3D" w:rsidRPr="00941AD6">
        <w:rPr>
          <w:bCs/>
          <w:i/>
          <w:szCs w:val="28"/>
        </w:rPr>
        <w:t>ký hiệu TB-NH</w:t>
      </w:r>
      <w:r w:rsidR="000A6A3D" w:rsidRPr="00941AD6">
        <w:rPr>
          <w:bCs/>
          <w:szCs w:val="28"/>
        </w:rPr>
        <w:t xml:space="preserve">): Mật độ xây dựng tối đa 70%. Tầng cao tối </w:t>
      </w:r>
      <w:r w:rsidR="007E66DE" w:rsidRPr="00941AD6">
        <w:rPr>
          <w:bCs/>
          <w:szCs w:val="28"/>
        </w:rPr>
        <w:t>đa 01 tầng</w:t>
      </w:r>
      <w:r w:rsidR="000A6A3D" w:rsidRPr="00941AD6">
        <w:rPr>
          <w:bCs/>
          <w:szCs w:val="28"/>
        </w:rPr>
        <w:t>. Chiều cao tối đa</w:t>
      </w:r>
      <w:r w:rsidR="00A15EE9" w:rsidRPr="00941AD6">
        <w:rPr>
          <w:bCs/>
          <w:szCs w:val="28"/>
        </w:rPr>
        <w:t>: N</w:t>
      </w:r>
      <w:r w:rsidR="000A6A3D" w:rsidRPr="00941AD6">
        <w:rPr>
          <w:bCs/>
          <w:szCs w:val="28"/>
        </w:rPr>
        <w:t>hà xử lý tro bay là 2</w:t>
      </w:r>
      <w:r w:rsidR="007E66DE" w:rsidRPr="00941AD6">
        <w:rPr>
          <w:bCs/>
          <w:szCs w:val="28"/>
        </w:rPr>
        <w:t>0 m</w:t>
      </w:r>
      <w:r w:rsidR="000A6A3D" w:rsidRPr="00941AD6">
        <w:rPr>
          <w:bCs/>
          <w:szCs w:val="28"/>
        </w:rPr>
        <w:t xml:space="preserve"> và nhà rác nguy hại là </w:t>
      </w:r>
      <w:r w:rsidR="007E66DE" w:rsidRPr="00941AD6">
        <w:rPr>
          <w:bCs/>
          <w:szCs w:val="28"/>
        </w:rPr>
        <w:t>5,0 m</w:t>
      </w:r>
      <w:r w:rsidR="000A6A3D" w:rsidRPr="00941AD6">
        <w:rPr>
          <w:bCs/>
          <w:szCs w:val="28"/>
        </w:rPr>
        <w:t xml:space="preserve">. Khoảng lùi xây dựng tối </w:t>
      </w:r>
      <w:r w:rsidR="007E66DE" w:rsidRPr="00941AD6">
        <w:rPr>
          <w:bCs/>
          <w:szCs w:val="28"/>
        </w:rPr>
        <w:t>thiểu 0 m</w:t>
      </w:r>
      <w:r w:rsidR="000A6A3D" w:rsidRPr="00941AD6">
        <w:rPr>
          <w:bCs/>
          <w:szCs w:val="28"/>
        </w:rPr>
        <w:t>.</w:t>
      </w:r>
    </w:p>
    <w:p w14:paraId="1AA85937" w14:textId="484B63D3" w:rsidR="000A6A3D" w:rsidRPr="00941AD6" w:rsidRDefault="00007221" w:rsidP="00941AD6">
      <w:pPr>
        <w:pStyle w:val="BodyTextIndent2"/>
        <w:spacing w:before="160" w:after="0" w:line="240" w:lineRule="auto"/>
        <w:ind w:left="0" w:firstLine="567"/>
        <w:rPr>
          <w:bCs/>
          <w:szCs w:val="28"/>
        </w:rPr>
      </w:pPr>
      <w:r w:rsidRPr="00941AD6">
        <w:rPr>
          <w:bCs/>
          <w:szCs w:val="28"/>
        </w:rPr>
        <w:t>đ)</w:t>
      </w:r>
      <w:r w:rsidR="000A6A3D" w:rsidRPr="00941AD6">
        <w:rPr>
          <w:bCs/>
          <w:szCs w:val="28"/>
        </w:rPr>
        <w:t xml:space="preserve"> Khu chôn lấp, tái chế tro xỉ (</w:t>
      </w:r>
      <w:r w:rsidR="000A6A3D" w:rsidRPr="00941AD6">
        <w:rPr>
          <w:bCs/>
          <w:i/>
          <w:szCs w:val="28"/>
        </w:rPr>
        <w:t>ký hiệu CLTX</w:t>
      </w:r>
      <w:r w:rsidR="000A6A3D" w:rsidRPr="00941AD6">
        <w:rPr>
          <w:bCs/>
          <w:szCs w:val="28"/>
        </w:rPr>
        <w:t xml:space="preserve">): Mật độ xây dựng tối đa 90%. Tầng cao tối </w:t>
      </w:r>
      <w:r w:rsidR="007E66DE" w:rsidRPr="00941AD6">
        <w:rPr>
          <w:bCs/>
          <w:szCs w:val="28"/>
        </w:rPr>
        <w:t>đa 01 tầng</w:t>
      </w:r>
      <w:r w:rsidR="000A6A3D" w:rsidRPr="00941AD6">
        <w:rPr>
          <w:bCs/>
          <w:szCs w:val="28"/>
        </w:rPr>
        <w:t>. Chiều cao tối đa 2</w:t>
      </w:r>
      <w:r w:rsidR="007E66DE" w:rsidRPr="00941AD6">
        <w:rPr>
          <w:bCs/>
          <w:szCs w:val="28"/>
        </w:rPr>
        <w:t>5 m</w:t>
      </w:r>
      <w:r w:rsidR="000A6A3D" w:rsidRPr="00941AD6">
        <w:rPr>
          <w:bCs/>
          <w:szCs w:val="28"/>
        </w:rPr>
        <w:t xml:space="preserve">. Khoảng lùi xây dựng tối </w:t>
      </w:r>
      <w:r w:rsidR="007E66DE" w:rsidRPr="00941AD6">
        <w:rPr>
          <w:bCs/>
          <w:szCs w:val="28"/>
        </w:rPr>
        <w:t>thiểu 0 m</w:t>
      </w:r>
      <w:r w:rsidR="000A6A3D" w:rsidRPr="00941AD6">
        <w:rPr>
          <w:bCs/>
          <w:szCs w:val="28"/>
        </w:rPr>
        <w:t xml:space="preserve">. </w:t>
      </w:r>
    </w:p>
    <w:p w14:paraId="47734EC6" w14:textId="341E20DA" w:rsidR="000A6A3D" w:rsidRPr="00941AD6" w:rsidRDefault="00007221" w:rsidP="00941AD6">
      <w:pPr>
        <w:pStyle w:val="BodyTextIndent2"/>
        <w:spacing w:before="160" w:after="0" w:line="240" w:lineRule="auto"/>
        <w:ind w:left="0" w:firstLine="567"/>
        <w:rPr>
          <w:bCs/>
          <w:szCs w:val="28"/>
        </w:rPr>
      </w:pPr>
      <w:r w:rsidRPr="00941AD6">
        <w:rPr>
          <w:bCs/>
          <w:szCs w:val="28"/>
        </w:rPr>
        <w:t>e)</w:t>
      </w:r>
      <w:r w:rsidR="000A6A3D" w:rsidRPr="00941AD6">
        <w:rPr>
          <w:bCs/>
          <w:szCs w:val="28"/>
        </w:rPr>
        <w:t xml:space="preserve"> Khu nhà điều hành và các công trình phụ trợ</w:t>
      </w:r>
      <w:r w:rsidR="007E66DE" w:rsidRPr="00941AD6">
        <w:rPr>
          <w:bCs/>
          <w:szCs w:val="28"/>
        </w:rPr>
        <w:t xml:space="preserve"> khác</w:t>
      </w:r>
    </w:p>
    <w:p w14:paraId="2DA1D9D2" w14:textId="63DC4969" w:rsidR="000A6A3D" w:rsidRPr="00941AD6" w:rsidRDefault="007E66DE" w:rsidP="00941AD6">
      <w:pPr>
        <w:pStyle w:val="BodyTextIndent2"/>
        <w:spacing w:before="160" w:after="0" w:line="240" w:lineRule="auto"/>
        <w:ind w:left="0" w:firstLine="567"/>
        <w:rPr>
          <w:bCs/>
          <w:szCs w:val="28"/>
        </w:rPr>
      </w:pPr>
      <w:r w:rsidRPr="00941AD6">
        <w:rPr>
          <w:bCs/>
          <w:szCs w:val="28"/>
        </w:rPr>
        <w:t>-</w:t>
      </w:r>
      <w:r w:rsidR="000A6A3D" w:rsidRPr="00941AD6">
        <w:rPr>
          <w:bCs/>
          <w:szCs w:val="28"/>
        </w:rPr>
        <w:t xml:space="preserve"> Khu văn phòng, nhà nghỉ và nhà ăn (</w:t>
      </w:r>
      <w:r w:rsidR="000A6A3D" w:rsidRPr="00941AD6">
        <w:rPr>
          <w:bCs/>
          <w:i/>
          <w:szCs w:val="28"/>
        </w:rPr>
        <w:t>ký hiệu NDH</w:t>
      </w:r>
      <w:r w:rsidR="000A6A3D" w:rsidRPr="00941AD6">
        <w:rPr>
          <w:bCs/>
          <w:szCs w:val="28"/>
        </w:rPr>
        <w:t xml:space="preserve">): Mật độ xây dựng tối đa 75%. Tầng cao tối </w:t>
      </w:r>
      <w:r w:rsidRPr="00941AD6">
        <w:rPr>
          <w:bCs/>
          <w:szCs w:val="28"/>
        </w:rPr>
        <w:t>đa 02 tầng</w:t>
      </w:r>
      <w:r w:rsidR="000A6A3D" w:rsidRPr="00941AD6">
        <w:rPr>
          <w:bCs/>
          <w:szCs w:val="28"/>
        </w:rPr>
        <w:t xml:space="preserve">. Chiều cao tối đa </w:t>
      </w:r>
      <w:r w:rsidRPr="00941AD6">
        <w:rPr>
          <w:bCs/>
          <w:szCs w:val="28"/>
        </w:rPr>
        <w:t>8,0 m</w:t>
      </w:r>
      <w:r w:rsidR="000A6A3D" w:rsidRPr="00941AD6">
        <w:rPr>
          <w:bCs/>
          <w:szCs w:val="28"/>
        </w:rPr>
        <w:t xml:space="preserve">. Khoảng lùi xây dựng tối </w:t>
      </w:r>
      <w:r w:rsidRPr="00941AD6">
        <w:rPr>
          <w:bCs/>
          <w:szCs w:val="28"/>
        </w:rPr>
        <w:t>thiểu 0 m</w:t>
      </w:r>
      <w:r w:rsidR="000A6A3D" w:rsidRPr="00941AD6">
        <w:rPr>
          <w:bCs/>
          <w:szCs w:val="28"/>
        </w:rPr>
        <w:t>.</w:t>
      </w:r>
    </w:p>
    <w:p w14:paraId="352E299A" w14:textId="38E82988" w:rsidR="000A6A3D" w:rsidRPr="00941AD6" w:rsidRDefault="007E66DE" w:rsidP="00941AD6">
      <w:pPr>
        <w:pStyle w:val="BodyTextIndent2"/>
        <w:spacing w:before="160" w:after="0" w:line="240" w:lineRule="auto"/>
        <w:ind w:left="0" w:firstLine="567"/>
        <w:rPr>
          <w:bCs/>
          <w:szCs w:val="28"/>
        </w:rPr>
      </w:pPr>
      <w:r w:rsidRPr="00941AD6">
        <w:rPr>
          <w:bCs/>
          <w:szCs w:val="28"/>
        </w:rPr>
        <w:t>-</w:t>
      </w:r>
      <w:r w:rsidR="000A6A3D" w:rsidRPr="00941AD6">
        <w:rPr>
          <w:bCs/>
          <w:szCs w:val="28"/>
        </w:rPr>
        <w:t xml:space="preserve"> Khu nhà bảo vệ (</w:t>
      </w:r>
      <w:r w:rsidR="000A6A3D" w:rsidRPr="00941AD6">
        <w:rPr>
          <w:bCs/>
          <w:i/>
          <w:szCs w:val="28"/>
        </w:rPr>
        <w:t>ký hiệu BV</w:t>
      </w:r>
      <w:r w:rsidR="000A6A3D" w:rsidRPr="00941AD6">
        <w:rPr>
          <w:bCs/>
          <w:szCs w:val="28"/>
        </w:rPr>
        <w:t xml:space="preserve">): Mật độ xây dựng tối đa 100%. Tầng cao tối </w:t>
      </w:r>
      <w:r w:rsidRPr="00941AD6">
        <w:rPr>
          <w:bCs/>
          <w:szCs w:val="28"/>
        </w:rPr>
        <w:t>đa 01 tầng</w:t>
      </w:r>
      <w:r w:rsidR="000A6A3D" w:rsidRPr="00941AD6">
        <w:rPr>
          <w:bCs/>
          <w:szCs w:val="28"/>
        </w:rPr>
        <w:t>. Chiều cao tối đa 3,</w:t>
      </w:r>
      <w:r w:rsidRPr="00941AD6">
        <w:rPr>
          <w:bCs/>
          <w:szCs w:val="28"/>
        </w:rPr>
        <w:t>5 m</w:t>
      </w:r>
      <w:r w:rsidR="000A6A3D" w:rsidRPr="00941AD6">
        <w:rPr>
          <w:bCs/>
          <w:szCs w:val="28"/>
        </w:rPr>
        <w:t xml:space="preserve">. Khoảng lùi xây dựng tối </w:t>
      </w:r>
      <w:r w:rsidRPr="00941AD6">
        <w:rPr>
          <w:bCs/>
          <w:szCs w:val="28"/>
        </w:rPr>
        <w:t>thiểu 0 m</w:t>
      </w:r>
      <w:r w:rsidR="000A6A3D" w:rsidRPr="00941AD6">
        <w:rPr>
          <w:bCs/>
          <w:szCs w:val="28"/>
        </w:rPr>
        <w:t>.</w:t>
      </w:r>
    </w:p>
    <w:p w14:paraId="46FECA64" w14:textId="0F05133F" w:rsidR="000A6A3D" w:rsidRPr="00941AD6" w:rsidRDefault="007E66DE" w:rsidP="00941AD6">
      <w:pPr>
        <w:pStyle w:val="BodyTextIndent2"/>
        <w:spacing w:before="160" w:after="0" w:line="240" w:lineRule="auto"/>
        <w:ind w:left="0" w:firstLine="567"/>
        <w:rPr>
          <w:bCs/>
          <w:szCs w:val="28"/>
        </w:rPr>
      </w:pPr>
      <w:r w:rsidRPr="00941AD6">
        <w:rPr>
          <w:bCs/>
          <w:szCs w:val="28"/>
        </w:rPr>
        <w:t>-</w:t>
      </w:r>
      <w:r w:rsidR="000A6A3D" w:rsidRPr="00941AD6">
        <w:rPr>
          <w:bCs/>
          <w:szCs w:val="28"/>
        </w:rPr>
        <w:t xml:space="preserve"> Nhà xe (</w:t>
      </w:r>
      <w:r w:rsidR="000A6A3D" w:rsidRPr="00941AD6">
        <w:rPr>
          <w:bCs/>
          <w:i/>
          <w:szCs w:val="28"/>
        </w:rPr>
        <w:t>ký hiệu NX</w:t>
      </w:r>
      <w:r w:rsidR="000A6A3D" w:rsidRPr="00941AD6">
        <w:rPr>
          <w:bCs/>
          <w:szCs w:val="28"/>
        </w:rPr>
        <w:t xml:space="preserve">): Mật độ xây dựng tối đa 100%. Tầng cao tối </w:t>
      </w:r>
      <w:r w:rsidRPr="00941AD6">
        <w:rPr>
          <w:bCs/>
          <w:szCs w:val="28"/>
        </w:rPr>
        <w:t>đa 01 tầng</w:t>
      </w:r>
      <w:r w:rsidR="000A6A3D" w:rsidRPr="00941AD6">
        <w:rPr>
          <w:bCs/>
          <w:szCs w:val="28"/>
        </w:rPr>
        <w:t>. Chiều cao tối đa 4,</w:t>
      </w:r>
      <w:r w:rsidRPr="00941AD6">
        <w:rPr>
          <w:bCs/>
          <w:szCs w:val="28"/>
        </w:rPr>
        <w:t>5 m</w:t>
      </w:r>
      <w:r w:rsidR="000A6A3D" w:rsidRPr="00941AD6">
        <w:rPr>
          <w:bCs/>
          <w:szCs w:val="28"/>
        </w:rPr>
        <w:t xml:space="preserve">. Khoảng lùi xây dựng tối </w:t>
      </w:r>
      <w:r w:rsidRPr="00941AD6">
        <w:rPr>
          <w:bCs/>
          <w:szCs w:val="28"/>
        </w:rPr>
        <w:t>thiểu 0 m</w:t>
      </w:r>
      <w:r w:rsidR="000A6A3D" w:rsidRPr="00941AD6">
        <w:rPr>
          <w:bCs/>
          <w:szCs w:val="28"/>
        </w:rPr>
        <w:t>.</w:t>
      </w:r>
    </w:p>
    <w:p w14:paraId="37A7492D" w14:textId="719DAAAC" w:rsidR="000A6A3D" w:rsidRPr="00941AD6" w:rsidRDefault="007E66DE" w:rsidP="00941AD6">
      <w:pPr>
        <w:pStyle w:val="BodyTextIndent2"/>
        <w:spacing w:before="160" w:after="0" w:line="240" w:lineRule="auto"/>
        <w:ind w:left="0" w:firstLine="567"/>
        <w:rPr>
          <w:bCs/>
          <w:szCs w:val="28"/>
        </w:rPr>
      </w:pPr>
      <w:r w:rsidRPr="00941AD6">
        <w:rPr>
          <w:bCs/>
          <w:szCs w:val="28"/>
        </w:rPr>
        <w:t>-</w:t>
      </w:r>
      <w:r w:rsidR="000A6A3D" w:rsidRPr="00941AD6">
        <w:rPr>
          <w:bCs/>
          <w:szCs w:val="28"/>
        </w:rPr>
        <w:t xml:space="preserve"> Khu hạ tầng kỹ thuật (</w:t>
      </w:r>
      <w:r w:rsidR="000A6A3D" w:rsidRPr="00941AD6">
        <w:rPr>
          <w:bCs/>
          <w:i/>
          <w:szCs w:val="28"/>
        </w:rPr>
        <w:t>ký hiệu HTKT-1</w:t>
      </w:r>
      <w:r w:rsidR="000A6A3D" w:rsidRPr="00941AD6">
        <w:rPr>
          <w:bCs/>
          <w:szCs w:val="28"/>
        </w:rPr>
        <w:t xml:space="preserve">): Mật độ xây dựng tối đa 80%. Tầng cao tối </w:t>
      </w:r>
      <w:r w:rsidRPr="00941AD6">
        <w:rPr>
          <w:bCs/>
          <w:szCs w:val="28"/>
        </w:rPr>
        <w:t>đa 01 tầng</w:t>
      </w:r>
      <w:r w:rsidR="000A6A3D" w:rsidRPr="00941AD6">
        <w:rPr>
          <w:bCs/>
          <w:szCs w:val="28"/>
        </w:rPr>
        <w:t xml:space="preserve">. Tầng hầm tối </w:t>
      </w:r>
      <w:r w:rsidRPr="00941AD6">
        <w:rPr>
          <w:bCs/>
          <w:szCs w:val="28"/>
        </w:rPr>
        <w:t>đa 01 tầng</w:t>
      </w:r>
      <w:r w:rsidR="000A6A3D" w:rsidRPr="00941AD6">
        <w:rPr>
          <w:bCs/>
          <w:szCs w:val="28"/>
        </w:rPr>
        <w:t xml:space="preserve">. Chiều cao tối đa 6m. Trong đó các công trình gồm: bồn khí amoniac, bồn dầu, bể nước sinh hoạt - sản xuất, khu xử lý nước sinh hoạt - sản xuất, bể </w:t>
      </w:r>
      <w:r w:rsidR="00B2621A" w:rsidRPr="00941AD6">
        <w:rPr>
          <w:bCs/>
          <w:szCs w:val="28"/>
        </w:rPr>
        <w:t>nước phòng cháy chữa cháy</w:t>
      </w:r>
      <w:r w:rsidR="000A6A3D" w:rsidRPr="00941AD6">
        <w:rPr>
          <w:bCs/>
          <w:szCs w:val="28"/>
        </w:rPr>
        <w:t xml:space="preserve">, bể chứa nước sau khi được xử lý từ </w:t>
      </w:r>
      <w:r w:rsidR="00B2621A" w:rsidRPr="00941AD6">
        <w:rPr>
          <w:bCs/>
          <w:szCs w:val="28"/>
        </w:rPr>
        <w:t>Trạm</w:t>
      </w:r>
      <w:r w:rsidR="000A6A3D" w:rsidRPr="00941AD6">
        <w:rPr>
          <w:bCs/>
          <w:szCs w:val="28"/>
        </w:rPr>
        <w:t xml:space="preserve"> xử lý nước thải, 02 nhà điều hành xử lý nước thải được bố trí tại tầng hầm. Khoảng lùi xây dựng tối </w:t>
      </w:r>
      <w:r w:rsidRPr="00941AD6">
        <w:rPr>
          <w:bCs/>
          <w:szCs w:val="28"/>
        </w:rPr>
        <w:t>thiểu 0 m</w:t>
      </w:r>
      <w:r w:rsidR="000A6A3D" w:rsidRPr="00941AD6">
        <w:rPr>
          <w:bCs/>
          <w:szCs w:val="28"/>
        </w:rPr>
        <w:t>.</w:t>
      </w:r>
    </w:p>
    <w:p w14:paraId="27AF1DF0" w14:textId="27E85C8D" w:rsidR="000A6A3D" w:rsidRPr="00941AD6" w:rsidRDefault="007E66DE" w:rsidP="00941AD6">
      <w:pPr>
        <w:pStyle w:val="BodyTextIndent2"/>
        <w:spacing w:before="160" w:after="0" w:line="240" w:lineRule="auto"/>
        <w:ind w:left="0" w:firstLine="567"/>
        <w:rPr>
          <w:bCs/>
          <w:szCs w:val="28"/>
        </w:rPr>
      </w:pPr>
      <w:r w:rsidRPr="00941AD6">
        <w:rPr>
          <w:bCs/>
          <w:szCs w:val="28"/>
        </w:rPr>
        <w:t>-</w:t>
      </w:r>
      <w:r w:rsidR="000A6A3D" w:rsidRPr="00941AD6">
        <w:rPr>
          <w:bCs/>
          <w:szCs w:val="28"/>
        </w:rPr>
        <w:t xml:space="preserve"> Hồ sự cố (</w:t>
      </w:r>
      <w:r w:rsidR="000A6A3D" w:rsidRPr="00941AD6">
        <w:rPr>
          <w:bCs/>
          <w:i/>
          <w:szCs w:val="28"/>
        </w:rPr>
        <w:t>ký hiệu HTKT-2</w:t>
      </w:r>
      <w:r w:rsidR="000A6A3D" w:rsidRPr="00941AD6">
        <w:rPr>
          <w:bCs/>
          <w:szCs w:val="28"/>
        </w:rPr>
        <w:t xml:space="preserve">): Mật độ xây dựng tối đa 60%. Tầng cao tối </w:t>
      </w:r>
      <w:r w:rsidRPr="00941AD6">
        <w:rPr>
          <w:bCs/>
          <w:szCs w:val="28"/>
        </w:rPr>
        <w:t>đa 01 tầng</w:t>
      </w:r>
      <w:r w:rsidR="000A6A3D" w:rsidRPr="00941AD6">
        <w:rPr>
          <w:bCs/>
          <w:szCs w:val="28"/>
        </w:rPr>
        <w:t xml:space="preserve">. Khoảng lùi xây dựng tối </w:t>
      </w:r>
      <w:r w:rsidRPr="00941AD6">
        <w:rPr>
          <w:bCs/>
          <w:szCs w:val="28"/>
        </w:rPr>
        <w:t>thiểu 0 m</w:t>
      </w:r>
      <w:r w:rsidR="000A6A3D" w:rsidRPr="00941AD6">
        <w:rPr>
          <w:bCs/>
          <w:szCs w:val="28"/>
        </w:rPr>
        <w:t>.</w:t>
      </w:r>
    </w:p>
    <w:p w14:paraId="041C4AD2" w14:textId="01659915" w:rsidR="000A6A3D" w:rsidRPr="00941AD6" w:rsidRDefault="00007221" w:rsidP="00941AD6">
      <w:pPr>
        <w:pStyle w:val="BodyTextIndent2"/>
        <w:spacing w:before="160" w:after="0" w:line="240" w:lineRule="auto"/>
        <w:ind w:left="0" w:firstLine="567"/>
        <w:rPr>
          <w:bCs/>
          <w:szCs w:val="28"/>
        </w:rPr>
      </w:pPr>
      <w:r w:rsidRPr="00941AD6">
        <w:rPr>
          <w:bCs/>
          <w:szCs w:val="28"/>
        </w:rPr>
        <w:t>g)</w:t>
      </w:r>
      <w:r w:rsidR="000A6A3D" w:rsidRPr="00941AD6">
        <w:rPr>
          <w:bCs/>
          <w:szCs w:val="28"/>
        </w:rPr>
        <w:t xml:space="preserve"> Đất giao thông sân bãi (</w:t>
      </w:r>
      <w:r w:rsidR="000A6A3D" w:rsidRPr="00941AD6">
        <w:rPr>
          <w:bCs/>
          <w:i/>
          <w:szCs w:val="28"/>
        </w:rPr>
        <w:t>ký hiệu GT-SB</w:t>
      </w:r>
      <w:r w:rsidR="000A6A3D" w:rsidRPr="00941AD6">
        <w:rPr>
          <w:bCs/>
          <w:szCs w:val="28"/>
        </w:rPr>
        <w:t>): Bố trí đất giao thông theo quy định và bãi xe phù hợp với hoạt động tại các khu chức năng.</w:t>
      </w:r>
    </w:p>
    <w:p w14:paraId="4C6F0A78" w14:textId="5960D91A" w:rsidR="000A6A3D" w:rsidRPr="00941AD6" w:rsidRDefault="00007221" w:rsidP="00941AD6">
      <w:pPr>
        <w:pStyle w:val="BodyTextIndent2"/>
        <w:spacing w:before="160" w:after="0" w:line="240" w:lineRule="auto"/>
        <w:ind w:left="0" w:firstLine="567"/>
        <w:rPr>
          <w:bCs/>
          <w:szCs w:val="28"/>
        </w:rPr>
      </w:pPr>
      <w:r w:rsidRPr="00941AD6">
        <w:rPr>
          <w:bCs/>
          <w:szCs w:val="28"/>
        </w:rPr>
        <w:t>h)</w:t>
      </w:r>
      <w:r w:rsidR="000A6A3D" w:rsidRPr="00941AD6">
        <w:rPr>
          <w:bCs/>
          <w:szCs w:val="28"/>
        </w:rPr>
        <w:t xml:space="preserve"> Đất cây xanh, mặt nước (</w:t>
      </w:r>
      <w:r w:rsidR="000A6A3D" w:rsidRPr="00941AD6">
        <w:rPr>
          <w:bCs/>
          <w:i/>
          <w:szCs w:val="28"/>
        </w:rPr>
        <w:t>ký hiệu CX-MN</w:t>
      </w:r>
      <w:r w:rsidR="000A6A3D" w:rsidRPr="00941AD6">
        <w:rPr>
          <w:bCs/>
          <w:szCs w:val="28"/>
        </w:rPr>
        <w:t xml:space="preserve">): Các điểm nhấn kiến trúc cảnh quan trong dự án là khu vực cây xanh cách ly và hồ điều hòa phía Đông dự án. Diện tích đất cây xanh 26.713,50 </w:t>
      </w:r>
      <w:r w:rsidR="00B2621A" w:rsidRPr="00941AD6">
        <w:rPr>
          <w:bCs/>
          <w:szCs w:val="28"/>
        </w:rPr>
        <w:t>m²</w:t>
      </w:r>
      <w:r w:rsidR="000A6A3D" w:rsidRPr="00941AD6">
        <w:rPr>
          <w:bCs/>
          <w:szCs w:val="28"/>
        </w:rPr>
        <w:t>. Số tầng tối đa 01 tầng. Chiều cao xây dựng tối đa 5</w:t>
      </w:r>
      <w:r w:rsidR="00237993" w:rsidRPr="00941AD6">
        <w:rPr>
          <w:bCs/>
          <w:szCs w:val="28"/>
        </w:rPr>
        <w:t>,0</w:t>
      </w:r>
      <w:r w:rsidR="000A6A3D" w:rsidRPr="00941AD6">
        <w:rPr>
          <w:bCs/>
          <w:szCs w:val="28"/>
        </w:rPr>
        <w:t xml:space="preserve"> m. Mật độ xây dựng tối đa 5%. Khoảng lùi xây dựng tối </w:t>
      </w:r>
      <w:r w:rsidR="007E66DE" w:rsidRPr="00941AD6">
        <w:rPr>
          <w:bCs/>
          <w:szCs w:val="28"/>
        </w:rPr>
        <w:t>thiểu 0 m</w:t>
      </w:r>
      <w:r w:rsidR="000A6A3D" w:rsidRPr="00941AD6">
        <w:rPr>
          <w:bCs/>
          <w:szCs w:val="28"/>
        </w:rPr>
        <w:t xml:space="preserve">. </w:t>
      </w:r>
    </w:p>
    <w:p w14:paraId="3AE3928C" w14:textId="77777777" w:rsidR="00013913" w:rsidRPr="00941AD6" w:rsidRDefault="00013913" w:rsidP="00941AD6">
      <w:pPr>
        <w:pStyle w:val="TBCONS1"/>
        <w:tabs>
          <w:tab w:val="left" w:pos="4678"/>
        </w:tabs>
        <w:spacing w:before="160"/>
        <w:rPr>
          <w:bCs/>
          <w:sz w:val="28"/>
          <w:szCs w:val="28"/>
        </w:rPr>
      </w:pPr>
      <w:bookmarkStart w:id="0" w:name="_Hlk195437701"/>
      <w:r w:rsidRPr="00941AD6">
        <w:rPr>
          <w:bCs/>
          <w:sz w:val="28"/>
          <w:szCs w:val="28"/>
          <w:lang w:val="vi-VN"/>
        </w:rPr>
        <w:t>5. Quy hoạch hệ thống hạ tầng kỹ thuật</w:t>
      </w:r>
    </w:p>
    <w:p w14:paraId="39DE1454" w14:textId="77777777" w:rsidR="005868FA" w:rsidRPr="00941AD6" w:rsidRDefault="005868FA" w:rsidP="00941AD6">
      <w:pPr>
        <w:tabs>
          <w:tab w:val="left" w:pos="4678"/>
        </w:tabs>
        <w:spacing w:before="160"/>
        <w:ind w:firstLine="567"/>
        <w:jc w:val="both"/>
        <w:rPr>
          <w:rFonts w:cs="Times New Roman"/>
          <w:bCs/>
          <w:w w:val="100"/>
          <w:lang w:val="vi-VN"/>
        </w:rPr>
      </w:pPr>
      <w:r w:rsidRPr="00941AD6">
        <w:rPr>
          <w:rFonts w:cs="Times New Roman"/>
          <w:bCs/>
          <w:w w:val="100"/>
          <w:lang w:val="vi-VN"/>
        </w:rPr>
        <w:t>a</w:t>
      </w:r>
      <w:r w:rsidRPr="00941AD6">
        <w:rPr>
          <w:rFonts w:cs="Times New Roman"/>
          <w:bCs/>
          <w:w w:val="100"/>
        </w:rPr>
        <w:t>)</w:t>
      </w:r>
      <w:r w:rsidRPr="00941AD6">
        <w:rPr>
          <w:rFonts w:cs="Times New Roman"/>
          <w:bCs/>
          <w:w w:val="100"/>
          <w:lang w:val="vi-VN"/>
        </w:rPr>
        <w:t xml:space="preserve"> Hệ thống giao thông</w:t>
      </w:r>
    </w:p>
    <w:p w14:paraId="17BEA359" w14:textId="1FE637C3" w:rsidR="005868FA" w:rsidRPr="00941AD6" w:rsidRDefault="005868FA" w:rsidP="00941AD6">
      <w:pPr>
        <w:spacing w:before="160"/>
        <w:ind w:firstLine="567"/>
        <w:jc w:val="both"/>
        <w:rPr>
          <w:rFonts w:eastAsia="Calibri" w:cs="Times New Roman"/>
          <w:bCs/>
          <w:w w:val="100"/>
          <w:lang w:val="vi-VN"/>
        </w:rPr>
      </w:pPr>
      <w:r w:rsidRPr="00941AD6">
        <w:rPr>
          <w:rFonts w:eastAsia="Calibri" w:cs="Times New Roman"/>
          <w:bCs/>
          <w:w w:val="100"/>
          <w:lang w:val="vi-VN"/>
        </w:rPr>
        <w:t>- Giao thông đối ngoại: Đường theo quy hoạch chung xã Vĩnh Tân - Đây là tuyến đường quy hoạch trên địa bàn xã Vĩnh Tân tiếp giáp về phía Bắc và phía Đông dự án, lộ giới quy hoạch 32</w:t>
      </w:r>
      <w:r w:rsidR="00970E4E" w:rsidRPr="00941AD6">
        <w:rPr>
          <w:rFonts w:eastAsia="Calibri" w:cs="Times New Roman"/>
          <w:bCs/>
          <w:w w:val="100"/>
          <w:lang w:val="en-GB"/>
        </w:rPr>
        <w:t xml:space="preserve">,0 </w:t>
      </w:r>
      <w:r w:rsidRPr="00941AD6">
        <w:rPr>
          <w:rFonts w:eastAsia="Calibri" w:cs="Times New Roman"/>
          <w:bCs/>
          <w:w w:val="100"/>
          <w:lang w:val="vi-VN"/>
        </w:rPr>
        <w:t>m, khoảng lùi xây dựng mỗi bên 2</w:t>
      </w:r>
      <w:r w:rsidR="00970E4E" w:rsidRPr="00941AD6">
        <w:rPr>
          <w:rFonts w:eastAsia="Calibri" w:cs="Times New Roman"/>
          <w:bCs/>
          <w:w w:val="100"/>
          <w:lang w:val="en-GB"/>
        </w:rPr>
        <w:t xml:space="preserve"> </w:t>
      </w:r>
      <w:r w:rsidRPr="00941AD6">
        <w:rPr>
          <w:rFonts w:eastAsia="Calibri" w:cs="Times New Roman"/>
          <w:bCs/>
          <w:w w:val="100"/>
          <w:lang w:val="vi-VN"/>
        </w:rPr>
        <w:t>x</w:t>
      </w:r>
      <w:r w:rsidR="00970E4E" w:rsidRPr="00941AD6">
        <w:rPr>
          <w:rFonts w:eastAsia="Calibri" w:cs="Times New Roman"/>
          <w:bCs/>
          <w:w w:val="100"/>
          <w:lang w:val="en-GB"/>
        </w:rPr>
        <w:t xml:space="preserve"> </w:t>
      </w:r>
      <w:r w:rsidRPr="00941AD6">
        <w:rPr>
          <w:rFonts w:eastAsia="Calibri" w:cs="Times New Roman"/>
          <w:bCs/>
          <w:w w:val="100"/>
          <w:lang w:val="vi-VN"/>
        </w:rPr>
        <w:t>10</w:t>
      </w:r>
      <w:r w:rsidR="00970E4E" w:rsidRPr="00941AD6">
        <w:rPr>
          <w:rFonts w:eastAsia="Calibri" w:cs="Times New Roman"/>
          <w:bCs/>
          <w:w w:val="100"/>
          <w:lang w:val="en-GB"/>
        </w:rPr>
        <w:t>,0 m</w:t>
      </w:r>
      <w:r w:rsidRPr="00941AD6">
        <w:rPr>
          <w:rFonts w:eastAsia="Calibri" w:cs="Times New Roman"/>
          <w:bCs/>
          <w:w w:val="100"/>
          <w:lang w:val="vi-VN"/>
        </w:rPr>
        <w:t xml:space="preserve"> = 2</w:t>
      </w:r>
      <w:r w:rsidR="007E66DE" w:rsidRPr="00941AD6">
        <w:rPr>
          <w:rFonts w:eastAsia="Calibri" w:cs="Times New Roman"/>
          <w:bCs/>
          <w:w w:val="100"/>
          <w:lang w:val="vi-VN"/>
        </w:rPr>
        <w:t>0</w:t>
      </w:r>
      <w:r w:rsidR="00970E4E" w:rsidRPr="00941AD6">
        <w:rPr>
          <w:rFonts w:eastAsia="Calibri" w:cs="Times New Roman"/>
          <w:bCs/>
          <w:w w:val="100"/>
          <w:lang w:val="en-GB"/>
        </w:rPr>
        <w:t>,0</w:t>
      </w:r>
      <w:r w:rsidR="007E66DE" w:rsidRPr="00941AD6">
        <w:rPr>
          <w:rFonts w:eastAsia="Calibri" w:cs="Times New Roman"/>
          <w:bCs/>
          <w:w w:val="100"/>
          <w:lang w:val="vi-VN"/>
        </w:rPr>
        <w:t xml:space="preserve"> m</w:t>
      </w:r>
      <w:r w:rsidRPr="00941AD6">
        <w:rPr>
          <w:rFonts w:eastAsia="Calibri" w:cs="Times New Roman"/>
          <w:bCs/>
          <w:w w:val="100"/>
          <w:lang w:val="vi-VN"/>
        </w:rPr>
        <w:t>.</w:t>
      </w:r>
    </w:p>
    <w:p w14:paraId="078D5617" w14:textId="77777777" w:rsidR="005868FA" w:rsidRPr="00941AD6" w:rsidRDefault="005868FA" w:rsidP="00941AD6">
      <w:pPr>
        <w:tabs>
          <w:tab w:val="left" w:pos="4678"/>
        </w:tabs>
        <w:spacing w:before="160"/>
        <w:ind w:firstLine="567"/>
        <w:jc w:val="both"/>
        <w:rPr>
          <w:rFonts w:cs="Times New Roman"/>
          <w:bCs/>
          <w:w w:val="100"/>
          <w:lang w:val="vi-VN"/>
        </w:rPr>
      </w:pPr>
      <w:r w:rsidRPr="00941AD6">
        <w:rPr>
          <w:rFonts w:cs="Times New Roman"/>
          <w:bCs/>
          <w:w w:val="100"/>
          <w:lang w:val="vi-VN"/>
        </w:rPr>
        <w:t>- Giao thông đối nội:</w:t>
      </w:r>
    </w:p>
    <w:p w14:paraId="542C7224" w14:textId="54F164C5" w:rsidR="005868FA" w:rsidRPr="00941AD6" w:rsidRDefault="005868FA" w:rsidP="00941AD6">
      <w:pPr>
        <w:spacing w:before="160"/>
        <w:ind w:firstLine="567"/>
        <w:jc w:val="both"/>
        <w:rPr>
          <w:rFonts w:eastAsia="Calibri" w:cs="Times New Roman"/>
          <w:bCs/>
          <w:w w:val="100"/>
          <w:lang w:val="vi-VN"/>
        </w:rPr>
      </w:pPr>
      <w:r w:rsidRPr="00941AD6">
        <w:rPr>
          <w:rFonts w:eastAsia="Calibri" w:cs="Times New Roman"/>
          <w:bCs/>
          <w:w w:val="100"/>
          <w:lang w:val="vi-VN"/>
        </w:rPr>
        <w:t>+ Đường trục chính gồm: Đường NB1 chia làm 3 đoạn với 03 mặt cắt có lộ giới 7</w:t>
      </w:r>
      <w:r w:rsidR="00970E4E" w:rsidRPr="00941AD6">
        <w:rPr>
          <w:rFonts w:eastAsia="Calibri" w:cs="Times New Roman"/>
          <w:bCs/>
          <w:w w:val="100"/>
          <w:lang w:val="en-GB"/>
        </w:rPr>
        <w:t xml:space="preserve">,0 </w:t>
      </w:r>
      <w:r w:rsidRPr="00941AD6">
        <w:rPr>
          <w:rFonts w:eastAsia="Calibri" w:cs="Times New Roman"/>
          <w:bCs/>
          <w:w w:val="100"/>
          <w:lang w:val="vi-VN"/>
        </w:rPr>
        <w:t xml:space="preserve">m </w:t>
      </w:r>
      <w:r w:rsidR="00970E4E" w:rsidRPr="00941AD6">
        <w:rPr>
          <w:rFonts w:eastAsia="Calibri" w:cs="Times New Roman"/>
          <w:bCs/>
          <w:w w:val="100"/>
          <w:lang w:val="en-GB"/>
        </w:rPr>
        <w:t>-</w:t>
      </w:r>
      <w:r w:rsidRPr="00941AD6">
        <w:rPr>
          <w:rFonts w:eastAsia="Calibri" w:cs="Times New Roman"/>
          <w:bCs/>
          <w:w w:val="100"/>
          <w:lang w:val="vi-VN"/>
        </w:rPr>
        <w:t xml:space="preserve"> 9</w:t>
      </w:r>
      <w:r w:rsidR="00970E4E" w:rsidRPr="00941AD6">
        <w:rPr>
          <w:rFonts w:eastAsia="Calibri" w:cs="Times New Roman"/>
          <w:bCs/>
          <w:w w:val="100"/>
          <w:lang w:val="en-GB"/>
        </w:rPr>
        <w:t xml:space="preserve">,0 </w:t>
      </w:r>
      <w:r w:rsidRPr="00941AD6">
        <w:rPr>
          <w:rFonts w:eastAsia="Calibri" w:cs="Times New Roman"/>
          <w:bCs/>
          <w:w w:val="100"/>
          <w:lang w:val="vi-VN"/>
        </w:rPr>
        <w:t xml:space="preserve">m </w:t>
      </w:r>
      <w:r w:rsidR="00970E4E" w:rsidRPr="00941AD6">
        <w:rPr>
          <w:rFonts w:eastAsia="Calibri" w:cs="Times New Roman"/>
          <w:bCs/>
          <w:w w:val="100"/>
          <w:lang w:val="en-GB"/>
        </w:rPr>
        <w:t>-</w:t>
      </w:r>
      <w:r w:rsidRPr="00941AD6">
        <w:rPr>
          <w:rFonts w:eastAsia="Calibri" w:cs="Times New Roman"/>
          <w:bCs/>
          <w:w w:val="100"/>
          <w:lang w:val="vi-VN"/>
        </w:rPr>
        <w:t xml:space="preserve"> 12</w:t>
      </w:r>
      <w:r w:rsidR="00970E4E" w:rsidRPr="00941AD6">
        <w:rPr>
          <w:rFonts w:eastAsia="Calibri" w:cs="Times New Roman"/>
          <w:bCs/>
          <w:w w:val="100"/>
          <w:lang w:val="en-GB"/>
        </w:rPr>
        <w:t xml:space="preserve">,0 </w:t>
      </w:r>
      <w:r w:rsidRPr="00941AD6">
        <w:rPr>
          <w:rFonts w:eastAsia="Calibri" w:cs="Times New Roman"/>
          <w:bCs/>
          <w:w w:val="100"/>
          <w:lang w:val="vi-VN"/>
        </w:rPr>
        <w:t>m; Đường NB10 chia làm 2 đoạn với 02 mặt cắt có lộ giới 21</w:t>
      </w:r>
      <w:r w:rsidR="00970E4E" w:rsidRPr="00941AD6">
        <w:rPr>
          <w:rFonts w:eastAsia="Calibri" w:cs="Times New Roman"/>
          <w:bCs/>
          <w:w w:val="100"/>
          <w:lang w:val="en-GB"/>
        </w:rPr>
        <w:t xml:space="preserve">,0 </w:t>
      </w:r>
      <w:r w:rsidRPr="00941AD6">
        <w:rPr>
          <w:rFonts w:eastAsia="Calibri" w:cs="Times New Roman"/>
          <w:bCs/>
          <w:w w:val="100"/>
          <w:lang w:val="vi-VN"/>
        </w:rPr>
        <w:t>m; Đường NB7 (</w:t>
      </w:r>
      <w:r w:rsidRPr="00941AD6">
        <w:rPr>
          <w:rFonts w:eastAsia="Calibri" w:cs="Times New Roman"/>
          <w:bCs/>
          <w:i/>
          <w:w w:val="100"/>
          <w:lang w:val="vi-VN"/>
        </w:rPr>
        <w:t>mặt cắt 4-4</w:t>
      </w:r>
      <w:r w:rsidRPr="00941AD6">
        <w:rPr>
          <w:rFonts w:eastAsia="Calibri" w:cs="Times New Roman"/>
          <w:bCs/>
          <w:w w:val="100"/>
          <w:lang w:val="vi-VN"/>
        </w:rPr>
        <w:t>), NB8 (</w:t>
      </w:r>
      <w:r w:rsidRPr="00941AD6">
        <w:rPr>
          <w:rFonts w:eastAsia="Calibri" w:cs="Times New Roman"/>
          <w:bCs/>
          <w:i/>
          <w:w w:val="100"/>
          <w:lang w:val="vi-VN"/>
        </w:rPr>
        <w:t>mặt cắt 10-10</w:t>
      </w:r>
      <w:r w:rsidRPr="00941AD6">
        <w:rPr>
          <w:rFonts w:eastAsia="Calibri" w:cs="Times New Roman"/>
          <w:bCs/>
          <w:w w:val="100"/>
          <w:lang w:val="vi-VN"/>
        </w:rPr>
        <w:t>) có lộ giới 1</w:t>
      </w:r>
      <w:r w:rsidR="007E66DE" w:rsidRPr="00941AD6">
        <w:rPr>
          <w:rFonts w:eastAsia="Calibri" w:cs="Times New Roman"/>
          <w:bCs/>
          <w:w w:val="100"/>
          <w:lang w:val="vi-VN"/>
        </w:rPr>
        <w:t>0 m</w:t>
      </w:r>
      <w:r w:rsidRPr="00941AD6">
        <w:rPr>
          <w:rFonts w:eastAsia="Calibri" w:cs="Times New Roman"/>
          <w:bCs/>
          <w:w w:val="100"/>
          <w:lang w:val="vi-VN"/>
        </w:rPr>
        <w:t>.</w:t>
      </w:r>
    </w:p>
    <w:p w14:paraId="4823BB59" w14:textId="7DCF6F02" w:rsidR="005868FA" w:rsidRPr="00941AD6" w:rsidRDefault="005868FA" w:rsidP="00941AD6">
      <w:pPr>
        <w:spacing w:before="100"/>
        <w:ind w:firstLine="567"/>
        <w:jc w:val="both"/>
        <w:rPr>
          <w:rFonts w:eastAsia="Calibri" w:cs="Times New Roman"/>
          <w:bCs/>
          <w:w w:val="100"/>
          <w:lang w:val="vi-VN"/>
        </w:rPr>
      </w:pPr>
      <w:r w:rsidRPr="00941AD6">
        <w:rPr>
          <w:rFonts w:eastAsia="Calibri" w:cs="Times New Roman"/>
          <w:bCs/>
          <w:w w:val="100"/>
          <w:lang w:val="vi-VN"/>
        </w:rPr>
        <w:lastRenderedPageBreak/>
        <w:t>+ Đường nội bộ bao gồm: Đường NB2, NB3, NB5, NB11 có lộ giới 6</w:t>
      </w:r>
      <w:r w:rsidR="00970E4E" w:rsidRPr="00941AD6">
        <w:rPr>
          <w:rFonts w:eastAsia="Calibri" w:cs="Times New Roman"/>
          <w:bCs/>
          <w:w w:val="100"/>
          <w:lang w:val="en-GB"/>
        </w:rPr>
        <w:t xml:space="preserve">,0 </w:t>
      </w:r>
      <w:r w:rsidRPr="00941AD6">
        <w:rPr>
          <w:rFonts w:eastAsia="Calibri" w:cs="Times New Roman"/>
          <w:bCs/>
          <w:w w:val="100"/>
          <w:lang w:val="vi-VN"/>
        </w:rPr>
        <w:t xml:space="preserve">m; Đường NB4, NB6, NB9, NB12 có lộ giới </w:t>
      </w:r>
      <w:r w:rsidR="007E66DE" w:rsidRPr="00941AD6">
        <w:rPr>
          <w:rFonts w:eastAsia="Calibri" w:cs="Times New Roman"/>
          <w:bCs/>
          <w:w w:val="100"/>
          <w:lang w:val="vi-VN"/>
        </w:rPr>
        <w:t>8</w:t>
      </w:r>
      <w:r w:rsidR="00970E4E" w:rsidRPr="00941AD6">
        <w:rPr>
          <w:rFonts w:eastAsia="Calibri" w:cs="Times New Roman"/>
          <w:bCs/>
          <w:w w:val="100"/>
          <w:lang w:val="en-GB"/>
        </w:rPr>
        <w:t>,0</w:t>
      </w:r>
      <w:r w:rsidR="007E66DE" w:rsidRPr="00941AD6">
        <w:rPr>
          <w:rFonts w:eastAsia="Calibri" w:cs="Times New Roman"/>
          <w:bCs/>
          <w:w w:val="100"/>
          <w:lang w:val="vi-VN"/>
        </w:rPr>
        <w:t xml:space="preserve"> m</w:t>
      </w:r>
      <w:r w:rsidRPr="00941AD6">
        <w:rPr>
          <w:rFonts w:eastAsia="Calibri" w:cs="Times New Roman"/>
          <w:bCs/>
          <w:w w:val="100"/>
          <w:lang w:val="vi-VN"/>
        </w:rPr>
        <w:t xml:space="preserve">. </w:t>
      </w:r>
    </w:p>
    <w:p w14:paraId="1DD7313B" w14:textId="77777777" w:rsidR="005868FA" w:rsidRPr="00941AD6" w:rsidRDefault="005868FA" w:rsidP="00941AD6">
      <w:pPr>
        <w:spacing w:before="100"/>
        <w:ind w:firstLine="567"/>
        <w:jc w:val="both"/>
        <w:rPr>
          <w:rFonts w:eastAsia="Calibri" w:cs="Times New Roman"/>
          <w:bCs/>
          <w:w w:val="100"/>
          <w:lang w:val="vi-VN"/>
        </w:rPr>
      </w:pPr>
      <w:r w:rsidRPr="00941AD6">
        <w:rPr>
          <w:rFonts w:eastAsia="Calibri" w:cs="Times New Roman"/>
          <w:bCs/>
          <w:w w:val="100"/>
          <w:lang w:val="vi-VN"/>
        </w:rPr>
        <w:t xml:space="preserve">- Bãi đậu xe: Bố trí 01 bãi đậu xe chở rác. </w:t>
      </w:r>
    </w:p>
    <w:p w14:paraId="63886D7D" w14:textId="77777777" w:rsidR="005868FA" w:rsidRPr="00941AD6" w:rsidRDefault="005868FA" w:rsidP="00941AD6">
      <w:pPr>
        <w:spacing w:before="100"/>
        <w:ind w:firstLine="567"/>
        <w:jc w:val="both"/>
        <w:rPr>
          <w:rFonts w:eastAsia="Calibri" w:cs="Times New Roman"/>
          <w:bCs/>
          <w:w w:val="100"/>
          <w:lang w:val="vi-VN"/>
        </w:rPr>
      </w:pPr>
      <w:r w:rsidRPr="00941AD6">
        <w:rPr>
          <w:rFonts w:eastAsia="Calibri" w:cs="Times New Roman"/>
          <w:bCs/>
          <w:w w:val="100"/>
          <w:lang w:val="vi-VN"/>
        </w:rPr>
        <w:t>b) San nền</w:t>
      </w:r>
    </w:p>
    <w:p w14:paraId="03DD3213" w14:textId="77777777" w:rsidR="005868FA" w:rsidRPr="00941AD6" w:rsidRDefault="005868FA" w:rsidP="00941AD6">
      <w:pPr>
        <w:spacing w:before="100"/>
        <w:ind w:firstLine="567"/>
        <w:jc w:val="both"/>
        <w:rPr>
          <w:rFonts w:eastAsia="Calibri" w:cs="Times New Roman"/>
          <w:bCs/>
          <w:w w:val="100"/>
          <w:lang w:val="vi-VN"/>
        </w:rPr>
      </w:pPr>
      <w:bookmarkStart w:id="1" w:name="_Hlk177032830"/>
      <w:r w:rsidRPr="00941AD6">
        <w:rPr>
          <w:rFonts w:eastAsia="Calibri" w:cs="Times New Roman"/>
          <w:bCs/>
          <w:w w:val="100"/>
          <w:lang w:val="vi-VN"/>
        </w:rPr>
        <w:t>- Giải pháp san nền: Chủ yếu là san lấp cục bộ của từng khu vực, đào gạt phần đất cao xuống phần đất thấp, tận dung khối lượng đào để đắp nhằm hạn chế tối đa việc khối lượng đất đắp phải chuyển đến.</w:t>
      </w:r>
    </w:p>
    <w:p w14:paraId="57D6B853" w14:textId="77777777" w:rsidR="005868FA" w:rsidRPr="00941AD6" w:rsidRDefault="005868FA" w:rsidP="00941AD6">
      <w:pPr>
        <w:spacing w:before="100"/>
        <w:ind w:firstLine="567"/>
        <w:jc w:val="both"/>
        <w:rPr>
          <w:rFonts w:eastAsia="Calibri" w:cs="Times New Roman"/>
          <w:bCs/>
          <w:w w:val="100"/>
          <w:lang w:val="vi-VN"/>
        </w:rPr>
      </w:pPr>
      <w:r w:rsidRPr="00941AD6">
        <w:rPr>
          <w:rFonts w:eastAsia="Calibri" w:cs="Times New Roman"/>
          <w:bCs/>
          <w:w w:val="100"/>
          <w:lang w:val="vi-VN"/>
        </w:rPr>
        <w:t xml:space="preserve">- Hướng dốc san nền theo hướng Tây Bắc xuống Đông Nam. </w:t>
      </w:r>
    </w:p>
    <w:p w14:paraId="636A358C" w14:textId="591CAE85" w:rsidR="005868FA" w:rsidRPr="00941AD6" w:rsidRDefault="005868FA" w:rsidP="00941AD6">
      <w:pPr>
        <w:spacing w:before="100"/>
        <w:ind w:firstLine="567"/>
        <w:jc w:val="both"/>
        <w:rPr>
          <w:rFonts w:eastAsia="Calibri" w:cs="Times New Roman"/>
          <w:bCs/>
          <w:w w:val="100"/>
          <w:lang w:val="vi-VN"/>
        </w:rPr>
      </w:pPr>
      <w:r w:rsidRPr="00941AD6">
        <w:rPr>
          <w:rFonts w:eastAsia="Calibri" w:cs="Times New Roman"/>
          <w:bCs/>
          <w:w w:val="100"/>
          <w:lang w:val="vi-VN"/>
        </w:rPr>
        <w:t>- Cao độ san nền cao nhấ</w:t>
      </w:r>
      <w:r w:rsidR="002662FE" w:rsidRPr="00941AD6">
        <w:rPr>
          <w:rFonts w:eastAsia="Calibri" w:cs="Times New Roman"/>
          <w:bCs/>
          <w:w w:val="100"/>
          <w:lang w:val="vi-VN"/>
        </w:rPr>
        <w:t>t:</w:t>
      </w:r>
      <w:r w:rsidRPr="00941AD6">
        <w:rPr>
          <w:rFonts w:eastAsia="Calibri" w:cs="Times New Roman"/>
          <w:bCs/>
          <w:w w:val="100"/>
          <w:lang w:val="vi-VN"/>
        </w:rPr>
        <w:t xml:space="preserve"> </w:t>
      </w:r>
      <w:r w:rsidRPr="00941AD6">
        <w:rPr>
          <w:rFonts w:eastAsia="Calibri" w:cs="Times New Roman"/>
          <w:bCs/>
          <w:w w:val="100"/>
        </w:rPr>
        <w:t>+67,</w:t>
      </w:r>
      <w:r w:rsidR="007E66DE" w:rsidRPr="00941AD6">
        <w:rPr>
          <w:rFonts w:eastAsia="Calibri" w:cs="Times New Roman"/>
          <w:bCs/>
          <w:w w:val="100"/>
        </w:rPr>
        <w:t>5 m</w:t>
      </w:r>
      <w:r w:rsidRPr="00941AD6">
        <w:rPr>
          <w:rFonts w:eastAsia="Calibri" w:cs="Times New Roman"/>
          <w:bCs/>
          <w:w w:val="100"/>
          <w:lang w:val="vi-VN"/>
        </w:rPr>
        <w:t>. Thấp nhất: +64</w:t>
      </w:r>
      <w:r w:rsidR="005F369A" w:rsidRPr="00941AD6">
        <w:rPr>
          <w:rFonts w:eastAsia="Calibri" w:cs="Times New Roman"/>
          <w:bCs/>
          <w:w w:val="100"/>
          <w:lang w:val="en-GB"/>
        </w:rPr>
        <w:t xml:space="preserve">,0 </w:t>
      </w:r>
      <w:r w:rsidRPr="00941AD6">
        <w:rPr>
          <w:rFonts w:eastAsia="Calibri" w:cs="Times New Roman"/>
          <w:bCs/>
          <w:w w:val="100"/>
          <w:lang w:val="vi-VN"/>
        </w:rPr>
        <w:t>m. Độ dốc</w:t>
      </w:r>
      <w:r w:rsidR="003D1384" w:rsidRPr="00941AD6">
        <w:rPr>
          <w:rFonts w:eastAsia="Calibri" w:cs="Times New Roman"/>
          <w:bCs/>
          <w:w w:val="100"/>
          <w:lang w:val="vi-VN"/>
        </w:rPr>
        <w:t xml:space="preserve"> san nền</w:t>
      </w:r>
      <w:r w:rsidRPr="00941AD6">
        <w:rPr>
          <w:rFonts w:eastAsia="Calibri" w:cs="Times New Roman"/>
          <w:bCs/>
          <w:w w:val="100"/>
          <w:lang w:val="vi-VN"/>
        </w:rPr>
        <w:t xml:space="preserve"> tối thiểu 0,1%;</w:t>
      </w:r>
    </w:p>
    <w:bookmarkEnd w:id="1"/>
    <w:p w14:paraId="7C951D30" w14:textId="77777777" w:rsidR="005868FA" w:rsidRPr="00941AD6" w:rsidRDefault="005868FA" w:rsidP="00941AD6">
      <w:pPr>
        <w:spacing w:before="100"/>
        <w:ind w:firstLine="567"/>
        <w:jc w:val="both"/>
        <w:rPr>
          <w:rFonts w:eastAsia="Calibri" w:cs="Times New Roman"/>
          <w:bCs/>
          <w:w w:val="100"/>
          <w:lang w:val="vi-VN"/>
        </w:rPr>
      </w:pPr>
      <w:r w:rsidRPr="00941AD6">
        <w:rPr>
          <w:rFonts w:eastAsia="Calibri" w:cs="Times New Roman"/>
          <w:bCs/>
          <w:w w:val="100"/>
          <w:lang w:val="vi-VN"/>
        </w:rPr>
        <w:t>c) Hệ thống thoát nước mưa</w:t>
      </w:r>
    </w:p>
    <w:p w14:paraId="6052B0DD" w14:textId="48FD4EB7" w:rsidR="00656D19" w:rsidRPr="00941AD6" w:rsidRDefault="00656D19" w:rsidP="00941AD6">
      <w:pPr>
        <w:pStyle w:val="TBCONS1"/>
        <w:tabs>
          <w:tab w:val="left" w:pos="4678"/>
        </w:tabs>
        <w:spacing w:before="100"/>
        <w:rPr>
          <w:sz w:val="28"/>
          <w:szCs w:val="28"/>
          <w:lang w:val="pt-BR"/>
        </w:rPr>
      </w:pPr>
      <w:bookmarkStart w:id="2" w:name="_Hlk176984831"/>
      <w:r w:rsidRPr="00941AD6">
        <w:rPr>
          <w:sz w:val="28"/>
          <w:szCs w:val="28"/>
          <w:lang w:val="pt-BR"/>
        </w:rPr>
        <w:t xml:space="preserve">- Hệ thống thoát nước mưa trong khu vực quy hoạch được thiết kế tách riêng với hệ thống thoát nước thải. </w:t>
      </w:r>
      <w:bookmarkStart w:id="3" w:name="_Hlk198553754"/>
      <w:r w:rsidRPr="00941AD6">
        <w:rPr>
          <w:sz w:val="28"/>
          <w:szCs w:val="28"/>
          <w:lang w:val="pt-BR"/>
        </w:rPr>
        <w:t>Hướng thoát nước dựa vào địa hình san nền và đảm bảo độ dốc thoát nước về phía Đông của khu vực quy hoạch</w:t>
      </w:r>
      <w:bookmarkEnd w:id="3"/>
      <w:r w:rsidRPr="00941AD6">
        <w:rPr>
          <w:sz w:val="28"/>
          <w:szCs w:val="28"/>
          <w:lang w:val="pt-BR"/>
        </w:rPr>
        <w:t xml:space="preserve">. </w:t>
      </w:r>
      <w:bookmarkStart w:id="4" w:name="_Hlk198553781"/>
      <w:r w:rsidRPr="00941AD6">
        <w:rPr>
          <w:sz w:val="28"/>
          <w:szCs w:val="28"/>
          <w:lang w:val="pt-BR"/>
        </w:rPr>
        <w:t xml:space="preserve">Chủ đầu tư thực hiện các biện pháp quản lý chất thải phù hợp: </w:t>
      </w:r>
      <w:r w:rsidR="00DF58BB" w:rsidRPr="00941AD6">
        <w:rPr>
          <w:sz w:val="28"/>
          <w:szCs w:val="28"/>
          <w:lang w:val="pt-BR"/>
        </w:rPr>
        <w:t xml:space="preserve">Trong </w:t>
      </w:r>
      <w:r w:rsidR="00AA6F68" w:rsidRPr="00941AD6">
        <w:rPr>
          <w:sz w:val="28"/>
          <w:szCs w:val="28"/>
          <w:lang w:val="pt-BR"/>
        </w:rPr>
        <w:t xml:space="preserve">nội </w:t>
      </w:r>
      <w:r w:rsidR="00DF58BB" w:rsidRPr="00941AD6">
        <w:rPr>
          <w:sz w:val="28"/>
          <w:szCs w:val="28"/>
          <w:lang w:val="pt-BR"/>
        </w:rPr>
        <w:t xml:space="preserve">vi khu xử lý, rác thải được vận chuyển đến các bể chứa </w:t>
      </w:r>
      <w:r w:rsidR="00AA6F68" w:rsidRPr="00941AD6">
        <w:rPr>
          <w:sz w:val="28"/>
          <w:szCs w:val="28"/>
          <w:lang w:val="pt-BR"/>
        </w:rPr>
        <w:t xml:space="preserve">rác </w:t>
      </w:r>
      <w:r w:rsidR="00DF58BB" w:rsidRPr="00941AD6">
        <w:rPr>
          <w:sz w:val="28"/>
          <w:szCs w:val="28"/>
          <w:lang w:val="pt-BR"/>
        </w:rPr>
        <w:t xml:space="preserve">tại khu vực lò đốt bằng xe chuyên dùng, có trang bị che chắn nhằm đảm bảo không để rơi vãi </w:t>
      </w:r>
      <w:r w:rsidR="00AA6F68" w:rsidRPr="00941AD6">
        <w:rPr>
          <w:sz w:val="28"/>
          <w:szCs w:val="28"/>
          <w:lang w:val="pt-BR"/>
        </w:rPr>
        <w:t>rác</w:t>
      </w:r>
      <w:r w:rsidR="00DF58BB" w:rsidRPr="00941AD6">
        <w:rPr>
          <w:sz w:val="28"/>
          <w:szCs w:val="28"/>
          <w:lang w:val="pt-BR"/>
        </w:rPr>
        <w:t xml:space="preserve"> thải trong quá trình di chuyển</w:t>
      </w:r>
      <w:r w:rsidR="0041687C" w:rsidRPr="00941AD6">
        <w:rPr>
          <w:sz w:val="28"/>
          <w:szCs w:val="28"/>
          <w:lang w:val="pt-BR"/>
        </w:rPr>
        <w:t xml:space="preserve">. Bên cạnh đó, hệ thống hạ tầng kỹ thuật của khu </w:t>
      </w:r>
      <w:r w:rsidR="00DA7900" w:rsidRPr="00941AD6">
        <w:rPr>
          <w:sz w:val="28"/>
          <w:szCs w:val="28"/>
          <w:lang w:val="pt-BR"/>
        </w:rPr>
        <w:t>xử lý</w:t>
      </w:r>
      <w:r w:rsidR="0041687C" w:rsidRPr="00941AD6">
        <w:rPr>
          <w:sz w:val="28"/>
          <w:szCs w:val="28"/>
          <w:lang w:val="pt-BR"/>
        </w:rPr>
        <w:t xml:space="preserve"> được đầu tư đồng bộ, góp phần hạn chế tình trạng chất thải bị cuốn theo nước mưa, qua đó giảm thiểu nguy cơ gây ô nhiễm môi trường.</w:t>
      </w:r>
    </w:p>
    <w:p w14:paraId="5F57EB32" w14:textId="44387890" w:rsidR="00656D19" w:rsidRPr="00941AD6" w:rsidRDefault="00656D19" w:rsidP="00941AD6">
      <w:pPr>
        <w:pStyle w:val="TBCONS1"/>
        <w:tabs>
          <w:tab w:val="left" w:pos="4678"/>
        </w:tabs>
        <w:spacing w:before="100"/>
        <w:rPr>
          <w:sz w:val="28"/>
          <w:szCs w:val="28"/>
          <w:lang w:val="vi-VN"/>
        </w:rPr>
      </w:pPr>
      <w:bookmarkStart w:id="5" w:name="_Hlk198553872"/>
      <w:bookmarkEnd w:id="4"/>
      <w:r w:rsidRPr="00941AD6">
        <w:rPr>
          <w:sz w:val="28"/>
          <w:szCs w:val="28"/>
          <w:lang w:val="vi-VN"/>
        </w:rPr>
        <w:t xml:space="preserve">- Nước mưa được gom về các tuyến cống </w:t>
      </w:r>
      <w:r w:rsidR="00677B4F" w:rsidRPr="00941AD6">
        <w:rPr>
          <w:sz w:val="28"/>
          <w:szCs w:val="28"/>
          <w:lang w:val="vi-VN"/>
        </w:rPr>
        <w:t xml:space="preserve">bê tông cốt thép </w:t>
      </w:r>
      <w:r w:rsidRPr="00941AD6">
        <w:rPr>
          <w:sz w:val="28"/>
          <w:szCs w:val="28"/>
          <w:lang w:val="vi-VN"/>
        </w:rPr>
        <w:t xml:space="preserve">D400, D600, D800, D1000, D1200, cống hộp đặt dọc các tuyến đường nội bộ và mương thu nước </w:t>
      </w:r>
      <w:r w:rsidR="00677B4F" w:rsidRPr="00941AD6">
        <w:rPr>
          <w:sz w:val="28"/>
          <w:szCs w:val="28"/>
          <w:lang w:val="vi-VN"/>
        </w:rPr>
        <w:t xml:space="preserve">bê tông cốt thép </w:t>
      </w:r>
      <w:r w:rsidRPr="00941AD6">
        <w:rPr>
          <w:sz w:val="28"/>
          <w:szCs w:val="28"/>
          <w:lang w:val="vi-VN"/>
        </w:rPr>
        <w:t>B400 đặt dọc theo ranh của dự án dẫn về hồ điều hòa phía Đông</w:t>
      </w:r>
      <w:r w:rsidRPr="00941AD6">
        <w:rPr>
          <w:sz w:val="28"/>
          <w:szCs w:val="28"/>
          <w:lang w:val="pt-BR"/>
        </w:rPr>
        <w:t xml:space="preserve"> sử dụng tưới cây, rửa đường. Nước sau khi thu gom được quản lý và kiểm soát chất lượng nước đầu ra của dự án trước khi </w:t>
      </w:r>
      <w:r w:rsidRPr="00941AD6">
        <w:rPr>
          <w:sz w:val="28"/>
          <w:szCs w:val="28"/>
          <w:lang w:val="vi-VN"/>
        </w:rPr>
        <w:t>thoát ra suối hiện hữu phía Đông dự án thông qua hệ thống cống hộp đôi kích thước (1</w:t>
      </w:r>
      <w:r w:rsidR="00677B4F" w:rsidRPr="00941AD6">
        <w:rPr>
          <w:sz w:val="28"/>
          <w:szCs w:val="28"/>
          <w:lang w:val="en-GB"/>
        </w:rPr>
        <w:t>.</w:t>
      </w:r>
      <w:r w:rsidRPr="00941AD6">
        <w:rPr>
          <w:sz w:val="28"/>
          <w:szCs w:val="28"/>
          <w:lang w:val="vi-VN"/>
        </w:rPr>
        <w:t>200</w:t>
      </w:r>
      <w:r w:rsidR="00677B4F" w:rsidRPr="00941AD6">
        <w:rPr>
          <w:sz w:val="28"/>
          <w:szCs w:val="28"/>
          <w:lang w:val="en-GB"/>
        </w:rPr>
        <w:t xml:space="preserve"> </w:t>
      </w:r>
      <w:r w:rsidRPr="00941AD6">
        <w:rPr>
          <w:sz w:val="28"/>
          <w:szCs w:val="28"/>
          <w:lang w:val="vi-VN"/>
        </w:rPr>
        <w:t>x</w:t>
      </w:r>
      <w:r w:rsidR="00677B4F" w:rsidRPr="00941AD6">
        <w:rPr>
          <w:sz w:val="28"/>
          <w:szCs w:val="28"/>
          <w:lang w:val="en-GB"/>
        </w:rPr>
        <w:t xml:space="preserve"> </w:t>
      </w:r>
      <w:r w:rsidRPr="00941AD6">
        <w:rPr>
          <w:sz w:val="28"/>
          <w:szCs w:val="28"/>
          <w:lang w:val="vi-VN"/>
        </w:rPr>
        <w:t>1</w:t>
      </w:r>
      <w:r w:rsidR="00677B4F" w:rsidRPr="00941AD6">
        <w:rPr>
          <w:sz w:val="28"/>
          <w:szCs w:val="28"/>
          <w:lang w:val="en-GB"/>
        </w:rPr>
        <w:t>.</w:t>
      </w:r>
      <w:r w:rsidRPr="00941AD6">
        <w:rPr>
          <w:sz w:val="28"/>
          <w:szCs w:val="28"/>
          <w:lang w:val="vi-VN"/>
        </w:rPr>
        <w:t>20</w:t>
      </w:r>
      <w:r w:rsidR="007E66DE" w:rsidRPr="00941AD6">
        <w:rPr>
          <w:sz w:val="28"/>
          <w:szCs w:val="28"/>
          <w:lang w:val="vi-VN"/>
        </w:rPr>
        <w:t>0 m</w:t>
      </w:r>
      <w:r w:rsidRPr="00941AD6">
        <w:rPr>
          <w:sz w:val="28"/>
          <w:szCs w:val="28"/>
          <w:lang w:val="vi-VN"/>
        </w:rPr>
        <w:t>m).</w:t>
      </w:r>
    </w:p>
    <w:bookmarkEnd w:id="2"/>
    <w:bookmarkEnd w:id="5"/>
    <w:p w14:paraId="1D09DF77" w14:textId="70AA0C0E" w:rsidR="005868FA" w:rsidRPr="00941AD6" w:rsidRDefault="005868FA" w:rsidP="00941AD6">
      <w:pPr>
        <w:spacing w:before="100"/>
        <w:ind w:firstLine="567"/>
        <w:jc w:val="both"/>
        <w:rPr>
          <w:rFonts w:eastAsia="Calibri" w:cs="Times New Roman"/>
          <w:bCs/>
          <w:w w:val="100"/>
          <w:lang w:val="vi-VN"/>
        </w:rPr>
      </w:pPr>
      <w:r w:rsidRPr="00941AD6">
        <w:rPr>
          <w:rFonts w:eastAsia="Calibri" w:cs="Times New Roman"/>
          <w:bCs/>
          <w:w w:val="100"/>
          <w:lang w:val="vi-VN"/>
        </w:rPr>
        <w:t xml:space="preserve">d) Hệ thống cấp </w:t>
      </w:r>
      <w:r w:rsidR="00677B4F" w:rsidRPr="00941AD6">
        <w:rPr>
          <w:rFonts w:eastAsia="Calibri" w:cs="Times New Roman"/>
          <w:bCs/>
          <w:w w:val="100"/>
          <w:lang w:val="vi-VN"/>
        </w:rPr>
        <w:t>nước - phòng cháy chữa cháy</w:t>
      </w:r>
    </w:p>
    <w:p w14:paraId="5CE26744" w14:textId="6441BA50" w:rsidR="007D1C31" w:rsidRPr="00941AD6" w:rsidRDefault="007D1C31" w:rsidP="00941AD6">
      <w:pPr>
        <w:pStyle w:val="NoSpacing"/>
        <w:spacing w:before="100"/>
        <w:ind w:firstLine="567"/>
        <w:jc w:val="both"/>
        <w:rPr>
          <w:rFonts w:eastAsia="Calibri" w:cs="Times New Roman"/>
          <w:w w:val="100"/>
          <w:lang w:val="vi-VN"/>
        </w:rPr>
      </w:pPr>
      <w:bookmarkStart w:id="6" w:name="_Hlk176984857"/>
      <w:r w:rsidRPr="00941AD6">
        <w:rPr>
          <w:rFonts w:eastAsia="Calibri" w:cs="Times New Roman"/>
          <w:w w:val="100"/>
          <w:lang w:val="vi-VN"/>
        </w:rPr>
        <w:t>- Nguồn cung cấp nước</w:t>
      </w:r>
      <w:r w:rsidR="00A15EE9" w:rsidRPr="00941AD6">
        <w:rPr>
          <w:rFonts w:eastAsia="Calibri" w:cs="Times New Roman"/>
          <w:w w:val="100"/>
          <w:lang w:val="vi-VN"/>
        </w:rPr>
        <w:t>: N</w:t>
      </w:r>
      <w:r w:rsidRPr="00941AD6">
        <w:rPr>
          <w:rFonts w:eastAsia="Calibri" w:cs="Times New Roman"/>
          <w:w w:val="100"/>
          <w:lang w:val="vi-VN"/>
        </w:rPr>
        <w:t>guồn cấp nước dự kiến lấy từ</w:t>
      </w:r>
      <w:r w:rsidR="006206C3" w:rsidRPr="00941AD6">
        <w:rPr>
          <w:rFonts w:eastAsia="Calibri" w:cs="Times New Roman"/>
          <w:w w:val="100"/>
          <w:lang w:val="vi-VN"/>
        </w:rPr>
        <w:t xml:space="preserve"> </w:t>
      </w:r>
      <w:r w:rsidR="006206C3" w:rsidRPr="00941AD6">
        <w:rPr>
          <w:rFonts w:eastAsia="Calibri" w:cs="Times New Roman"/>
          <w:w w:val="100"/>
        </w:rPr>
        <w:t>h</w:t>
      </w:r>
      <w:r w:rsidRPr="00941AD6">
        <w:rPr>
          <w:rFonts w:eastAsia="Calibri" w:cs="Times New Roman"/>
          <w:w w:val="100"/>
          <w:lang w:val="vi-VN"/>
        </w:rPr>
        <w:t>ồ Trị An ở phía Đông Bắc cách dự án khoảng 5km, cụ thể: đường ống dẫn nước thô từ hồ</w:t>
      </w:r>
      <w:r w:rsidR="006206C3" w:rsidRPr="00941AD6">
        <w:rPr>
          <w:rFonts w:eastAsia="Calibri" w:cs="Times New Roman"/>
          <w:w w:val="100"/>
          <w:lang w:val="vi-VN"/>
        </w:rPr>
        <w:t xml:space="preserve"> </w:t>
      </w:r>
      <w:r w:rsidR="006206C3" w:rsidRPr="00941AD6">
        <w:rPr>
          <w:rFonts w:eastAsia="Calibri" w:cs="Times New Roman"/>
          <w:w w:val="100"/>
        </w:rPr>
        <w:t>T</w:t>
      </w:r>
      <w:r w:rsidRPr="00941AD6">
        <w:rPr>
          <w:rFonts w:eastAsia="Calibri" w:cs="Times New Roman"/>
          <w:w w:val="100"/>
          <w:lang w:val="vi-VN"/>
        </w:rPr>
        <w:t>rị An (</w:t>
      </w:r>
      <w:r w:rsidRPr="00941AD6">
        <w:rPr>
          <w:rFonts w:eastAsia="Calibri" w:cs="Times New Roman"/>
          <w:i/>
          <w:w w:val="100"/>
          <w:lang w:val="vi-VN"/>
        </w:rPr>
        <w:t>gần khu vực đập Cây Gáo</w:t>
      </w:r>
      <w:r w:rsidRPr="00941AD6">
        <w:rPr>
          <w:rFonts w:eastAsia="Calibri" w:cs="Times New Roman"/>
          <w:w w:val="100"/>
          <w:lang w:val="vi-VN"/>
        </w:rPr>
        <w:t xml:space="preserve">) </w:t>
      </w:r>
      <w:r w:rsidRPr="00941AD6">
        <w:rPr>
          <w:rFonts w:eastAsia="Calibri" w:cs="Times New Roman"/>
          <w:w w:val="100"/>
        </w:rPr>
        <w:sym w:font="Wingdings" w:char="F0E0"/>
      </w:r>
      <w:r w:rsidRPr="00941AD6">
        <w:rPr>
          <w:rFonts w:eastAsia="Calibri" w:cs="Times New Roman"/>
          <w:w w:val="100"/>
          <w:lang w:val="vi-VN"/>
        </w:rPr>
        <w:t xml:space="preserve"> </w:t>
      </w:r>
      <w:r w:rsidR="00677B4F" w:rsidRPr="00941AD6">
        <w:rPr>
          <w:rFonts w:eastAsia="Calibri" w:cs="Times New Roman"/>
          <w:w w:val="100"/>
          <w:lang w:val="vi-VN"/>
        </w:rPr>
        <w:t>tuyến ĐT.7</w:t>
      </w:r>
      <w:r w:rsidRPr="00941AD6">
        <w:rPr>
          <w:rFonts w:eastAsia="Calibri" w:cs="Times New Roman"/>
          <w:w w:val="100"/>
          <w:lang w:val="vi-VN"/>
        </w:rPr>
        <w:t xml:space="preserve">61 </w:t>
      </w:r>
      <w:r w:rsidRPr="00941AD6">
        <w:rPr>
          <w:rFonts w:eastAsia="Calibri" w:cs="Times New Roman"/>
          <w:w w:val="100"/>
        </w:rPr>
        <w:sym w:font="Wingdings" w:char="F0E0"/>
      </w:r>
      <w:r w:rsidRPr="00941AD6">
        <w:rPr>
          <w:rFonts w:eastAsia="Calibri" w:cs="Times New Roman"/>
          <w:w w:val="100"/>
          <w:lang w:val="vi-VN"/>
        </w:rPr>
        <w:t xml:space="preserve"> đường ranh thị trấn Vĩnh An </w:t>
      </w:r>
      <w:r w:rsidRPr="00941AD6">
        <w:rPr>
          <w:rFonts w:eastAsia="Calibri" w:cs="Times New Roman"/>
          <w:w w:val="100"/>
          <w:lang w:val="vi-VN"/>
        </w:rPr>
        <w:sym w:font="Wingdings" w:char="F0E0"/>
      </w:r>
      <w:r w:rsidRPr="00941AD6">
        <w:rPr>
          <w:rFonts w:eastAsia="Calibri" w:cs="Times New Roman"/>
          <w:w w:val="100"/>
          <w:lang w:val="vi-VN"/>
        </w:rPr>
        <w:t xml:space="preserve"> dự án (</w:t>
      </w:r>
      <w:r w:rsidRPr="00941AD6">
        <w:rPr>
          <w:rFonts w:eastAsia="Calibri" w:cs="Times New Roman"/>
          <w:i/>
          <w:w w:val="100"/>
          <w:lang w:val="vi-VN"/>
        </w:rPr>
        <w:t>các tuyến ống cấp nước HPDE D300 đặt ngầm dọc theo đường giao thông hiện hữu</w:t>
      </w:r>
      <w:r w:rsidRPr="00941AD6">
        <w:rPr>
          <w:rFonts w:eastAsia="Calibri" w:cs="Times New Roman"/>
          <w:w w:val="100"/>
          <w:lang w:val="vi-VN"/>
        </w:rPr>
        <w:t xml:space="preserve">). </w:t>
      </w:r>
    </w:p>
    <w:p w14:paraId="74A07A7C" w14:textId="1A2E7254" w:rsidR="007D1C31" w:rsidRPr="00941AD6" w:rsidRDefault="007D1C31" w:rsidP="00941AD6">
      <w:pPr>
        <w:pStyle w:val="NoSpacing"/>
        <w:spacing w:before="100"/>
        <w:ind w:firstLine="567"/>
        <w:jc w:val="both"/>
        <w:rPr>
          <w:rFonts w:eastAsia="Calibri" w:cs="Times New Roman"/>
          <w:w w:val="100"/>
          <w:lang w:val="vi-VN"/>
        </w:rPr>
      </w:pPr>
      <w:r w:rsidRPr="00941AD6">
        <w:rPr>
          <w:rFonts w:eastAsia="Calibri" w:cs="Times New Roman"/>
          <w:w w:val="100"/>
          <w:lang w:val="vi-VN"/>
        </w:rPr>
        <w:t xml:space="preserve">- Nhu cầu: Tổng nhu cầu cấp nước khoảng 2.500 </w:t>
      </w:r>
      <w:r w:rsidR="00677B4F" w:rsidRPr="00941AD6">
        <w:rPr>
          <w:rFonts w:eastAsia="Calibri" w:cs="Times New Roman"/>
          <w:w w:val="100"/>
          <w:lang w:val="vi-VN"/>
        </w:rPr>
        <w:t>m³</w:t>
      </w:r>
      <w:r w:rsidRPr="00941AD6">
        <w:rPr>
          <w:rFonts w:eastAsia="Calibri" w:cs="Times New Roman"/>
          <w:w w:val="100"/>
          <w:lang w:val="vi-VN"/>
        </w:rPr>
        <w:t>/ngày, trong đó:</w:t>
      </w:r>
    </w:p>
    <w:p w14:paraId="4B87DEA2" w14:textId="055C9CF0" w:rsidR="007D1C31" w:rsidRPr="00941AD6" w:rsidRDefault="007D1C31" w:rsidP="00941AD6">
      <w:pPr>
        <w:pStyle w:val="NoSpacing"/>
        <w:spacing w:before="100"/>
        <w:ind w:firstLine="567"/>
        <w:jc w:val="both"/>
        <w:rPr>
          <w:rFonts w:eastAsia="Calibri" w:cs="Times New Roman"/>
          <w:w w:val="100"/>
          <w:lang w:val="vi-VN"/>
        </w:rPr>
      </w:pPr>
      <w:bookmarkStart w:id="7" w:name="_Hlk198553941"/>
      <w:r w:rsidRPr="00941AD6">
        <w:rPr>
          <w:rFonts w:eastAsia="Calibri" w:cs="Times New Roman"/>
          <w:w w:val="100"/>
          <w:lang w:val="vi-VN"/>
        </w:rPr>
        <w:t xml:space="preserve">+ Nước cấp cho công nghệ đốt rác phát điện 1.904 </w:t>
      </w:r>
      <w:r w:rsidR="00677B4F" w:rsidRPr="00941AD6">
        <w:rPr>
          <w:rFonts w:eastAsia="Calibri" w:cs="Times New Roman"/>
          <w:w w:val="100"/>
          <w:lang w:val="vi-VN"/>
        </w:rPr>
        <w:t>m³</w:t>
      </w:r>
      <w:r w:rsidRPr="00941AD6">
        <w:rPr>
          <w:rFonts w:eastAsia="Calibri" w:cs="Times New Roman"/>
          <w:w w:val="100"/>
          <w:lang w:val="vi-VN"/>
        </w:rPr>
        <w:t>/ngày (</w:t>
      </w:r>
      <w:r w:rsidRPr="00941AD6">
        <w:rPr>
          <w:rFonts w:eastAsia="Calibri" w:cs="Times New Roman"/>
          <w:i/>
          <w:w w:val="100"/>
          <w:lang w:val="vi-VN"/>
        </w:rPr>
        <w:t>nước khử khoáng cấp lò hơi, nước cho hệ thống làm mát tuần hoàn, tháp giải nhiệt, nước cấp cho xử lý khí thải</w:t>
      </w:r>
      <w:r w:rsidR="00635A8E" w:rsidRPr="00941AD6">
        <w:rPr>
          <w:rFonts w:eastAsia="Calibri" w:cs="Times New Roman"/>
          <w:i/>
          <w:w w:val="100"/>
          <w:lang w:val="en-GB"/>
        </w:rPr>
        <w:t>,</w:t>
      </w:r>
      <w:r w:rsidRPr="00941AD6">
        <w:rPr>
          <w:rFonts w:eastAsia="Calibri" w:cs="Times New Roman"/>
          <w:i/>
          <w:w w:val="100"/>
          <w:lang w:val="vi-VN"/>
        </w:rPr>
        <w:t>…</w:t>
      </w:r>
      <w:r w:rsidRPr="00941AD6">
        <w:rPr>
          <w:rFonts w:eastAsia="Calibri" w:cs="Times New Roman"/>
          <w:w w:val="100"/>
          <w:lang w:val="vi-VN"/>
        </w:rPr>
        <w:t>);</w:t>
      </w:r>
    </w:p>
    <w:bookmarkEnd w:id="7"/>
    <w:p w14:paraId="3674C2CC" w14:textId="198012BC" w:rsidR="007D1C31" w:rsidRPr="00941AD6" w:rsidRDefault="007D1C31" w:rsidP="00941AD6">
      <w:pPr>
        <w:pStyle w:val="NoSpacing"/>
        <w:spacing w:before="100"/>
        <w:ind w:firstLine="567"/>
        <w:jc w:val="both"/>
        <w:rPr>
          <w:rFonts w:eastAsia="Calibri" w:cs="Times New Roman"/>
          <w:w w:val="100"/>
          <w:lang w:val="vi-VN"/>
        </w:rPr>
      </w:pPr>
      <w:r w:rsidRPr="00941AD6">
        <w:rPr>
          <w:rFonts w:eastAsia="Calibri" w:cs="Times New Roman"/>
          <w:w w:val="100"/>
          <w:lang w:val="vi-VN"/>
        </w:rPr>
        <w:t xml:space="preserve">+ Nước phục vụ sinh hoạt cho nhân viên, tưới cây rửa đường, sản xuất gạch, rửa sàn, rửa xe và thiết bị: 310,6 </w:t>
      </w:r>
      <w:r w:rsidR="00677B4F" w:rsidRPr="00941AD6">
        <w:rPr>
          <w:rFonts w:eastAsia="Calibri" w:cs="Times New Roman"/>
          <w:w w:val="100"/>
          <w:lang w:val="vi-VN"/>
        </w:rPr>
        <w:t>m³</w:t>
      </w:r>
      <w:r w:rsidRPr="00941AD6">
        <w:rPr>
          <w:rFonts w:eastAsia="Calibri" w:cs="Times New Roman"/>
          <w:w w:val="100"/>
          <w:lang w:val="vi-VN"/>
        </w:rPr>
        <w:t>/ngày.đêm;</w:t>
      </w:r>
    </w:p>
    <w:p w14:paraId="3861CCB3" w14:textId="107220AF" w:rsidR="007D1C31" w:rsidRPr="00941AD6" w:rsidRDefault="007D1C31" w:rsidP="00941AD6">
      <w:pPr>
        <w:pStyle w:val="NoSpacing"/>
        <w:spacing w:before="100"/>
        <w:ind w:firstLine="567"/>
        <w:jc w:val="both"/>
        <w:rPr>
          <w:rFonts w:eastAsia="Calibri" w:cs="Times New Roman"/>
          <w:w w:val="100"/>
          <w:lang w:val="vi-VN"/>
        </w:rPr>
      </w:pPr>
      <w:r w:rsidRPr="00941AD6">
        <w:rPr>
          <w:rFonts w:eastAsia="Calibri" w:cs="Times New Roman"/>
          <w:w w:val="100"/>
          <w:lang w:val="vi-VN"/>
        </w:rPr>
        <w:t xml:space="preserve">+ Nước cấp cho </w:t>
      </w:r>
      <w:r w:rsidR="00635A8E" w:rsidRPr="00941AD6">
        <w:rPr>
          <w:rFonts w:eastAsia="Calibri" w:cs="Times New Roman"/>
          <w:bCs/>
          <w:w w:val="100"/>
          <w:lang w:val="vi-VN"/>
        </w:rPr>
        <w:t>phòng cháy chữa cháy</w:t>
      </w:r>
      <w:r w:rsidRPr="00941AD6">
        <w:rPr>
          <w:rFonts w:eastAsia="Calibri" w:cs="Times New Roman"/>
          <w:w w:val="100"/>
          <w:lang w:val="vi-VN"/>
        </w:rPr>
        <w:t xml:space="preserve"> khi cần: 80</w:t>
      </w:r>
      <w:r w:rsidR="007E66DE" w:rsidRPr="00941AD6">
        <w:rPr>
          <w:rFonts w:eastAsia="Calibri" w:cs="Times New Roman"/>
          <w:w w:val="100"/>
          <w:lang w:val="vi-VN"/>
        </w:rPr>
        <w:t xml:space="preserve">0 </w:t>
      </w:r>
      <w:r w:rsidR="00677B4F" w:rsidRPr="00941AD6">
        <w:rPr>
          <w:rFonts w:eastAsia="Calibri" w:cs="Times New Roman"/>
          <w:w w:val="100"/>
          <w:lang w:val="vi-VN"/>
        </w:rPr>
        <w:t>m³</w:t>
      </w:r>
    </w:p>
    <w:p w14:paraId="1AF6B889" w14:textId="61CD20E8" w:rsidR="007D1C31" w:rsidRPr="00941AD6" w:rsidRDefault="007D1C31" w:rsidP="00941AD6">
      <w:pPr>
        <w:pStyle w:val="NoSpacing"/>
        <w:spacing w:before="100"/>
        <w:ind w:firstLine="567"/>
        <w:jc w:val="both"/>
        <w:rPr>
          <w:rFonts w:eastAsia="Calibri" w:cs="Times New Roman"/>
          <w:w w:val="100"/>
          <w:lang w:val="vi-VN"/>
        </w:rPr>
      </w:pPr>
      <w:r w:rsidRPr="00941AD6">
        <w:rPr>
          <w:rFonts w:eastAsia="Calibri" w:cs="Times New Roman"/>
          <w:w w:val="100"/>
          <w:lang w:val="vi-VN"/>
        </w:rPr>
        <w:t xml:space="preserve">+ Nước thất thoát: 285,40 </w:t>
      </w:r>
      <w:r w:rsidR="00677B4F" w:rsidRPr="00941AD6">
        <w:rPr>
          <w:rFonts w:eastAsia="Calibri" w:cs="Times New Roman"/>
          <w:w w:val="100"/>
          <w:lang w:val="vi-VN"/>
        </w:rPr>
        <w:t>m³</w:t>
      </w:r>
      <w:r w:rsidRPr="00941AD6">
        <w:rPr>
          <w:rFonts w:eastAsia="Calibri" w:cs="Times New Roman"/>
          <w:w w:val="100"/>
          <w:lang w:val="vi-VN"/>
        </w:rPr>
        <w:t>/ngày.đêm;</w:t>
      </w:r>
    </w:p>
    <w:p w14:paraId="06121A84" w14:textId="04C89D7C" w:rsidR="007D1C31" w:rsidRPr="00941AD6" w:rsidRDefault="007D1C31" w:rsidP="00941AD6">
      <w:pPr>
        <w:pStyle w:val="NoSpacing"/>
        <w:spacing w:before="100"/>
        <w:ind w:firstLine="567"/>
        <w:jc w:val="both"/>
        <w:rPr>
          <w:rFonts w:eastAsia="Calibri" w:cs="Times New Roman"/>
          <w:w w:val="100"/>
          <w:lang w:val="vi-VN"/>
        </w:rPr>
      </w:pPr>
      <w:r w:rsidRPr="00941AD6">
        <w:rPr>
          <w:rFonts w:eastAsia="Calibri" w:cs="Times New Roman"/>
          <w:w w:val="100"/>
          <w:lang w:val="vi-VN"/>
        </w:rPr>
        <w:t xml:space="preserve">- Vị trí đấu nối: </w:t>
      </w:r>
      <w:r w:rsidR="009215E7" w:rsidRPr="00941AD6">
        <w:rPr>
          <w:rFonts w:eastAsia="Calibri" w:cs="Times New Roman"/>
          <w:w w:val="100"/>
          <w:lang w:val="vi-VN"/>
        </w:rPr>
        <w:t>Phía</w:t>
      </w:r>
      <w:r w:rsidRPr="00941AD6">
        <w:rPr>
          <w:rFonts w:eastAsia="Calibri" w:cs="Times New Roman"/>
          <w:w w:val="100"/>
          <w:lang w:val="vi-VN"/>
        </w:rPr>
        <w:t xml:space="preserve"> Bắc giáp ranh dự án trên tuyến đường ranh thị trấn Vĩnh An.</w:t>
      </w:r>
    </w:p>
    <w:p w14:paraId="7F8FFD03" w14:textId="58C5D973" w:rsidR="007D1C31" w:rsidRPr="00941AD6" w:rsidRDefault="007D1C31" w:rsidP="00941AD6">
      <w:pPr>
        <w:pStyle w:val="NoSpacing"/>
        <w:spacing w:before="140"/>
        <w:ind w:firstLine="567"/>
        <w:jc w:val="both"/>
        <w:rPr>
          <w:rFonts w:eastAsia="Calibri" w:cs="Times New Roman"/>
          <w:w w:val="100"/>
          <w:lang w:val="vi-VN"/>
        </w:rPr>
      </w:pPr>
      <w:r w:rsidRPr="00941AD6">
        <w:rPr>
          <w:rFonts w:eastAsia="Calibri" w:cs="Times New Roman"/>
          <w:w w:val="100"/>
          <w:lang w:val="vi-VN"/>
        </w:rPr>
        <w:lastRenderedPageBreak/>
        <w:t>- Phương án cấp nước</w:t>
      </w:r>
      <w:r w:rsidR="00A15EE9" w:rsidRPr="00941AD6">
        <w:rPr>
          <w:rFonts w:eastAsia="Calibri" w:cs="Times New Roman"/>
          <w:w w:val="100"/>
          <w:lang w:val="vi-VN"/>
        </w:rPr>
        <w:t>: N</w:t>
      </w:r>
      <w:r w:rsidRPr="00941AD6">
        <w:rPr>
          <w:rFonts w:eastAsia="Calibri" w:cs="Times New Roman"/>
          <w:w w:val="100"/>
          <w:lang w:val="vi-VN"/>
        </w:rPr>
        <w:t>ước thô từ</w:t>
      </w:r>
      <w:r w:rsidR="006206C3" w:rsidRPr="00941AD6">
        <w:rPr>
          <w:rFonts w:eastAsia="Calibri" w:cs="Times New Roman"/>
          <w:w w:val="100"/>
          <w:lang w:val="vi-VN"/>
        </w:rPr>
        <w:t xml:space="preserve"> </w:t>
      </w:r>
      <w:r w:rsidR="006206C3" w:rsidRPr="00941AD6">
        <w:rPr>
          <w:rFonts w:eastAsia="Calibri" w:cs="Times New Roman"/>
          <w:w w:val="100"/>
        </w:rPr>
        <w:t>h</w:t>
      </w:r>
      <w:r w:rsidRPr="00941AD6">
        <w:rPr>
          <w:rFonts w:eastAsia="Calibri" w:cs="Times New Roman"/>
          <w:w w:val="100"/>
          <w:lang w:val="vi-VN"/>
        </w:rPr>
        <w:t xml:space="preserve">ồ Trị An được dẫn về cụm bể xử lý nước sinh hoạt - sản xuất thông qua hệ thống đường ống HDPE Ø250. Nước sau khi xử lý đạt quy chuẩn về cấp nước sinh hoạt - sản xuất sẽ được đưa về bể chứa và cấp cho các công trình trong </w:t>
      </w:r>
      <w:r w:rsidR="006C3F5D" w:rsidRPr="00941AD6">
        <w:rPr>
          <w:rFonts w:eastAsia="Calibri" w:cs="Times New Roman"/>
          <w:w w:val="100"/>
        </w:rPr>
        <w:t>N</w:t>
      </w:r>
      <w:r w:rsidR="00635A8E" w:rsidRPr="00941AD6">
        <w:rPr>
          <w:rFonts w:eastAsia="Calibri" w:cs="Times New Roman"/>
          <w:w w:val="100"/>
          <w:lang w:val="vi-VN"/>
        </w:rPr>
        <w:t>hà máy</w:t>
      </w:r>
      <w:r w:rsidRPr="00941AD6">
        <w:rPr>
          <w:rFonts w:eastAsia="Calibri" w:cs="Times New Roman"/>
          <w:w w:val="100"/>
          <w:lang w:val="vi-VN"/>
        </w:rPr>
        <w:t>.</w:t>
      </w:r>
    </w:p>
    <w:p w14:paraId="51EA4BBB" w14:textId="24DE3F15" w:rsidR="007D1C31" w:rsidRPr="00941AD6" w:rsidRDefault="007D1C31" w:rsidP="00941AD6">
      <w:pPr>
        <w:pStyle w:val="NoSpacing"/>
        <w:spacing w:before="140"/>
        <w:ind w:firstLine="567"/>
        <w:jc w:val="both"/>
        <w:rPr>
          <w:rFonts w:eastAsia="Calibri" w:cs="Times New Roman"/>
          <w:w w:val="100"/>
          <w:lang w:val="vi-VN"/>
        </w:rPr>
      </w:pPr>
      <w:r w:rsidRPr="00941AD6">
        <w:rPr>
          <w:rFonts w:eastAsia="Calibri" w:cs="Times New Roman"/>
          <w:w w:val="100"/>
          <w:lang w:val="vi-VN"/>
        </w:rPr>
        <w:t>- Mạng lưới đường ống: Thiết kế mạng lưới đường ống dạng mạch vòng khép kín, từ cụm bể xử lý nước sinh hoạt - sản xuất thiết kế đường ống cấp nước chính chạy dọc trên vỉa hè các tuyến đường, sử dụng đường ống HDPE Ø60-90 (</w:t>
      </w:r>
      <w:r w:rsidRPr="00941AD6">
        <w:rPr>
          <w:rFonts w:eastAsia="Calibri" w:cs="Times New Roman"/>
          <w:i/>
          <w:w w:val="100"/>
          <w:lang w:val="vi-VN"/>
        </w:rPr>
        <w:t>đối với đường ống cấp nước sinh hoạt - sản xuất</w:t>
      </w:r>
      <w:r w:rsidRPr="00941AD6">
        <w:rPr>
          <w:rFonts w:eastAsia="Calibri" w:cs="Times New Roman"/>
          <w:w w:val="100"/>
          <w:lang w:val="vi-VN"/>
        </w:rPr>
        <w:t>) và HDPE Ø200-300 (</w:t>
      </w:r>
      <w:r w:rsidRPr="00941AD6">
        <w:rPr>
          <w:rFonts w:eastAsia="Calibri" w:cs="Times New Roman"/>
          <w:i/>
          <w:w w:val="100"/>
          <w:lang w:val="vi-VN"/>
        </w:rPr>
        <w:t xml:space="preserve">đối với đường ống cấp </w:t>
      </w:r>
      <w:r w:rsidR="00B2621A" w:rsidRPr="00941AD6">
        <w:rPr>
          <w:rFonts w:eastAsia="Calibri" w:cs="Times New Roman"/>
          <w:i/>
          <w:w w:val="100"/>
          <w:lang w:val="vi-VN"/>
        </w:rPr>
        <w:t>nước phòng cháy chữa cháy</w:t>
      </w:r>
      <w:r w:rsidRPr="00941AD6">
        <w:rPr>
          <w:rFonts w:eastAsia="Calibri" w:cs="Times New Roman"/>
          <w:w w:val="100"/>
          <w:lang w:val="vi-VN"/>
        </w:rPr>
        <w:t xml:space="preserve">). </w:t>
      </w:r>
    </w:p>
    <w:p w14:paraId="246837A7" w14:textId="6D047E0B" w:rsidR="007D1C31" w:rsidRPr="00941AD6" w:rsidRDefault="007D1C31" w:rsidP="00941AD6">
      <w:pPr>
        <w:pStyle w:val="DuGchudng"/>
        <w:spacing w:before="140"/>
      </w:pPr>
      <w:r w:rsidRPr="00941AD6">
        <w:rPr>
          <w:lang w:val="vi-VN"/>
        </w:rPr>
        <w:t xml:space="preserve">- </w:t>
      </w:r>
      <w:r w:rsidRPr="00941AD6">
        <w:t xml:space="preserve">Ống cấp </w:t>
      </w:r>
      <w:r w:rsidR="00B2621A" w:rsidRPr="00941AD6">
        <w:t>nước phòng cháy chữa cháy</w:t>
      </w:r>
      <w:r w:rsidRPr="00941AD6">
        <w:t xml:space="preserve"> dùng loại </w:t>
      </w:r>
      <w:r w:rsidR="005C4862" w:rsidRPr="00941AD6">
        <w:t xml:space="preserve">sắt tráng kẽm </w:t>
      </w:r>
      <w:r w:rsidRPr="00941AD6">
        <w:t>DN200 được chôn dọc theo đường giao thông nội bộ tối thiểu 0,7</w:t>
      </w:r>
      <w:r w:rsidR="00635A8E" w:rsidRPr="00941AD6">
        <w:t xml:space="preserve"> </w:t>
      </w:r>
      <w:r w:rsidRPr="00941AD6">
        <w:t>m, Khoảng cách tối đa giữa các trụ chữa cháy không vượt quá 15</w:t>
      </w:r>
      <w:r w:rsidR="007E66DE" w:rsidRPr="00941AD6">
        <w:t>0 m</w:t>
      </w:r>
      <w:r w:rsidRPr="00941AD6">
        <w:t>.</w:t>
      </w:r>
    </w:p>
    <w:p w14:paraId="4D2BB8AA" w14:textId="77777777" w:rsidR="007D1C31" w:rsidRPr="00941AD6" w:rsidRDefault="007D1C31" w:rsidP="00941AD6">
      <w:pPr>
        <w:pStyle w:val="NoSpacing"/>
        <w:spacing w:before="140"/>
        <w:ind w:firstLine="567"/>
        <w:jc w:val="both"/>
        <w:rPr>
          <w:rFonts w:eastAsia="Calibri" w:cs="Times New Roman"/>
          <w:w w:val="100"/>
          <w:lang w:val="vi-VN"/>
        </w:rPr>
      </w:pPr>
      <w:r w:rsidRPr="00941AD6">
        <w:rPr>
          <w:rFonts w:eastAsia="Calibri" w:cs="Times New Roman"/>
          <w:w w:val="100"/>
          <w:lang w:val="vi-VN"/>
        </w:rPr>
        <w:t>- Hệ thống tưới cây xanh trong khu quy hoạch là hệ thống tưới nước tự động. Ngoài ra nước từ hồ điều hòa được sử dụng để tưới cây, rửa đường và chữa cháy.</w:t>
      </w:r>
    </w:p>
    <w:p w14:paraId="2158380A" w14:textId="195FAE80" w:rsidR="007D1C31" w:rsidRPr="00941AD6" w:rsidRDefault="007D1C31" w:rsidP="00941AD6">
      <w:pPr>
        <w:pStyle w:val="NoSpacing"/>
        <w:spacing w:before="140"/>
        <w:ind w:firstLine="567"/>
        <w:jc w:val="both"/>
        <w:rPr>
          <w:rFonts w:cs="Times New Roman"/>
          <w:w w:val="100"/>
          <w:lang w:val="de-DE"/>
        </w:rPr>
      </w:pPr>
      <w:r w:rsidRPr="00941AD6">
        <w:rPr>
          <w:rFonts w:cs="Times New Roman"/>
          <w:w w:val="100"/>
          <w:lang w:val="de-DE"/>
        </w:rPr>
        <w:t xml:space="preserve">- </w:t>
      </w:r>
      <w:r w:rsidRPr="00941AD6">
        <w:rPr>
          <w:rFonts w:eastAsia="Calibri" w:cs="Times New Roman"/>
          <w:w w:val="100"/>
          <w:lang w:val="vi-VN"/>
        </w:rPr>
        <w:t>Chủ</w:t>
      </w:r>
      <w:r w:rsidRPr="00941AD6">
        <w:rPr>
          <w:rFonts w:cs="Times New Roman"/>
          <w:w w:val="100"/>
          <w:lang w:val="de-DE"/>
        </w:rPr>
        <w:t xml:space="preserve"> đầu tư dự án có trách nhiệm liên hệ ngành cấp nước để xác định vị trí đấu nối, công suất</w:t>
      </w:r>
      <w:r w:rsidR="00635A8E" w:rsidRPr="00941AD6">
        <w:rPr>
          <w:rFonts w:cs="Times New Roman"/>
          <w:w w:val="100"/>
          <w:lang w:val="de-DE"/>
        </w:rPr>
        <w:t>,</w:t>
      </w:r>
      <w:r w:rsidRPr="00941AD6">
        <w:rPr>
          <w:rFonts w:cs="Times New Roman"/>
          <w:w w:val="100"/>
          <w:lang w:val="de-DE"/>
        </w:rPr>
        <w:t xml:space="preserve"> v.v… và các tiêu chuẩn kỹ thuật chuyên ngành trong quá trình lập hồ sơ thiết kế kỹ thuật. </w:t>
      </w:r>
    </w:p>
    <w:bookmarkEnd w:id="6"/>
    <w:p w14:paraId="0B02A2ED" w14:textId="77777777" w:rsidR="005868FA" w:rsidRPr="00941AD6" w:rsidRDefault="005868FA" w:rsidP="00941AD6">
      <w:pPr>
        <w:spacing w:before="140"/>
        <w:ind w:firstLine="567"/>
        <w:jc w:val="both"/>
        <w:rPr>
          <w:rFonts w:eastAsia="Calibri" w:cs="Times New Roman"/>
          <w:bCs/>
          <w:w w:val="100"/>
          <w:lang w:val="vi-VN"/>
        </w:rPr>
      </w:pPr>
      <w:r w:rsidRPr="00941AD6">
        <w:rPr>
          <w:rFonts w:eastAsia="Calibri" w:cs="Times New Roman"/>
          <w:bCs/>
          <w:w w:val="100"/>
          <w:lang w:val="vi-VN"/>
        </w:rPr>
        <w:t>đ</w:t>
      </w:r>
      <w:r w:rsidRPr="00941AD6">
        <w:rPr>
          <w:rFonts w:eastAsia="Calibri" w:cs="Times New Roman"/>
          <w:bCs/>
          <w:w w:val="100"/>
          <w:lang w:val="de-DE"/>
        </w:rPr>
        <w:t>)</w:t>
      </w:r>
      <w:r w:rsidRPr="00941AD6">
        <w:rPr>
          <w:rFonts w:eastAsia="Calibri" w:cs="Times New Roman"/>
          <w:bCs/>
          <w:w w:val="100"/>
          <w:lang w:val="vi-VN"/>
        </w:rPr>
        <w:t xml:space="preserve"> Hệ thống thoát nước thải và vệ sinh môi trường</w:t>
      </w:r>
    </w:p>
    <w:p w14:paraId="69DC8C5A" w14:textId="77777777" w:rsidR="00C4109C" w:rsidRPr="00941AD6" w:rsidRDefault="00C4109C" w:rsidP="00941AD6">
      <w:pPr>
        <w:pStyle w:val="NoSpacing"/>
        <w:spacing w:before="140"/>
        <w:ind w:firstLine="567"/>
        <w:jc w:val="both"/>
        <w:rPr>
          <w:rFonts w:eastAsia="Calibri" w:cs="Times New Roman"/>
          <w:w w:val="100"/>
          <w:lang w:val="vi-VN"/>
        </w:rPr>
      </w:pPr>
      <w:r w:rsidRPr="00941AD6">
        <w:rPr>
          <w:rFonts w:eastAsia="Calibri" w:cs="Times New Roman"/>
          <w:w w:val="100"/>
          <w:lang w:val="vi-VN"/>
        </w:rPr>
        <w:t xml:space="preserve">- </w:t>
      </w:r>
      <w:r w:rsidRPr="00941AD6">
        <w:rPr>
          <w:rFonts w:eastAsia="Calibri" w:cs="Times New Roman"/>
          <w:bCs/>
          <w:w w:val="100"/>
          <w:lang w:val="vi-VN"/>
        </w:rPr>
        <w:t>Hệ thống thoát nước thải</w:t>
      </w:r>
      <w:bookmarkStart w:id="8" w:name="_Hlk176984871"/>
      <w:r w:rsidRPr="00941AD6">
        <w:rPr>
          <w:rFonts w:eastAsia="Calibri" w:cs="Times New Roman"/>
          <w:b/>
          <w:w w:val="100"/>
          <w:lang w:val="vi-VN"/>
        </w:rPr>
        <w:t xml:space="preserve">: </w:t>
      </w:r>
      <w:r w:rsidRPr="00941AD6">
        <w:rPr>
          <w:rFonts w:eastAsia="Calibri" w:cs="Times New Roman"/>
          <w:w w:val="100"/>
          <w:lang w:val="vi-VN"/>
        </w:rPr>
        <w:t>Hệ thống thoát nước thải được tách riêng với hệ thống thoát nước mưa.</w:t>
      </w:r>
    </w:p>
    <w:p w14:paraId="4D013DB3" w14:textId="0BF004C8" w:rsidR="00C4109C" w:rsidRPr="00941AD6" w:rsidRDefault="00C4109C" w:rsidP="00941AD6">
      <w:pPr>
        <w:pStyle w:val="NoSpacing"/>
        <w:spacing w:before="140"/>
        <w:ind w:firstLine="567"/>
        <w:jc w:val="both"/>
        <w:rPr>
          <w:rFonts w:eastAsia="Calibri" w:cs="Times New Roman"/>
          <w:w w:val="100"/>
          <w:lang w:val="vi-VN"/>
        </w:rPr>
      </w:pPr>
      <w:r w:rsidRPr="00941AD6">
        <w:rPr>
          <w:rFonts w:eastAsia="Calibri" w:cs="Times New Roman"/>
          <w:w w:val="100"/>
          <w:lang w:val="vi-VN"/>
        </w:rPr>
        <w:t>+ Nước thải trong khu dự án</w:t>
      </w:r>
      <w:r w:rsidR="005C4862" w:rsidRPr="00941AD6">
        <w:rPr>
          <w:rFonts w:eastAsia="Calibri" w:cs="Times New Roman"/>
          <w:w w:val="100"/>
          <w:lang w:val="en-GB"/>
        </w:rPr>
        <w:t>,</w:t>
      </w:r>
      <w:r w:rsidRPr="00941AD6">
        <w:rPr>
          <w:rFonts w:eastAsia="Calibri" w:cs="Times New Roman"/>
          <w:w w:val="100"/>
          <w:lang w:val="vi-VN"/>
        </w:rPr>
        <w:t xml:space="preserve"> gồm</w:t>
      </w:r>
      <w:r w:rsidR="00A15EE9" w:rsidRPr="00941AD6">
        <w:rPr>
          <w:rFonts w:eastAsia="Calibri" w:cs="Times New Roman"/>
          <w:w w:val="100"/>
          <w:lang w:val="vi-VN"/>
        </w:rPr>
        <w:t>: N</w:t>
      </w:r>
      <w:r w:rsidRPr="00941AD6">
        <w:rPr>
          <w:rFonts w:eastAsia="Calibri" w:cs="Times New Roman"/>
          <w:w w:val="100"/>
          <w:lang w:val="vi-VN"/>
        </w:rPr>
        <w:t xml:space="preserve">ước thải sinh hoạt từ </w:t>
      </w:r>
      <w:r w:rsidR="005C4862" w:rsidRPr="00941AD6">
        <w:rPr>
          <w:rFonts w:eastAsia="Calibri" w:cs="Times New Roman"/>
          <w:w w:val="100"/>
          <w:lang w:val="vi-VN"/>
        </w:rPr>
        <w:t>Khu hành</w:t>
      </w:r>
      <w:r w:rsidRPr="00941AD6">
        <w:rPr>
          <w:rFonts w:eastAsia="Calibri" w:cs="Times New Roman"/>
          <w:w w:val="100"/>
          <w:lang w:val="vi-VN"/>
        </w:rPr>
        <w:t xml:space="preserve"> chính, nước rỉ rác, nước thải từ công nghệ đốt rác phát điện (</w:t>
      </w:r>
      <w:r w:rsidRPr="00941AD6">
        <w:rPr>
          <w:rFonts w:eastAsia="Calibri" w:cs="Times New Roman"/>
          <w:i/>
          <w:w w:val="100"/>
          <w:lang w:val="vi-VN"/>
        </w:rPr>
        <w:t>nước xả đáy lò hơi, nước thải phòng thí nghiệm, nước thải từ hệ thống xử lý nước cấp - khí thải, nước vệ sinh máy móc, thiết bị, xe chở rác</w:t>
      </w:r>
      <w:r w:rsidR="0075462F" w:rsidRPr="00941AD6">
        <w:rPr>
          <w:rFonts w:eastAsia="Calibri" w:cs="Times New Roman"/>
          <w:i/>
          <w:w w:val="100"/>
          <w:lang w:val="en-GB"/>
        </w:rPr>
        <w:t>,</w:t>
      </w:r>
      <w:r w:rsidRPr="00941AD6">
        <w:rPr>
          <w:rFonts w:eastAsia="Calibri" w:cs="Times New Roman"/>
          <w:i/>
          <w:w w:val="100"/>
          <w:lang w:val="vi-VN"/>
        </w:rPr>
        <w:t>…</w:t>
      </w:r>
      <w:r w:rsidRPr="00941AD6">
        <w:rPr>
          <w:rFonts w:eastAsia="Calibri" w:cs="Times New Roman"/>
          <w:w w:val="100"/>
          <w:lang w:val="vi-VN"/>
        </w:rPr>
        <w:t xml:space="preserve">), nước vệ sinh máy móc, thiết bị, nhà xưởng; Tổng lưu lượng nước thải của dự án 724,44 </w:t>
      </w:r>
      <w:r w:rsidR="00677B4F" w:rsidRPr="00941AD6">
        <w:rPr>
          <w:rFonts w:eastAsia="Calibri" w:cs="Times New Roman"/>
          <w:w w:val="100"/>
          <w:lang w:val="vi-VN"/>
        </w:rPr>
        <w:t>m³</w:t>
      </w:r>
      <w:r w:rsidRPr="00941AD6">
        <w:rPr>
          <w:rFonts w:eastAsia="Calibri" w:cs="Times New Roman"/>
          <w:w w:val="100"/>
          <w:lang w:val="vi-VN"/>
        </w:rPr>
        <w:t>/ngày.đêm.</w:t>
      </w:r>
    </w:p>
    <w:p w14:paraId="43A8D02C" w14:textId="4C86780E" w:rsidR="00C4109C" w:rsidRPr="00941AD6" w:rsidRDefault="00C4109C" w:rsidP="00941AD6">
      <w:pPr>
        <w:pStyle w:val="DuGchudng"/>
        <w:spacing w:before="140"/>
      </w:pPr>
      <w:r w:rsidRPr="00941AD6">
        <w:t xml:space="preserve">+ Nước thải được thu gom bằng hệ thống đường ống HDPE Ø300 dẫn về </w:t>
      </w:r>
      <w:r w:rsidR="00B2621A" w:rsidRPr="00941AD6">
        <w:t>Trạm</w:t>
      </w:r>
      <w:r w:rsidRPr="00941AD6">
        <w:t xml:space="preserve"> xử lý nước thải (</w:t>
      </w:r>
      <w:r w:rsidRPr="00941AD6">
        <w:rPr>
          <w:i/>
        </w:rPr>
        <w:t xml:space="preserve">02 </w:t>
      </w:r>
      <w:r w:rsidR="005C4862" w:rsidRPr="00941AD6">
        <w:rPr>
          <w:i/>
        </w:rPr>
        <w:t>Trạm xử lý nước thải</w:t>
      </w:r>
      <w:r w:rsidRPr="00941AD6">
        <w:rPr>
          <w:i/>
        </w:rPr>
        <w:t xml:space="preserve"> với tổng công suất 800 </w:t>
      </w:r>
      <w:r w:rsidR="00677B4F" w:rsidRPr="00941AD6">
        <w:rPr>
          <w:i/>
        </w:rPr>
        <w:t>m³</w:t>
      </w:r>
      <w:r w:rsidRPr="00941AD6">
        <w:rPr>
          <w:i/>
        </w:rPr>
        <w:t>/ngày.đêm</w:t>
      </w:r>
      <w:r w:rsidRPr="00941AD6">
        <w:t xml:space="preserve">). </w:t>
      </w:r>
      <w:r w:rsidRPr="00941AD6">
        <w:rPr>
          <w:bCs/>
        </w:rPr>
        <w:t xml:space="preserve">Nước thải sau được xử lý đạt QCVN 40:2011/BTNMT, cột A và quy chuẩn, quy định về sử dụng </w:t>
      </w:r>
      <w:r w:rsidRPr="00941AD6">
        <w:t xml:space="preserve">nước thải, sau đó được lưu trữ tại bể chứa để tái sử dụng cho các hoạt động của </w:t>
      </w:r>
      <w:r w:rsidR="00635A8E" w:rsidRPr="00941AD6">
        <w:t>Nhà máy</w:t>
      </w:r>
      <w:r w:rsidRPr="00941AD6">
        <w:t xml:space="preserve"> (</w:t>
      </w:r>
      <w:r w:rsidRPr="00941AD6">
        <w:rPr>
          <w:bCs/>
          <w:i/>
        </w:rPr>
        <w:t>bù nước cho cụm bể tháp giải nhiệt, cung cấp nước cho tuabin lò hơi và hệ thống phun sương chống bụi cho dây chuyền đốt, tưới cây, rửa đường</w:t>
      </w:r>
      <w:r w:rsidRPr="00941AD6">
        <w:t>) được cơ quan có thẩm quyền ban hành mới có thể được tái sử dụng tưới cây, rửa đường, rửa xe, rửa sàn, sản xuất gạch</w:t>
      </w:r>
      <w:r w:rsidR="005C4862" w:rsidRPr="00941AD6">
        <w:t>,</w:t>
      </w:r>
      <w:r w:rsidRPr="00941AD6">
        <w:t>...</w:t>
      </w:r>
      <w:r w:rsidR="005C4862" w:rsidRPr="00941AD6">
        <w:t xml:space="preserve"> </w:t>
      </w:r>
      <w:r w:rsidRPr="00941AD6">
        <w:t xml:space="preserve">Không xả nước thải sau xử lý ra ngoài ranh dự án. </w:t>
      </w:r>
    </w:p>
    <w:p w14:paraId="3E470126" w14:textId="77777777" w:rsidR="00C4109C" w:rsidRPr="00941AD6" w:rsidRDefault="00C4109C" w:rsidP="00941AD6">
      <w:pPr>
        <w:pStyle w:val="TBCONS1"/>
        <w:tabs>
          <w:tab w:val="left" w:pos="4678"/>
        </w:tabs>
        <w:spacing w:before="140"/>
        <w:rPr>
          <w:rFonts w:eastAsia="Calibri"/>
          <w:sz w:val="28"/>
          <w:szCs w:val="28"/>
          <w:lang w:val="vi-VN"/>
        </w:rPr>
      </w:pPr>
      <w:r w:rsidRPr="00941AD6">
        <w:rPr>
          <w:rFonts w:eastAsia="Calibri"/>
          <w:sz w:val="28"/>
          <w:szCs w:val="28"/>
          <w:lang w:val="vi-VN"/>
        </w:rPr>
        <w:t xml:space="preserve">+ </w:t>
      </w:r>
      <w:bookmarkEnd w:id="8"/>
      <w:r w:rsidRPr="00941AD6">
        <w:rPr>
          <w:rFonts w:eastAsia="Calibri"/>
          <w:sz w:val="28"/>
          <w:szCs w:val="28"/>
          <w:lang w:val="vi-VN"/>
        </w:rPr>
        <w:t xml:space="preserve">Trường hợp hệ thống xử lý nước thải gặp sự cố hoặc quá tải, nước thải sẽ được bơm về hồ sự cố. Hồ sự cố được thiết kế chống thấm, có khả năng thu hồi nước thải để xử lý lại, đảm bảo không xả nước thải chưa đạt quy chuẩn ra môi trường. </w:t>
      </w:r>
    </w:p>
    <w:p w14:paraId="4503EE7D" w14:textId="4193327B" w:rsidR="00C4109C" w:rsidRPr="00941AD6" w:rsidRDefault="00C4109C" w:rsidP="00941AD6">
      <w:pPr>
        <w:pStyle w:val="DuGchudng"/>
        <w:spacing w:before="140"/>
      </w:pPr>
      <w:r w:rsidRPr="00941AD6">
        <w:t>+ Mạng lưới đường ống nước thải là các đường ống HPDE đường kính D30</w:t>
      </w:r>
      <w:r w:rsidR="007E66DE" w:rsidRPr="00941AD6">
        <w:t>0 m</w:t>
      </w:r>
      <w:r w:rsidRPr="00941AD6">
        <w:t>m  độ dốc tối thiểu  0,5% và độ sâu chôn ống tối thiểu 0,7</w:t>
      </w:r>
      <w:r w:rsidR="00A15EE9" w:rsidRPr="00941AD6">
        <w:t xml:space="preserve"> </w:t>
      </w:r>
      <w:r w:rsidRPr="00941AD6">
        <w:t>m. Phù hợp với QCVN 07-2023.</w:t>
      </w:r>
    </w:p>
    <w:p w14:paraId="42E10987" w14:textId="77777777" w:rsidR="00C4109C" w:rsidRPr="00941AD6" w:rsidRDefault="00C4109C" w:rsidP="00941AD6">
      <w:pPr>
        <w:pStyle w:val="TBCONS1"/>
        <w:tabs>
          <w:tab w:val="left" w:pos="4678"/>
        </w:tabs>
        <w:spacing w:before="140"/>
        <w:rPr>
          <w:bCs/>
          <w:sz w:val="28"/>
          <w:szCs w:val="28"/>
          <w:lang w:val="vi-VN"/>
        </w:rPr>
      </w:pPr>
      <w:r w:rsidRPr="00941AD6">
        <w:rPr>
          <w:bCs/>
          <w:sz w:val="28"/>
          <w:szCs w:val="28"/>
          <w:lang w:val="vi-VN"/>
        </w:rPr>
        <w:t>- Giải pháp xử lý chất thải rắn</w:t>
      </w:r>
    </w:p>
    <w:p w14:paraId="4E374AE5" w14:textId="6CC9D1F4" w:rsidR="00C4109C" w:rsidRPr="00941AD6" w:rsidRDefault="00C4109C" w:rsidP="00941AD6">
      <w:pPr>
        <w:pStyle w:val="TBCONS1"/>
        <w:tabs>
          <w:tab w:val="left" w:pos="4678"/>
        </w:tabs>
        <w:spacing w:before="140"/>
        <w:rPr>
          <w:sz w:val="28"/>
          <w:szCs w:val="28"/>
          <w:lang w:val="vi-VN"/>
        </w:rPr>
      </w:pPr>
      <w:bookmarkStart w:id="9" w:name="_Hlk176984889"/>
      <w:r w:rsidRPr="00941AD6">
        <w:rPr>
          <w:sz w:val="28"/>
          <w:szCs w:val="28"/>
          <w:lang w:val="vi-VN"/>
        </w:rPr>
        <w:lastRenderedPageBreak/>
        <w:t xml:space="preserve">+ Chất thải rắn phát sinh bao gồm: </w:t>
      </w:r>
      <w:r w:rsidR="00AB59F9" w:rsidRPr="00941AD6">
        <w:rPr>
          <w:sz w:val="28"/>
          <w:szCs w:val="28"/>
        </w:rPr>
        <w:t>C</w:t>
      </w:r>
      <w:r w:rsidRPr="00941AD6">
        <w:rPr>
          <w:sz w:val="28"/>
          <w:szCs w:val="28"/>
          <w:lang w:val="vi-VN"/>
        </w:rPr>
        <w:t>hất thải rắn sinh hoạt, chất thải rắn công nghiệp thông thường (</w:t>
      </w:r>
      <w:r w:rsidRPr="00941AD6">
        <w:rPr>
          <w:i/>
          <w:sz w:val="28"/>
          <w:szCs w:val="28"/>
          <w:lang w:val="vi-VN"/>
        </w:rPr>
        <w:t>xỉ lò, bùn từ bể tự hoại, bùn thải</w:t>
      </w:r>
      <w:r w:rsidR="00A15EE9" w:rsidRPr="00941AD6">
        <w:rPr>
          <w:i/>
          <w:sz w:val="28"/>
          <w:szCs w:val="28"/>
          <w:lang w:val="en-GB"/>
        </w:rPr>
        <w:t>,</w:t>
      </w:r>
      <w:r w:rsidRPr="00941AD6">
        <w:rPr>
          <w:i/>
          <w:sz w:val="28"/>
          <w:szCs w:val="28"/>
          <w:lang w:val="vi-VN"/>
        </w:rPr>
        <w:t>…</w:t>
      </w:r>
      <w:r w:rsidRPr="00941AD6">
        <w:rPr>
          <w:sz w:val="28"/>
          <w:szCs w:val="28"/>
          <w:lang w:val="vi-VN"/>
        </w:rPr>
        <w:t>) và chất thải nguy hại (</w:t>
      </w:r>
      <w:r w:rsidR="00A15EE9" w:rsidRPr="00941AD6">
        <w:rPr>
          <w:i/>
          <w:sz w:val="28"/>
          <w:szCs w:val="28"/>
          <w:lang w:val="vi-VN"/>
        </w:rPr>
        <w:t>tro bay, bùn từ xử lý nước thải</w:t>
      </w:r>
      <w:r w:rsidR="00A15EE9" w:rsidRPr="00941AD6">
        <w:rPr>
          <w:i/>
          <w:sz w:val="28"/>
          <w:szCs w:val="28"/>
          <w:lang w:val="en-GB"/>
        </w:rPr>
        <w:t>,</w:t>
      </w:r>
      <w:r w:rsidRPr="00941AD6">
        <w:rPr>
          <w:i/>
          <w:sz w:val="28"/>
          <w:szCs w:val="28"/>
          <w:lang w:val="vi-VN"/>
        </w:rPr>
        <w:t>…</w:t>
      </w:r>
      <w:r w:rsidRPr="00941AD6">
        <w:rPr>
          <w:sz w:val="28"/>
          <w:szCs w:val="28"/>
          <w:lang w:val="vi-VN"/>
        </w:rPr>
        <w:t>). Tổng khối lượng chất thải rắn phát sinh: 23.213,743 tấn/năm.</w:t>
      </w:r>
    </w:p>
    <w:p w14:paraId="6F413F2F" w14:textId="0A3C8D5F" w:rsidR="00C4109C" w:rsidRPr="00941AD6" w:rsidRDefault="00C4109C" w:rsidP="00941AD6">
      <w:pPr>
        <w:pStyle w:val="TBCONS1"/>
        <w:tabs>
          <w:tab w:val="left" w:pos="4678"/>
        </w:tabs>
        <w:spacing w:before="140"/>
        <w:rPr>
          <w:bCs/>
          <w:sz w:val="28"/>
          <w:szCs w:val="28"/>
          <w:lang w:val="it-IT"/>
        </w:rPr>
      </w:pPr>
      <w:r w:rsidRPr="00941AD6">
        <w:rPr>
          <w:bCs/>
          <w:sz w:val="28"/>
          <w:szCs w:val="28"/>
          <w:lang w:val="vi-VN"/>
        </w:rPr>
        <w:t xml:space="preserve">+ Phương án thu gom, xử lý: Chủ đầu tư dự án có trách nhiệm tuân thủ đầy đủ các nội dung liên quan đến phương án thu gom, xử lý chất thải đã được Sở Khoa học và Công nghệ có ý kiến tại </w:t>
      </w:r>
      <w:r w:rsidR="00203656" w:rsidRPr="00941AD6">
        <w:rPr>
          <w:bCs/>
          <w:sz w:val="28"/>
          <w:szCs w:val="28"/>
          <w:lang w:val="en-GB"/>
        </w:rPr>
        <w:t>Công văn</w:t>
      </w:r>
      <w:r w:rsidRPr="00941AD6">
        <w:rPr>
          <w:bCs/>
          <w:sz w:val="28"/>
          <w:szCs w:val="28"/>
          <w:lang w:val="vi-VN"/>
        </w:rPr>
        <w:t xml:space="preserve"> số 324/SKHCN-QCN ngày 25</w:t>
      </w:r>
      <w:r w:rsidR="00203656" w:rsidRPr="00941AD6">
        <w:rPr>
          <w:bCs/>
          <w:sz w:val="28"/>
          <w:szCs w:val="28"/>
          <w:lang w:val="en-GB"/>
        </w:rPr>
        <w:t xml:space="preserve"> tháng </w:t>
      </w:r>
      <w:r w:rsidRPr="00941AD6">
        <w:rPr>
          <w:bCs/>
          <w:sz w:val="28"/>
          <w:szCs w:val="28"/>
          <w:lang w:val="vi-VN"/>
        </w:rPr>
        <w:t>02</w:t>
      </w:r>
      <w:r w:rsidR="00203656" w:rsidRPr="00941AD6">
        <w:rPr>
          <w:bCs/>
          <w:sz w:val="28"/>
          <w:szCs w:val="28"/>
          <w:lang w:val="en-GB"/>
        </w:rPr>
        <w:t xml:space="preserve"> năm </w:t>
      </w:r>
      <w:r w:rsidRPr="00941AD6">
        <w:rPr>
          <w:bCs/>
          <w:sz w:val="28"/>
          <w:szCs w:val="28"/>
          <w:lang w:val="vi-VN"/>
        </w:rPr>
        <w:t xml:space="preserve">2025 liên quan đến hồ sơ thẩm định công nghệ của </w:t>
      </w:r>
      <w:r w:rsidR="00635A8E" w:rsidRPr="00941AD6">
        <w:rPr>
          <w:bCs/>
          <w:sz w:val="28"/>
          <w:szCs w:val="28"/>
          <w:lang w:val="vi-VN"/>
        </w:rPr>
        <w:t>Nhà máy</w:t>
      </w:r>
      <w:r w:rsidRPr="00941AD6">
        <w:rPr>
          <w:bCs/>
          <w:sz w:val="28"/>
          <w:szCs w:val="28"/>
          <w:lang w:val="vi-VN"/>
        </w:rPr>
        <w:t xml:space="preserve"> xử lý rác thải sinh hoạt phát điện tại xã Vĩnh Tân, huyện Vĩnh Cửu. Theo đó</w:t>
      </w:r>
      <w:r w:rsidR="00203656" w:rsidRPr="00941AD6">
        <w:rPr>
          <w:bCs/>
          <w:sz w:val="28"/>
          <w:szCs w:val="28"/>
          <w:lang w:val="en-GB"/>
        </w:rPr>
        <w:t>, l</w:t>
      </w:r>
      <w:r w:rsidRPr="00941AD6">
        <w:rPr>
          <w:bCs/>
          <w:sz w:val="28"/>
          <w:szCs w:val="28"/>
          <w:lang w:val="vi-VN"/>
        </w:rPr>
        <w:t xml:space="preserve">ượng tro bay là </w:t>
      </w:r>
      <w:r w:rsidR="00203656" w:rsidRPr="00941AD6">
        <w:rPr>
          <w:bCs/>
          <w:sz w:val="28"/>
          <w:szCs w:val="28"/>
          <w:lang w:val="vi-VN"/>
        </w:rPr>
        <w:t xml:space="preserve">chất thải nguy hại </w:t>
      </w:r>
      <w:r w:rsidRPr="00941AD6">
        <w:rPr>
          <w:bCs/>
          <w:sz w:val="28"/>
          <w:szCs w:val="28"/>
          <w:lang w:val="vi-VN"/>
        </w:rPr>
        <w:t xml:space="preserve">sẽ được hóa rắn và lưu trữ an toàn tại các bể đóng kén trong khi chờ đợi quyết định xử lý tiếp theo của Nhà nước. </w:t>
      </w:r>
      <w:r w:rsidRPr="00941AD6">
        <w:rPr>
          <w:sz w:val="28"/>
          <w:szCs w:val="28"/>
          <w:lang w:val="it-IT"/>
        </w:rPr>
        <w:t xml:space="preserve">Bùn thải có </w:t>
      </w:r>
      <w:r w:rsidR="00203656" w:rsidRPr="00941AD6">
        <w:rPr>
          <w:sz w:val="28"/>
          <w:szCs w:val="28"/>
          <w:lang w:val="it-IT"/>
        </w:rPr>
        <w:t xml:space="preserve">chất thải nguy hại </w:t>
      </w:r>
      <w:r w:rsidRPr="00941AD6">
        <w:rPr>
          <w:sz w:val="28"/>
          <w:szCs w:val="28"/>
          <w:lang w:val="it-IT"/>
        </w:rPr>
        <w:t xml:space="preserve">thì quản lý như </w:t>
      </w:r>
      <w:r w:rsidR="00203656" w:rsidRPr="00941AD6">
        <w:rPr>
          <w:sz w:val="28"/>
          <w:szCs w:val="28"/>
          <w:lang w:val="it-IT"/>
        </w:rPr>
        <w:t>chất thải nguy hại</w:t>
      </w:r>
      <w:r w:rsidRPr="00941AD6">
        <w:rPr>
          <w:sz w:val="28"/>
          <w:szCs w:val="28"/>
          <w:lang w:val="it-IT"/>
        </w:rPr>
        <w:t xml:space="preserve">, không có </w:t>
      </w:r>
      <w:r w:rsidR="00203656" w:rsidRPr="00941AD6">
        <w:rPr>
          <w:sz w:val="28"/>
          <w:szCs w:val="28"/>
          <w:lang w:val="it-IT"/>
        </w:rPr>
        <w:t xml:space="preserve">chất thải nguy hại </w:t>
      </w:r>
      <w:r w:rsidRPr="00941AD6">
        <w:rPr>
          <w:sz w:val="28"/>
          <w:szCs w:val="28"/>
          <w:lang w:val="it-IT"/>
        </w:rPr>
        <w:t xml:space="preserve">quản lý bùn thải như chất thải rắn thông thường và tận dụng làm gạch, </w:t>
      </w:r>
      <w:r w:rsidR="00203656" w:rsidRPr="00941AD6">
        <w:rPr>
          <w:sz w:val="28"/>
          <w:szCs w:val="28"/>
          <w:lang w:val="it-IT"/>
        </w:rPr>
        <w:t>chất thải nguy hại</w:t>
      </w:r>
      <w:r w:rsidRPr="00941AD6">
        <w:rPr>
          <w:sz w:val="28"/>
          <w:szCs w:val="28"/>
          <w:lang w:val="it-IT"/>
        </w:rPr>
        <w:t xml:space="preserve"> khác được </w:t>
      </w:r>
      <w:r w:rsidRPr="00941AD6">
        <w:rPr>
          <w:sz w:val="28"/>
          <w:szCs w:val="28"/>
          <w:lang w:val="it-IT" w:eastAsia="vi-VN"/>
        </w:rPr>
        <w:t xml:space="preserve">lưu chứa </w:t>
      </w:r>
      <w:r w:rsidR="00203656" w:rsidRPr="00941AD6">
        <w:rPr>
          <w:sz w:val="28"/>
          <w:szCs w:val="28"/>
          <w:lang w:val="it-IT" w:eastAsia="vi-VN"/>
        </w:rPr>
        <w:t xml:space="preserve">chất thải nguy hại </w:t>
      </w:r>
      <w:r w:rsidRPr="00941AD6">
        <w:rPr>
          <w:sz w:val="28"/>
          <w:szCs w:val="28"/>
          <w:lang w:val="it-IT" w:eastAsia="vi-VN"/>
        </w:rPr>
        <w:t>tại khu vực lưu chứa chất thải nguy hại và chuyển giao cho đơn vị có chức năng vận chuyển và xử lý theo quy định</w:t>
      </w:r>
      <w:r w:rsidRPr="00941AD6">
        <w:rPr>
          <w:sz w:val="28"/>
          <w:szCs w:val="28"/>
          <w:lang w:val="it-IT"/>
        </w:rPr>
        <w:t>. Chất thải rắn thông thường</w:t>
      </w:r>
      <w:r w:rsidRPr="00941AD6">
        <w:rPr>
          <w:b/>
          <w:bCs/>
          <w:sz w:val="28"/>
          <w:szCs w:val="28"/>
          <w:lang w:val="it-IT"/>
        </w:rPr>
        <w:t xml:space="preserve"> </w:t>
      </w:r>
      <w:r w:rsidRPr="00941AD6">
        <w:rPr>
          <w:sz w:val="28"/>
          <w:szCs w:val="28"/>
          <w:lang w:val="it-IT" w:eastAsia="vi-VN"/>
        </w:rPr>
        <w:t>có khả năng cháy được (</w:t>
      </w:r>
      <w:r w:rsidRPr="00941AD6">
        <w:rPr>
          <w:i/>
          <w:sz w:val="28"/>
          <w:szCs w:val="28"/>
          <w:lang w:val="it-IT" w:eastAsia="vi-VN"/>
        </w:rPr>
        <w:t>nhựa, bao bì, giấy và thùng giấy,…</w:t>
      </w:r>
      <w:r w:rsidRPr="00941AD6">
        <w:rPr>
          <w:sz w:val="28"/>
          <w:szCs w:val="28"/>
          <w:lang w:val="it-IT" w:eastAsia="vi-VN"/>
        </w:rPr>
        <w:t xml:space="preserve">) sẽ được thu gom và mang đi cân và đổ vào hầm rác, không cháy được sẽ được làm gạch hoặc </w:t>
      </w:r>
      <w:r w:rsidR="00635A8E" w:rsidRPr="00941AD6">
        <w:rPr>
          <w:sz w:val="28"/>
          <w:szCs w:val="28"/>
          <w:lang w:val="it-IT" w:eastAsia="vi-VN"/>
        </w:rPr>
        <w:t>Nhà máy</w:t>
      </w:r>
      <w:r w:rsidRPr="00941AD6">
        <w:rPr>
          <w:sz w:val="28"/>
          <w:szCs w:val="28"/>
          <w:lang w:val="it-IT" w:eastAsia="vi-VN"/>
        </w:rPr>
        <w:t xml:space="preserve"> sẽ ký hợp đồng với đơn vị có chức năng thu gom và xử lý theo đúng quy định.</w:t>
      </w:r>
    </w:p>
    <w:bookmarkEnd w:id="9"/>
    <w:p w14:paraId="26A7DDF8" w14:textId="77777777" w:rsidR="005868FA" w:rsidRPr="00941AD6" w:rsidRDefault="005868FA" w:rsidP="00941AD6">
      <w:pPr>
        <w:spacing w:before="140"/>
        <w:ind w:firstLine="567"/>
        <w:jc w:val="both"/>
        <w:rPr>
          <w:rFonts w:eastAsia="Calibri" w:cs="Times New Roman"/>
          <w:bCs/>
          <w:w w:val="100"/>
          <w:lang w:val="vi-VN"/>
        </w:rPr>
      </w:pPr>
      <w:r w:rsidRPr="00941AD6">
        <w:rPr>
          <w:rFonts w:eastAsia="Calibri" w:cs="Times New Roman"/>
          <w:bCs/>
          <w:w w:val="100"/>
          <w:lang w:val="vi-VN"/>
        </w:rPr>
        <w:t>e) Hệ thống cấp điện - chiếu sáng</w:t>
      </w:r>
    </w:p>
    <w:p w14:paraId="10FB36E8" w14:textId="1588729B" w:rsidR="005868FA" w:rsidRPr="00941AD6" w:rsidRDefault="005868FA" w:rsidP="00941AD6">
      <w:pPr>
        <w:spacing w:before="140"/>
        <w:ind w:firstLine="567"/>
        <w:jc w:val="both"/>
        <w:rPr>
          <w:rFonts w:eastAsia="Calibri" w:cs="Times New Roman"/>
          <w:bCs/>
          <w:w w:val="100"/>
          <w:lang w:val="vi-VN"/>
        </w:rPr>
      </w:pPr>
      <w:bookmarkStart w:id="10" w:name="_Hlk176984900"/>
      <w:r w:rsidRPr="00941AD6">
        <w:rPr>
          <w:rFonts w:eastAsia="Calibri" w:cs="Times New Roman"/>
          <w:bCs/>
          <w:w w:val="100"/>
          <w:lang w:val="vi-VN"/>
        </w:rPr>
        <w:t xml:space="preserve">- Nguồn cấp điện sử dụng cho giai đoạn thi công, vận hành thử nghiệm và vận hành </w:t>
      </w:r>
      <w:r w:rsidR="00635A8E" w:rsidRPr="00941AD6">
        <w:rPr>
          <w:rFonts w:eastAsia="Calibri" w:cs="Times New Roman"/>
          <w:bCs/>
          <w:w w:val="100"/>
          <w:lang w:val="vi-VN"/>
        </w:rPr>
        <w:t>Nhà máy</w:t>
      </w:r>
      <w:r w:rsidRPr="00941AD6">
        <w:rPr>
          <w:rFonts w:eastAsia="Calibri" w:cs="Times New Roman"/>
          <w:bCs/>
          <w:w w:val="100"/>
          <w:lang w:val="vi-VN"/>
        </w:rPr>
        <w:t xml:space="preserve"> trong trường hợp sự cố: Đấu nối với đường điện 110/22</w:t>
      </w:r>
      <w:r w:rsidR="00AB59F9" w:rsidRPr="00941AD6">
        <w:rPr>
          <w:rFonts w:eastAsia="Calibri" w:cs="Times New Roman"/>
          <w:bCs/>
          <w:w w:val="100"/>
        </w:rPr>
        <w:t xml:space="preserve"> </w:t>
      </w:r>
      <w:r w:rsidRPr="00941AD6">
        <w:rPr>
          <w:rFonts w:eastAsia="Calibri" w:cs="Times New Roman"/>
          <w:bCs/>
          <w:w w:val="100"/>
          <w:lang w:val="vi-VN"/>
        </w:rPr>
        <w:t>kV trên tuyến đường ranh thị trấn Vĩnh An.</w:t>
      </w:r>
    </w:p>
    <w:p w14:paraId="10762485" w14:textId="48C20CDE" w:rsidR="005868FA" w:rsidRPr="00941AD6" w:rsidRDefault="005868FA" w:rsidP="00941AD6">
      <w:pPr>
        <w:spacing w:before="140"/>
        <w:ind w:firstLine="567"/>
        <w:jc w:val="both"/>
        <w:rPr>
          <w:rFonts w:eastAsia="Calibri" w:cs="Times New Roman"/>
          <w:bCs/>
          <w:w w:val="100"/>
          <w:lang w:val="vi-VN"/>
        </w:rPr>
      </w:pPr>
      <w:r w:rsidRPr="00941AD6">
        <w:rPr>
          <w:rFonts w:eastAsia="Calibri" w:cs="Times New Roman"/>
          <w:bCs/>
          <w:w w:val="100"/>
          <w:lang w:val="vi-VN"/>
        </w:rPr>
        <w:t>- Tổng công suất phát điện lên hệ thống lưới điện quốc gia 110</w:t>
      </w:r>
      <w:r w:rsidR="00DF32EC" w:rsidRPr="00941AD6">
        <w:rPr>
          <w:rFonts w:eastAsia="Calibri" w:cs="Times New Roman"/>
          <w:bCs/>
          <w:w w:val="100"/>
          <w:lang w:val="en-GB"/>
        </w:rPr>
        <w:t xml:space="preserve"> </w:t>
      </w:r>
      <w:r w:rsidRPr="00941AD6">
        <w:rPr>
          <w:rFonts w:eastAsia="Calibri" w:cs="Times New Roman"/>
          <w:bCs/>
          <w:w w:val="100"/>
          <w:lang w:val="vi-VN"/>
        </w:rPr>
        <w:t>kV: 3</w:t>
      </w:r>
      <w:r w:rsidR="007E66DE" w:rsidRPr="00941AD6">
        <w:rPr>
          <w:rFonts w:eastAsia="Calibri" w:cs="Times New Roman"/>
          <w:bCs/>
          <w:w w:val="100"/>
          <w:lang w:val="vi-VN"/>
        </w:rPr>
        <w:t>0 m</w:t>
      </w:r>
      <w:r w:rsidRPr="00941AD6">
        <w:rPr>
          <w:rFonts w:eastAsia="Calibri" w:cs="Times New Roman"/>
          <w:bCs/>
          <w:w w:val="100"/>
          <w:lang w:val="vi-VN"/>
        </w:rPr>
        <w:t>W.</w:t>
      </w:r>
    </w:p>
    <w:p w14:paraId="1F63CBAC" w14:textId="01D8FD10" w:rsidR="005868FA" w:rsidRPr="00941AD6" w:rsidRDefault="005868FA" w:rsidP="00941AD6">
      <w:pPr>
        <w:spacing w:before="140"/>
        <w:ind w:firstLine="567"/>
        <w:jc w:val="both"/>
        <w:rPr>
          <w:rFonts w:eastAsia="Calibri" w:cs="Times New Roman"/>
          <w:bCs/>
          <w:w w:val="100"/>
          <w:lang w:val="vi-VN"/>
        </w:rPr>
      </w:pPr>
      <w:r w:rsidRPr="00941AD6">
        <w:rPr>
          <w:rFonts w:eastAsia="Calibri" w:cs="Times New Roman"/>
          <w:bCs/>
          <w:w w:val="100"/>
          <w:lang w:val="vi-VN"/>
        </w:rPr>
        <w:t xml:space="preserve">- Tổng công suất cấp điện sử dụng cho các hoạt động của </w:t>
      </w:r>
      <w:r w:rsidR="00635A8E" w:rsidRPr="00941AD6">
        <w:rPr>
          <w:rFonts w:eastAsia="Calibri" w:cs="Times New Roman"/>
          <w:bCs/>
          <w:w w:val="100"/>
          <w:lang w:val="vi-VN"/>
        </w:rPr>
        <w:t>Nhà máy</w:t>
      </w:r>
      <w:r w:rsidRPr="00941AD6">
        <w:rPr>
          <w:rFonts w:eastAsia="Calibri" w:cs="Times New Roman"/>
          <w:bCs/>
          <w:w w:val="100"/>
          <w:lang w:val="vi-VN"/>
        </w:rPr>
        <w:t>: 1.750</w:t>
      </w:r>
      <w:r w:rsidR="00D66D22" w:rsidRPr="00941AD6">
        <w:rPr>
          <w:rFonts w:eastAsia="Calibri" w:cs="Times New Roman"/>
          <w:bCs/>
          <w:w w:val="100"/>
          <w:lang w:val="en-GB"/>
        </w:rPr>
        <w:t xml:space="preserve"> </w:t>
      </w:r>
      <w:r w:rsidRPr="00941AD6">
        <w:rPr>
          <w:rFonts w:eastAsia="Calibri" w:cs="Times New Roman"/>
          <w:bCs/>
          <w:w w:val="100"/>
          <w:lang w:val="vi-VN"/>
        </w:rPr>
        <w:t>kW.</w:t>
      </w:r>
    </w:p>
    <w:p w14:paraId="528958A7" w14:textId="2EA16C9E" w:rsidR="005868FA" w:rsidRPr="00941AD6" w:rsidRDefault="005868FA" w:rsidP="00941AD6">
      <w:pPr>
        <w:spacing w:before="140"/>
        <w:ind w:firstLine="567"/>
        <w:jc w:val="both"/>
        <w:rPr>
          <w:rFonts w:eastAsia="Calibri" w:cs="Times New Roman"/>
          <w:bCs/>
          <w:w w:val="100"/>
          <w:lang w:val="sv-SE"/>
        </w:rPr>
      </w:pPr>
      <w:r w:rsidRPr="00941AD6">
        <w:rPr>
          <w:rFonts w:eastAsia="Calibri" w:cs="Times New Roman"/>
          <w:bCs/>
          <w:w w:val="100"/>
          <w:lang w:val="sv-SE"/>
        </w:rPr>
        <w:t xml:space="preserve">- Đấu nối vào lưới điện quốc gia: Điện phát sinh từ dự án sẽ truyền về </w:t>
      </w:r>
      <w:r w:rsidR="00B2621A" w:rsidRPr="00941AD6">
        <w:rPr>
          <w:rFonts w:eastAsia="Calibri" w:cs="Times New Roman"/>
          <w:bCs/>
          <w:w w:val="100"/>
          <w:lang w:val="sv-SE"/>
        </w:rPr>
        <w:t>Trạm</w:t>
      </w:r>
      <w:r w:rsidRPr="00941AD6">
        <w:rPr>
          <w:rFonts w:eastAsia="Calibri" w:cs="Times New Roman"/>
          <w:bCs/>
          <w:w w:val="100"/>
          <w:lang w:val="sv-SE"/>
        </w:rPr>
        <w:t xml:space="preserve"> biến áp. Hệ thống máy phát điện 3</w:t>
      </w:r>
      <w:r w:rsidR="007E66DE" w:rsidRPr="00941AD6">
        <w:rPr>
          <w:rFonts w:eastAsia="Calibri" w:cs="Times New Roman"/>
          <w:bCs/>
          <w:w w:val="100"/>
          <w:lang w:val="sv-SE"/>
        </w:rPr>
        <w:t>0 m</w:t>
      </w:r>
      <w:r w:rsidRPr="00941AD6">
        <w:rPr>
          <w:rFonts w:eastAsia="Calibri" w:cs="Times New Roman"/>
          <w:bCs/>
          <w:w w:val="100"/>
          <w:lang w:val="sv-SE"/>
        </w:rPr>
        <w:t>W được nối vào bus điện áp 10</w:t>
      </w:r>
      <w:r w:rsidR="00AB59F9" w:rsidRPr="00941AD6">
        <w:rPr>
          <w:rFonts w:eastAsia="Calibri" w:cs="Times New Roman"/>
          <w:bCs/>
          <w:w w:val="100"/>
          <w:lang w:val="sv-SE"/>
        </w:rPr>
        <w:t xml:space="preserve"> </w:t>
      </w:r>
      <w:r w:rsidRPr="00941AD6">
        <w:rPr>
          <w:rFonts w:eastAsia="Calibri" w:cs="Times New Roman"/>
          <w:bCs/>
          <w:w w:val="100"/>
          <w:lang w:val="sv-SE"/>
        </w:rPr>
        <w:t>kV, sau đó dẫn về máy biến áp tăng áp, điện áp được tăng từ 10</w:t>
      </w:r>
      <w:r w:rsidR="00A533E9" w:rsidRPr="00941AD6">
        <w:rPr>
          <w:rFonts w:eastAsia="Calibri" w:cs="Times New Roman"/>
          <w:bCs/>
          <w:w w:val="100"/>
          <w:lang w:val="sv-SE"/>
        </w:rPr>
        <w:t xml:space="preserve"> </w:t>
      </w:r>
      <w:r w:rsidRPr="00941AD6">
        <w:rPr>
          <w:rFonts w:eastAsia="Calibri" w:cs="Times New Roman"/>
          <w:bCs/>
          <w:w w:val="100"/>
          <w:lang w:val="sv-SE"/>
        </w:rPr>
        <w:t>kV lên 110</w:t>
      </w:r>
      <w:r w:rsidR="00A533E9" w:rsidRPr="00941AD6">
        <w:rPr>
          <w:rFonts w:eastAsia="Calibri" w:cs="Times New Roman"/>
          <w:bCs/>
          <w:w w:val="100"/>
          <w:lang w:val="sv-SE"/>
        </w:rPr>
        <w:t xml:space="preserve"> </w:t>
      </w:r>
      <w:r w:rsidRPr="00941AD6">
        <w:rPr>
          <w:rFonts w:eastAsia="Calibri" w:cs="Times New Roman"/>
          <w:bCs/>
          <w:w w:val="100"/>
          <w:lang w:val="sv-SE"/>
        </w:rPr>
        <w:t>kV. Xây dựng đường dây 110</w:t>
      </w:r>
      <w:r w:rsidR="00A533E9" w:rsidRPr="00941AD6">
        <w:rPr>
          <w:rFonts w:eastAsia="Calibri" w:cs="Times New Roman"/>
          <w:bCs/>
          <w:w w:val="100"/>
          <w:lang w:val="sv-SE"/>
        </w:rPr>
        <w:t xml:space="preserve"> </w:t>
      </w:r>
      <w:r w:rsidRPr="00941AD6">
        <w:rPr>
          <w:rFonts w:eastAsia="Calibri" w:cs="Times New Roman"/>
          <w:bCs/>
          <w:w w:val="100"/>
          <w:lang w:val="sv-SE"/>
        </w:rPr>
        <w:t xml:space="preserve">kV mạch kép từ </w:t>
      </w:r>
      <w:r w:rsidR="00B2621A" w:rsidRPr="00941AD6">
        <w:rPr>
          <w:rFonts w:eastAsia="Calibri" w:cs="Times New Roman"/>
          <w:bCs/>
          <w:w w:val="100"/>
          <w:lang w:val="sv-SE"/>
        </w:rPr>
        <w:t>Trạm</w:t>
      </w:r>
      <w:r w:rsidRPr="00941AD6">
        <w:rPr>
          <w:rFonts w:eastAsia="Calibri" w:cs="Times New Roman"/>
          <w:bCs/>
          <w:w w:val="100"/>
          <w:lang w:val="sv-SE"/>
        </w:rPr>
        <w:t xml:space="preserve"> nâng áp 6,3/100</w:t>
      </w:r>
      <w:r w:rsidR="00A533E9" w:rsidRPr="00941AD6">
        <w:rPr>
          <w:rFonts w:eastAsia="Calibri" w:cs="Times New Roman"/>
          <w:bCs/>
          <w:w w:val="100"/>
          <w:lang w:val="sv-SE"/>
        </w:rPr>
        <w:t xml:space="preserve"> </w:t>
      </w:r>
      <w:r w:rsidRPr="00941AD6">
        <w:rPr>
          <w:rFonts w:eastAsia="Calibri" w:cs="Times New Roman"/>
          <w:bCs/>
          <w:w w:val="100"/>
          <w:lang w:val="sv-SE"/>
        </w:rPr>
        <w:t xml:space="preserve">kV </w:t>
      </w:r>
      <w:r w:rsidR="00635A8E" w:rsidRPr="00941AD6">
        <w:rPr>
          <w:rFonts w:eastAsia="Calibri" w:cs="Times New Roman"/>
          <w:bCs/>
          <w:w w:val="100"/>
          <w:lang w:val="sv-SE"/>
        </w:rPr>
        <w:t>Nhà máy</w:t>
      </w:r>
      <w:r w:rsidRPr="00941AD6">
        <w:rPr>
          <w:rFonts w:eastAsia="Calibri" w:cs="Times New Roman"/>
          <w:bCs/>
          <w:w w:val="100"/>
          <w:lang w:val="sv-SE"/>
        </w:rPr>
        <w:t xml:space="preserve"> xử lý rác phát điện Vĩnh Tân đấu chuyển tiếp trên tuyến 110</w:t>
      </w:r>
      <w:r w:rsidR="00A533E9" w:rsidRPr="00941AD6">
        <w:rPr>
          <w:rFonts w:eastAsia="Calibri" w:cs="Times New Roman"/>
          <w:bCs/>
          <w:w w:val="100"/>
          <w:lang w:val="sv-SE"/>
        </w:rPr>
        <w:t xml:space="preserve"> </w:t>
      </w:r>
      <w:r w:rsidRPr="00941AD6">
        <w:rPr>
          <w:rFonts w:eastAsia="Calibri" w:cs="Times New Roman"/>
          <w:bCs/>
          <w:w w:val="100"/>
          <w:lang w:val="sv-SE"/>
        </w:rPr>
        <w:t>kV thủy điện Trị An - Kiệm Tân, dây dẫn AC-240 với tổng chiều dài khoảng 80</w:t>
      </w:r>
      <w:r w:rsidR="007E66DE" w:rsidRPr="00941AD6">
        <w:rPr>
          <w:rFonts w:eastAsia="Calibri" w:cs="Times New Roman"/>
          <w:bCs/>
          <w:w w:val="100"/>
          <w:lang w:val="sv-SE"/>
        </w:rPr>
        <w:t>0 m</w:t>
      </w:r>
      <w:r w:rsidRPr="00941AD6">
        <w:rPr>
          <w:rFonts w:eastAsia="Calibri" w:cs="Times New Roman"/>
          <w:bCs/>
          <w:w w:val="100"/>
          <w:lang w:val="sv-SE"/>
        </w:rPr>
        <w:t>.</w:t>
      </w:r>
    </w:p>
    <w:p w14:paraId="7A1AF055" w14:textId="044D5EC5" w:rsidR="005868FA" w:rsidRPr="00941AD6" w:rsidRDefault="005868FA" w:rsidP="00941AD6">
      <w:pPr>
        <w:spacing w:before="140"/>
        <w:ind w:firstLine="567"/>
        <w:jc w:val="both"/>
        <w:rPr>
          <w:rFonts w:eastAsia="Calibri" w:cs="Times New Roman"/>
          <w:bCs/>
          <w:w w:val="100"/>
          <w:lang w:val="sv-SE"/>
        </w:rPr>
      </w:pPr>
      <w:r w:rsidRPr="00941AD6">
        <w:rPr>
          <w:rFonts w:eastAsia="Calibri" w:cs="Times New Roman"/>
          <w:bCs/>
          <w:w w:val="100"/>
          <w:lang w:val="sv-SE"/>
        </w:rPr>
        <w:t>- Đấu nối vào nguồn điện tự dùng: Hệ thống điện 230/400V được sử dụng cho dự án, thanh cái 10</w:t>
      </w:r>
      <w:r w:rsidR="00A533E9" w:rsidRPr="00941AD6">
        <w:rPr>
          <w:rFonts w:eastAsia="Calibri" w:cs="Times New Roman"/>
          <w:bCs/>
          <w:w w:val="100"/>
          <w:lang w:val="sv-SE"/>
        </w:rPr>
        <w:t xml:space="preserve"> </w:t>
      </w:r>
      <w:r w:rsidRPr="00941AD6">
        <w:rPr>
          <w:rFonts w:eastAsia="Calibri" w:cs="Times New Roman"/>
          <w:bCs/>
          <w:w w:val="100"/>
          <w:lang w:val="sv-SE"/>
        </w:rPr>
        <w:t xml:space="preserve">kV sẽ cấp điện. Máy biến áp hoạt động sẽ cấp nguồn cho các thiết bị điện tự dùng và thiết bị điện khác. </w:t>
      </w:r>
      <w:r w:rsidR="009D1143" w:rsidRPr="00941AD6">
        <w:rPr>
          <w:rFonts w:eastAsia="Calibri" w:cs="Times New Roman"/>
          <w:bCs/>
          <w:w w:val="100"/>
          <w:lang w:val="sv-SE"/>
        </w:rPr>
        <w:t>Trung tâm thấ</w:t>
      </w:r>
      <w:r w:rsidR="00AB59F9" w:rsidRPr="00941AD6">
        <w:rPr>
          <w:rFonts w:eastAsia="Calibri" w:cs="Times New Roman"/>
          <w:bCs/>
          <w:w w:val="100"/>
          <w:lang w:val="sv-SE"/>
        </w:rPr>
        <w:t>p áp và t</w:t>
      </w:r>
      <w:r w:rsidR="009D1143" w:rsidRPr="00941AD6">
        <w:rPr>
          <w:rFonts w:eastAsia="Calibri" w:cs="Times New Roman"/>
          <w:bCs/>
          <w:w w:val="100"/>
          <w:lang w:val="sv-SE"/>
        </w:rPr>
        <w:t>rung tâm điều khiển động cơ</w:t>
      </w:r>
      <w:r w:rsidRPr="00941AD6">
        <w:rPr>
          <w:rFonts w:eastAsia="Calibri" w:cs="Times New Roman"/>
          <w:bCs/>
          <w:w w:val="100"/>
          <w:lang w:val="sv-SE"/>
        </w:rPr>
        <w:t xml:space="preserve"> sẽ được bố trí hệ thống thấp áp tự dùng, đấu nối bus đơn được sử dụng cho trung tâm thấp áp, máy biến áp tự dùng</w:t>
      </w:r>
      <w:r w:rsidR="00555B51" w:rsidRPr="00941AD6">
        <w:rPr>
          <w:rFonts w:eastAsia="Calibri" w:cs="Times New Roman"/>
          <w:bCs/>
          <w:w w:val="100"/>
          <w:lang w:val="sv-SE"/>
        </w:rPr>
        <w:t>,</w:t>
      </w:r>
      <w:r w:rsidRPr="00941AD6">
        <w:rPr>
          <w:rFonts w:eastAsia="Calibri" w:cs="Times New Roman"/>
          <w:bCs/>
          <w:w w:val="100"/>
          <w:lang w:val="sv-SE"/>
        </w:rPr>
        <w:t xml:space="preserve"> gồm </w:t>
      </w:r>
      <w:r w:rsidR="00555B51" w:rsidRPr="00941AD6">
        <w:rPr>
          <w:rFonts w:eastAsia="Calibri" w:cs="Times New Roman"/>
          <w:bCs/>
          <w:w w:val="100"/>
          <w:lang w:val="sv-SE"/>
        </w:rPr>
        <w:t>0</w:t>
      </w:r>
      <w:r w:rsidRPr="00941AD6">
        <w:rPr>
          <w:rFonts w:eastAsia="Calibri" w:cs="Times New Roman"/>
          <w:bCs/>
          <w:w w:val="100"/>
          <w:lang w:val="sv-SE"/>
        </w:rPr>
        <w:t>2 máy biến áp 2 x 1</w:t>
      </w:r>
      <w:r w:rsidR="009D1143" w:rsidRPr="00941AD6">
        <w:rPr>
          <w:rFonts w:eastAsia="Calibri" w:cs="Times New Roman"/>
          <w:bCs/>
          <w:w w:val="100"/>
          <w:lang w:val="sv-SE"/>
        </w:rPr>
        <w:t>.</w:t>
      </w:r>
      <w:r w:rsidRPr="00941AD6">
        <w:rPr>
          <w:rFonts w:eastAsia="Calibri" w:cs="Times New Roman"/>
          <w:bCs/>
          <w:w w:val="100"/>
          <w:lang w:val="sv-SE"/>
        </w:rPr>
        <w:t>000</w:t>
      </w:r>
      <w:r w:rsidR="00A533E9" w:rsidRPr="00941AD6">
        <w:rPr>
          <w:rFonts w:eastAsia="Calibri" w:cs="Times New Roman"/>
          <w:bCs/>
          <w:w w:val="100"/>
          <w:lang w:val="sv-SE"/>
        </w:rPr>
        <w:t xml:space="preserve"> k</w:t>
      </w:r>
      <w:r w:rsidRPr="00941AD6">
        <w:rPr>
          <w:rFonts w:eastAsia="Calibri" w:cs="Times New Roman"/>
          <w:bCs/>
          <w:w w:val="100"/>
          <w:lang w:val="sv-SE"/>
        </w:rPr>
        <w:t>VA.</w:t>
      </w:r>
    </w:p>
    <w:p w14:paraId="7682DBC5" w14:textId="24BB219D" w:rsidR="005868FA" w:rsidRPr="00941AD6" w:rsidRDefault="005868FA" w:rsidP="00941AD6">
      <w:pPr>
        <w:spacing w:before="140"/>
        <w:ind w:firstLine="567"/>
        <w:jc w:val="both"/>
        <w:rPr>
          <w:rFonts w:eastAsia="Calibri" w:cs="Times New Roman"/>
          <w:bCs/>
          <w:w w:val="100"/>
          <w:lang w:val="sv-SE"/>
        </w:rPr>
      </w:pPr>
      <w:r w:rsidRPr="00941AD6">
        <w:rPr>
          <w:rFonts w:eastAsia="Calibri" w:cs="Times New Roman"/>
          <w:bCs/>
          <w:w w:val="100"/>
          <w:lang w:val="sv-SE"/>
        </w:rPr>
        <w:t xml:space="preserve">- </w:t>
      </w:r>
      <w:r w:rsidR="00B2621A" w:rsidRPr="00941AD6">
        <w:rPr>
          <w:rFonts w:eastAsia="Calibri" w:cs="Times New Roman"/>
          <w:bCs/>
          <w:w w:val="100"/>
          <w:lang w:val="sv-SE"/>
        </w:rPr>
        <w:t>Trạm</w:t>
      </w:r>
      <w:r w:rsidRPr="00941AD6">
        <w:rPr>
          <w:rFonts w:eastAsia="Calibri" w:cs="Times New Roman"/>
          <w:bCs/>
          <w:w w:val="100"/>
          <w:lang w:val="sv-SE"/>
        </w:rPr>
        <w:t xml:space="preserve"> biến áp</w:t>
      </w:r>
      <w:r w:rsidR="009D1143" w:rsidRPr="00941AD6">
        <w:rPr>
          <w:rFonts w:eastAsia="Calibri" w:cs="Times New Roman"/>
          <w:bCs/>
          <w:w w:val="100"/>
          <w:lang w:val="sv-SE"/>
        </w:rPr>
        <w:t>: X</w:t>
      </w:r>
      <w:r w:rsidRPr="00941AD6">
        <w:rPr>
          <w:rFonts w:eastAsia="Calibri" w:cs="Times New Roman"/>
          <w:bCs/>
          <w:w w:val="100"/>
          <w:lang w:val="sv-SE"/>
        </w:rPr>
        <w:t xml:space="preserve">ây dựng </w:t>
      </w:r>
      <w:r w:rsidR="009D1143" w:rsidRPr="00941AD6">
        <w:rPr>
          <w:rFonts w:eastAsia="Calibri" w:cs="Times New Roman"/>
          <w:bCs/>
          <w:w w:val="100"/>
          <w:lang w:val="sv-SE"/>
        </w:rPr>
        <w:t>0</w:t>
      </w:r>
      <w:r w:rsidRPr="00941AD6">
        <w:rPr>
          <w:rFonts w:eastAsia="Calibri" w:cs="Times New Roman"/>
          <w:bCs/>
          <w:w w:val="100"/>
          <w:lang w:val="sv-SE"/>
        </w:rPr>
        <w:t xml:space="preserve">2 </w:t>
      </w:r>
      <w:r w:rsidR="00B2621A" w:rsidRPr="00941AD6">
        <w:rPr>
          <w:rFonts w:eastAsia="Calibri" w:cs="Times New Roman"/>
          <w:bCs/>
          <w:w w:val="100"/>
          <w:lang w:val="sv-SE"/>
        </w:rPr>
        <w:t>Trạm</w:t>
      </w:r>
      <w:r w:rsidRPr="00941AD6">
        <w:rPr>
          <w:rFonts w:eastAsia="Calibri" w:cs="Times New Roman"/>
          <w:bCs/>
          <w:w w:val="100"/>
          <w:lang w:val="sv-SE"/>
        </w:rPr>
        <w:t xml:space="preserve"> biến áp 22/0,4</w:t>
      </w:r>
      <w:r w:rsidR="00A533E9" w:rsidRPr="00941AD6">
        <w:rPr>
          <w:rFonts w:eastAsia="Calibri" w:cs="Times New Roman"/>
          <w:bCs/>
          <w:w w:val="100"/>
          <w:lang w:val="sv-SE"/>
        </w:rPr>
        <w:t xml:space="preserve"> </w:t>
      </w:r>
      <w:r w:rsidRPr="00941AD6">
        <w:rPr>
          <w:rFonts w:eastAsia="Calibri" w:cs="Times New Roman"/>
          <w:bCs/>
          <w:w w:val="100"/>
          <w:lang w:val="sv-SE"/>
        </w:rPr>
        <w:t>kV-1</w:t>
      </w:r>
      <w:r w:rsidR="009D1143" w:rsidRPr="00941AD6">
        <w:rPr>
          <w:rFonts w:eastAsia="Calibri" w:cs="Times New Roman"/>
          <w:bCs/>
          <w:w w:val="100"/>
          <w:lang w:val="sv-SE"/>
        </w:rPr>
        <w:t>.</w:t>
      </w:r>
      <w:r w:rsidRPr="00941AD6">
        <w:rPr>
          <w:rFonts w:eastAsia="Calibri" w:cs="Times New Roman"/>
          <w:bCs/>
          <w:w w:val="100"/>
          <w:lang w:val="sv-SE"/>
        </w:rPr>
        <w:t>000</w:t>
      </w:r>
      <w:r w:rsidR="00A533E9" w:rsidRPr="00941AD6">
        <w:rPr>
          <w:rFonts w:eastAsia="Calibri" w:cs="Times New Roman"/>
          <w:bCs/>
          <w:w w:val="100"/>
          <w:lang w:val="sv-SE"/>
        </w:rPr>
        <w:t xml:space="preserve"> </w:t>
      </w:r>
      <w:r w:rsidR="009D1143" w:rsidRPr="00941AD6">
        <w:rPr>
          <w:rFonts w:eastAsia="Calibri" w:cs="Times New Roman"/>
          <w:bCs/>
          <w:w w:val="100"/>
          <w:lang w:val="sv-SE"/>
        </w:rPr>
        <w:t>k</w:t>
      </w:r>
      <w:r w:rsidRPr="00941AD6">
        <w:rPr>
          <w:rFonts w:eastAsia="Calibri" w:cs="Times New Roman"/>
          <w:bCs/>
          <w:w w:val="100"/>
          <w:lang w:val="sv-SE"/>
        </w:rPr>
        <w:t xml:space="preserve">VA phục vụ điện tự dùng của </w:t>
      </w:r>
      <w:r w:rsidR="00635A8E" w:rsidRPr="00941AD6">
        <w:rPr>
          <w:rFonts w:eastAsia="Calibri" w:cs="Times New Roman"/>
          <w:bCs/>
          <w:w w:val="100"/>
          <w:lang w:val="sv-SE"/>
        </w:rPr>
        <w:t>Nhà máy</w:t>
      </w:r>
      <w:r w:rsidRPr="00941AD6">
        <w:rPr>
          <w:rFonts w:eastAsia="Calibri" w:cs="Times New Roman"/>
          <w:bCs/>
          <w:w w:val="100"/>
          <w:lang w:val="sv-SE"/>
        </w:rPr>
        <w:t xml:space="preserve"> xử lý rác phát điện và 01 </w:t>
      </w:r>
      <w:r w:rsidR="00B2621A" w:rsidRPr="00941AD6">
        <w:rPr>
          <w:rFonts w:eastAsia="Calibri" w:cs="Times New Roman"/>
          <w:bCs/>
          <w:w w:val="100"/>
          <w:lang w:val="sv-SE"/>
        </w:rPr>
        <w:t>Trạm</w:t>
      </w:r>
      <w:r w:rsidRPr="00941AD6">
        <w:rPr>
          <w:rFonts w:eastAsia="Calibri" w:cs="Times New Roman"/>
          <w:bCs/>
          <w:w w:val="100"/>
          <w:lang w:val="sv-SE"/>
        </w:rPr>
        <w:t xml:space="preserve"> biến áp 110</w:t>
      </w:r>
      <w:r w:rsidR="00A533E9" w:rsidRPr="00941AD6">
        <w:rPr>
          <w:rFonts w:eastAsia="Calibri" w:cs="Times New Roman"/>
          <w:bCs/>
          <w:w w:val="100"/>
          <w:lang w:val="sv-SE"/>
        </w:rPr>
        <w:t xml:space="preserve"> </w:t>
      </w:r>
      <w:r w:rsidRPr="00941AD6">
        <w:rPr>
          <w:rFonts w:eastAsia="Calibri" w:cs="Times New Roman"/>
          <w:bCs/>
          <w:w w:val="100"/>
          <w:lang w:val="sv-SE"/>
        </w:rPr>
        <w:t>kV-31</w:t>
      </w:r>
      <w:r w:rsidR="009D1143" w:rsidRPr="00941AD6">
        <w:rPr>
          <w:rFonts w:eastAsia="Calibri" w:cs="Times New Roman"/>
          <w:bCs/>
          <w:w w:val="100"/>
          <w:lang w:val="sv-SE"/>
        </w:rPr>
        <w:t>.</w:t>
      </w:r>
      <w:r w:rsidRPr="00941AD6">
        <w:rPr>
          <w:rFonts w:eastAsia="Calibri" w:cs="Times New Roman"/>
          <w:bCs/>
          <w:w w:val="100"/>
          <w:lang w:val="sv-SE"/>
        </w:rPr>
        <w:t xml:space="preserve">500 </w:t>
      </w:r>
      <w:r w:rsidR="009D1143" w:rsidRPr="00941AD6">
        <w:rPr>
          <w:rFonts w:eastAsia="Calibri" w:cs="Times New Roman"/>
          <w:bCs/>
          <w:w w:val="100"/>
          <w:lang w:val="sv-SE"/>
        </w:rPr>
        <w:t>k</w:t>
      </w:r>
      <w:r w:rsidRPr="00941AD6">
        <w:rPr>
          <w:rFonts w:eastAsia="Calibri" w:cs="Times New Roman"/>
          <w:bCs/>
          <w:w w:val="100"/>
          <w:lang w:val="sv-SE"/>
        </w:rPr>
        <w:t>VA để hòa vào hệ thống điện quốc gia và 01 máy phát điện dự phòng công suất 1</w:t>
      </w:r>
      <w:r w:rsidR="009D1143" w:rsidRPr="00941AD6">
        <w:rPr>
          <w:rFonts w:eastAsia="Calibri" w:cs="Times New Roman"/>
          <w:bCs/>
          <w:w w:val="100"/>
          <w:lang w:val="sv-SE"/>
        </w:rPr>
        <w:t>.</w:t>
      </w:r>
      <w:r w:rsidRPr="00941AD6">
        <w:rPr>
          <w:rFonts w:eastAsia="Calibri" w:cs="Times New Roman"/>
          <w:bCs/>
          <w:w w:val="100"/>
          <w:lang w:val="sv-SE"/>
        </w:rPr>
        <w:t xml:space="preserve">000 </w:t>
      </w:r>
      <w:r w:rsidR="009D1143" w:rsidRPr="00941AD6">
        <w:rPr>
          <w:rFonts w:eastAsia="Calibri" w:cs="Times New Roman"/>
          <w:bCs/>
          <w:w w:val="100"/>
          <w:lang w:val="sv-SE"/>
        </w:rPr>
        <w:t>k</w:t>
      </w:r>
      <w:r w:rsidRPr="00941AD6">
        <w:rPr>
          <w:rFonts w:eastAsia="Calibri" w:cs="Times New Roman"/>
          <w:bCs/>
          <w:w w:val="100"/>
          <w:lang w:val="sv-SE"/>
        </w:rPr>
        <w:t>VA.</w:t>
      </w:r>
    </w:p>
    <w:p w14:paraId="15360E2E" w14:textId="6CB1A815" w:rsidR="005868FA" w:rsidRPr="00941AD6" w:rsidRDefault="005868FA" w:rsidP="00941AD6">
      <w:pPr>
        <w:spacing w:before="140"/>
        <w:ind w:firstLine="567"/>
        <w:jc w:val="both"/>
        <w:rPr>
          <w:rFonts w:eastAsia="Calibri" w:cs="Times New Roman"/>
          <w:bCs/>
          <w:w w:val="100"/>
          <w:lang w:val="sv-SE"/>
        </w:rPr>
      </w:pPr>
      <w:r w:rsidRPr="00941AD6">
        <w:rPr>
          <w:rFonts w:eastAsia="Calibri" w:cs="Times New Roman"/>
          <w:bCs/>
          <w:w w:val="100"/>
          <w:lang w:val="sv-SE"/>
        </w:rPr>
        <w:t xml:space="preserve">- Hệ thống đường dây điện hạ thế cấp điện cho </w:t>
      </w:r>
      <w:r w:rsidR="004E3A04" w:rsidRPr="00941AD6">
        <w:rPr>
          <w:rFonts w:eastAsia="Calibri" w:cs="Times New Roman"/>
          <w:bCs/>
          <w:w w:val="100"/>
          <w:lang w:val="sv-SE"/>
        </w:rPr>
        <w:t>dự án</w:t>
      </w:r>
      <w:r w:rsidRPr="00941AD6">
        <w:rPr>
          <w:rFonts w:eastAsia="Calibri" w:cs="Times New Roman"/>
          <w:bCs/>
          <w:w w:val="100"/>
          <w:lang w:val="sv-SE"/>
        </w:rPr>
        <w:t xml:space="preserve">: </w:t>
      </w:r>
      <w:r w:rsidR="009D1143" w:rsidRPr="00941AD6">
        <w:rPr>
          <w:rFonts w:eastAsia="Calibri" w:cs="Times New Roman"/>
          <w:bCs/>
          <w:w w:val="100"/>
          <w:lang w:val="sv-SE"/>
        </w:rPr>
        <w:t xml:space="preserve">Sử </w:t>
      </w:r>
      <w:r w:rsidRPr="00941AD6">
        <w:rPr>
          <w:rFonts w:eastAsia="Calibri" w:cs="Times New Roman"/>
          <w:bCs/>
          <w:w w:val="100"/>
          <w:lang w:val="sv-SE"/>
        </w:rPr>
        <w:t>dụng cáp đồng bọc cách điện XLPE, tiết diện dây phù hợp, được chôn ngầm trong đất, dọc theo đường giao thông nội bộ, các tủ điện phân phối đến từng vị trí công trình.</w:t>
      </w:r>
    </w:p>
    <w:p w14:paraId="55CAA6B1" w14:textId="6DA1BF7F" w:rsidR="005868FA" w:rsidRPr="00941AD6" w:rsidRDefault="005868FA" w:rsidP="00941AD6">
      <w:pPr>
        <w:spacing w:before="100"/>
        <w:ind w:firstLine="567"/>
        <w:jc w:val="both"/>
        <w:rPr>
          <w:rFonts w:cs="Times New Roman"/>
          <w:bCs/>
          <w:w w:val="100"/>
          <w:lang w:val="de-DE"/>
        </w:rPr>
      </w:pPr>
      <w:r w:rsidRPr="00941AD6">
        <w:rPr>
          <w:rFonts w:cs="Times New Roman"/>
          <w:bCs/>
          <w:w w:val="100"/>
          <w:lang w:val="de-DE"/>
        </w:rPr>
        <w:lastRenderedPageBreak/>
        <w:t xml:space="preserve">- </w:t>
      </w:r>
      <w:r w:rsidRPr="00941AD6">
        <w:rPr>
          <w:rFonts w:eastAsia="Calibri" w:cs="Times New Roman"/>
          <w:bCs/>
          <w:w w:val="100"/>
          <w:lang w:val="vi-VN"/>
        </w:rPr>
        <w:t>Chủ</w:t>
      </w:r>
      <w:r w:rsidRPr="00941AD6">
        <w:rPr>
          <w:rFonts w:cs="Times New Roman"/>
          <w:bCs/>
          <w:w w:val="100"/>
          <w:lang w:val="de-DE"/>
        </w:rPr>
        <w:t xml:space="preserve"> đầu tư dự án có trách nhiệm liên hệ ngành điện lực để xác định vị trí đấu nối, công suất</w:t>
      </w:r>
      <w:r w:rsidR="00325768" w:rsidRPr="00941AD6">
        <w:rPr>
          <w:rFonts w:cs="Times New Roman"/>
          <w:bCs/>
          <w:w w:val="100"/>
          <w:lang w:val="de-DE"/>
        </w:rPr>
        <w:t>,</w:t>
      </w:r>
      <w:r w:rsidRPr="00941AD6">
        <w:rPr>
          <w:rFonts w:cs="Times New Roman"/>
          <w:bCs/>
          <w:w w:val="100"/>
          <w:lang w:val="de-DE"/>
        </w:rPr>
        <w:t xml:space="preserve">… </w:t>
      </w:r>
      <w:r w:rsidR="00325768" w:rsidRPr="00941AD6">
        <w:rPr>
          <w:rFonts w:cs="Times New Roman"/>
          <w:bCs/>
          <w:w w:val="100"/>
          <w:lang w:val="de-DE"/>
        </w:rPr>
        <w:t>v</w:t>
      </w:r>
      <w:r w:rsidRPr="00941AD6">
        <w:rPr>
          <w:rFonts w:cs="Times New Roman"/>
          <w:bCs/>
          <w:w w:val="100"/>
          <w:lang w:val="de-DE"/>
        </w:rPr>
        <w:t xml:space="preserve">à các tiêu chuẩn kỹ thuật chuyên ngành trong quá trình lập hồ sơ thiết kế kỹ thuật. </w:t>
      </w:r>
    </w:p>
    <w:bookmarkEnd w:id="10"/>
    <w:p w14:paraId="5A69C60A" w14:textId="77777777" w:rsidR="005868FA" w:rsidRPr="00941AD6" w:rsidRDefault="005868FA" w:rsidP="00941AD6">
      <w:pPr>
        <w:spacing w:before="100"/>
        <w:ind w:firstLine="567"/>
        <w:jc w:val="both"/>
        <w:rPr>
          <w:rFonts w:eastAsia="Calibri" w:cs="Times New Roman"/>
          <w:bCs/>
          <w:w w:val="100"/>
        </w:rPr>
      </w:pPr>
      <w:r w:rsidRPr="00941AD6">
        <w:rPr>
          <w:rFonts w:eastAsia="Calibri" w:cs="Times New Roman"/>
          <w:bCs/>
          <w:w w:val="100"/>
        </w:rPr>
        <w:t>g) Hệ thống thông tin liên lạc</w:t>
      </w:r>
    </w:p>
    <w:p w14:paraId="26DF637F" w14:textId="77777777" w:rsidR="005868FA" w:rsidRPr="00941AD6" w:rsidRDefault="005868FA" w:rsidP="00941AD6">
      <w:pPr>
        <w:spacing w:before="100"/>
        <w:ind w:firstLine="567"/>
        <w:jc w:val="both"/>
        <w:rPr>
          <w:rFonts w:cs="Times New Roman"/>
          <w:bCs/>
          <w:w w:val="100"/>
          <w:lang w:val="de-DE"/>
        </w:rPr>
      </w:pPr>
      <w:bookmarkStart w:id="11" w:name="_Hlk176984910"/>
      <w:r w:rsidRPr="00941AD6">
        <w:rPr>
          <w:rFonts w:cs="Times New Roman"/>
          <w:bCs/>
          <w:w w:val="100"/>
          <w:lang w:val="de-DE"/>
        </w:rPr>
        <w:t>- Nguồn tín hiệu chính được ghép nối vào mạng viễn thông tỉnh Đồng Nai thông qua Bưu điện xã Vĩnh Tân.</w:t>
      </w:r>
    </w:p>
    <w:p w14:paraId="62F8CE42" w14:textId="77777777" w:rsidR="005868FA" w:rsidRPr="00941AD6" w:rsidRDefault="005868FA" w:rsidP="00941AD6">
      <w:pPr>
        <w:spacing w:before="100"/>
        <w:ind w:firstLine="567"/>
        <w:jc w:val="both"/>
        <w:rPr>
          <w:rFonts w:cs="Times New Roman"/>
          <w:bCs/>
          <w:w w:val="100"/>
          <w:lang w:val="de-DE"/>
        </w:rPr>
      </w:pPr>
      <w:r w:rsidRPr="00941AD6">
        <w:rPr>
          <w:rFonts w:cs="Times New Roman"/>
          <w:bCs/>
          <w:w w:val="100"/>
          <w:lang w:val="de-DE"/>
        </w:rPr>
        <w:t>- Vị trí đấu nối dự kiến được đấu nối tại cổng chính giao với đường ranh thị trấn Vĩnh An.</w:t>
      </w:r>
    </w:p>
    <w:p w14:paraId="7E0DB2FB" w14:textId="33D6BD0A" w:rsidR="005868FA" w:rsidRPr="00941AD6" w:rsidRDefault="005868FA" w:rsidP="00941AD6">
      <w:pPr>
        <w:spacing w:before="100"/>
        <w:ind w:firstLine="567"/>
        <w:jc w:val="both"/>
        <w:rPr>
          <w:rFonts w:cs="Times New Roman"/>
          <w:bCs/>
          <w:w w:val="100"/>
          <w:lang w:val="de-DE"/>
        </w:rPr>
      </w:pPr>
      <w:r w:rsidRPr="00941AD6">
        <w:rPr>
          <w:rFonts w:cs="Times New Roman"/>
          <w:bCs/>
          <w:w w:val="100"/>
          <w:lang w:val="de-DE"/>
        </w:rPr>
        <w:t>- Chủ đầu tư dự án có trách nhiệm liên hệ ngành bưu chính viễn thông để xác định vị trí đấu nối, dung lượng</w:t>
      </w:r>
      <w:r w:rsidR="00B50899" w:rsidRPr="00941AD6">
        <w:rPr>
          <w:rFonts w:cs="Times New Roman"/>
          <w:bCs/>
          <w:w w:val="100"/>
          <w:lang w:val="de-DE"/>
        </w:rPr>
        <w:t>,</w:t>
      </w:r>
      <w:r w:rsidRPr="00941AD6">
        <w:rPr>
          <w:rFonts w:cs="Times New Roman"/>
          <w:bCs/>
          <w:w w:val="100"/>
          <w:lang w:val="de-DE"/>
        </w:rPr>
        <w:t xml:space="preserve">… </w:t>
      </w:r>
      <w:r w:rsidR="00B50899" w:rsidRPr="00941AD6">
        <w:rPr>
          <w:rFonts w:cs="Times New Roman"/>
          <w:bCs/>
          <w:w w:val="100"/>
          <w:lang w:val="de-DE"/>
        </w:rPr>
        <w:t>v</w:t>
      </w:r>
      <w:r w:rsidRPr="00941AD6">
        <w:rPr>
          <w:rFonts w:cs="Times New Roman"/>
          <w:bCs/>
          <w:w w:val="100"/>
          <w:lang w:val="de-DE"/>
        </w:rPr>
        <w:t>à các tiêu chuẩn kỹ thuật chuyên ngành trong quá trình lập hồ sơ thiết kế kỹ thuật.</w:t>
      </w:r>
    </w:p>
    <w:bookmarkEnd w:id="11"/>
    <w:p w14:paraId="64F9FBA3" w14:textId="252111B9" w:rsidR="005868FA" w:rsidRPr="00941AD6" w:rsidRDefault="005868FA" w:rsidP="00941AD6">
      <w:pPr>
        <w:spacing w:before="100"/>
        <w:ind w:firstLine="567"/>
        <w:jc w:val="both"/>
        <w:rPr>
          <w:rFonts w:cs="Times New Roman"/>
          <w:w w:val="100"/>
          <w:lang w:val="de-DE"/>
        </w:rPr>
      </w:pPr>
      <w:r w:rsidRPr="00941AD6">
        <w:rPr>
          <w:rFonts w:eastAsia="Calibri" w:cs="Times New Roman"/>
          <w:bCs/>
          <w:w w:val="100"/>
          <w:lang w:val="de-DE"/>
        </w:rPr>
        <w:t>h) Cây xanh</w:t>
      </w:r>
      <w:r w:rsidR="00B50899" w:rsidRPr="00941AD6">
        <w:rPr>
          <w:rFonts w:eastAsia="Calibri" w:cs="Times New Roman"/>
          <w:bCs/>
          <w:w w:val="100"/>
          <w:lang w:val="de-DE"/>
        </w:rPr>
        <w:t xml:space="preserve">: </w:t>
      </w:r>
      <w:bookmarkStart w:id="12" w:name="_Hlk195469427"/>
      <w:r w:rsidRPr="00941AD6">
        <w:rPr>
          <w:rFonts w:cs="Times New Roman"/>
          <w:bCs/>
          <w:w w:val="100"/>
          <w:lang w:val="de-DE"/>
        </w:rPr>
        <w:t>Cây xanh cách ly được bố trí vùng đệm trồng cây đại mộc (</w:t>
      </w:r>
      <w:r w:rsidRPr="00941AD6">
        <w:rPr>
          <w:rFonts w:cs="Times New Roman"/>
          <w:bCs/>
          <w:i/>
          <w:w w:val="100"/>
          <w:lang w:val="de-DE"/>
        </w:rPr>
        <w:t>tầng cao</w:t>
      </w:r>
      <w:r w:rsidRPr="00941AD6">
        <w:rPr>
          <w:rFonts w:cs="Times New Roman"/>
          <w:bCs/>
          <w:w w:val="100"/>
          <w:lang w:val="de-DE"/>
        </w:rPr>
        <w:t>) xen kẽ cây bụi (</w:t>
      </w:r>
      <w:r w:rsidRPr="00941AD6">
        <w:rPr>
          <w:rFonts w:cs="Times New Roman"/>
          <w:bCs/>
          <w:i/>
          <w:w w:val="100"/>
          <w:lang w:val="de-DE"/>
        </w:rPr>
        <w:t>tầng thấp</w:t>
      </w:r>
      <w:r w:rsidRPr="00941AD6">
        <w:rPr>
          <w:rFonts w:cs="Times New Roman"/>
          <w:bCs/>
          <w:w w:val="100"/>
          <w:lang w:val="de-DE"/>
        </w:rPr>
        <w:t>) nhằm giảm thiểu các tác động ảnh hưởng đến môi trường của khu vực lân</w:t>
      </w:r>
      <w:r w:rsidRPr="00941AD6">
        <w:rPr>
          <w:rFonts w:cs="Times New Roman"/>
          <w:w w:val="100"/>
          <w:lang w:val="de-DE"/>
        </w:rPr>
        <w:t xml:space="preserve"> cận; chiều dày của dải cây xanh cách ly là 2</w:t>
      </w:r>
      <w:r w:rsidR="007E66DE" w:rsidRPr="00941AD6">
        <w:rPr>
          <w:rFonts w:cs="Times New Roman"/>
          <w:w w:val="100"/>
          <w:lang w:val="de-DE"/>
        </w:rPr>
        <w:t>0 m</w:t>
      </w:r>
      <w:r w:rsidRPr="00941AD6">
        <w:rPr>
          <w:rFonts w:cs="Times New Roman"/>
          <w:w w:val="100"/>
          <w:lang w:val="de-DE"/>
        </w:rPr>
        <w:t>.</w:t>
      </w:r>
    </w:p>
    <w:bookmarkEnd w:id="12"/>
    <w:p w14:paraId="49DA7D61" w14:textId="522E403C" w:rsidR="00534358" w:rsidRPr="00941AD6" w:rsidRDefault="001A43ED" w:rsidP="00941AD6">
      <w:pPr>
        <w:pStyle w:val="TBCONS1"/>
        <w:tabs>
          <w:tab w:val="left" w:pos="4678"/>
        </w:tabs>
        <w:spacing w:before="100"/>
        <w:rPr>
          <w:bCs/>
          <w:sz w:val="28"/>
          <w:szCs w:val="28"/>
          <w:lang w:val="de-DE"/>
        </w:rPr>
      </w:pPr>
      <w:r w:rsidRPr="00941AD6">
        <w:rPr>
          <w:bCs/>
          <w:sz w:val="28"/>
          <w:szCs w:val="28"/>
          <w:lang w:val="de-DE"/>
        </w:rPr>
        <w:t>6</w:t>
      </w:r>
      <w:r w:rsidR="00B51EC8" w:rsidRPr="00941AD6">
        <w:rPr>
          <w:bCs/>
          <w:sz w:val="28"/>
          <w:szCs w:val="28"/>
          <w:lang w:val="de-DE"/>
        </w:rPr>
        <w:t>. Danh mục các hạng mục công trình cần ưu tiên đầu tư xây dựng trong dự án</w:t>
      </w:r>
      <w:r w:rsidR="00B50899" w:rsidRPr="00941AD6">
        <w:rPr>
          <w:bCs/>
          <w:sz w:val="28"/>
          <w:szCs w:val="28"/>
          <w:lang w:val="de-DE"/>
        </w:rPr>
        <w:t xml:space="preserve">: </w:t>
      </w:r>
      <w:bookmarkStart w:id="13" w:name="_Hlk195469444"/>
      <w:bookmarkStart w:id="14" w:name="_Hlk197161026"/>
      <w:r w:rsidR="00534358" w:rsidRPr="00941AD6">
        <w:rPr>
          <w:bCs/>
          <w:sz w:val="28"/>
          <w:szCs w:val="28"/>
          <w:lang w:val="de-DE"/>
        </w:rPr>
        <w:t>Xây dựng hoàn chỉnh hệ thống giao thông và hạ tầng kỹ thuật để dự án đi vào hoạt động sớm nhất</w:t>
      </w:r>
      <w:r w:rsidR="00891FE8" w:rsidRPr="00941AD6">
        <w:rPr>
          <w:bCs/>
          <w:sz w:val="28"/>
          <w:szCs w:val="28"/>
          <w:lang w:val="de-DE"/>
        </w:rPr>
        <w:t xml:space="preserve"> trong giai đoạn 2025</w:t>
      </w:r>
      <w:r w:rsidR="006C3F5D" w:rsidRPr="00941AD6">
        <w:rPr>
          <w:bCs/>
          <w:sz w:val="28"/>
          <w:szCs w:val="28"/>
          <w:lang w:val="de-DE"/>
        </w:rPr>
        <w:t xml:space="preserve"> </w:t>
      </w:r>
      <w:r w:rsidR="00891FE8" w:rsidRPr="00941AD6">
        <w:rPr>
          <w:bCs/>
          <w:sz w:val="28"/>
          <w:szCs w:val="28"/>
          <w:lang w:val="de-DE"/>
        </w:rPr>
        <w:t>-</w:t>
      </w:r>
      <w:r w:rsidR="006C3F5D" w:rsidRPr="00941AD6">
        <w:rPr>
          <w:bCs/>
          <w:sz w:val="28"/>
          <w:szCs w:val="28"/>
          <w:lang w:val="de-DE"/>
        </w:rPr>
        <w:t xml:space="preserve"> </w:t>
      </w:r>
      <w:r w:rsidR="00891FE8" w:rsidRPr="00941AD6">
        <w:rPr>
          <w:bCs/>
          <w:sz w:val="28"/>
          <w:szCs w:val="28"/>
          <w:lang w:val="de-DE"/>
        </w:rPr>
        <w:t>2030.</w:t>
      </w:r>
    </w:p>
    <w:bookmarkEnd w:id="13"/>
    <w:bookmarkEnd w:id="14"/>
    <w:p w14:paraId="4A991D2D" w14:textId="2E2ECA67" w:rsidR="00B51EC8" w:rsidRPr="00941AD6" w:rsidRDefault="001A43ED" w:rsidP="00941AD6">
      <w:pPr>
        <w:pStyle w:val="TBCONS1"/>
        <w:tabs>
          <w:tab w:val="left" w:pos="4678"/>
        </w:tabs>
        <w:spacing w:before="100"/>
        <w:rPr>
          <w:bCs/>
          <w:sz w:val="28"/>
          <w:szCs w:val="28"/>
          <w:lang w:val="de-DE"/>
        </w:rPr>
      </w:pPr>
      <w:r w:rsidRPr="00941AD6">
        <w:rPr>
          <w:bCs/>
          <w:sz w:val="28"/>
          <w:szCs w:val="28"/>
          <w:lang w:val="de-DE"/>
        </w:rPr>
        <w:t>7</w:t>
      </w:r>
      <w:r w:rsidR="00B51EC8" w:rsidRPr="00941AD6">
        <w:rPr>
          <w:bCs/>
          <w:sz w:val="28"/>
          <w:szCs w:val="28"/>
          <w:lang w:val="de-DE"/>
        </w:rPr>
        <w:t>. Quy định quản lý</w:t>
      </w:r>
    </w:p>
    <w:p w14:paraId="6A7A7018" w14:textId="753DD256" w:rsidR="00CA61ED" w:rsidRPr="00941AD6" w:rsidRDefault="00B50899" w:rsidP="00941AD6">
      <w:pPr>
        <w:tabs>
          <w:tab w:val="left" w:pos="4678"/>
        </w:tabs>
        <w:spacing w:before="100"/>
        <w:ind w:firstLine="567"/>
        <w:jc w:val="both"/>
        <w:rPr>
          <w:rFonts w:cs="Times New Roman"/>
          <w:bCs/>
          <w:w w:val="100"/>
          <w:lang w:val="de-DE"/>
        </w:rPr>
      </w:pPr>
      <w:bookmarkStart w:id="15" w:name="_Hlk176984965"/>
      <w:r w:rsidRPr="00941AD6">
        <w:rPr>
          <w:rFonts w:cs="Times New Roman"/>
          <w:bCs/>
          <w:w w:val="100"/>
          <w:lang w:val="de-DE"/>
        </w:rPr>
        <w:t xml:space="preserve">a) </w:t>
      </w:r>
      <w:r w:rsidR="00CA61ED" w:rsidRPr="00941AD6">
        <w:rPr>
          <w:rFonts w:cs="Times New Roman"/>
          <w:bCs/>
          <w:w w:val="100"/>
          <w:lang w:val="de-DE"/>
        </w:rPr>
        <w:t xml:space="preserve">Ban hành quy định quản lý xây dựng kèm theo Đồ án quy hoạch chi tiết xây dựng tỷ lệ 1/500 </w:t>
      </w:r>
      <w:r w:rsidR="00635A8E" w:rsidRPr="00941AD6">
        <w:rPr>
          <w:rFonts w:cs="Times New Roman"/>
          <w:bCs/>
          <w:w w:val="100"/>
          <w:lang w:val="de-DE"/>
        </w:rPr>
        <w:t>Nhà máy</w:t>
      </w:r>
      <w:r w:rsidR="00CA61ED" w:rsidRPr="00941AD6">
        <w:rPr>
          <w:rFonts w:cs="Times New Roman"/>
          <w:bCs/>
          <w:w w:val="100"/>
          <w:lang w:val="de-DE"/>
        </w:rPr>
        <w:t xml:space="preserve"> xử lý rác thải sinh hoạt phát điện tại xã Vĩnh Tân, huyện Vĩnh Cửu</w:t>
      </w:r>
      <w:r w:rsidR="004E3A04" w:rsidRPr="00941AD6">
        <w:rPr>
          <w:rFonts w:cs="Times New Roman"/>
          <w:bCs/>
          <w:w w:val="100"/>
          <w:lang w:val="de-DE"/>
        </w:rPr>
        <w:t>,</w:t>
      </w:r>
      <w:r w:rsidR="00CA61ED" w:rsidRPr="00941AD6">
        <w:rPr>
          <w:rFonts w:cs="Times New Roman"/>
          <w:bCs/>
          <w:w w:val="100"/>
          <w:lang w:val="de-DE"/>
        </w:rPr>
        <w:t xml:space="preserve"> gồm</w:t>
      </w:r>
      <w:r w:rsidR="004E3A04" w:rsidRPr="00941AD6">
        <w:rPr>
          <w:rFonts w:cs="Times New Roman"/>
          <w:bCs/>
          <w:w w:val="100"/>
          <w:lang w:val="de-DE"/>
        </w:rPr>
        <w:t>:</w:t>
      </w:r>
      <w:r w:rsidR="00CA61ED" w:rsidRPr="00941AD6">
        <w:rPr>
          <w:rFonts w:cs="Times New Roman"/>
          <w:bCs/>
          <w:w w:val="100"/>
          <w:lang w:val="de-DE"/>
        </w:rPr>
        <w:t xml:space="preserve"> 03 Chương và 6 Điều. Ngoài ra</w:t>
      </w:r>
      <w:r w:rsidR="004E3A04" w:rsidRPr="00941AD6">
        <w:rPr>
          <w:rFonts w:cs="Times New Roman"/>
          <w:bCs/>
          <w:w w:val="100"/>
          <w:lang w:val="de-DE"/>
        </w:rPr>
        <w:t>,</w:t>
      </w:r>
      <w:r w:rsidR="00CA61ED" w:rsidRPr="00941AD6">
        <w:rPr>
          <w:rFonts w:cs="Times New Roman"/>
          <w:bCs/>
          <w:w w:val="100"/>
          <w:lang w:val="de-DE"/>
        </w:rPr>
        <w:t xml:space="preserve"> còn phải tuân thủ quy định theo pháp luật và các quy định hiện hành, tiêu chuẩn, quy chuẩn xây dựng có liên quan.</w:t>
      </w:r>
    </w:p>
    <w:bookmarkEnd w:id="15"/>
    <w:p w14:paraId="762B46E5" w14:textId="79E795A8" w:rsidR="00CA61ED" w:rsidRPr="00941AD6" w:rsidRDefault="00B50899" w:rsidP="00941AD6">
      <w:pPr>
        <w:tabs>
          <w:tab w:val="left" w:pos="4678"/>
        </w:tabs>
        <w:spacing w:before="100"/>
        <w:ind w:firstLine="567"/>
        <w:jc w:val="both"/>
        <w:rPr>
          <w:rFonts w:cs="Times New Roman"/>
          <w:bCs/>
          <w:w w:val="100"/>
          <w:lang w:val="de-DE"/>
        </w:rPr>
      </w:pPr>
      <w:r w:rsidRPr="00941AD6">
        <w:rPr>
          <w:rFonts w:cs="Times New Roman"/>
          <w:bCs/>
          <w:w w:val="100"/>
          <w:lang w:val="de-DE"/>
        </w:rPr>
        <w:t xml:space="preserve">b) </w:t>
      </w:r>
      <w:r w:rsidR="00CA61ED" w:rsidRPr="00941AD6">
        <w:rPr>
          <w:rFonts w:cs="Times New Roman"/>
          <w:bCs/>
          <w:w w:val="100"/>
          <w:lang w:val="de-DE"/>
        </w:rPr>
        <w:t>Việc điều chỉnh, thay đổi, bổ sung phải được thực hiện theo đúng quy định của pháp luật.</w:t>
      </w:r>
    </w:p>
    <w:p w14:paraId="2F4F0128" w14:textId="2834D5A1" w:rsidR="00B51EC8" w:rsidRPr="00941AD6" w:rsidRDefault="001A43ED" w:rsidP="00941AD6">
      <w:pPr>
        <w:pStyle w:val="NoSpacing"/>
        <w:spacing w:before="100"/>
        <w:ind w:firstLine="567"/>
        <w:jc w:val="both"/>
        <w:rPr>
          <w:rFonts w:cs="Times New Roman"/>
          <w:bCs/>
          <w:w w:val="100"/>
          <w:lang w:val="de-DE"/>
        </w:rPr>
      </w:pPr>
      <w:r w:rsidRPr="00941AD6">
        <w:rPr>
          <w:rFonts w:cs="Times New Roman"/>
          <w:bCs/>
          <w:w w:val="100"/>
          <w:lang w:val="de-DE"/>
        </w:rPr>
        <w:t>8</w:t>
      </w:r>
      <w:r w:rsidR="00B51EC8" w:rsidRPr="00941AD6">
        <w:rPr>
          <w:rFonts w:cs="Times New Roman"/>
          <w:bCs/>
          <w:w w:val="100"/>
          <w:lang w:val="de-DE"/>
        </w:rPr>
        <w:t>. Tổ chức thực hiện</w:t>
      </w:r>
    </w:p>
    <w:p w14:paraId="32EC6BF7" w14:textId="4E85E26B" w:rsidR="00FB05E7" w:rsidRPr="00941AD6" w:rsidRDefault="004E3A04" w:rsidP="00941AD6">
      <w:pPr>
        <w:tabs>
          <w:tab w:val="left" w:pos="4678"/>
        </w:tabs>
        <w:spacing w:before="100"/>
        <w:ind w:firstLine="567"/>
        <w:jc w:val="both"/>
        <w:rPr>
          <w:rFonts w:cs="Times New Roman"/>
          <w:bCs/>
          <w:w w:val="100"/>
          <w:lang w:val="de-DE"/>
        </w:rPr>
      </w:pPr>
      <w:bookmarkStart w:id="16" w:name="_Hlk197161039"/>
      <w:r w:rsidRPr="00941AD6">
        <w:rPr>
          <w:rFonts w:cs="Times New Roman"/>
          <w:bCs/>
          <w:w w:val="100"/>
          <w:lang w:val="de-DE"/>
        </w:rPr>
        <w:t>a)</w:t>
      </w:r>
      <w:r w:rsidR="00FB05E7" w:rsidRPr="00941AD6">
        <w:rPr>
          <w:rFonts w:cs="Times New Roman"/>
          <w:bCs/>
          <w:w w:val="100"/>
          <w:lang w:val="de-DE"/>
        </w:rPr>
        <w:t xml:space="preserve"> Trong thời hạn 15 ngày kể từ ngày được phê duyệt, </w:t>
      </w:r>
      <w:r w:rsidRPr="00941AD6">
        <w:rPr>
          <w:rFonts w:cs="Times New Roman"/>
          <w:w w:val="100"/>
          <w:lang w:val="vi-VN"/>
        </w:rPr>
        <w:t>Ủy ban nhân dân</w:t>
      </w:r>
      <w:r w:rsidR="00FB05E7" w:rsidRPr="00941AD6">
        <w:rPr>
          <w:rFonts w:cs="Times New Roman"/>
          <w:bCs/>
          <w:w w:val="100"/>
          <w:lang w:val="de-DE"/>
        </w:rPr>
        <w:t xml:space="preserve"> huyện Vĩnh Cửu có trách nhiệm công bố công khai nội dung quy hoạch xây dựng theo quy định.</w:t>
      </w:r>
    </w:p>
    <w:p w14:paraId="32F6C377" w14:textId="224E6CAA" w:rsidR="00FB05E7" w:rsidRPr="00941AD6" w:rsidRDefault="004E3A04" w:rsidP="00941AD6">
      <w:pPr>
        <w:tabs>
          <w:tab w:val="left" w:pos="4678"/>
        </w:tabs>
        <w:spacing w:before="100"/>
        <w:ind w:firstLine="567"/>
        <w:jc w:val="both"/>
        <w:rPr>
          <w:rFonts w:cs="Times New Roman"/>
          <w:bCs/>
          <w:w w:val="100"/>
          <w:lang w:val="de-DE"/>
        </w:rPr>
      </w:pPr>
      <w:r w:rsidRPr="00941AD6">
        <w:rPr>
          <w:rFonts w:cs="Times New Roman"/>
          <w:bCs/>
          <w:w w:val="100"/>
          <w:lang w:val="de-DE"/>
        </w:rPr>
        <w:t>b)</w:t>
      </w:r>
      <w:r w:rsidR="00FB05E7" w:rsidRPr="00941AD6">
        <w:rPr>
          <w:rFonts w:cs="Times New Roman"/>
          <w:bCs/>
          <w:w w:val="100"/>
          <w:lang w:val="de-DE"/>
        </w:rPr>
        <w:t xml:space="preserve"> </w:t>
      </w:r>
      <w:r w:rsidRPr="00941AD6">
        <w:rPr>
          <w:rFonts w:cs="Times New Roman"/>
          <w:w w:val="100"/>
          <w:lang w:val="vi-VN"/>
        </w:rPr>
        <w:t>Ủy ban nhân dân</w:t>
      </w:r>
      <w:r w:rsidR="00FB05E7" w:rsidRPr="00941AD6">
        <w:rPr>
          <w:rFonts w:cs="Times New Roman"/>
          <w:bCs/>
          <w:w w:val="100"/>
          <w:lang w:val="de-DE"/>
        </w:rPr>
        <w:t xml:space="preserve"> huyện Vĩnh Cửu tổ chức lập, phê duyệt nhiệm vụ, hồ sơ cắm mốc giới theo quy định. Tổ chức triển khai cắm các mốc lộ giới theo nội dung quy hoạch ra thực địa, quản lý xây dựng theo đúng nội dung hồ sơ đã được duyệt. Hồ sơ cắm mốc giới trước khi phê duyệt phải được Sở Xây dựng chấp thuận đảm bảo tuân thủ đúng quy hoạch chi tiết được duyệt và phù hợp với hệ thống hạ tầng kỹ thuật ngoài hàng rào.</w:t>
      </w:r>
    </w:p>
    <w:p w14:paraId="3FB572D0" w14:textId="5E02CFFB" w:rsidR="00FB05E7" w:rsidRPr="00941AD6" w:rsidRDefault="004E3A04" w:rsidP="00941AD6">
      <w:pPr>
        <w:tabs>
          <w:tab w:val="left" w:pos="4678"/>
        </w:tabs>
        <w:spacing w:before="100"/>
        <w:ind w:firstLine="567"/>
        <w:jc w:val="both"/>
        <w:rPr>
          <w:rFonts w:cs="Times New Roman"/>
          <w:bCs/>
          <w:w w:val="100"/>
          <w:lang w:val="de-DE"/>
        </w:rPr>
      </w:pPr>
      <w:r w:rsidRPr="00941AD6">
        <w:rPr>
          <w:rFonts w:cs="Times New Roman"/>
          <w:bCs/>
          <w:w w:val="100"/>
          <w:lang w:val="de-DE"/>
        </w:rPr>
        <w:t>c)</w:t>
      </w:r>
      <w:r w:rsidR="00FB05E7" w:rsidRPr="00941AD6">
        <w:rPr>
          <w:rFonts w:cs="Times New Roman"/>
          <w:bCs/>
          <w:w w:val="100"/>
          <w:lang w:val="de-DE"/>
        </w:rPr>
        <w:t xml:space="preserve"> Thực hiện lập các thủ tục tiếp theo trình cấp có thẩm quyền phê duyệt trước khi tổ chức thi công các hạng mục công trình hạ tầng kỹ thuật theo quy hoạch, việc đầu tư xây dựng các hạng mục theo quy định hiện hành.</w:t>
      </w:r>
    </w:p>
    <w:p w14:paraId="2F027373" w14:textId="4116E299" w:rsidR="00FB05E7" w:rsidRPr="00941AD6" w:rsidRDefault="004E3A04" w:rsidP="00941AD6">
      <w:pPr>
        <w:tabs>
          <w:tab w:val="left" w:pos="4678"/>
        </w:tabs>
        <w:spacing w:before="100"/>
        <w:ind w:firstLine="567"/>
        <w:jc w:val="both"/>
        <w:rPr>
          <w:rFonts w:cs="Times New Roman"/>
          <w:bCs/>
          <w:w w:val="100"/>
          <w:lang w:val="de-DE"/>
        </w:rPr>
      </w:pPr>
      <w:r w:rsidRPr="00941AD6">
        <w:rPr>
          <w:rFonts w:cs="Times New Roman"/>
          <w:bCs/>
          <w:w w:val="100"/>
          <w:lang w:val="de-DE"/>
        </w:rPr>
        <w:t>d)</w:t>
      </w:r>
      <w:r w:rsidR="00FB05E7" w:rsidRPr="00941AD6">
        <w:rPr>
          <w:rFonts w:cs="Times New Roman"/>
          <w:bCs/>
          <w:w w:val="100"/>
          <w:lang w:val="de-DE"/>
        </w:rPr>
        <w:t xml:space="preserve"> Trong quá trình lập dự án đầu tư các công trình hạ tầng kỹ thuật cần liên hệ với các chuyên ngành: Giao thông, cấp nước, c</w:t>
      </w:r>
      <w:r w:rsidR="006C3F5D" w:rsidRPr="00941AD6">
        <w:rPr>
          <w:rFonts w:cs="Times New Roman"/>
          <w:bCs/>
          <w:w w:val="100"/>
          <w:lang w:val="de-DE"/>
        </w:rPr>
        <w:t>ấp điện, bưu chính viễn thông, C</w:t>
      </w:r>
      <w:r w:rsidR="00FB05E7" w:rsidRPr="00941AD6">
        <w:rPr>
          <w:rFonts w:cs="Times New Roman"/>
          <w:bCs/>
          <w:w w:val="100"/>
          <w:lang w:val="de-DE"/>
        </w:rPr>
        <w:t>ông an phòng cháy chữa cháy,... để xác định các chỉ tiêu kinh tế kỹ thuật phù hợp với hệ thống đấu nối hạ tầng chung tại khu vực.</w:t>
      </w:r>
    </w:p>
    <w:bookmarkEnd w:id="16"/>
    <w:p w14:paraId="4AD1B296" w14:textId="77777777" w:rsidR="008D4909" w:rsidRPr="00941AD6" w:rsidRDefault="008D4909" w:rsidP="0017100E">
      <w:pPr>
        <w:pStyle w:val="NoSpacing"/>
        <w:spacing w:before="120"/>
        <w:ind w:firstLine="567"/>
        <w:jc w:val="both"/>
        <w:rPr>
          <w:rFonts w:eastAsia="Calibri" w:cs="Times New Roman"/>
          <w:w w:val="100"/>
          <w:lang w:val="vi-VN"/>
        </w:rPr>
      </w:pPr>
      <w:r w:rsidRPr="00941AD6">
        <w:rPr>
          <w:rFonts w:eastAsia="Calibri" w:cs="Times New Roman"/>
          <w:b/>
          <w:w w:val="100"/>
          <w:lang w:val="vi-VN"/>
        </w:rPr>
        <w:lastRenderedPageBreak/>
        <w:t>Điều 2.</w:t>
      </w:r>
      <w:r w:rsidRPr="00941AD6">
        <w:rPr>
          <w:rFonts w:eastAsia="Calibri" w:cs="Times New Roman"/>
          <w:w w:val="100"/>
          <w:lang w:val="vi-VN"/>
        </w:rPr>
        <w:t xml:space="preserve"> </w:t>
      </w:r>
      <w:r w:rsidRPr="00941AD6">
        <w:rPr>
          <w:rFonts w:cs="Times New Roman"/>
          <w:w w:val="100"/>
          <w:lang w:val="de-DE"/>
        </w:rPr>
        <w:t>Quyết định này có hiệu lực thi hành kể từ ngày ký.</w:t>
      </w:r>
    </w:p>
    <w:p w14:paraId="69BD13E9" w14:textId="790B25D9" w:rsidR="008D4909" w:rsidRPr="00941AD6" w:rsidRDefault="008D4909" w:rsidP="0017100E">
      <w:pPr>
        <w:pStyle w:val="NoSpacing"/>
        <w:spacing w:before="120"/>
        <w:ind w:firstLine="567"/>
        <w:jc w:val="both"/>
        <w:rPr>
          <w:rFonts w:eastAsia="Calibri" w:cs="Times New Roman"/>
          <w:w w:val="100"/>
          <w:lang w:val="en-GB"/>
        </w:rPr>
      </w:pPr>
      <w:r w:rsidRPr="00941AD6">
        <w:rPr>
          <w:rFonts w:eastAsia="Calibri" w:cs="Times New Roman"/>
          <w:b/>
          <w:w w:val="100"/>
          <w:lang w:val="vi-VN"/>
        </w:rPr>
        <w:t>Điều 3.</w:t>
      </w:r>
      <w:r w:rsidRPr="00941AD6">
        <w:rPr>
          <w:rFonts w:eastAsia="Calibri" w:cs="Times New Roman"/>
          <w:w w:val="100"/>
          <w:lang w:val="vi-VN"/>
        </w:rPr>
        <w:t xml:space="preserve"> Chánh Văn phòng </w:t>
      </w:r>
      <w:r w:rsidRPr="00941AD6">
        <w:rPr>
          <w:rFonts w:cs="Times New Roman"/>
          <w:w w:val="100"/>
          <w:lang w:val="vi-VN"/>
        </w:rPr>
        <w:t>Ủy ban nhân dân</w:t>
      </w:r>
      <w:r w:rsidRPr="00941AD6">
        <w:rPr>
          <w:rFonts w:eastAsia="Calibri" w:cs="Times New Roman"/>
          <w:w w:val="100"/>
          <w:lang w:val="vi-VN"/>
        </w:rPr>
        <w:t xml:space="preserve"> tỉnh, Giám đốc các Sở</w:t>
      </w:r>
      <w:r w:rsidR="009D1143" w:rsidRPr="00941AD6">
        <w:rPr>
          <w:rFonts w:eastAsia="Calibri" w:cs="Times New Roman"/>
          <w:w w:val="100"/>
          <w:lang w:val="vi-VN"/>
        </w:rPr>
        <w:t>: X</w:t>
      </w:r>
      <w:r w:rsidRPr="00941AD6">
        <w:rPr>
          <w:rFonts w:eastAsia="Calibri" w:cs="Times New Roman"/>
          <w:w w:val="100"/>
          <w:lang w:val="vi-VN"/>
        </w:rPr>
        <w:t xml:space="preserve">ây dựng, Tài chính, Nông nghiệp và Môi trường, Công Thương, Khoa học và Công nghệ; Giám đốc Công an tỉnh; </w:t>
      </w:r>
      <w:r w:rsidR="006C3F5D" w:rsidRPr="00941AD6">
        <w:rPr>
          <w:rFonts w:eastAsia="Calibri" w:cs="Times New Roman"/>
          <w:w w:val="100"/>
        </w:rPr>
        <w:t>Chi c</w:t>
      </w:r>
      <w:r w:rsidR="004E3A04" w:rsidRPr="00941AD6">
        <w:rPr>
          <w:rFonts w:eastAsia="Calibri" w:cs="Times New Roman"/>
          <w:w w:val="100"/>
        </w:rPr>
        <w:t>ục trưởng</w:t>
      </w:r>
      <w:r w:rsidRPr="00941AD6">
        <w:rPr>
          <w:rFonts w:eastAsia="Calibri" w:cs="Times New Roman"/>
          <w:w w:val="100"/>
          <w:lang w:val="vi-VN"/>
        </w:rPr>
        <w:t xml:space="preserve"> </w:t>
      </w:r>
      <w:r w:rsidR="00891FE8" w:rsidRPr="00941AD6">
        <w:rPr>
          <w:rFonts w:eastAsia="Calibri" w:cs="Times New Roman"/>
          <w:w w:val="100"/>
        </w:rPr>
        <w:t xml:space="preserve">Chi </w:t>
      </w:r>
      <w:r w:rsidR="006C3F5D" w:rsidRPr="00941AD6">
        <w:rPr>
          <w:rFonts w:eastAsia="Calibri" w:cs="Times New Roman"/>
          <w:w w:val="100"/>
        </w:rPr>
        <w:t>c</w:t>
      </w:r>
      <w:r w:rsidRPr="00941AD6">
        <w:rPr>
          <w:rFonts w:eastAsia="Calibri" w:cs="Times New Roman"/>
          <w:w w:val="100"/>
          <w:lang w:val="vi-VN"/>
        </w:rPr>
        <w:t xml:space="preserve">ục </w:t>
      </w:r>
      <w:r w:rsidR="00D46C98" w:rsidRPr="00941AD6">
        <w:rPr>
          <w:rFonts w:eastAsia="Calibri" w:cs="Times New Roman"/>
          <w:w w:val="100"/>
        </w:rPr>
        <w:t>T</w:t>
      </w:r>
      <w:r w:rsidR="00D46C98" w:rsidRPr="00941AD6">
        <w:rPr>
          <w:rFonts w:eastAsia="Calibri" w:cs="Times New Roman"/>
          <w:w w:val="100"/>
          <w:lang w:val="vi-VN"/>
        </w:rPr>
        <w:t>huế</w:t>
      </w:r>
      <w:r w:rsidR="00891FE8" w:rsidRPr="00941AD6">
        <w:rPr>
          <w:rFonts w:eastAsia="Calibri" w:cs="Times New Roman"/>
          <w:w w:val="100"/>
        </w:rPr>
        <w:t xml:space="preserve"> khu vực </w:t>
      </w:r>
      <w:r w:rsidR="00D46C98" w:rsidRPr="00941AD6">
        <w:rPr>
          <w:rFonts w:eastAsia="Calibri" w:cs="Times New Roman"/>
          <w:w w:val="100"/>
        </w:rPr>
        <w:t>XV</w:t>
      </w:r>
      <w:r w:rsidRPr="00941AD6">
        <w:rPr>
          <w:rFonts w:eastAsia="Calibri" w:cs="Times New Roman"/>
          <w:w w:val="100"/>
          <w:lang w:val="vi-VN"/>
        </w:rPr>
        <w:t xml:space="preserve">; Chủ tịch </w:t>
      </w:r>
      <w:r w:rsidRPr="00941AD6">
        <w:rPr>
          <w:rFonts w:cs="Times New Roman"/>
          <w:w w:val="100"/>
          <w:lang w:val="vi-VN"/>
        </w:rPr>
        <w:t>Ủy ban nhân dân</w:t>
      </w:r>
      <w:r w:rsidRPr="00941AD6">
        <w:rPr>
          <w:rFonts w:eastAsia="Calibri" w:cs="Times New Roman"/>
          <w:w w:val="100"/>
          <w:lang w:val="vi-VN"/>
        </w:rPr>
        <w:t xml:space="preserve"> huyện </w:t>
      </w:r>
      <w:r w:rsidR="00FB05E7" w:rsidRPr="00941AD6">
        <w:rPr>
          <w:rFonts w:eastAsia="Calibri" w:cs="Times New Roman"/>
          <w:w w:val="100"/>
          <w:lang w:val="vi-VN"/>
        </w:rPr>
        <w:t>Vĩnh Cửu</w:t>
      </w:r>
      <w:r w:rsidRPr="00941AD6">
        <w:rPr>
          <w:rFonts w:eastAsia="Calibri" w:cs="Times New Roman"/>
          <w:w w:val="100"/>
          <w:lang w:val="vi-VN"/>
        </w:rPr>
        <w:t xml:space="preserve">, Chủ tịch </w:t>
      </w:r>
      <w:r w:rsidRPr="00941AD6">
        <w:rPr>
          <w:rFonts w:cs="Times New Roman"/>
          <w:w w:val="100"/>
          <w:lang w:val="vi-VN"/>
        </w:rPr>
        <w:t>Ủy ban nhân dân</w:t>
      </w:r>
      <w:r w:rsidRPr="00941AD6">
        <w:rPr>
          <w:rFonts w:eastAsia="Calibri" w:cs="Times New Roman"/>
          <w:w w:val="100"/>
          <w:lang w:val="vi-VN"/>
        </w:rPr>
        <w:t xml:space="preserve"> xã </w:t>
      </w:r>
      <w:r w:rsidR="00762C82" w:rsidRPr="00941AD6">
        <w:rPr>
          <w:rFonts w:eastAsia="Calibri" w:cs="Times New Roman"/>
          <w:w w:val="100"/>
          <w:lang w:val="vi-VN"/>
        </w:rPr>
        <w:t xml:space="preserve">Vĩnh Tân; </w:t>
      </w:r>
      <w:r w:rsidRPr="00941AD6">
        <w:rPr>
          <w:rFonts w:eastAsia="Calibri" w:cs="Times New Roman"/>
          <w:w w:val="100"/>
          <w:lang w:val="vi-VN"/>
        </w:rPr>
        <w:t>Thủ trưởng các đơn vị và các cá nhân có liên quan chịu trách nhiệm thi hành Quyết định này./.</w:t>
      </w:r>
    </w:p>
    <w:p w14:paraId="0E97B69A" w14:textId="77777777" w:rsidR="004E3A04" w:rsidRPr="00941AD6" w:rsidRDefault="004E3A04" w:rsidP="0017100E">
      <w:pPr>
        <w:pStyle w:val="NoSpacing"/>
        <w:ind w:firstLine="567"/>
        <w:jc w:val="both"/>
        <w:rPr>
          <w:rFonts w:eastAsia="Calibri" w:cs="Times New Roman"/>
          <w:w w:val="100"/>
          <w:lang w:val="en-GB"/>
        </w:rPr>
      </w:pPr>
    </w:p>
    <w:tbl>
      <w:tblPr>
        <w:tblW w:w="0" w:type="auto"/>
        <w:tblInd w:w="108" w:type="dxa"/>
        <w:tblLook w:val="01E0" w:firstRow="1" w:lastRow="1" w:firstColumn="1" w:lastColumn="1" w:noHBand="0" w:noVBand="0"/>
      </w:tblPr>
      <w:tblGrid>
        <w:gridCol w:w="4678"/>
        <w:gridCol w:w="4961"/>
      </w:tblGrid>
      <w:tr w:rsidR="00A95258" w:rsidRPr="00941AD6" w14:paraId="2525252B" w14:textId="77777777" w:rsidTr="0017100E">
        <w:trPr>
          <w:trHeight w:val="707"/>
        </w:trPr>
        <w:tc>
          <w:tcPr>
            <w:tcW w:w="4678" w:type="dxa"/>
            <w:shd w:val="clear" w:color="auto" w:fill="auto"/>
          </w:tcPr>
          <w:p w14:paraId="7C97EDC3" w14:textId="24921498" w:rsidR="00A95258" w:rsidRPr="00941AD6" w:rsidRDefault="00A95258" w:rsidP="00103C62">
            <w:pPr>
              <w:ind w:left="-108"/>
              <w:rPr>
                <w:rFonts w:cs="Times New Roman"/>
                <w:w w:val="100"/>
              </w:rPr>
            </w:pPr>
          </w:p>
        </w:tc>
        <w:tc>
          <w:tcPr>
            <w:tcW w:w="4961" w:type="dxa"/>
            <w:shd w:val="clear" w:color="auto" w:fill="auto"/>
          </w:tcPr>
          <w:p w14:paraId="6B8956FC" w14:textId="77777777" w:rsidR="00A95258" w:rsidRPr="00941AD6" w:rsidRDefault="00A95258" w:rsidP="00103C62">
            <w:pPr>
              <w:jc w:val="center"/>
              <w:rPr>
                <w:rFonts w:cs="Times New Roman"/>
                <w:b/>
                <w:w w:val="100"/>
              </w:rPr>
            </w:pPr>
            <w:r w:rsidRPr="00941AD6">
              <w:rPr>
                <w:rFonts w:cs="Times New Roman"/>
                <w:b/>
                <w:w w:val="100"/>
              </w:rPr>
              <w:t>TM. ỦY BAN NHÂN DÂN</w:t>
            </w:r>
          </w:p>
          <w:p w14:paraId="0EDAF936" w14:textId="77777777" w:rsidR="00A95258" w:rsidRPr="00941AD6" w:rsidRDefault="00A95258" w:rsidP="00103C62">
            <w:pPr>
              <w:jc w:val="center"/>
              <w:rPr>
                <w:rFonts w:cs="Times New Roman"/>
                <w:b/>
                <w:w w:val="100"/>
              </w:rPr>
            </w:pPr>
            <w:r w:rsidRPr="00941AD6">
              <w:rPr>
                <w:rFonts w:cs="Times New Roman"/>
                <w:b/>
                <w:w w:val="100"/>
              </w:rPr>
              <w:t>KT. CHỦ TỊCH</w:t>
            </w:r>
          </w:p>
          <w:p w14:paraId="0FCD6834" w14:textId="6A131AF9" w:rsidR="00A95258" w:rsidRPr="00941AD6" w:rsidRDefault="00A95258" w:rsidP="00103C62">
            <w:pPr>
              <w:jc w:val="center"/>
              <w:rPr>
                <w:rFonts w:cs="Times New Roman"/>
                <w:b/>
                <w:w w:val="100"/>
              </w:rPr>
            </w:pPr>
            <w:r w:rsidRPr="00941AD6">
              <w:rPr>
                <w:rFonts w:cs="Times New Roman"/>
                <w:b/>
                <w:w w:val="100"/>
              </w:rPr>
              <w:t>PHÓ CHỦ TỊCH</w:t>
            </w:r>
          </w:p>
          <w:p w14:paraId="79FEA1FD" w14:textId="77777777" w:rsidR="0017100E" w:rsidRPr="00941AD6" w:rsidRDefault="0017100E" w:rsidP="00103C62">
            <w:pPr>
              <w:jc w:val="center"/>
              <w:rPr>
                <w:rFonts w:cs="Times New Roman"/>
                <w:b/>
                <w:w w:val="100"/>
              </w:rPr>
            </w:pPr>
          </w:p>
          <w:p w14:paraId="56235949" w14:textId="77777777" w:rsidR="00A95258" w:rsidRPr="00941AD6" w:rsidRDefault="00A95258" w:rsidP="00103C62">
            <w:pPr>
              <w:jc w:val="center"/>
              <w:rPr>
                <w:rFonts w:cs="Times New Roman"/>
                <w:b/>
                <w:w w:val="100"/>
              </w:rPr>
            </w:pPr>
            <w:r w:rsidRPr="00941AD6">
              <w:rPr>
                <w:rFonts w:cs="Times New Roman"/>
                <w:b/>
                <w:w w:val="100"/>
              </w:rPr>
              <w:t>Hồ Văn Hà</w:t>
            </w:r>
          </w:p>
        </w:tc>
      </w:tr>
    </w:tbl>
    <w:p w14:paraId="21B45CAA" w14:textId="77777777" w:rsidR="00420711" w:rsidRDefault="00420711" w:rsidP="00103C62">
      <w:pPr>
        <w:pStyle w:val="NoSpacing"/>
        <w:spacing w:before="120"/>
        <w:ind w:firstLine="567"/>
        <w:jc w:val="both"/>
        <w:rPr>
          <w:rFonts w:eastAsia="Calibri" w:cs="Times New Roman"/>
          <w:w w:val="100"/>
          <w:lang w:val="en-GB"/>
        </w:rPr>
      </w:pPr>
      <w:bookmarkStart w:id="17" w:name="_GoBack"/>
      <w:bookmarkEnd w:id="0"/>
      <w:bookmarkEnd w:id="17"/>
    </w:p>
    <w:p w14:paraId="1F539FD4" w14:textId="77777777" w:rsidR="00420711" w:rsidRPr="00941AD6" w:rsidRDefault="00420711" w:rsidP="00103C62">
      <w:pPr>
        <w:pStyle w:val="NoSpacing"/>
        <w:spacing w:before="120"/>
        <w:ind w:firstLine="567"/>
        <w:jc w:val="both"/>
        <w:rPr>
          <w:rFonts w:eastAsia="Calibri" w:cs="Times New Roman"/>
          <w:w w:val="100"/>
          <w:lang w:val="en-GB"/>
        </w:rPr>
      </w:pPr>
    </w:p>
    <w:sectPr w:rsidR="00420711" w:rsidRPr="00941AD6" w:rsidSect="00103C62">
      <w:headerReference w:type="default" r:id="rId9"/>
      <w:pgSz w:w="11909" w:h="16834" w:code="9"/>
      <w:pgMar w:top="1134" w:right="1134" w:bottom="851" w:left="1134"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3E9403" w14:textId="77777777" w:rsidR="009E415F" w:rsidRDefault="009E415F" w:rsidP="00F35BF1">
      <w:r>
        <w:separator/>
      </w:r>
    </w:p>
  </w:endnote>
  <w:endnote w:type="continuationSeparator" w:id="0">
    <w:p w14:paraId="52835362" w14:textId="77777777" w:rsidR="009E415F" w:rsidRDefault="009E415F" w:rsidP="00F35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UVnTime">
    <w:altName w:val="Times New Roman"/>
    <w:charset w:val="00"/>
    <w:family w:val="roman"/>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45BB6D" w14:textId="77777777" w:rsidR="009E415F" w:rsidRDefault="009E415F" w:rsidP="00F35BF1">
      <w:r>
        <w:separator/>
      </w:r>
    </w:p>
  </w:footnote>
  <w:footnote w:type="continuationSeparator" w:id="0">
    <w:p w14:paraId="68DCFEC0" w14:textId="77777777" w:rsidR="009E415F" w:rsidRDefault="009E415F" w:rsidP="00F35B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D403A4" w14:textId="52F4A938" w:rsidR="006F1388" w:rsidRPr="00103C62" w:rsidRDefault="006F1388" w:rsidP="00B2621A">
    <w:pPr>
      <w:pStyle w:val="Header"/>
      <w:tabs>
        <w:tab w:val="clear" w:pos="4680"/>
        <w:tab w:val="clear" w:pos="9360"/>
      </w:tabs>
      <w:jc w:val="center"/>
    </w:pPr>
  </w:p>
  <w:p w14:paraId="0F0C9E04" w14:textId="77777777" w:rsidR="00103C62" w:rsidRPr="00103C62" w:rsidRDefault="00103C62" w:rsidP="00B2621A">
    <w:pPr>
      <w:pStyle w:val="Header"/>
      <w:tabs>
        <w:tab w:val="clear" w:pos="4680"/>
        <w:tab w:val="clear" w:pos="9360"/>
      </w:tab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8D3D06"/>
    <w:multiLevelType w:val="hybridMultilevel"/>
    <w:tmpl w:val="BC88387E"/>
    <w:lvl w:ilvl="0" w:tplc="29DE9C60">
      <w:start w:val="2"/>
      <w:numFmt w:val="bullet"/>
      <w:lvlText w:val="+"/>
      <w:lvlJc w:val="left"/>
      <w:pPr>
        <w:ind w:left="1005" w:hanging="360"/>
      </w:pPr>
      <w:rPr>
        <w:rFonts w:ascii="Times New Roman" w:eastAsia="Times New Roman" w:hAnsi="Times New Roman"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1">
    <w:nsid w:val="0D1353BD"/>
    <w:multiLevelType w:val="hybridMultilevel"/>
    <w:tmpl w:val="5E1E1FA8"/>
    <w:lvl w:ilvl="0" w:tplc="10ECAE4A">
      <w:start w:val="2"/>
      <w:numFmt w:val="bullet"/>
      <w:lvlText w:val="-"/>
      <w:lvlJc w:val="left"/>
      <w:pPr>
        <w:ind w:left="1474" w:hanging="360"/>
      </w:pPr>
      <w:rPr>
        <w:rFonts w:ascii="Times New Roman" w:hAnsi="Times New Roman" w:cs="Times New Roman" w:hint="default"/>
        <w:b w:val="0"/>
        <w:i w:val="0"/>
        <w:kern w:val="24"/>
        <w:sz w:val="24"/>
      </w:rPr>
    </w:lvl>
    <w:lvl w:ilvl="1" w:tplc="04090003" w:tentative="1">
      <w:start w:val="1"/>
      <w:numFmt w:val="bullet"/>
      <w:lvlText w:val="o"/>
      <w:lvlJc w:val="left"/>
      <w:pPr>
        <w:ind w:left="2194" w:hanging="360"/>
      </w:pPr>
      <w:rPr>
        <w:rFonts w:ascii="Courier New" w:hAnsi="Courier New" w:cs="Courier New" w:hint="default"/>
      </w:rPr>
    </w:lvl>
    <w:lvl w:ilvl="2" w:tplc="04090005" w:tentative="1">
      <w:start w:val="1"/>
      <w:numFmt w:val="bullet"/>
      <w:lvlText w:val=""/>
      <w:lvlJc w:val="left"/>
      <w:pPr>
        <w:ind w:left="2914" w:hanging="360"/>
      </w:pPr>
      <w:rPr>
        <w:rFonts w:ascii="Wingdings" w:hAnsi="Wingdings" w:hint="default"/>
      </w:rPr>
    </w:lvl>
    <w:lvl w:ilvl="3" w:tplc="04090001" w:tentative="1">
      <w:start w:val="1"/>
      <w:numFmt w:val="bullet"/>
      <w:lvlText w:val=""/>
      <w:lvlJc w:val="left"/>
      <w:pPr>
        <w:ind w:left="3634" w:hanging="360"/>
      </w:pPr>
      <w:rPr>
        <w:rFonts w:ascii="Symbol" w:hAnsi="Symbol" w:hint="default"/>
      </w:rPr>
    </w:lvl>
    <w:lvl w:ilvl="4" w:tplc="04090003" w:tentative="1">
      <w:start w:val="1"/>
      <w:numFmt w:val="bullet"/>
      <w:lvlText w:val="o"/>
      <w:lvlJc w:val="left"/>
      <w:pPr>
        <w:ind w:left="4354" w:hanging="360"/>
      </w:pPr>
      <w:rPr>
        <w:rFonts w:ascii="Courier New" w:hAnsi="Courier New" w:cs="Courier New" w:hint="default"/>
      </w:rPr>
    </w:lvl>
    <w:lvl w:ilvl="5" w:tplc="04090005" w:tentative="1">
      <w:start w:val="1"/>
      <w:numFmt w:val="bullet"/>
      <w:lvlText w:val=""/>
      <w:lvlJc w:val="left"/>
      <w:pPr>
        <w:ind w:left="5074" w:hanging="360"/>
      </w:pPr>
      <w:rPr>
        <w:rFonts w:ascii="Wingdings" w:hAnsi="Wingdings" w:hint="default"/>
      </w:rPr>
    </w:lvl>
    <w:lvl w:ilvl="6" w:tplc="04090001" w:tentative="1">
      <w:start w:val="1"/>
      <w:numFmt w:val="bullet"/>
      <w:lvlText w:val=""/>
      <w:lvlJc w:val="left"/>
      <w:pPr>
        <w:ind w:left="5794" w:hanging="360"/>
      </w:pPr>
      <w:rPr>
        <w:rFonts w:ascii="Symbol" w:hAnsi="Symbol" w:hint="default"/>
      </w:rPr>
    </w:lvl>
    <w:lvl w:ilvl="7" w:tplc="04090003" w:tentative="1">
      <w:start w:val="1"/>
      <w:numFmt w:val="bullet"/>
      <w:lvlText w:val="o"/>
      <w:lvlJc w:val="left"/>
      <w:pPr>
        <w:ind w:left="6514" w:hanging="360"/>
      </w:pPr>
      <w:rPr>
        <w:rFonts w:ascii="Courier New" w:hAnsi="Courier New" w:cs="Courier New" w:hint="default"/>
      </w:rPr>
    </w:lvl>
    <w:lvl w:ilvl="8" w:tplc="04090005" w:tentative="1">
      <w:start w:val="1"/>
      <w:numFmt w:val="bullet"/>
      <w:lvlText w:val=""/>
      <w:lvlJc w:val="left"/>
      <w:pPr>
        <w:ind w:left="7234" w:hanging="360"/>
      </w:pPr>
      <w:rPr>
        <w:rFonts w:ascii="Wingdings" w:hAnsi="Wingdings" w:hint="default"/>
      </w:rPr>
    </w:lvl>
  </w:abstractNum>
  <w:abstractNum w:abstractNumId="2">
    <w:nsid w:val="0DDF5708"/>
    <w:multiLevelType w:val="hybridMultilevel"/>
    <w:tmpl w:val="FE325C6E"/>
    <w:lvl w:ilvl="0" w:tplc="D54090DE">
      <w:start w:val="1"/>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nsid w:val="0EBF6B64"/>
    <w:multiLevelType w:val="hybridMultilevel"/>
    <w:tmpl w:val="3E3CD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Symbol" w:hAnsi="Symbol" w:hint="default"/>
      </w:rPr>
    </w:lvl>
  </w:abstractNum>
  <w:abstractNum w:abstractNumId="4">
    <w:nsid w:val="0EC95872"/>
    <w:multiLevelType w:val="hybridMultilevel"/>
    <w:tmpl w:val="B9EAFFD6"/>
    <w:lvl w:ilvl="0" w:tplc="FFFFFFFF">
      <w:start w:val="580"/>
      <w:numFmt w:val="bullet"/>
      <w:lvlText w:val="-"/>
      <w:lvlJc w:val="left"/>
      <w:pPr>
        <w:ind w:left="1282" w:hanging="360"/>
      </w:pPr>
      <w:rPr>
        <w:rFonts w:ascii="Times New Roman" w:hAnsi="Times New Roman" w:hint="default"/>
      </w:rPr>
    </w:lvl>
    <w:lvl w:ilvl="1" w:tplc="FFFFFFFF" w:tentative="1">
      <w:start w:val="1"/>
      <w:numFmt w:val="bullet"/>
      <w:lvlText w:val="o"/>
      <w:lvlJc w:val="left"/>
      <w:pPr>
        <w:ind w:left="2002" w:hanging="360"/>
      </w:pPr>
      <w:rPr>
        <w:rFonts w:ascii="Courier New" w:hAnsi="Courier New" w:cs="Courier New" w:hint="default"/>
      </w:rPr>
    </w:lvl>
    <w:lvl w:ilvl="2" w:tplc="FFFFFFFF" w:tentative="1">
      <w:start w:val="1"/>
      <w:numFmt w:val="bullet"/>
      <w:lvlText w:val=""/>
      <w:lvlJc w:val="left"/>
      <w:pPr>
        <w:ind w:left="2722" w:hanging="360"/>
      </w:pPr>
      <w:rPr>
        <w:rFonts w:ascii="Wingdings" w:hAnsi="Wingdings" w:hint="default"/>
      </w:rPr>
    </w:lvl>
    <w:lvl w:ilvl="3" w:tplc="FFFFFFFF" w:tentative="1">
      <w:start w:val="1"/>
      <w:numFmt w:val="bullet"/>
      <w:lvlText w:val=""/>
      <w:lvlJc w:val="left"/>
      <w:pPr>
        <w:ind w:left="3442" w:hanging="360"/>
      </w:pPr>
      <w:rPr>
        <w:rFonts w:ascii="Symbol" w:hAnsi="Symbol" w:hint="default"/>
      </w:rPr>
    </w:lvl>
    <w:lvl w:ilvl="4" w:tplc="FFFFFFFF" w:tentative="1">
      <w:start w:val="1"/>
      <w:numFmt w:val="bullet"/>
      <w:lvlText w:val="o"/>
      <w:lvlJc w:val="left"/>
      <w:pPr>
        <w:ind w:left="4162" w:hanging="360"/>
      </w:pPr>
      <w:rPr>
        <w:rFonts w:ascii="Courier New" w:hAnsi="Courier New" w:cs="Courier New" w:hint="default"/>
      </w:rPr>
    </w:lvl>
    <w:lvl w:ilvl="5" w:tplc="FFFFFFFF" w:tentative="1">
      <w:start w:val="1"/>
      <w:numFmt w:val="bullet"/>
      <w:lvlText w:val=""/>
      <w:lvlJc w:val="left"/>
      <w:pPr>
        <w:ind w:left="4882" w:hanging="360"/>
      </w:pPr>
      <w:rPr>
        <w:rFonts w:ascii="Wingdings" w:hAnsi="Wingdings" w:hint="default"/>
      </w:rPr>
    </w:lvl>
    <w:lvl w:ilvl="6" w:tplc="FFFFFFFF" w:tentative="1">
      <w:start w:val="1"/>
      <w:numFmt w:val="bullet"/>
      <w:lvlText w:val=""/>
      <w:lvlJc w:val="left"/>
      <w:pPr>
        <w:ind w:left="5602" w:hanging="360"/>
      </w:pPr>
      <w:rPr>
        <w:rFonts w:ascii="Symbol" w:hAnsi="Symbol" w:hint="default"/>
      </w:rPr>
    </w:lvl>
    <w:lvl w:ilvl="7" w:tplc="FFFFFFFF" w:tentative="1">
      <w:start w:val="1"/>
      <w:numFmt w:val="bullet"/>
      <w:lvlText w:val="o"/>
      <w:lvlJc w:val="left"/>
      <w:pPr>
        <w:ind w:left="6322" w:hanging="360"/>
      </w:pPr>
      <w:rPr>
        <w:rFonts w:ascii="Courier New" w:hAnsi="Courier New" w:cs="Courier New" w:hint="default"/>
      </w:rPr>
    </w:lvl>
    <w:lvl w:ilvl="8" w:tplc="FFFFFFFF" w:tentative="1">
      <w:start w:val="1"/>
      <w:numFmt w:val="bullet"/>
      <w:lvlText w:val=""/>
      <w:lvlJc w:val="left"/>
      <w:pPr>
        <w:ind w:left="7042" w:hanging="360"/>
      </w:pPr>
      <w:rPr>
        <w:rFonts w:ascii="Wingdings" w:hAnsi="Wingdings" w:hint="default"/>
      </w:rPr>
    </w:lvl>
  </w:abstractNum>
  <w:abstractNum w:abstractNumId="5">
    <w:nsid w:val="15562BF5"/>
    <w:multiLevelType w:val="multilevel"/>
    <w:tmpl w:val="008A14C6"/>
    <w:lvl w:ilvl="0">
      <w:start w:val="1"/>
      <w:numFmt w:val="upperRoman"/>
      <w:lvlText w:val="%1."/>
      <w:lvlJc w:val="left"/>
      <w:pPr>
        <w:ind w:left="388" w:hanging="360"/>
      </w:pPr>
      <w:rPr>
        <w:rFonts w:ascii="Times New Roman" w:hAnsi="Times New Roman" w:cs="Times New Roman" w:hint="default"/>
        <w:b/>
        <w:i w:val="0"/>
        <w:caps/>
        <w:color w:val="000000"/>
        <w:w w:val="100"/>
        <w:sz w:val="26"/>
        <w:szCs w:val="36"/>
      </w:rPr>
    </w:lvl>
    <w:lvl w:ilvl="1">
      <w:start w:val="1"/>
      <w:numFmt w:val="decimal"/>
      <w:suff w:val="space"/>
      <w:lvlText w:val="%1.%2"/>
      <w:lvlJc w:val="left"/>
      <w:pPr>
        <w:ind w:left="0" w:firstLine="0"/>
      </w:pPr>
      <w:rPr>
        <w:rFonts w:ascii="Times New Roman" w:hAnsi="Times New Roman" w:cs="Times New Roman" w:hint="default"/>
        <w:b/>
        <w:i w:val="0"/>
        <w:color w:val="000000"/>
        <w:w w:val="90"/>
        <w:sz w:val="26"/>
        <w:szCs w:val="26"/>
      </w:rPr>
    </w:lvl>
    <w:lvl w:ilvl="2">
      <w:start w:val="1"/>
      <w:numFmt w:val="decimal"/>
      <w:suff w:val="space"/>
      <w:lvlText w:val="%1.%2.%3"/>
      <w:lvlJc w:val="left"/>
      <w:pPr>
        <w:ind w:left="0" w:firstLine="0"/>
      </w:pPr>
      <w:rPr>
        <w:rFonts w:ascii="Arial" w:hAnsi="Arial" w:hint="default"/>
        <w:b/>
        <w:i w:val="0"/>
        <w:caps/>
        <w:w w:val="80"/>
        <w:sz w:val="26"/>
        <w:szCs w:val="26"/>
      </w:rPr>
    </w:lvl>
    <w:lvl w:ilvl="3">
      <w:start w:val="1"/>
      <w:numFmt w:val="decimal"/>
      <w:suff w:val="space"/>
      <w:lvlText w:val="%1.%2.%3.%4"/>
      <w:lvlJc w:val="left"/>
      <w:pPr>
        <w:ind w:left="720" w:firstLine="0"/>
      </w:pPr>
      <w:rPr>
        <w:rFonts w:ascii="Arial" w:hAnsi="Arial" w:cs="Arial" w:hint="default"/>
        <w:b/>
        <w:i w:val="0"/>
        <w:w w:val="90"/>
        <w:sz w:val="24"/>
      </w:rPr>
    </w:lvl>
    <w:lvl w:ilvl="4">
      <w:start w:val="1"/>
      <w:numFmt w:val="none"/>
      <w:suff w:val="nothing"/>
      <w:lvlText w:val=""/>
      <w:lvlJc w:val="left"/>
      <w:pPr>
        <w:ind w:left="1065" w:hanging="1008"/>
      </w:pPr>
      <w:rPr>
        <w:rFonts w:hint="default"/>
      </w:rPr>
    </w:lvl>
    <w:lvl w:ilvl="5">
      <w:start w:val="1"/>
      <w:numFmt w:val="none"/>
      <w:suff w:val="nothing"/>
      <w:lvlText w:val=""/>
      <w:lvlJc w:val="left"/>
      <w:pPr>
        <w:ind w:left="0" w:firstLine="0"/>
      </w:pPr>
      <w:rPr>
        <w:rFonts w:hint="default"/>
      </w:rPr>
    </w:lvl>
    <w:lvl w:ilvl="6">
      <w:start w:val="1"/>
      <w:numFmt w:val="decimal"/>
      <w:lvlText w:val="%1.%2.%3.%4.%5.%6.%7"/>
      <w:lvlJc w:val="left"/>
      <w:pPr>
        <w:tabs>
          <w:tab w:val="num" w:pos="1353"/>
        </w:tabs>
        <w:ind w:left="1353" w:hanging="1296"/>
      </w:pPr>
      <w:rPr>
        <w:rFonts w:hint="default"/>
      </w:rPr>
    </w:lvl>
    <w:lvl w:ilvl="7">
      <w:start w:val="1"/>
      <w:numFmt w:val="decimal"/>
      <w:lvlText w:val="%1.%2.%3.%4.%5.%6.%7.%8"/>
      <w:lvlJc w:val="left"/>
      <w:pPr>
        <w:tabs>
          <w:tab w:val="num" w:pos="1497"/>
        </w:tabs>
        <w:ind w:left="1497" w:hanging="1440"/>
      </w:pPr>
      <w:rPr>
        <w:rFonts w:hint="default"/>
      </w:rPr>
    </w:lvl>
    <w:lvl w:ilvl="8">
      <w:start w:val="1"/>
      <w:numFmt w:val="decimal"/>
      <w:lvlText w:val="%1.%2.%3.%4.%5.%6.%7.%8.%9"/>
      <w:lvlJc w:val="left"/>
      <w:pPr>
        <w:tabs>
          <w:tab w:val="num" w:pos="1641"/>
        </w:tabs>
        <w:ind w:left="1641" w:hanging="1584"/>
      </w:pPr>
      <w:rPr>
        <w:rFonts w:hint="default"/>
      </w:rPr>
    </w:lvl>
  </w:abstractNum>
  <w:abstractNum w:abstractNumId="6">
    <w:nsid w:val="1E9906E0"/>
    <w:multiLevelType w:val="multilevel"/>
    <w:tmpl w:val="04090021"/>
    <w:lvl w:ilvl="0">
      <w:start w:val="1"/>
      <w:numFmt w:val="bullet"/>
      <w:lvlText w:val=""/>
      <w:lvlJc w:val="left"/>
      <w:pPr>
        <w:ind w:left="360" w:hanging="360"/>
      </w:pPr>
      <w:rPr>
        <w:rFonts w:ascii="Wingdings" w:hAnsi="Wingdings" w:cs="Times New Roman" w:hint="default"/>
        <w:b/>
        <w:i w:val="0"/>
        <w:caps/>
        <w:color w:val="000000"/>
        <w:w w:val="100"/>
        <w:sz w:val="26"/>
        <w:szCs w:val="36"/>
      </w:rPr>
    </w:lvl>
    <w:lvl w:ilvl="1">
      <w:start w:val="1"/>
      <w:numFmt w:val="bullet"/>
      <w:lvlText w:val=""/>
      <w:lvlJc w:val="left"/>
      <w:pPr>
        <w:ind w:left="720" w:hanging="360"/>
      </w:pPr>
      <w:rPr>
        <w:rFonts w:ascii="Wingdings" w:hAnsi="Wingdings" w:hint="default"/>
        <w:b/>
        <w:i w:val="0"/>
        <w:color w:val="000000"/>
        <w:w w:val="90"/>
        <w:sz w:val="26"/>
        <w:szCs w:val="26"/>
      </w:rPr>
    </w:lvl>
    <w:lvl w:ilvl="2">
      <w:start w:val="1"/>
      <w:numFmt w:val="bullet"/>
      <w:lvlText w:val=""/>
      <w:lvlJc w:val="left"/>
      <w:pPr>
        <w:ind w:left="1080" w:hanging="360"/>
      </w:pPr>
      <w:rPr>
        <w:rFonts w:ascii="Wingdings" w:hAnsi="Wingdings" w:hint="default"/>
        <w:b/>
        <w:i w:val="0"/>
        <w:caps/>
        <w:w w:val="80"/>
        <w:sz w:val="26"/>
        <w:szCs w:val="26"/>
      </w:rPr>
    </w:lvl>
    <w:lvl w:ilvl="3">
      <w:start w:val="1"/>
      <w:numFmt w:val="bullet"/>
      <w:lvlText w:val=""/>
      <w:lvlJc w:val="left"/>
      <w:pPr>
        <w:ind w:left="1440" w:hanging="360"/>
      </w:pPr>
      <w:rPr>
        <w:rFonts w:ascii="Symbol" w:hAnsi="Symbol" w:hint="default"/>
        <w:b/>
        <w:i w:val="0"/>
        <w:w w:val="90"/>
        <w:sz w:val="24"/>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nsid w:val="1EAC6C17"/>
    <w:multiLevelType w:val="hybridMultilevel"/>
    <w:tmpl w:val="FC42F6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36F066E"/>
    <w:multiLevelType w:val="hybridMultilevel"/>
    <w:tmpl w:val="59AA221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9">
    <w:nsid w:val="23E37D06"/>
    <w:multiLevelType w:val="hybridMultilevel"/>
    <w:tmpl w:val="D714BEC4"/>
    <w:lvl w:ilvl="0" w:tplc="1384148C">
      <w:start w:val="1"/>
      <w:numFmt w:val="decimal"/>
      <w:pStyle w:val="heading10-hinh"/>
      <w:lvlText w:val="Hình %1:"/>
      <w:lvlJc w:val="left"/>
      <w:pPr>
        <w:ind w:left="360" w:hanging="360"/>
      </w:pPr>
      <w:rPr>
        <w:rFonts w:ascii="Times New Roman" w:hAnsi="Times New Roman" w:hint="default"/>
        <w:b/>
        <w:i/>
        <w:sz w:val="24"/>
      </w:rPr>
    </w:lvl>
    <w:lvl w:ilvl="1" w:tplc="B7D280E6" w:tentative="1">
      <w:start w:val="1"/>
      <w:numFmt w:val="lowerLetter"/>
      <w:lvlText w:val="%2."/>
      <w:lvlJc w:val="left"/>
      <w:pPr>
        <w:ind w:left="1837" w:hanging="360"/>
      </w:pPr>
    </w:lvl>
    <w:lvl w:ilvl="2" w:tplc="874C15B2" w:tentative="1">
      <w:start w:val="1"/>
      <w:numFmt w:val="lowerRoman"/>
      <w:lvlText w:val="%3."/>
      <w:lvlJc w:val="right"/>
      <w:pPr>
        <w:ind w:left="2557" w:hanging="180"/>
      </w:pPr>
    </w:lvl>
    <w:lvl w:ilvl="3" w:tplc="A09ABFF4" w:tentative="1">
      <w:start w:val="1"/>
      <w:numFmt w:val="decimal"/>
      <w:lvlText w:val="%4."/>
      <w:lvlJc w:val="left"/>
      <w:pPr>
        <w:ind w:left="3277" w:hanging="360"/>
      </w:pPr>
    </w:lvl>
    <w:lvl w:ilvl="4" w:tplc="8278AAC8" w:tentative="1">
      <w:start w:val="1"/>
      <w:numFmt w:val="lowerLetter"/>
      <w:lvlText w:val="%5."/>
      <w:lvlJc w:val="left"/>
      <w:pPr>
        <w:ind w:left="3997" w:hanging="360"/>
      </w:pPr>
    </w:lvl>
    <w:lvl w:ilvl="5" w:tplc="38DCB26A" w:tentative="1">
      <w:start w:val="1"/>
      <w:numFmt w:val="lowerRoman"/>
      <w:lvlText w:val="%6."/>
      <w:lvlJc w:val="right"/>
      <w:pPr>
        <w:ind w:left="4717" w:hanging="180"/>
      </w:pPr>
    </w:lvl>
    <w:lvl w:ilvl="6" w:tplc="1182035A" w:tentative="1">
      <w:start w:val="1"/>
      <w:numFmt w:val="decimal"/>
      <w:lvlText w:val="%7."/>
      <w:lvlJc w:val="left"/>
      <w:pPr>
        <w:ind w:left="5437" w:hanging="360"/>
      </w:pPr>
    </w:lvl>
    <w:lvl w:ilvl="7" w:tplc="E2FA17D2" w:tentative="1">
      <w:start w:val="1"/>
      <w:numFmt w:val="lowerLetter"/>
      <w:lvlText w:val="%8."/>
      <w:lvlJc w:val="left"/>
      <w:pPr>
        <w:ind w:left="6157" w:hanging="360"/>
      </w:pPr>
    </w:lvl>
    <w:lvl w:ilvl="8" w:tplc="58CCE568" w:tentative="1">
      <w:start w:val="1"/>
      <w:numFmt w:val="lowerRoman"/>
      <w:lvlText w:val="%9."/>
      <w:lvlJc w:val="right"/>
      <w:pPr>
        <w:ind w:left="6877" w:hanging="180"/>
      </w:pPr>
    </w:lvl>
  </w:abstractNum>
  <w:abstractNum w:abstractNumId="10">
    <w:nsid w:val="29C356A5"/>
    <w:multiLevelType w:val="hybridMultilevel"/>
    <w:tmpl w:val="29AAD326"/>
    <w:lvl w:ilvl="0" w:tplc="FFFFFFFF">
      <w:start w:val="2"/>
      <w:numFmt w:val="bullet"/>
      <w:lvlText w:val="-"/>
      <w:lvlJc w:val="left"/>
      <w:pPr>
        <w:ind w:left="922" w:hanging="360"/>
      </w:pPr>
      <w:rPr>
        <w:rFonts w:ascii="Times New Roman" w:eastAsia="Times New Roman" w:hAnsi="Times New Roman" w:cs="Times New Roman" w:hint="default"/>
      </w:rPr>
    </w:lvl>
    <w:lvl w:ilvl="1" w:tplc="FFFFFFFF">
      <w:start w:val="1"/>
      <w:numFmt w:val="bullet"/>
      <w:lvlText w:val="o"/>
      <w:lvlJc w:val="left"/>
      <w:pPr>
        <w:ind w:left="1642" w:hanging="360"/>
      </w:pPr>
      <w:rPr>
        <w:rFonts w:ascii="Courier New" w:hAnsi="Courier New" w:cs="Courier New" w:hint="default"/>
      </w:rPr>
    </w:lvl>
    <w:lvl w:ilvl="2" w:tplc="FFFFFFFF" w:tentative="1">
      <w:start w:val="1"/>
      <w:numFmt w:val="bullet"/>
      <w:lvlText w:val=""/>
      <w:lvlJc w:val="left"/>
      <w:pPr>
        <w:ind w:left="2362" w:hanging="360"/>
      </w:pPr>
      <w:rPr>
        <w:rFonts w:ascii="Wingdings" w:hAnsi="Wingdings" w:hint="default"/>
      </w:rPr>
    </w:lvl>
    <w:lvl w:ilvl="3" w:tplc="FFFFFFFF" w:tentative="1">
      <w:start w:val="1"/>
      <w:numFmt w:val="bullet"/>
      <w:lvlText w:val=""/>
      <w:lvlJc w:val="left"/>
      <w:pPr>
        <w:ind w:left="3082" w:hanging="360"/>
      </w:pPr>
      <w:rPr>
        <w:rFonts w:ascii="Symbol" w:hAnsi="Symbol" w:hint="default"/>
      </w:rPr>
    </w:lvl>
    <w:lvl w:ilvl="4" w:tplc="FFFFFFFF" w:tentative="1">
      <w:start w:val="1"/>
      <w:numFmt w:val="bullet"/>
      <w:lvlText w:val="o"/>
      <w:lvlJc w:val="left"/>
      <w:pPr>
        <w:ind w:left="3802" w:hanging="360"/>
      </w:pPr>
      <w:rPr>
        <w:rFonts w:ascii="Courier New" w:hAnsi="Courier New" w:cs="Courier New" w:hint="default"/>
      </w:rPr>
    </w:lvl>
    <w:lvl w:ilvl="5" w:tplc="FFFFFFFF" w:tentative="1">
      <w:start w:val="1"/>
      <w:numFmt w:val="bullet"/>
      <w:lvlText w:val=""/>
      <w:lvlJc w:val="left"/>
      <w:pPr>
        <w:ind w:left="4522" w:hanging="360"/>
      </w:pPr>
      <w:rPr>
        <w:rFonts w:ascii="Wingdings" w:hAnsi="Wingdings" w:hint="default"/>
      </w:rPr>
    </w:lvl>
    <w:lvl w:ilvl="6" w:tplc="FFFFFFFF" w:tentative="1">
      <w:start w:val="1"/>
      <w:numFmt w:val="bullet"/>
      <w:lvlText w:val=""/>
      <w:lvlJc w:val="left"/>
      <w:pPr>
        <w:ind w:left="5242" w:hanging="360"/>
      </w:pPr>
      <w:rPr>
        <w:rFonts w:ascii="Symbol" w:hAnsi="Symbol" w:hint="default"/>
      </w:rPr>
    </w:lvl>
    <w:lvl w:ilvl="7" w:tplc="FFFFFFFF" w:tentative="1">
      <w:start w:val="1"/>
      <w:numFmt w:val="bullet"/>
      <w:lvlText w:val="o"/>
      <w:lvlJc w:val="left"/>
      <w:pPr>
        <w:ind w:left="5962" w:hanging="360"/>
      </w:pPr>
      <w:rPr>
        <w:rFonts w:ascii="Courier New" w:hAnsi="Courier New" w:cs="Courier New" w:hint="default"/>
      </w:rPr>
    </w:lvl>
    <w:lvl w:ilvl="8" w:tplc="FFFFFFFF" w:tentative="1">
      <w:start w:val="1"/>
      <w:numFmt w:val="bullet"/>
      <w:lvlText w:val=""/>
      <w:lvlJc w:val="left"/>
      <w:pPr>
        <w:ind w:left="6682" w:hanging="360"/>
      </w:pPr>
      <w:rPr>
        <w:rFonts w:ascii="Wingdings" w:hAnsi="Wingdings" w:hint="default"/>
      </w:rPr>
    </w:lvl>
  </w:abstractNum>
  <w:abstractNum w:abstractNumId="11">
    <w:nsid w:val="2AE83F65"/>
    <w:multiLevelType w:val="hybridMultilevel"/>
    <w:tmpl w:val="E6BEC3C4"/>
    <w:lvl w:ilvl="0" w:tplc="1B922828">
      <w:start w:val="1"/>
      <w:numFmt w:val="lowerLetter"/>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2">
    <w:nsid w:val="48B1619D"/>
    <w:multiLevelType w:val="hybridMultilevel"/>
    <w:tmpl w:val="B93CD43E"/>
    <w:lvl w:ilvl="0" w:tplc="BB82FD58">
      <w:start w:val="1"/>
      <w:numFmt w:val="lowerLetter"/>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3">
    <w:nsid w:val="527D5AE2"/>
    <w:multiLevelType w:val="hybridMultilevel"/>
    <w:tmpl w:val="9B0E043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88C2876"/>
    <w:multiLevelType w:val="hybridMultilevel"/>
    <w:tmpl w:val="FE26A04A"/>
    <w:lvl w:ilvl="0" w:tplc="BAB2B80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A7171F2"/>
    <w:multiLevelType w:val="hybridMultilevel"/>
    <w:tmpl w:val="4F12C6D8"/>
    <w:lvl w:ilvl="0" w:tplc="CD18A464">
      <w:start w:val="2"/>
      <w:numFmt w:val="bullet"/>
      <w:lvlText w:val="-"/>
      <w:lvlJc w:val="left"/>
      <w:pPr>
        <w:ind w:left="1260" w:hanging="360"/>
      </w:pPr>
      <w:rPr>
        <w:rFonts w:ascii="Times New Roman" w:eastAsia="Times New Roman" w:hAnsi="Times New Roman"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6">
    <w:nsid w:val="5B1176B2"/>
    <w:multiLevelType w:val="hybridMultilevel"/>
    <w:tmpl w:val="C4FA5E56"/>
    <w:lvl w:ilvl="0" w:tplc="4C7465E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5CF85E2E"/>
    <w:multiLevelType w:val="hybridMultilevel"/>
    <w:tmpl w:val="A2E6F2D8"/>
    <w:lvl w:ilvl="0" w:tplc="FFFFFFFF">
      <w:start w:val="2"/>
      <w:numFmt w:val="bullet"/>
      <w:lvlText w:val="-"/>
      <w:lvlJc w:val="left"/>
      <w:pPr>
        <w:ind w:left="1283" w:hanging="360"/>
      </w:pPr>
      <w:rPr>
        <w:rFonts w:ascii="Times New Roman" w:eastAsia="Times New Roman" w:hAnsi="Times New Roman" w:cs="Times New Roman" w:hint="default"/>
      </w:rPr>
    </w:lvl>
    <w:lvl w:ilvl="1" w:tplc="FFFFFFFF" w:tentative="1">
      <w:start w:val="1"/>
      <w:numFmt w:val="bullet"/>
      <w:lvlText w:val="o"/>
      <w:lvlJc w:val="left"/>
      <w:pPr>
        <w:ind w:left="2003" w:hanging="360"/>
      </w:pPr>
      <w:rPr>
        <w:rFonts w:ascii="Courier New" w:hAnsi="Courier New" w:cs="Courier New" w:hint="default"/>
      </w:rPr>
    </w:lvl>
    <w:lvl w:ilvl="2" w:tplc="FFFFFFFF" w:tentative="1">
      <w:start w:val="1"/>
      <w:numFmt w:val="bullet"/>
      <w:lvlText w:val=""/>
      <w:lvlJc w:val="left"/>
      <w:pPr>
        <w:ind w:left="2723" w:hanging="360"/>
      </w:pPr>
      <w:rPr>
        <w:rFonts w:ascii="Wingdings" w:hAnsi="Wingdings" w:hint="default"/>
      </w:rPr>
    </w:lvl>
    <w:lvl w:ilvl="3" w:tplc="FFFFFFFF" w:tentative="1">
      <w:start w:val="1"/>
      <w:numFmt w:val="bullet"/>
      <w:lvlText w:val=""/>
      <w:lvlJc w:val="left"/>
      <w:pPr>
        <w:ind w:left="3443" w:hanging="360"/>
      </w:pPr>
      <w:rPr>
        <w:rFonts w:ascii="Symbol" w:hAnsi="Symbol" w:hint="default"/>
      </w:rPr>
    </w:lvl>
    <w:lvl w:ilvl="4" w:tplc="FFFFFFFF" w:tentative="1">
      <w:start w:val="1"/>
      <w:numFmt w:val="bullet"/>
      <w:lvlText w:val="o"/>
      <w:lvlJc w:val="left"/>
      <w:pPr>
        <w:ind w:left="4163" w:hanging="360"/>
      </w:pPr>
      <w:rPr>
        <w:rFonts w:ascii="Courier New" w:hAnsi="Courier New" w:cs="Courier New" w:hint="default"/>
      </w:rPr>
    </w:lvl>
    <w:lvl w:ilvl="5" w:tplc="FFFFFFFF" w:tentative="1">
      <w:start w:val="1"/>
      <w:numFmt w:val="bullet"/>
      <w:lvlText w:val=""/>
      <w:lvlJc w:val="left"/>
      <w:pPr>
        <w:ind w:left="4883" w:hanging="360"/>
      </w:pPr>
      <w:rPr>
        <w:rFonts w:ascii="Wingdings" w:hAnsi="Wingdings" w:hint="default"/>
      </w:rPr>
    </w:lvl>
    <w:lvl w:ilvl="6" w:tplc="FFFFFFFF" w:tentative="1">
      <w:start w:val="1"/>
      <w:numFmt w:val="bullet"/>
      <w:lvlText w:val=""/>
      <w:lvlJc w:val="left"/>
      <w:pPr>
        <w:ind w:left="5603" w:hanging="360"/>
      </w:pPr>
      <w:rPr>
        <w:rFonts w:ascii="Symbol" w:hAnsi="Symbol" w:hint="default"/>
      </w:rPr>
    </w:lvl>
    <w:lvl w:ilvl="7" w:tplc="FFFFFFFF" w:tentative="1">
      <w:start w:val="1"/>
      <w:numFmt w:val="bullet"/>
      <w:lvlText w:val="o"/>
      <w:lvlJc w:val="left"/>
      <w:pPr>
        <w:ind w:left="6323" w:hanging="360"/>
      </w:pPr>
      <w:rPr>
        <w:rFonts w:ascii="Courier New" w:hAnsi="Courier New" w:cs="Courier New" w:hint="default"/>
      </w:rPr>
    </w:lvl>
    <w:lvl w:ilvl="8" w:tplc="FFFFFFFF" w:tentative="1">
      <w:start w:val="1"/>
      <w:numFmt w:val="bullet"/>
      <w:lvlText w:val=""/>
      <w:lvlJc w:val="left"/>
      <w:pPr>
        <w:ind w:left="7043" w:hanging="360"/>
      </w:pPr>
      <w:rPr>
        <w:rFonts w:ascii="Wingdings" w:hAnsi="Wingdings" w:hint="default"/>
      </w:rPr>
    </w:lvl>
  </w:abstractNum>
  <w:abstractNum w:abstractNumId="18">
    <w:nsid w:val="5D2E749A"/>
    <w:multiLevelType w:val="hybridMultilevel"/>
    <w:tmpl w:val="10284318"/>
    <w:lvl w:ilvl="0" w:tplc="FFFFFFFF">
      <w:start w:val="1"/>
      <w:numFmt w:val="bullet"/>
      <w:lvlText w:val="+"/>
      <w:lvlJc w:val="left"/>
      <w:pPr>
        <w:ind w:left="720" w:hanging="360"/>
      </w:pPr>
      <w:rPr>
        <w:rFonts w:ascii="VNI-Times" w:hAnsi="VNI-Time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nsid w:val="68903C44"/>
    <w:multiLevelType w:val="hybridMultilevel"/>
    <w:tmpl w:val="78165574"/>
    <w:lvl w:ilvl="0" w:tplc="F7C87B4E">
      <w:start w:val="1"/>
      <w:numFmt w:val="bullet"/>
      <w:lvlText w:val="+"/>
      <w:lvlJc w:val="left"/>
      <w:pPr>
        <w:ind w:left="1260" w:hanging="360"/>
      </w:pPr>
      <w:rPr>
        <w:rFonts w:ascii="Calibri" w:eastAsia="Calibri" w:hAnsi="Calibri"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0">
    <w:nsid w:val="696C1A2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69A81708"/>
    <w:multiLevelType w:val="hybridMultilevel"/>
    <w:tmpl w:val="97EA87B6"/>
    <w:lvl w:ilvl="0" w:tplc="BAB2B806">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72016B84"/>
    <w:multiLevelType w:val="hybridMultilevel"/>
    <w:tmpl w:val="4A52A86E"/>
    <w:lvl w:ilvl="0" w:tplc="1B84F220">
      <w:start w:val="1"/>
      <w:numFmt w:val="bullet"/>
      <w:lvlText w:val="-"/>
      <w:lvlJc w:val="left"/>
      <w:pPr>
        <w:tabs>
          <w:tab w:val="num" w:pos="397"/>
        </w:tabs>
        <w:ind w:left="0" w:firstLine="0"/>
      </w:pPr>
      <w:rPr>
        <w:rFonts w:ascii="Times New Roman" w:hAnsi="Times New Roman" w:cs="Times New Roman" w:hint="default"/>
        <w:b/>
        <w:i w:val="0"/>
        <w:color w:val="auto"/>
      </w:rPr>
    </w:lvl>
    <w:lvl w:ilvl="1" w:tplc="BAB2B806">
      <w:start w:val="1"/>
      <w:numFmt w:val="bullet"/>
      <w:lvlText w:val="+"/>
      <w:lvlJc w:val="left"/>
      <w:pPr>
        <w:ind w:left="1080" w:hanging="360"/>
      </w:pPr>
      <w:rPr>
        <w:rFonts w:ascii="Courier New" w:hAnsi="Courier New"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3">
    <w:nsid w:val="729221A0"/>
    <w:multiLevelType w:val="hybridMultilevel"/>
    <w:tmpl w:val="DB54CC2E"/>
    <w:lvl w:ilvl="0" w:tplc="04047C66">
      <w:start w:val="1"/>
      <w:numFmt w:val="lowerLetter"/>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4">
    <w:nsid w:val="74B81420"/>
    <w:multiLevelType w:val="multilevel"/>
    <w:tmpl w:val="5FE6564A"/>
    <w:lvl w:ilvl="0">
      <w:start w:val="1"/>
      <w:numFmt w:val="decimal"/>
      <w:lvlText w:val="%1.1"/>
      <w:lvlJc w:val="left"/>
      <w:pPr>
        <w:ind w:left="360" w:hanging="360"/>
      </w:pPr>
      <w:rPr>
        <w:rFonts w:hint="default"/>
      </w:rPr>
    </w:lvl>
    <w:lvl w:ilvl="1">
      <w:start w:val="1"/>
      <w:numFmt w:val="decimal"/>
      <w:lvlRestart w:val="0"/>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7AD6269E"/>
    <w:multiLevelType w:val="multilevel"/>
    <w:tmpl w:val="775C80B8"/>
    <w:lvl w:ilvl="0">
      <w:start w:val="1"/>
      <w:numFmt w:val="decimal"/>
      <w:lvlText w:val="%1."/>
      <w:lvlJc w:val="left"/>
      <w:pPr>
        <w:ind w:left="720" w:hanging="360"/>
      </w:pPr>
      <w:rPr>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nsid w:val="7CBD3605"/>
    <w:multiLevelType w:val="hybridMultilevel"/>
    <w:tmpl w:val="2BAA954C"/>
    <w:lvl w:ilvl="0" w:tplc="04090019">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num w:numId="1">
    <w:abstractNumId w:val="10"/>
  </w:num>
  <w:num w:numId="2">
    <w:abstractNumId w:val="25"/>
  </w:num>
  <w:num w:numId="3">
    <w:abstractNumId w:val="17"/>
  </w:num>
  <w:num w:numId="4">
    <w:abstractNumId w:val="20"/>
  </w:num>
  <w:num w:numId="5">
    <w:abstractNumId w:val="24"/>
  </w:num>
  <w:num w:numId="6">
    <w:abstractNumId w:val="6"/>
  </w:num>
  <w:num w:numId="7">
    <w:abstractNumId w:val="18"/>
  </w:num>
  <w:num w:numId="8">
    <w:abstractNumId w:val="4"/>
  </w:num>
  <w:num w:numId="9">
    <w:abstractNumId w:val="0"/>
  </w:num>
  <w:num w:numId="10">
    <w:abstractNumId w:val="3"/>
  </w:num>
  <w:num w:numId="11">
    <w:abstractNumId w:val="9"/>
  </w:num>
  <w:num w:numId="12">
    <w:abstractNumId w:val="5"/>
  </w:num>
  <w:num w:numId="13">
    <w:abstractNumId w:val="19"/>
  </w:num>
  <w:num w:numId="14">
    <w:abstractNumId w:val="15"/>
  </w:num>
  <w:num w:numId="15">
    <w:abstractNumId w:val="26"/>
  </w:num>
  <w:num w:numId="16">
    <w:abstractNumId w:val="13"/>
  </w:num>
  <w:num w:numId="17">
    <w:abstractNumId w:val="7"/>
  </w:num>
  <w:num w:numId="18">
    <w:abstractNumId w:val="1"/>
  </w:num>
  <w:num w:numId="19">
    <w:abstractNumId w:val="21"/>
  </w:num>
  <w:num w:numId="20">
    <w:abstractNumId w:val="14"/>
  </w:num>
  <w:num w:numId="21">
    <w:abstractNumId w:val="22"/>
  </w:num>
  <w:num w:numId="22">
    <w:abstractNumId w:val="14"/>
  </w:num>
  <w:num w:numId="23">
    <w:abstractNumId w:val="2"/>
  </w:num>
  <w:num w:numId="24">
    <w:abstractNumId w:val="8"/>
  </w:num>
  <w:num w:numId="25">
    <w:abstractNumId w:val="16"/>
  </w:num>
  <w:num w:numId="26">
    <w:abstractNumId w:val="11"/>
  </w:num>
  <w:num w:numId="27">
    <w:abstractNumId w:val="12"/>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defaultTabStop w:val="720"/>
  <w:drawingGridHorizontalSpacing w:val="126"/>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897"/>
    <w:rsid w:val="00007221"/>
    <w:rsid w:val="00007CCC"/>
    <w:rsid w:val="00013913"/>
    <w:rsid w:val="00017996"/>
    <w:rsid w:val="00023C0C"/>
    <w:rsid w:val="00027115"/>
    <w:rsid w:val="00030667"/>
    <w:rsid w:val="00036EDC"/>
    <w:rsid w:val="00036F99"/>
    <w:rsid w:val="00037A31"/>
    <w:rsid w:val="00041596"/>
    <w:rsid w:val="00042B34"/>
    <w:rsid w:val="000431D9"/>
    <w:rsid w:val="0004426C"/>
    <w:rsid w:val="00050AF3"/>
    <w:rsid w:val="0005138F"/>
    <w:rsid w:val="000572A7"/>
    <w:rsid w:val="00057F8A"/>
    <w:rsid w:val="00061D6E"/>
    <w:rsid w:val="000714DF"/>
    <w:rsid w:val="00075B2B"/>
    <w:rsid w:val="00083DD1"/>
    <w:rsid w:val="000862AC"/>
    <w:rsid w:val="00087D06"/>
    <w:rsid w:val="00093CEC"/>
    <w:rsid w:val="00094362"/>
    <w:rsid w:val="0009504D"/>
    <w:rsid w:val="00096D58"/>
    <w:rsid w:val="00097AC2"/>
    <w:rsid w:val="000A6A3D"/>
    <w:rsid w:val="000B133D"/>
    <w:rsid w:val="000B2C6C"/>
    <w:rsid w:val="000B4E7B"/>
    <w:rsid w:val="000C058D"/>
    <w:rsid w:val="000C0D42"/>
    <w:rsid w:val="000C2D4A"/>
    <w:rsid w:val="000C4BE9"/>
    <w:rsid w:val="000C5BD8"/>
    <w:rsid w:val="000D077B"/>
    <w:rsid w:val="000D4A17"/>
    <w:rsid w:val="000D4ED7"/>
    <w:rsid w:val="000D707A"/>
    <w:rsid w:val="000E0385"/>
    <w:rsid w:val="000E10C2"/>
    <w:rsid w:val="000E62DF"/>
    <w:rsid w:val="000F0F3C"/>
    <w:rsid w:val="000F2B79"/>
    <w:rsid w:val="00103821"/>
    <w:rsid w:val="00103C62"/>
    <w:rsid w:val="001059CB"/>
    <w:rsid w:val="001075CA"/>
    <w:rsid w:val="001076E9"/>
    <w:rsid w:val="00107A0B"/>
    <w:rsid w:val="00110F6E"/>
    <w:rsid w:val="001114AF"/>
    <w:rsid w:val="00113A0B"/>
    <w:rsid w:val="00116B65"/>
    <w:rsid w:val="0012186A"/>
    <w:rsid w:val="00127267"/>
    <w:rsid w:val="0013016C"/>
    <w:rsid w:val="00131F69"/>
    <w:rsid w:val="00136757"/>
    <w:rsid w:val="00150AD8"/>
    <w:rsid w:val="00151327"/>
    <w:rsid w:val="00152E47"/>
    <w:rsid w:val="00153131"/>
    <w:rsid w:val="00155255"/>
    <w:rsid w:val="00155994"/>
    <w:rsid w:val="00157C90"/>
    <w:rsid w:val="00161077"/>
    <w:rsid w:val="00161ED5"/>
    <w:rsid w:val="00163688"/>
    <w:rsid w:val="00165EF3"/>
    <w:rsid w:val="00170C99"/>
    <w:rsid w:val="0017100E"/>
    <w:rsid w:val="001734B6"/>
    <w:rsid w:val="0017630C"/>
    <w:rsid w:val="00181CA2"/>
    <w:rsid w:val="00183776"/>
    <w:rsid w:val="001853B6"/>
    <w:rsid w:val="00185A4A"/>
    <w:rsid w:val="00190D7A"/>
    <w:rsid w:val="001933F8"/>
    <w:rsid w:val="00193B19"/>
    <w:rsid w:val="001A43ED"/>
    <w:rsid w:val="001B2359"/>
    <w:rsid w:val="001B720A"/>
    <w:rsid w:val="001C4CEB"/>
    <w:rsid w:val="001C7303"/>
    <w:rsid w:val="001C772C"/>
    <w:rsid w:val="001D2015"/>
    <w:rsid w:val="001D2F99"/>
    <w:rsid w:val="001D79B6"/>
    <w:rsid w:val="001D7FF6"/>
    <w:rsid w:val="001E59F3"/>
    <w:rsid w:val="001F07D9"/>
    <w:rsid w:val="001F2B9A"/>
    <w:rsid w:val="001F352F"/>
    <w:rsid w:val="001F41C1"/>
    <w:rsid w:val="001F5A66"/>
    <w:rsid w:val="001F6B34"/>
    <w:rsid w:val="002023EF"/>
    <w:rsid w:val="00202ECE"/>
    <w:rsid w:val="00203656"/>
    <w:rsid w:val="0020449F"/>
    <w:rsid w:val="002047B5"/>
    <w:rsid w:val="0021066E"/>
    <w:rsid w:val="002110B5"/>
    <w:rsid w:val="00211CBA"/>
    <w:rsid w:val="002161DB"/>
    <w:rsid w:val="0021794E"/>
    <w:rsid w:val="00223858"/>
    <w:rsid w:val="0022561D"/>
    <w:rsid w:val="0022581D"/>
    <w:rsid w:val="002259C1"/>
    <w:rsid w:val="00234610"/>
    <w:rsid w:val="0023519D"/>
    <w:rsid w:val="00237993"/>
    <w:rsid w:val="00240041"/>
    <w:rsid w:val="00241ACF"/>
    <w:rsid w:val="0024207A"/>
    <w:rsid w:val="0024284B"/>
    <w:rsid w:val="00242A74"/>
    <w:rsid w:val="002445F8"/>
    <w:rsid w:val="002447B1"/>
    <w:rsid w:val="002463A4"/>
    <w:rsid w:val="00250883"/>
    <w:rsid w:val="00251D96"/>
    <w:rsid w:val="00252B5E"/>
    <w:rsid w:val="00253DCE"/>
    <w:rsid w:val="00257920"/>
    <w:rsid w:val="00257A39"/>
    <w:rsid w:val="002605DB"/>
    <w:rsid w:val="00263E42"/>
    <w:rsid w:val="002662FE"/>
    <w:rsid w:val="00266D14"/>
    <w:rsid w:val="00270822"/>
    <w:rsid w:val="002755B9"/>
    <w:rsid w:val="002758FC"/>
    <w:rsid w:val="00282A21"/>
    <w:rsid w:val="00284EDC"/>
    <w:rsid w:val="00285ED9"/>
    <w:rsid w:val="0028725D"/>
    <w:rsid w:val="00291A88"/>
    <w:rsid w:val="002924B1"/>
    <w:rsid w:val="00292FFA"/>
    <w:rsid w:val="002941F3"/>
    <w:rsid w:val="00297A77"/>
    <w:rsid w:val="002A1E64"/>
    <w:rsid w:val="002A2801"/>
    <w:rsid w:val="002B5791"/>
    <w:rsid w:val="002C73B3"/>
    <w:rsid w:val="002D4F00"/>
    <w:rsid w:val="002E18E0"/>
    <w:rsid w:val="002E30C2"/>
    <w:rsid w:val="002E39B3"/>
    <w:rsid w:val="002F0638"/>
    <w:rsid w:val="002F64DC"/>
    <w:rsid w:val="002F6EB4"/>
    <w:rsid w:val="0030513E"/>
    <w:rsid w:val="003114DC"/>
    <w:rsid w:val="0031268F"/>
    <w:rsid w:val="0031415B"/>
    <w:rsid w:val="003151F3"/>
    <w:rsid w:val="00320A72"/>
    <w:rsid w:val="003218F3"/>
    <w:rsid w:val="0032403C"/>
    <w:rsid w:val="00325768"/>
    <w:rsid w:val="00325B74"/>
    <w:rsid w:val="0033297B"/>
    <w:rsid w:val="00333996"/>
    <w:rsid w:val="00337471"/>
    <w:rsid w:val="0034242C"/>
    <w:rsid w:val="0034278E"/>
    <w:rsid w:val="00343737"/>
    <w:rsid w:val="00347749"/>
    <w:rsid w:val="00353CBB"/>
    <w:rsid w:val="00363508"/>
    <w:rsid w:val="0036432F"/>
    <w:rsid w:val="00364847"/>
    <w:rsid w:val="00365AA0"/>
    <w:rsid w:val="003704EB"/>
    <w:rsid w:val="00371E45"/>
    <w:rsid w:val="003730FC"/>
    <w:rsid w:val="003762CB"/>
    <w:rsid w:val="00376A35"/>
    <w:rsid w:val="0038028B"/>
    <w:rsid w:val="00390DAC"/>
    <w:rsid w:val="003A22EF"/>
    <w:rsid w:val="003A2A4E"/>
    <w:rsid w:val="003A2B58"/>
    <w:rsid w:val="003A4DAE"/>
    <w:rsid w:val="003A73E3"/>
    <w:rsid w:val="003B0C02"/>
    <w:rsid w:val="003B3108"/>
    <w:rsid w:val="003B3F17"/>
    <w:rsid w:val="003B79F2"/>
    <w:rsid w:val="003C0E2B"/>
    <w:rsid w:val="003C43C0"/>
    <w:rsid w:val="003C4AB7"/>
    <w:rsid w:val="003C6F42"/>
    <w:rsid w:val="003C78B3"/>
    <w:rsid w:val="003D1384"/>
    <w:rsid w:val="003D2381"/>
    <w:rsid w:val="003D6705"/>
    <w:rsid w:val="003D6780"/>
    <w:rsid w:val="003D7E7E"/>
    <w:rsid w:val="003E1116"/>
    <w:rsid w:val="003E1DCF"/>
    <w:rsid w:val="003E3A6A"/>
    <w:rsid w:val="003E51D1"/>
    <w:rsid w:val="003F2E0D"/>
    <w:rsid w:val="003F31BE"/>
    <w:rsid w:val="003F3E52"/>
    <w:rsid w:val="003F4FAE"/>
    <w:rsid w:val="004017BB"/>
    <w:rsid w:val="0041094A"/>
    <w:rsid w:val="00410E04"/>
    <w:rsid w:val="00412F23"/>
    <w:rsid w:val="004167A0"/>
    <w:rsid w:val="0041687C"/>
    <w:rsid w:val="00420711"/>
    <w:rsid w:val="00422286"/>
    <w:rsid w:val="00427BA3"/>
    <w:rsid w:val="0043693F"/>
    <w:rsid w:val="004378CB"/>
    <w:rsid w:val="00437912"/>
    <w:rsid w:val="00441831"/>
    <w:rsid w:val="00443E7B"/>
    <w:rsid w:val="00453753"/>
    <w:rsid w:val="004545B8"/>
    <w:rsid w:val="004606C0"/>
    <w:rsid w:val="00460C9E"/>
    <w:rsid w:val="00462815"/>
    <w:rsid w:val="0046364F"/>
    <w:rsid w:val="004678B4"/>
    <w:rsid w:val="00467C07"/>
    <w:rsid w:val="00470603"/>
    <w:rsid w:val="0047522A"/>
    <w:rsid w:val="0049719F"/>
    <w:rsid w:val="004A4285"/>
    <w:rsid w:val="004A7EC8"/>
    <w:rsid w:val="004B1C0B"/>
    <w:rsid w:val="004B22D2"/>
    <w:rsid w:val="004B4315"/>
    <w:rsid w:val="004B614F"/>
    <w:rsid w:val="004C1A54"/>
    <w:rsid w:val="004D0B24"/>
    <w:rsid w:val="004D67C3"/>
    <w:rsid w:val="004D7D8E"/>
    <w:rsid w:val="004D7E0E"/>
    <w:rsid w:val="004E22BA"/>
    <w:rsid w:val="004E2E51"/>
    <w:rsid w:val="004E3A04"/>
    <w:rsid w:val="004F4201"/>
    <w:rsid w:val="004F5AF1"/>
    <w:rsid w:val="004F67AB"/>
    <w:rsid w:val="004F7928"/>
    <w:rsid w:val="00505817"/>
    <w:rsid w:val="00515A8C"/>
    <w:rsid w:val="00515DE0"/>
    <w:rsid w:val="005237EF"/>
    <w:rsid w:val="00525C0E"/>
    <w:rsid w:val="005260DE"/>
    <w:rsid w:val="00534358"/>
    <w:rsid w:val="005354A0"/>
    <w:rsid w:val="00537E4F"/>
    <w:rsid w:val="00540A01"/>
    <w:rsid w:val="00541F68"/>
    <w:rsid w:val="00545F29"/>
    <w:rsid w:val="0055094E"/>
    <w:rsid w:val="0055235D"/>
    <w:rsid w:val="00554967"/>
    <w:rsid w:val="00555B51"/>
    <w:rsid w:val="00555C50"/>
    <w:rsid w:val="00556AE5"/>
    <w:rsid w:val="005577E7"/>
    <w:rsid w:val="00566AF2"/>
    <w:rsid w:val="00566EDB"/>
    <w:rsid w:val="00571D13"/>
    <w:rsid w:val="005740C9"/>
    <w:rsid w:val="0057673F"/>
    <w:rsid w:val="005868FA"/>
    <w:rsid w:val="0059168E"/>
    <w:rsid w:val="005A19DA"/>
    <w:rsid w:val="005A6B57"/>
    <w:rsid w:val="005B27F2"/>
    <w:rsid w:val="005B28F9"/>
    <w:rsid w:val="005B56C7"/>
    <w:rsid w:val="005C01DE"/>
    <w:rsid w:val="005C40CB"/>
    <w:rsid w:val="005C42E8"/>
    <w:rsid w:val="005C4862"/>
    <w:rsid w:val="005C7794"/>
    <w:rsid w:val="005D0A3C"/>
    <w:rsid w:val="005D4A10"/>
    <w:rsid w:val="005D6C0F"/>
    <w:rsid w:val="005D7905"/>
    <w:rsid w:val="005E25AE"/>
    <w:rsid w:val="005E6F30"/>
    <w:rsid w:val="005F369A"/>
    <w:rsid w:val="00617CD7"/>
    <w:rsid w:val="006206C3"/>
    <w:rsid w:val="006229CA"/>
    <w:rsid w:val="0062642F"/>
    <w:rsid w:val="0063150F"/>
    <w:rsid w:val="00632AD2"/>
    <w:rsid w:val="006332FC"/>
    <w:rsid w:val="00635664"/>
    <w:rsid w:val="00635A8E"/>
    <w:rsid w:val="0064048B"/>
    <w:rsid w:val="00641C03"/>
    <w:rsid w:val="006423F1"/>
    <w:rsid w:val="006434E7"/>
    <w:rsid w:val="00646531"/>
    <w:rsid w:val="00646B76"/>
    <w:rsid w:val="0065087F"/>
    <w:rsid w:val="006510F0"/>
    <w:rsid w:val="0065395A"/>
    <w:rsid w:val="006554B1"/>
    <w:rsid w:val="006560E0"/>
    <w:rsid w:val="00656D19"/>
    <w:rsid w:val="00665DDA"/>
    <w:rsid w:val="0067438B"/>
    <w:rsid w:val="00674BCB"/>
    <w:rsid w:val="00677B4F"/>
    <w:rsid w:val="00677BCB"/>
    <w:rsid w:val="00680EE9"/>
    <w:rsid w:val="0068295E"/>
    <w:rsid w:val="00683DC7"/>
    <w:rsid w:val="00684F4E"/>
    <w:rsid w:val="00687415"/>
    <w:rsid w:val="00687A73"/>
    <w:rsid w:val="006918DF"/>
    <w:rsid w:val="006926B0"/>
    <w:rsid w:val="00695A5A"/>
    <w:rsid w:val="006B01F8"/>
    <w:rsid w:val="006B020C"/>
    <w:rsid w:val="006B3AFD"/>
    <w:rsid w:val="006B3D41"/>
    <w:rsid w:val="006B3DB9"/>
    <w:rsid w:val="006B6327"/>
    <w:rsid w:val="006B765B"/>
    <w:rsid w:val="006C1B36"/>
    <w:rsid w:val="006C3493"/>
    <w:rsid w:val="006C3AE7"/>
    <w:rsid w:val="006C3F5D"/>
    <w:rsid w:val="006C6E83"/>
    <w:rsid w:val="006D1057"/>
    <w:rsid w:val="006D17D0"/>
    <w:rsid w:val="006D3BE8"/>
    <w:rsid w:val="006E2F8D"/>
    <w:rsid w:val="006F1388"/>
    <w:rsid w:val="006F464E"/>
    <w:rsid w:val="006F70AA"/>
    <w:rsid w:val="007004C8"/>
    <w:rsid w:val="00702B9C"/>
    <w:rsid w:val="007129F3"/>
    <w:rsid w:val="007149EC"/>
    <w:rsid w:val="0072180D"/>
    <w:rsid w:val="007305BF"/>
    <w:rsid w:val="00731CE7"/>
    <w:rsid w:val="007373C4"/>
    <w:rsid w:val="0074165C"/>
    <w:rsid w:val="00746900"/>
    <w:rsid w:val="00747E60"/>
    <w:rsid w:val="00752400"/>
    <w:rsid w:val="0075262B"/>
    <w:rsid w:val="0075462F"/>
    <w:rsid w:val="00762C82"/>
    <w:rsid w:val="007636C2"/>
    <w:rsid w:val="0077191F"/>
    <w:rsid w:val="00771D9F"/>
    <w:rsid w:val="0077244E"/>
    <w:rsid w:val="007925AC"/>
    <w:rsid w:val="00794DE4"/>
    <w:rsid w:val="0079611A"/>
    <w:rsid w:val="007A1E44"/>
    <w:rsid w:val="007A1EFE"/>
    <w:rsid w:val="007A2EA4"/>
    <w:rsid w:val="007A5690"/>
    <w:rsid w:val="007A7B57"/>
    <w:rsid w:val="007B0A8D"/>
    <w:rsid w:val="007B2341"/>
    <w:rsid w:val="007B5ACE"/>
    <w:rsid w:val="007C0F40"/>
    <w:rsid w:val="007C33DE"/>
    <w:rsid w:val="007C3420"/>
    <w:rsid w:val="007C7633"/>
    <w:rsid w:val="007C7C7E"/>
    <w:rsid w:val="007D0D9D"/>
    <w:rsid w:val="007D1C31"/>
    <w:rsid w:val="007D23C6"/>
    <w:rsid w:val="007D336E"/>
    <w:rsid w:val="007D7137"/>
    <w:rsid w:val="007D7756"/>
    <w:rsid w:val="007E1AE5"/>
    <w:rsid w:val="007E54D8"/>
    <w:rsid w:val="007E66DE"/>
    <w:rsid w:val="007F1BF2"/>
    <w:rsid w:val="007F7A8F"/>
    <w:rsid w:val="00801F9D"/>
    <w:rsid w:val="00803DC3"/>
    <w:rsid w:val="00804776"/>
    <w:rsid w:val="00805FE4"/>
    <w:rsid w:val="00821030"/>
    <w:rsid w:val="00822519"/>
    <w:rsid w:val="00823FF4"/>
    <w:rsid w:val="00826BF5"/>
    <w:rsid w:val="008330A6"/>
    <w:rsid w:val="00834A6E"/>
    <w:rsid w:val="00841581"/>
    <w:rsid w:val="008420CC"/>
    <w:rsid w:val="00842AEE"/>
    <w:rsid w:val="00846A90"/>
    <w:rsid w:val="00847EBC"/>
    <w:rsid w:val="00852335"/>
    <w:rsid w:val="00862620"/>
    <w:rsid w:val="00873364"/>
    <w:rsid w:val="008744FD"/>
    <w:rsid w:val="00876189"/>
    <w:rsid w:val="0087658C"/>
    <w:rsid w:val="00880FAF"/>
    <w:rsid w:val="0088654F"/>
    <w:rsid w:val="00890C7C"/>
    <w:rsid w:val="00891FE8"/>
    <w:rsid w:val="00892250"/>
    <w:rsid w:val="00895032"/>
    <w:rsid w:val="008A0B40"/>
    <w:rsid w:val="008A0C0E"/>
    <w:rsid w:val="008A1C1F"/>
    <w:rsid w:val="008A2A26"/>
    <w:rsid w:val="008B4AA6"/>
    <w:rsid w:val="008B590C"/>
    <w:rsid w:val="008C375C"/>
    <w:rsid w:val="008C5223"/>
    <w:rsid w:val="008D2553"/>
    <w:rsid w:val="008D46FC"/>
    <w:rsid w:val="008D4909"/>
    <w:rsid w:val="008E5B44"/>
    <w:rsid w:val="008F15B7"/>
    <w:rsid w:val="008F417C"/>
    <w:rsid w:val="008F560C"/>
    <w:rsid w:val="008F7E99"/>
    <w:rsid w:val="0090326B"/>
    <w:rsid w:val="0090730E"/>
    <w:rsid w:val="00910DE0"/>
    <w:rsid w:val="00911306"/>
    <w:rsid w:val="00916E47"/>
    <w:rsid w:val="00920A3F"/>
    <w:rsid w:val="00920CBA"/>
    <w:rsid w:val="009215E7"/>
    <w:rsid w:val="009226F8"/>
    <w:rsid w:val="00923055"/>
    <w:rsid w:val="0093180A"/>
    <w:rsid w:val="0093257F"/>
    <w:rsid w:val="00934A6A"/>
    <w:rsid w:val="0093592C"/>
    <w:rsid w:val="00936C10"/>
    <w:rsid w:val="00941AD6"/>
    <w:rsid w:val="00942693"/>
    <w:rsid w:val="009456E2"/>
    <w:rsid w:val="00950DAA"/>
    <w:rsid w:val="00951192"/>
    <w:rsid w:val="00960691"/>
    <w:rsid w:val="00963F57"/>
    <w:rsid w:val="00964351"/>
    <w:rsid w:val="009661F7"/>
    <w:rsid w:val="00966D87"/>
    <w:rsid w:val="009705A0"/>
    <w:rsid w:val="00970E4E"/>
    <w:rsid w:val="009728F9"/>
    <w:rsid w:val="009731F3"/>
    <w:rsid w:val="009734A3"/>
    <w:rsid w:val="00981790"/>
    <w:rsid w:val="0098217C"/>
    <w:rsid w:val="00983D19"/>
    <w:rsid w:val="0099434F"/>
    <w:rsid w:val="00996BE0"/>
    <w:rsid w:val="009A3769"/>
    <w:rsid w:val="009B1DD9"/>
    <w:rsid w:val="009B2524"/>
    <w:rsid w:val="009C245C"/>
    <w:rsid w:val="009C5C04"/>
    <w:rsid w:val="009C675E"/>
    <w:rsid w:val="009D1143"/>
    <w:rsid w:val="009D11F1"/>
    <w:rsid w:val="009D2940"/>
    <w:rsid w:val="009D2D3B"/>
    <w:rsid w:val="009E279D"/>
    <w:rsid w:val="009E3BB0"/>
    <w:rsid w:val="009E415F"/>
    <w:rsid w:val="009E5A10"/>
    <w:rsid w:val="009E5CAC"/>
    <w:rsid w:val="009E5E66"/>
    <w:rsid w:val="009E7159"/>
    <w:rsid w:val="009E762A"/>
    <w:rsid w:val="009F2263"/>
    <w:rsid w:val="009F227D"/>
    <w:rsid w:val="00A031F9"/>
    <w:rsid w:val="00A0396A"/>
    <w:rsid w:val="00A03A7F"/>
    <w:rsid w:val="00A05DEA"/>
    <w:rsid w:val="00A0688E"/>
    <w:rsid w:val="00A10AD1"/>
    <w:rsid w:val="00A129F9"/>
    <w:rsid w:val="00A14241"/>
    <w:rsid w:val="00A15EE9"/>
    <w:rsid w:val="00A20671"/>
    <w:rsid w:val="00A21217"/>
    <w:rsid w:val="00A21EFA"/>
    <w:rsid w:val="00A26DA1"/>
    <w:rsid w:val="00A30D80"/>
    <w:rsid w:val="00A30EBE"/>
    <w:rsid w:val="00A30F64"/>
    <w:rsid w:val="00A3198A"/>
    <w:rsid w:val="00A32C80"/>
    <w:rsid w:val="00A33B62"/>
    <w:rsid w:val="00A346CC"/>
    <w:rsid w:val="00A3774E"/>
    <w:rsid w:val="00A42223"/>
    <w:rsid w:val="00A44008"/>
    <w:rsid w:val="00A500E0"/>
    <w:rsid w:val="00A533E9"/>
    <w:rsid w:val="00A54A92"/>
    <w:rsid w:val="00A577CB"/>
    <w:rsid w:val="00A75A1E"/>
    <w:rsid w:val="00A81A14"/>
    <w:rsid w:val="00A92187"/>
    <w:rsid w:val="00A931C4"/>
    <w:rsid w:val="00A95258"/>
    <w:rsid w:val="00A95542"/>
    <w:rsid w:val="00A97A52"/>
    <w:rsid w:val="00AA34F4"/>
    <w:rsid w:val="00AA6741"/>
    <w:rsid w:val="00AA6F68"/>
    <w:rsid w:val="00AB582E"/>
    <w:rsid w:val="00AB59F9"/>
    <w:rsid w:val="00AB7D62"/>
    <w:rsid w:val="00AC20A1"/>
    <w:rsid w:val="00AC2DAF"/>
    <w:rsid w:val="00AC488B"/>
    <w:rsid w:val="00AD1DC1"/>
    <w:rsid w:val="00AD3E3B"/>
    <w:rsid w:val="00AD7CDB"/>
    <w:rsid w:val="00AE4256"/>
    <w:rsid w:val="00AF0CAC"/>
    <w:rsid w:val="00AF1C1B"/>
    <w:rsid w:val="00AF2F3A"/>
    <w:rsid w:val="00AF3A2A"/>
    <w:rsid w:val="00AF791A"/>
    <w:rsid w:val="00AF7E45"/>
    <w:rsid w:val="00B00506"/>
    <w:rsid w:val="00B01DD7"/>
    <w:rsid w:val="00B10223"/>
    <w:rsid w:val="00B10A78"/>
    <w:rsid w:val="00B13809"/>
    <w:rsid w:val="00B14303"/>
    <w:rsid w:val="00B168B9"/>
    <w:rsid w:val="00B17DBD"/>
    <w:rsid w:val="00B21BB1"/>
    <w:rsid w:val="00B2621A"/>
    <w:rsid w:val="00B3257F"/>
    <w:rsid w:val="00B342DD"/>
    <w:rsid w:val="00B3498D"/>
    <w:rsid w:val="00B4785B"/>
    <w:rsid w:val="00B50899"/>
    <w:rsid w:val="00B51A9B"/>
    <w:rsid w:val="00B51EC8"/>
    <w:rsid w:val="00B53651"/>
    <w:rsid w:val="00B55E59"/>
    <w:rsid w:val="00B568F2"/>
    <w:rsid w:val="00B57E72"/>
    <w:rsid w:val="00B60317"/>
    <w:rsid w:val="00B61BC8"/>
    <w:rsid w:val="00B652FF"/>
    <w:rsid w:val="00B73D32"/>
    <w:rsid w:val="00B75E16"/>
    <w:rsid w:val="00B76C58"/>
    <w:rsid w:val="00B81649"/>
    <w:rsid w:val="00B90AC1"/>
    <w:rsid w:val="00BA1A03"/>
    <w:rsid w:val="00BA3A50"/>
    <w:rsid w:val="00BA7DFB"/>
    <w:rsid w:val="00BB0027"/>
    <w:rsid w:val="00BB2047"/>
    <w:rsid w:val="00BB3897"/>
    <w:rsid w:val="00BB3BC1"/>
    <w:rsid w:val="00BC0C54"/>
    <w:rsid w:val="00BC477C"/>
    <w:rsid w:val="00BD2DE9"/>
    <w:rsid w:val="00BE21D0"/>
    <w:rsid w:val="00BE4FA1"/>
    <w:rsid w:val="00BE7A3D"/>
    <w:rsid w:val="00BF0431"/>
    <w:rsid w:val="00BF3995"/>
    <w:rsid w:val="00BF4AFA"/>
    <w:rsid w:val="00BF537B"/>
    <w:rsid w:val="00C00DE9"/>
    <w:rsid w:val="00C021C3"/>
    <w:rsid w:val="00C04F03"/>
    <w:rsid w:val="00C06394"/>
    <w:rsid w:val="00C06B8B"/>
    <w:rsid w:val="00C11DE8"/>
    <w:rsid w:val="00C141E6"/>
    <w:rsid w:val="00C207A0"/>
    <w:rsid w:val="00C20A1D"/>
    <w:rsid w:val="00C21F05"/>
    <w:rsid w:val="00C2267C"/>
    <w:rsid w:val="00C24CE6"/>
    <w:rsid w:val="00C35646"/>
    <w:rsid w:val="00C4109C"/>
    <w:rsid w:val="00C44F36"/>
    <w:rsid w:val="00C45CD1"/>
    <w:rsid w:val="00C5105D"/>
    <w:rsid w:val="00C5179C"/>
    <w:rsid w:val="00C51952"/>
    <w:rsid w:val="00C51BF6"/>
    <w:rsid w:val="00C546F1"/>
    <w:rsid w:val="00C60920"/>
    <w:rsid w:val="00C701CE"/>
    <w:rsid w:val="00C717DC"/>
    <w:rsid w:val="00C765B3"/>
    <w:rsid w:val="00C87111"/>
    <w:rsid w:val="00C902B7"/>
    <w:rsid w:val="00C92E6F"/>
    <w:rsid w:val="00C93A3F"/>
    <w:rsid w:val="00C941CF"/>
    <w:rsid w:val="00CA5C37"/>
    <w:rsid w:val="00CA61ED"/>
    <w:rsid w:val="00CB2C65"/>
    <w:rsid w:val="00CC1144"/>
    <w:rsid w:val="00CC528D"/>
    <w:rsid w:val="00CD4E12"/>
    <w:rsid w:val="00CD5E39"/>
    <w:rsid w:val="00CD5FA1"/>
    <w:rsid w:val="00CD7676"/>
    <w:rsid w:val="00CE01B7"/>
    <w:rsid w:val="00CF062E"/>
    <w:rsid w:val="00CF272B"/>
    <w:rsid w:val="00CF2A57"/>
    <w:rsid w:val="00CF79B6"/>
    <w:rsid w:val="00D00F11"/>
    <w:rsid w:val="00D02A76"/>
    <w:rsid w:val="00D04162"/>
    <w:rsid w:val="00D12DAB"/>
    <w:rsid w:val="00D139CA"/>
    <w:rsid w:val="00D22749"/>
    <w:rsid w:val="00D24748"/>
    <w:rsid w:val="00D25C4B"/>
    <w:rsid w:val="00D262DA"/>
    <w:rsid w:val="00D27952"/>
    <w:rsid w:val="00D31693"/>
    <w:rsid w:val="00D321B9"/>
    <w:rsid w:val="00D322E0"/>
    <w:rsid w:val="00D33DF8"/>
    <w:rsid w:val="00D4168A"/>
    <w:rsid w:val="00D43045"/>
    <w:rsid w:val="00D440CD"/>
    <w:rsid w:val="00D45738"/>
    <w:rsid w:val="00D46C98"/>
    <w:rsid w:val="00D60340"/>
    <w:rsid w:val="00D611D6"/>
    <w:rsid w:val="00D62B5C"/>
    <w:rsid w:val="00D668E2"/>
    <w:rsid w:val="00D66D22"/>
    <w:rsid w:val="00D73F62"/>
    <w:rsid w:val="00D84E3D"/>
    <w:rsid w:val="00D87514"/>
    <w:rsid w:val="00D9135A"/>
    <w:rsid w:val="00DA076B"/>
    <w:rsid w:val="00DA7900"/>
    <w:rsid w:val="00DB645E"/>
    <w:rsid w:val="00DC5276"/>
    <w:rsid w:val="00DC649C"/>
    <w:rsid w:val="00DE4867"/>
    <w:rsid w:val="00DE639B"/>
    <w:rsid w:val="00DF0372"/>
    <w:rsid w:val="00DF2D67"/>
    <w:rsid w:val="00DF32EC"/>
    <w:rsid w:val="00DF3E8B"/>
    <w:rsid w:val="00DF58BB"/>
    <w:rsid w:val="00E0425B"/>
    <w:rsid w:val="00E04B58"/>
    <w:rsid w:val="00E058C5"/>
    <w:rsid w:val="00E13232"/>
    <w:rsid w:val="00E16E59"/>
    <w:rsid w:val="00E17304"/>
    <w:rsid w:val="00E17ADE"/>
    <w:rsid w:val="00E21506"/>
    <w:rsid w:val="00E22ADA"/>
    <w:rsid w:val="00E31E2A"/>
    <w:rsid w:val="00E35CE2"/>
    <w:rsid w:val="00E378B8"/>
    <w:rsid w:val="00E37CA6"/>
    <w:rsid w:val="00E404CA"/>
    <w:rsid w:val="00E41089"/>
    <w:rsid w:val="00E41C91"/>
    <w:rsid w:val="00E41F12"/>
    <w:rsid w:val="00E43F71"/>
    <w:rsid w:val="00E46D7D"/>
    <w:rsid w:val="00E503F2"/>
    <w:rsid w:val="00E543F2"/>
    <w:rsid w:val="00E55245"/>
    <w:rsid w:val="00E61167"/>
    <w:rsid w:val="00E65DB1"/>
    <w:rsid w:val="00E65E0C"/>
    <w:rsid w:val="00E71529"/>
    <w:rsid w:val="00E722DB"/>
    <w:rsid w:val="00E740C9"/>
    <w:rsid w:val="00E75460"/>
    <w:rsid w:val="00E75990"/>
    <w:rsid w:val="00E80556"/>
    <w:rsid w:val="00E83C3C"/>
    <w:rsid w:val="00E93946"/>
    <w:rsid w:val="00E93B10"/>
    <w:rsid w:val="00E93E4F"/>
    <w:rsid w:val="00E94CA7"/>
    <w:rsid w:val="00E96D64"/>
    <w:rsid w:val="00EA1937"/>
    <w:rsid w:val="00EA2833"/>
    <w:rsid w:val="00EA523F"/>
    <w:rsid w:val="00EA6307"/>
    <w:rsid w:val="00EA6915"/>
    <w:rsid w:val="00EA758F"/>
    <w:rsid w:val="00EA79B4"/>
    <w:rsid w:val="00EB0603"/>
    <w:rsid w:val="00EB3CED"/>
    <w:rsid w:val="00EB5B9C"/>
    <w:rsid w:val="00EC15BA"/>
    <w:rsid w:val="00EC4A06"/>
    <w:rsid w:val="00EC575A"/>
    <w:rsid w:val="00EF09A9"/>
    <w:rsid w:val="00EF2B53"/>
    <w:rsid w:val="00F009AC"/>
    <w:rsid w:val="00F22E7D"/>
    <w:rsid w:val="00F23D0C"/>
    <w:rsid w:val="00F25842"/>
    <w:rsid w:val="00F25C1A"/>
    <w:rsid w:val="00F26DA9"/>
    <w:rsid w:val="00F308C4"/>
    <w:rsid w:val="00F32B3F"/>
    <w:rsid w:val="00F35BF1"/>
    <w:rsid w:val="00F360A7"/>
    <w:rsid w:val="00F43EE3"/>
    <w:rsid w:val="00F44376"/>
    <w:rsid w:val="00F45150"/>
    <w:rsid w:val="00F45C08"/>
    <w:rsid w:val="00F46D3B"/>
    <w:rsid w:val="00F514DF"/>
    <w:rsid w:val="00F576A4"/>
    <w:rsid w:val="00F60853"/>
    <w:rsid w:val="00F614F8"/>
    <w:rsid w:val="00F61895"/>
    <w:rsid w:val="00F73D06"/>
    <w:rsid w:val="00F81473"/>
    <w:rsid w:val="00F833A1"/>
    <w:rsid w:val="00F83F9F"/>
    <w:rsid w:val="00F84106"/>
    <w:rsid w:val="00F85C32"/>
    <w:rsid w:val="00F97872"/>
    <w:rsid w:val="00FA179A"/>
    <w:rsid w:val="00FA45A0"/>
    <w:rsid w:val="00FA4E83"/>
    <w:rsid w:val="00FA5EF5"/>
    <w:rsid w:val="00FB05E7"/>
    <w:rsid w:val="00FB076D"/>
    <w:rsid w:val="00FB2170"/>
    <w:rsid w:val="00FB61D9"/>
    <w:rsid w:val="00FC1A2A"/>
    <w:rsid w:val="00FC3641"/>
    <w:rsid w:val="00FC5962"/>
    <w:rsid w:val="00FD3343"/>
    <w:rsid w:val="00FF1B07"/>
    <w:rsid w:val="00FF6089"/>
  </w:rsids>
  <m:mathPr>
    <m:mathFont m:val="Cambria Math"/>
    <m:brkBin m:val="before"/>
    <m:brkBinSub m:val="--"/>
    <m:smallFrac m:val="0"/>
    <m:dispDef/>
    <m:lMargin m:val="0"/>
    <m:rMargin m:val="0"/>
    <m:defJc m:val="centerGroup"/>
    <m:wrapIndent m:val="1440"/>
    <m:intLim m:val="subSup"/>
    <m:naryLim m:val="undOvr"/>
  </m:mathPr>
  <w:themeFontLang w:val="vi-V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40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vi-VN" w:eastAsia="ja-JP"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0" w:unhideWhenUsed="0"/>
    <w:lsdException w:name="heading 2" w:uiPriority="0"/>
    <w:lsdException w:name="heading 3" w:uiPriority="0"/>
    <w:lsdException w:name="heading 4" w:uiPriority="0"/>
    <w:lsdException w:name="heading 5" w:uiPriority="9"/>
    <w:lsdException w:name="heading 6" w:uiPriority="0"/>
    <w:lsdException w:name="heading 7" w:uiPriority="0"/>
    <w:lsdException w:name="heading 8" w:uiPriority="0"/>
    <w:lsdException w:name="heading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Balloon Text"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BB3897"/>
    <w:rPr>
      <w:rFonts w:eastAsia="Times New Roman" w:cs="UVnTime"/>
      <w:w w:val="90"/>
      <w:sz w:val="28"/>
      <w:szCs w:val="28"/>
      <w:lang w:val="en-US" w:eastAsia="en-US"/>
    </w:rPr>
  </w:style>
  <w:style w:type="paragraph" w:styleId="Heading1">
    <w:name w:val="heading 1"/>
    <w:aliases w:val="CHUONG"/>
    <w:basedOn w:val="Normal"/>
    <w:next w:val="Normal"/>
    <w:link w:val="Heading1Char"/>
    <w:uiPriority w:val="9"/>
    <w:rsid w:val="00F35BF1"/>
    <w:pPr>
      <w:keepNext/>
      <w:spacing w:before="240" w:after="60"/>
      <w:outlineLvl w:val="0"/>
    </w:pPr>
    <w:rPr>
      <w:rFonts w:ascii="Cambria" w:hAnsi="Cambria" w:cs="Times New Roman"/>
      <w:b/>
      <w:bCs/>
      <w:kern w:val="32"/>
      <w:sz w:val="32"/>
      <w:szCs w:val="32"/>
    </w:rPr>
  </w:style>
  <w:style w:type="paragraph" w:styleId="Heading2">
    <w:name w:val="heading 2"/>
    <w:aliases w:val="h2,MVA2,Heading 2-A,Appendix 1- Titre 2 Char,h2 Char,MVA2 Char Char Char,Char1 Char Char Char Char Char Char Char Char Char"/>
    <w:basedOn w:val="Normal"/>
    <w:next w:val="Normal"/>
    <w:link w:val="Heading2Char"/>
    <w:uiPriority w:val="9"/>
    <w:unhideWhenUsed/>
    <w:rsid w:val="00F35BF1"/>
    <w:pPr>
      <w:keepNext/>
      <w:spacing w:before="240" w:after="60"/>
      <w:outlineLvl w:val="1"/>
    </w:pPr>
    <w:rPr>
      <w:rFonts w:ascii="Cambria" w:hAnsi="Cambria" w:cs="Times New Roman"/>
      <w:b/>
      <w:bCs/>
      <w:i/>
      <w:iCs/>
    </w:rPr>
  </w:style>
  <w:style w:type="paragraph" w:styleId="Heading3">
    <w:name w:val="heading 3"/>
    <w:aliases w:val="Appendix 1- Titre 3,Wroclaw3"/>
    <w:basedOn w:val="Normal"/>
    <w:next w:val="Normal"/>
    <w:link w:val="Heading3Char"/>
    <w:uiPriority w:val="9"/>
    <w:unhideWhenUsed/>
    <w:rsid w:val="00F35BF1"/>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uiPriority w:val="9"/>
    <w:unhideWhenUsed/>
    <w:rsid w:val="00F35BF1"/>
    <w:pPr>
      <w:keepNext/>
      <w:spacing w:before="240" w:after="60"/>
      <w:outlineLvl w:val="3"/>
    </w:pPr>
    <w:rPr>
      <w:rFonts w:ascii="Calibri" w:hAnsi="Calibri" w:cs="Times New Roman"/>
      <w:b/>
      <w:bCs/>
    </w:rPr>
  </w:style>
  <w:style w:type="paragraph" w:styleId="Heading5">
    <w:name w:val="heading 5"/>
    <w:basedOn w:val="Normal"/>
    <w:next w:val="Normal"/>
    <w:link w:val="Heading5Char"/>
    <w:uiPriority w:val="9"/>
    <w:semiHidden/>
    <w:unhideWhenUsed/>
    <w:rsid w:val="00F35BF1"/>
    <w:pPr>
      <w:spacing w:before="240" w:after="60"/>
      <w:outlineLvl w:val="4"/>
    </w:pPr>
    <w:rPr>
      <w:rFonts w:ascii="Calibri" w:hAnsi="Calibri" w:cs="Times New Roman"/>
      <w:b/>
      <w:bCs/>
      <w:i/>
      <w:iCs/>
      <w:sz w:val="26"/>
      <w:szCs w:val="26"/>
    </w:rPr>
  </w:style>
  <w:style w:type="paragraph" w:styleId="Heading6">
    <w:name w:val="heading 6"/>
    <w:aliases w:val="HINH"/>
    <w:basedOn w:val="Normal"/>
    <w:next w:val="Normal"/>
    <w:link w:val="Heading6Char"/>
    <w:uiPriority w:val="9"/>
    <w:unhideWhenUsed/>
    <w:rsid w:val="00F35BF1"/>
    <w:pPr>
      <w:spacing w:before="240" w:after="60"/>
      <w:outlineLvl w:val="5"/>
    </w:pPr>
    <w:rPr>
      <w:rFonts w:ascii="Calibri" w:hAnsi="Calibri" w:cs="Times New Roman"/>
      <w:b/>
      <w:bCs/>
      <w:sz w:val="22"/>
      <w:szCs w:val="22"/>
    </w:rPr>
  </w:style>
  <w:style w:type="paragraph" w:styleId="Heading7">
    <w:name w:val="heading 7"/>
    <w:basedOn w:val="Normal"/>
    <w:next w:val="Normal"/>
    <w:link w:val="Heading7Char"/>
    <w:uiPriority w:val="9"/>
    <w:unhideWhenUsed/>
    <w:rsid w:val="00F35BF1"/>
    <w:pPr>
      <w:spacing w:before="240" w:after="60"/>
      <w:outlineLvl w:val="6"/>
    </w:pPr>
    <w:rPr>
      <w:rFonts w:ascii="Calibri" w:hAnsi="Calibri" w:cs="Times New Roman"/>
      <w:sz w:val="24"/>
      <w:szCs w:val="24"/>
    </w:rPr>
  </w:style>
  <w:style w:type="paragraph" w:styleId="Heading8">
    <w:name w:val="heading 8"/>
    <w:basedOn w:val="Normal"/>
    <w:next w:val="Normal"/>
    <w:link w:val="Heading8Char"/>
    <w:uiPriority w:val="9"/>
    <w:unhideWhenUsed/>
    <w:rsid w:val="00F35BF1"/>
    <w:pPr>
      <w:spacing w:before="240" w:after="60"/>
      <w:outlineLvl w:val="7"/>
    </w:pPr>
    <w:rPr>
      <w:rFonts w:ascii="Calibri" w:hAnsi="Calibri" w:cs="Times New Roman"/>
      <w:i/>
      <w:iCs/>
      <w:sz w:val="24"/>
      <w:szCs w:val="24"/>
    </w:rPr>
  </w:style>
  <w:style w:type="paragraph" w:styleId="Heading9">
    <w:name w:val="heading 9"/>
    <w:aliases w:val="aa"/>
    <w:basedOn w:val="Normal"/>
    <w:next w:val="Normal"/>
    <w:link w:val="Heading9Char"/>
    <w:uiPriority w:val="9"/>
    <w:unhideWhenUsed/>
    <w:rsid w:val="00F35BF1"/>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B389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aliases w:val="Noi dung,Muc Hình"/>
    <w:link w:val="NoSpacingChar"/>
    <w:uiPriority w:val="1"/>
    <w:rsid w:val="00BB3897"/>
    <w:rPr>
      <w:rFonts w:eastAsia="Times New Roman" w:cs="UVnTime"/>
      <w:w w:val="90"/>
      <w:sz w:val="28"/>
      <w:szCs w:val="28"/>
      <w:lang w:val="en-US" w:eastAsia="en-US"/>
    </w:rPr>
  </w:style>
  <w:style w:type="paragraph" w:customStyle="1" w:styleId="TBCONS1">
    <w:name w:val="TBCONS1"/>
    <w:basedOn w:val="Normal"/>
    <w:rsid w:val="00BB3897"/>
    <w:pPr>
      <w:ind w:firstLine="567"/>
      <w:jc w:val="both"/>
    </w:pPr>
    <w:rPr>
      <w:rFonts w:cs="Times New Roman"/>
      <w:w w:val="100"/>
      <w:sz w:val="26"/>
      <w:szCs w:val="26"/>
    </w:rPr>
  </w:style>
  <w:style w:type="paragraph" w:styleId="ListParagraph">
    <w:name w:val="List Paragraph"/>
    <w:basedOn w:val="Normal"/>
    <w:uiPriority w:val="34"/>
    <w:rsid w:val="004C1A54"/>
    <w:pPr>
      <w:ind w:left="720"/>
      <w:contextualSpacing/>
    </w:pPr>
  </w:style>
  <w:style w:type="character" w:customStyle="1" w:styleId="Heading1Char">
    <w:name w:val="Heading 1 Char"/>
    <w:aliases w:val="CHUONG Char"/>
    <w:link w:val="Heading1"/>
    <w:uiPriority w:val="9"/>
    <w:rsid w:val="00F35BF1"/>
    <w:rPr>
      <w:rFonts w:ascii="Cambria" w:eastAsia="Times New Roman" w:hAnsi="Cambria" w:cs="Times New Roman"/>
      <w:b/>
      <w:bCs/>
      <w:w w:val="90"/>
      <w:kern w:val="32"/>
      <w:sz w:val="32"/>
      <w:szCs w:val="32"/>
    </w:rPr>
  </w:style>
  <w:style w:type="character" w:customStyle="1" w:styleId="Heading2Char">
    <w:name w:val="Heading 2 Char"/>
    <w:aliases w:val="h2 Char1,MVA2 Char,Heading 2-A Char,Appendix 1- Titre 2 Char Char,h2 Char Char,MVA2 Char Char Char Char,Char1 Char Char Char Char Char Char Char Char Char Char"/>
    <w:link w:val="Heading2"/>
    <w:uiPriority w:val="9"/>
    <w:rsid w:val="00F35BF1"/>
    <w:rPr>
      <w:rFonts w:ascii="Cambria" w:eastAsia="Times New Roman" w:hAnsi="Cambria" w:cs="Times New Roman"/>
      <w:b/>
      <w:bCs/>
      <w:i/>
      <w:iCs/>
      <w:w w:val="90"/>
      <w:sz w:val="28"/>
      <w:szCs w:val="28"/>
    </w:rPr>
  </w:style>
  <w:style w:type="character" w:customStyle="1" w:styleId="Heading3Char">
    <w:name w:val="Heading 3 Char"/>
    <w:aliases w:val="Appendix 1- Titre 3 Char,Wroclaw3 Char"/>
    <w:link w:val="Heading3"/>
    <w:uiPriority w:val="9"/>
    <w:rsid w:val="00F35BF1"/>
    <w:rPr>
      <w:rFonts w:ascii="Cambria" w:eastAsia="Times New Roman" w:hAnsi="Cambria" w:cs="Times New Roman"/>
      <w:b/>
      <w:bCs/>
      <w:w w:val="90"/>
      <w:sz w:val="26"/>
      <w:szCs w:val="26"/>
    </w:rPr>
  </w:style>
  <w:style w:type="character" w:customStyle="1" w:styleId="Heading4Char">
    <w:name w:val="Heading 4 Char"/>
    <w:link w:val="Heading4"/>
    <w:uiPriority w:val="9"/>
    <w:rsid w:val="00F35BF1"/>
    <w:rPr>
      <w:rFonts w:ascii="Calibri" w:eastAsia="Times New Roman" w:hAnsi="Calibri" w:cs="Times New Roman"/>
      <w:b/>
      <w:bCs/>
      <w:w w:val="90"/>
      <w:sz w:val="28"/>
      <w:szCs w:val="28"/>
    </w:rPr>
  </w:style>
  <w:style w:type="character" w:customStyle="1" w:styleId="Heading6Char">
    <w:name w:val="Heading 6 Char"/>
    <w:aliases w:val="HINH Char"/>
    <w:link w:val="Heading6"/>
    <w:uiPriority w:val="9"/>
    <w:semiHidden/>
    <w:rsid w:val="00F35BF1"/>
    <w:rPr>
      <w:rFonts w:ascii="Calibri" w:eastAsia="Times New Roman" w:hAnsi="Calibri" w:cs="Times New Roman"/>
      <w:b/>
      <w:bCs/>
      <w:w w:val="90"/>
      <w:sz w:val="22"/>
      <w:szCs w:val="22"/>
    </w:rPr>
  </w:style>
  <w:style w:type="character" w:customStyle="1" w:styleId="Heading7Char">
    <w:name w:val="Heading 7 Char"/>
    <w:link w:val="Heading7"/>
    <w:uiPriority w:val="9"/>
    <w:semiHidden/>
    <w:rsid w:val="00F35BF1"/>
    <w:rPr>
      <w:rFonts w:ascii="Calibri" w:eastAsia="Times New Roman" w:hAnsi="Calibri" w:cs="Times New Roman"/>
      <w:w w:val="90"/>
      <w:sz w:val="24"/>
      <w:szCs w:val="24"/>
    </w:rPr>
  </w:style>
  <w:style w:type="character" w:customStyle="1" w:styleId="Heading8Char">
    <w:name w:val="Heading 8 Char"/>
    <w:link w:val="Heading8"/>
    <w:uiPriority w:val="9"/>
    <w:semiHidden/>
    <w:rsid w:val="00F35BF1"/>
    <w:rPr>
      <w:rFonts w:ascii="Calibri" w:eastAsia="Times New Roman" w:hAnsi="Calibri" w:cs="Times New Roman"/>
      <w:i/>
      <w:iCs/>
      <w:w w:val="90"/>
      <w:sz w:val="24"/>
      <w:szCs w:val="24"/>
    </w:rPr>
  </w:style>
  <w:style w:type="character" w:customStyle="1" w:styleId="Heading9Char">
    <w:name w:val="Heading 9 Char"/>
    <w:aliases w:val="aa Char"/>
    <w:link w:val="Heading9"/>
    <w:uiPriority w:val="9"/>
    <w:semiHidden/>
    <w:rsid w:val="00F35BF1"/>
    <w:rPr>
      <w:rFonts w:ascii="Cambria" w:eastAsia="Times New Roman" w:hAnsi="Cambria" w:cs="Times New Roman"/>
      <w:w w:val="90"/>
      <w:sz w:val="22"/>
      <w:szCs w:val="22"/>
    </w:rPr>
  </w:style>
  <w:style w:type="character" w:customStyle="1" w:styleId="Heading5Char">
    <w:name w:val="Heading 5 Char"/>
    <w:link w:val="Heading5"/>
    <w:uiPriority w:val="9"/>
    <w:rsid w:val="00F35BF1"/>
    <w:rPr>
      <w:rFonts w:ascii="Calibri" w:eastAsia="Times New Roman" w:hAnsi="Calibri" w:cs="Times New Roman"/>
      <w:b/>
      <w:bCs/>
      <w:i/>
      <w:iCs/>
      <w:w w:val="90"/>
      <w:sz w:val="26"/>
      <w:szCs w:val="26"/>
    </w:rPr>
  </w:style>
  <w:style w:type="paragraph" w:styleId="Header">
    <w:name w:val="header"/>
    <w:basedOn w:val="Normal"/>
    <w:link w:val="HeaderChar"/>
    <w:uiPriority w:val="99"/>
    <w:unhideWhenUsed/>
    <w:rsid w:val="00F35BF1"/>
    <w:pPr>
      <w:tabs>
        <w:tab w:val="center" w:pos="4680"/>
        <w:tab w:val="right" w:pos="9360"/>
      </w:tabs>
    </w:pPr>
    <w:rPr>
      <w:rFonts w:cs="Times New Roman"/>
    </w:rPr>
  </w:style>
  <w:style w:type="character" w:customStyle="1" w:styleId="HeaderChar">
    <w:name w:val="Header Char"/>
    <w:link w:val="Header"/>
    <w:uiPriority w:val="99"/>
    <w:rsid w:val="00F35BF1"/>
    <w:rPr>
      <w:rFonts w:eastAsia="Times New Roman" w:cs="UVnTime"/>
      <w:w w:val="90"/>
      <w:sz w:val="28"/>
      <w:szCs w:val="28"/>
    </w:rPr>
  </w:style>
  <w:style w:type="paragraph" w:styleId="Footer">
    <w:name w:val="footer"/>
    <w:basedOn w:val="Normal"/>
    <w:link w:val="FooterChar"/>
    <w:unhideWhenUsed/>
    <w:rsid w:val="00F35BF1"/>
    <w:pPr>
      <w:tabs>
        <w:tab w:val="center" w:pos="4680"/>
        <w:tab w:val="right" w:pos="9360"/>
      </w:tabs>
    </w:pPr>
    <w:rPr>
      <w:rFonts w:cs="Times New Roman"/>
    </w:rPr>
  </w:style>
  <w:style w:type="character" w:customStyle="1" w:styleId="FooterChar">
    <w:name w:val="Footer Char"/>
    <w:link w:val="Footer"/>
    <w:uiPriority w:val="99"/>
    <w:rsid w:val="00F35BF1"/>
    <w:rPr>
      <w:rFonts w:eastAsia="Times New Roman" w:cs="UVnTime"/>
      <w:w w:val="90"/>
      <w:sz w:val="28"/>
      <w:szCs w:val="28"/>
    </w:rPr>
  </w:style>
  <w:style w:type="paragraph" w:styleId="TOC2">
    <w:name w:val="toc 2"/>
    <w:basedOn w:val="Normal"/>
    <w:next w:val="Normal"/>
    <w:uiPriority w:val="39"/>
    <w:rsid w:val="00284EDC"/>
    <w:pPr>
      <w:spacing w:before="60" w:after="60"/>
      <w:ind w:left="238" w:firstLine="397"/>
      <w:jc w:val="both"/>
    </w:pPr>
    <w:rPr>
      <w:rFonts w:cs="Times New Roman"/>
      <w:w w:val="100"/>
      <w:sz w:val="20"/>
      <w:szCs w:val="20"/>
    </w:rPr>
  </w:style>
  <w:style w:type="paragraph" w:customStyle="1" w:styleId="Heading2TBCONS">
    <w:name w:val="Heading 2_TBCONS"/>
    <w:basedOn w:val="Heading2"/>
    <w:autoRedefine/>
    <w:rsid w:val="00284EDC"/>
    <w:pPr>
      <w:numPr>
        <w:ilvl w:val="1"/>
      </w:numPr>
      <w:tabs>
        <w:tab w:val="left" w:pos="567"/>
      </w:tabs>
      <w:spacing w:before="120" w:after="0" w:line="276" w:lineRule="auto"/>
      <w:jc w:val="both"/>
    </w:pPr>
    <w:rPr>
      <w:rFonts w:ascii="Times New Roman" w:hAnsi="Times New Roman"/>
      <w:i w:val="0"/>
      <w:iCs w:val="0"/>
      <w:w w:val="100"/>
      <w:sz w:val="26"/>
      <w:szCs w:val="26"/>
      <w:lang w:val="pl-PL"/>
    </w:rPr>
  </w:style>
  <w:style w:type="paragraph" w:customStyle="1" w:styleId="heading10-hinh">
    <w:name w:val="heading10-hinh"/>
    <w:basedOn w:val="Normal"/>
    <w:rsid w:val="00284EDC"/>
    <w:pPr>
      <w:numPr>
        <w:numId w:val="11"/>
      </w:numPr>
      <w:tabs>
        <w:tab w:val="left" w:pos="567"/>
      </w:tabs>
      <w:spacing w:before="60" w:after="120"/>
      <w:jc w:val="center"/>
    </w:pPr>
    <w:rPr>
      <w:rFonts w:cs="Times New Roman"/>
      <w:b/>
      <w:i/>
      <w:w w:val="100"/>
      <w:sz w:val="24"/>
      <w:szCs w:val="26"/>
    </w:rPr>
  </w:style>
  <w:style w:type="paragraph" w:styleId="BalloonText">
    <w:name w:val="Balloon Text"/>
    <w:basedOn w:val="Normal"/>
    <w:link w:val="BalloonTextChar"/>
    <w:semiHidden/>
    <w:unhideWhenUsed/>
    <w:rsid w:val="0034278E"/>
    <w:rPr>
      <w:rFonts w:ascii="Segoe UI" w:hAnsi="Segoe UI" w:cs="Times New Roman"/>
      <w:sz w:val="18"/>
      <w:szCs w:val="18"/>
    </w:rPr>
  </w:style>
  <w:style w:type="character" w:customStyle="1" w:styleId="BalloonTextChar">
    <w:name w:val="Balloon Text Char"/>
    <w:link w:val="BalloonText"/>
    <w:uiPriority w:val="99"/>
    <w:semiHidden/>
    <w:rsid w:val="0034278E"/>
    <w:rPr>
      <w:rFonts w:ascii="Segoe UI" w:eastAsia="Times New Roman" w:hAnsi="Segoe UI" w:cs="Segoe UI"/>
      <w:w w:val="90"/>
      <w:sz w:val="18"/>
      <w:szCs w:val="18"/>
    </w:rPr>
  </w:style>
  <w:style w:type="paragraph" w:styleId="BodyTextIndent2">
    <w:name w:val="Body Text Indent 2"/>
    <w:basedOn w:val="Normal"/>
    <w:link w:val="BodyTextIndent2Char"/>
    <w:uiPriority w:val="99"/>
    <w:unhideWhenUsed/>
    <w:rsid w:val="00892250"/>
    <w:pPr>
      <w:spacing w:before="40" w:after="120" w:line="480" w:lineRule="auto"/>
      <w:ind w:left="360"/>
      <w:jc w:val="both"/>
    </w:pPr>
    <w:rPr>
      <w:rFonts w:eastAsia="Calibri" w:cs="Times New Roman"/>
      <w:w w:val="100"/>
      <w:szCs w:val="22"/>
    </w:rPr>
  </w:style>
  <w:style w:type="character" w:customStyle="1" w:styleId="BodyTextIndent2Char">
    <w:name w:val="Body Text Indent 2 Char"/>
    <w:link w:val="BodyTextIndent2"/>
    <w:uiPriority w:val="99"/>
    <w:rsid w:val="00892250"/>
    <w:rPr>
      <w:sz w:val="28"/>
      <w:szCs w:val="22"/>
    </w:rPr>
  </w:style>
  <w:style w:type="character" w:customStyle="1" w:styleId="NoSpacingChar">
    <w:name w:val="No Spacing Char"/>
    <w:aliases w:val="Noi dung Char,Muc Hình Char"/>
    <w:link w:val="NoSpacing"/>
    <w:uiPriority w:val="1"/>
    <w:rsid w:val="00892250"/>
    <w:rPr>
      <w:rFonts w:eastAsia="Times New Roman" w:cs="UVnTime"/>
      <w:w w:val="90"/>
      <w:sz w:val="28"/>
      <w:szCs w:val="28"/>
    </w:rPr>
  </w:style>
  <w:style w:type="character" w:styleId="Emphasis">
    <w:name w:val="Emphasis"/>
    <w:uiPriority w:val="20"/>
    <w:rsid w:val="00A21217"/>
    <w:rPr>
      <w:i/>
      <w:iCs/>
    </w:rPr>
  </w:style>
  <w:style w:type="character" w:styleId="Hyperlink">
    <w:name w:val="Hyperlink"/>
    <w:uiPriority w:val="99"/>
    <w:semiHidden/>
    <w:unhideWhenUsed/>
    <w:rsid w:val="00A21217"/>
    <w:rPr>
      <w:color w:val="0000FF"/>
      <w:u w:val="single"/>
    </w:rPr>
  </w:style>
  <w:style w:type="paragraph" w:styleId="BodyText3">
    <w:name w:val="Body Text 3"/>
    <w:basedOn w:val="Normal"/>
    <w:link w:val="BodyText3Char"/>
    <w:uiPriority w:val="99"/>
    <w:semiHidden/>
    <w:unhideWhenUsed/>
    <w:rsid w:val="00E543F2"/>
    <w:pPr>
      <w:spacing w:after="120"/>
    </w:pPr>
    <w:rPr>
      <w:sz w:val="16"/>
      <w:szCs w:val="16"/>
    </w:rPr>
  </w:style>
  <w:style w:type="character" w:customStyle="1" w:styleId="BodyText3Char">
    <w:name w:val="Body Text 3 Char"/>
    <w:link w:val="BodyText3"/>
    <w:uiPriority w:val="99"/>
    <w:semiHidden/>
    <w:rsid w:val="00E543F2"/>
    <w:rPr>
      <w:rFonts w:eastAsia="Times New Roman" w:cs="UVnTime"/>
      <w:w w:val="90"/>
      <w:sz w:val="16"/>
      <w:szCs w:val="16"/>
    </w:rPr>
  </w:style>
  <w:style w:type="paragraph" w:styleId="Title">
    <w:name w:val="Title"/>
    <w:aliases w:val="luat"/>
    <w:basedOn w:val="Normal"/>
    <w:link w:val="TitleChar"/>
    <w:rsid w:val="00C021C3"/>
    <w:pPr>
      <w:jc w:val="center"/>
    </w:pPr>
    <w:rPr>
      <w:rFonts w:ascii="Arial" w:hAnsi="Arial" w:cs="Arial"/>
      <w:b/>
      <w:bCs/>
      <w:w w:val="100"/>
      <w:lang w:val="en-GB"/>
    </w:rPr>
  </w:style>
  <w:style w:type="character" w:customStyle="1" w:styleId="TitleChar">
    <w:name w:val="Title Char"/>
    <w:aliases w:val="luat Char"/>
    <w:link w:val="Title"/>
    <w:rsid w:val="00C021C3"/>
    <w:rPr>
      <w:rFonts w:ascii="Arial" w:eastAsia="Times New Roman" w:hAnsi="Arial" w:cs="Arial"/>
      <w:b/>
      <w:bCs/>
      <w:sz w:val="28"/>
      <w:szCs w:val="28"/>
      <w:lang w:val="en-GB"/>
    </w:rPr>
  </w:style>
  <w:style w:type="paragraph" w:customStyle="1" w:styleId="CharCharCharCharCharCharCharCharCharCharCharCharCharCharCharCharCharChar">
    <w:name w:val="Char Char Char Char Char Char Char Char Char Char Char Char Char Char Char Char Char Char"/>
    <w:basedOn w:val="Normal"/>
    <w:rsid w:val="004F4201"/>
    <w:pPr>
      <w:spacing w:after="160" w:line="240" w:lineRule="exact"/>
    </w:pPr>
    <w:rPr>
      <w:rFonts w:ascii="Verdana" w:hAnsi="Verdana" w:cs="Times New Roman"/>
      <w:w w:val="100"/>
      <w:sz w:val="20"/>
      <w:szCs w:val="20"/>
    </w:rPr>
  </w:style>
  <w:style w:type="paragraph" w:customStyle="1" w:styleId="DuGchudng">
    <w:name w:val="Dấu Gạch đầu dòng"/>
    <w:basedOn w:val="Normal"/>
    <w:link w:val="DuGchudngChar"/>
    <w:autoRedefine/>
    <w:rsid w:val="0017100E"/>
    <w:pPr>
      <w:tabs>
        <w:tab w:val="left" w:pos="9072"/>
      </w:tabs>
      <w:spacing w:before="120"/>
      <w:ind w:firstLine="567"/>
      <w:jc w:val="both"/>
    </w:pPr>
    <w:rPr>
      <w:rFonts w:eastAsia="Calibri" w:cs="Times New Roman"/>
      <w:noProof/>
      <w:w w:val="100"/>
      <w:lang w:val="it-IT"/>
    </w:rPr>
  </w:style>
  <w:style w:type="character" w:customStyle="1" w:styleId="DuGchudngChar">
    <w:name w:val="Dấu Gạch đầu dòng Char"/>
    <w:link w:val="DuGchudng"/>
    <w:rsid w:val="0017100E"/>
    <w:rPr>
      <w:noProof/>
      <w:sz w:val="28"/>
      <w:szCs w:val="28"/>
      <w:lang w:val="it-IT"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vi-VN" w:eastAsia="ja-JP"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0" w:unhideWhenUsed="0"/>
    <w:lsdException w:name="heading 2" w:uiPriority="0"/>
    <w:lsdException w:name="heading 3" w:uiPriority="0"/>
    <w:lsdException w:name="heading 4" w:uiPriority="0"/>
    <w:lsdException w:name="heading 5" w:uiPriority="9"/>
    <w:lsdException w:name="heading 6" w:uiPriority="0"/>
    <w:lsdException w:name="heading 7" w:uiPriority="0"/>
    <w:lsdException w:name="heading 8" w:uiPriority="0"/>
    <w:lsdException w:name="heading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Balloon Text"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BB3897"/>
    <w:rPr>
      <w:rFonts w:eastAsia="Times New Roman" w:cs="UVnTime"/>
      <w:w w:val="90"/>
      <w:sz w:val="28"/>
      <w:szCs w:val="28"/>
      <w:lang w:val="en-US" w:eastAsia="en-US"/>
    </w:rPr>
  </w:style>
  <w:style w:type="paragraph" w:styleId="Heading1">
    <w:name w:val="heading 1"/>
    <w:aliases w:val="CHUONG"/>
    <w:basedOn w:val="Normal"/>
    <w:next w:val="Normal"/>
    <w:link w:val="Heading1Char"/>
    <w:uiPriority w:val="9"/>
    <w:rsid w:val="00F35BF1"/>
    <w:pPr>
      <w:keepNext/>
      <w:spacing w:before="240" w:after="60"/>
      <w:outlineLvl w:val="0"/>
    </w:pPr>
    <w:rPr>
      <w:rFonts w:ascii="Cambria" w:hAnsi="Cambria" w:cs="Times New Roman"/>
      <w:b/>
      <w:bCs/>
      <w:kern w:val="32"/>
      <w:sz w:val="32"/>
      <w:szCs w:val="32"/>
    </w:rPr>
  </w:style>
  <w:style w:type="paragraph" w:styleId="Heading2">
    <w:name w:val="heading 2"/>
    <w:aliases w:val="h2,MVA2,Heading 2-A,Appendix 1- Titre 2 Char,h2 Char,MVA2 Char Char Char,Char1 Char Char Char Char Char Char Char Char Char"/>
    <w:basedOn w:val="Normal"/>
    <w:next w:val="Normal"/>
    <w:link w:val="Heading2Char"/>
    <w:uiPriority w:val="9"/>
    <w:unhideWhenUsed/>
    <w:rsid w:val="00F35BF1"/>
    <w:pPr>
      <w:keepNext/>
      <w:spacing w:before="240" w:after="60"/>
      <w:outlineLvl w:val="1"/>
    </w:pPr>
    <w:rPr>
      <w:rFonts w:ascii="Cambria" w:hAnsi="Cambria" w:cs="Times New Roman"/>
      <w:b/>
      <w:bCs/>
      <w:i/>
      <w:iCs/>
    </w:rPr>
  </w:style>
  <w:style w:type="paragraph" w:styleId="Heading3">
    <w:name w:val="heading 3"/>
    <w:aliases w:val="Appendix 1- Titre 3,Wroclaw3"/>
    <w:basedOn w:val="Normal"/>
    <w:next w:val="Normal"/>
    <w:link w:val="Heading3Char"/>
    <w:uiPriority w:val="9"/>
    <w:unhideWhenUsed/>
    <w:rsid w:val="00F35BF1"/>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uiPriority w:val="9"/>
    <w:unhideWhenUsed/>
    <w:rsid w:val="00F35BF1"/>
    <w:pPr>
      <w:keepNext/>
      <w:spacing w:before="240" w:after="60"/>
      <w:outlineLvl w:val="3"/>
    </w:pPr>
    <w:rPr>
      <w:rFonts w:ascii="Calibri" w:hAnsi="Calibri" w:cs="Times New Roman"/>
      <w:b/>
      <w:bCs/>
    </w:rPr>
  </w:style>
  <w:style w:type="paragraph" w:styleId="Heading5">
    <w:name w:val="heading 5"/>
    <w:basedOn w:val="Normal"/>
    <w:next w:val="Normal"/>
    <w:link w:val="Heading5Char"/>
    <w:uiPriority w:val="9"/>
    <w:semiHidden/>
    <w:unhideWhenUsed/>
    <w:rsid w:val="00F35BF1"/>
    <w:pPr>
      <w:spacing w:before="240" w:after="60"/>
      <w:outlineLvl w:val="4"/>
    </w:pPr>
    <w:rPr>
      <w:rFonts w:ascii="Calibri" w:hAnsi="Calibri" w:cs="Times New Roman"/>
      <w:b/>
      <w:bCs/>
      <w:i/>
      <w:iCs/>
      <w:sz w:val="26"/>
      <w:szCs w:val="26"/>
    </w:rPr>
  </w:style>
  <w:style w:type="paragraph" w:styleId="Heading6">
    <w:name w:val="heading 6"/>
    <w:aliases w:val="HINH"/>
    <w:basedOn w:val="Normal"/>
    <w:next w:val="Normal"/>
    <w:link w:val="Heading6Char"/>
    <w:uiPriority w:val="9"/>
    <w:unhideWhenUsed/>
    <w:rsid w:val="00F35BF1"/>
    <w:pPr>
      <w:spacing w:before="240" w:after="60"/>
      <w:outlineLvl w:val="5"/>
    </w:pPr>
    <w:rPr>
      <w:rFonts w:ascii="Calibri" w:hAnsi="Calibri" w:cs="Times New Roman"/>
      <w:b/>
      <w:bCs/>
      <w:sz w:val="22"/>
      <w:szCs w:val="22"/>
    </w:rPr>
  </w:style>
  <w:style w:type="paragraph" w:styleId="Heading7">
    <w:name w:val="heading 7"/>
    <w:basedOn w:val="Normal"/>
    <w:next w:val="Normal"/>
    <w:link w:val="Heading7Char"/>
    <w:uiPriority w:val="9"/>
    <w:unhideWhenUsed/>
    <w:rsid w:val="00F35BF1"/>
    <w:pPr>
      <w:spacing w:before="240" w:after="60"/>
      <w:outlineLvl w:val="6"/>
    </w:pPr>
    <w:rPr>
      <w:rFonts w:ascii="Calibri" w:hAnsi="Calibri" w:cs="Times New Roman"/>
      <w:sz w:val="24"/>
      <w:szCs w:val="24"/>
    </w:rPr>
  </w:style>
  <w:style w:type="paragraph" w:styleId="Heading8">
    <w:name w:val="heading 8"/>
    <w:basedOn w:val="Normal"/>
    <w:next w:val="Normal"/>
    <w:link w:val="Heading8Char"/>
    <w:uiPriority w:val="9"/>
    <w:unhideWhenUsed/>
    <w:rsid w:val="00F35BF1"/>
    <w:pPr>
      <w:spacing w:before="240" w:after="60"/>
      <w:outlineLvl w:val="7"/>
    </w:pPr>
    <w:rPr>
      <w:rFonts w:ascii="Calibri" w:hAnsi="Calibri" w:cs="Times New Roman"/>
      <w:i/>
      <w:iCs/>
      <w:sz w:val="24"/>
      <w:szCs w:val="24"/>
    </w:rPr>
  </w:style>
  <w:style w:type="paragraph" w:styleId="Heading9">
    <w:name w:val="heading 9"/>
    <w:aliases w:val="aa"/>
    <w:basedOn w:val="Normal"/>
    <w:next w:val="Normal"/>
    <w:link w:val="Heading9Char"/>
    <w:uiPriority w:val="9"/>
    <w:unhideWhenUsed/>
    <w:rsid w:val="00F35BF1"/>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B389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aliases w:val="Noi dung,Muc Hình"/>
    <w:link w:val="NoSpacingChar"/>
    <w:uiPriority w:val="1"/>
    <w:rsid w:val="00BB3897"/>
    <w:rPr>
      <w:rFonts w:eastAsia="Times New Roman" w:cs="UVnTime"/>
      <w:w w:val="90"/>
      <w:sz w:val="28"/>
      <w:szCs w:val="28"/>
      <w:lang w:val="en-US" w:eastAsia="en-US"/>
    </w:rPr>
  </w:style>
  <w:style w:type="paragraph" w:customStyle="1" w:styleId="TBCONS1">
    <w:name w:val="TBCONS1"/>
    <w:basedOn w:val="Normal"/>
    <w:rsid w:val="00BB3897"/>
    <w:pPr>
      <w:ind w:firstLine="567"/>
      <w:jc w:val="both"/>
    </w:pPr>
    <w:rPr>
      <w:rFonts w:cs="Times New Roman"/>
      <w:w w:val="100"/>
      <w:sz w:val="26"/>
      <w:szCs w:val="26"/>
    </w:rPr>
  </w:style>
  <w:style w:type="paragraph" w:styleId="ListParagraph">
    <w:name w:val="List Paragraph"/>
    <w:basedOn w:val="Normal"/>
    <w:uiPriority w:val="34"/>
    <w:rsid w:val="004C1A54"/>
    <w:pPr>
      <w:ind w:left="720"/>
      <w:contextualSpacing/>
    </w:pPr>
  </w:style>
  <w:style w:type="character" w:customStyle="1" w:styleId="Heading1Char">
    <w:name w:val="Heading 1 Char"/>
    <w:aliases w:val="CHUONG Char"/>
    <w:link w:val="Heading1"/>
    <w:uiPriority w:val="9"/>
    <w:rsid w:val="00F35BF1"/>
    <w:rPr>
      <w:rFonts w:ascii="Cambria" w:eastAsia="Times New Roman" w:hAnsi="Cambria" w:cs="Times New Roman"/>
      <w:b/>
      <w:bCs/>
      <w:w w:val="90"/>
      <w:kern w:val="32"/>
      <w:sz w:val="32"/>
      <w:szCs w:val="32"/>
    </w:rPr>
  </w:style>
  <w:style w:type="character" w:customStyle="1" w:styleId="Heading2Char">
    <w:name w:val="Heading 2 Char"/>
    <w:aliases w:val="h2 Char1,MVA2 Char,Heading 2-A Char,Appendix 1- Titre 2 Char Char,h2 Char Char,MVA2 Char Char Char Char,Char1 Char Char Char Char Char Char Char Char Char Char"/>
    <w:link w:val="Heading2"/>
    <w:uiPriority w:val="9"/>
    <w:rsid w:val="00F35BF1"/>
    <w:rPr>
      <w:rFonts w:ascii="Cambria" w:eastAsia="Times New Roman" w:hAnsi="Cambria" w:cs="Times New Roman"/>
      <w:b/>
      <w:bCs/>
      <w:i/>
      <w:iCs/>
      <w:w w:val="90"/>
      <w:sz w:val="28"/>
      <w:szCs w:val="28"/>
    </w:rPr>
  </w:style>
  <w:style w:type="character" w:customStyle="1" w:styleId="Heading3Char">
    <w:name w:val="Heading 3 Char"/>
    <w:aliases w:val="Appendix 1- Titre 3 Char,Wroclaw3 Char"/>
    <w:link w:val="Heading3"/>
    <w:uiPriority w:val="9"/>
    <w:rsid w:val="00F35BF1"/>
    <w:rPr>
      <w:rFonts w:ascii="Cambria" w:eastAsia="Times New Roman" w:hAnsi="Cambria" w:cs="Times New Roman"/>
      <w:b/>
      <w:bCs/>
      <w:w w:val="90"/>
      <w:sz w:val="26"/>
      <w:szCs w:val="26"/>
    </w:rPr>
  </w:style>
  <w:style w:type="character" w:customStyle="1" w:styleId="Heading4Char">
    <w:name w:val="Heading 4 Char"/>
    <w:link w:val="Heading4"/>
    <w:uiPriority w:val="9"/>
    <w:rsid w:val="00F35BF1"/>
    <w:rPr>
      <w:rFonts w:ascii="Calibri" w:eastAsia="Times New Roman" w:hAnsi="Calibri" w:cs="Times New Roman"/>
      <w:b/>
      <w:bCs/>
      <w:w w:val="90"/>
      <w:sz w:val="28"/>
      <w:szCs w:val="28"/>
    </w:rPr>
  </w:style>
  <w:style w:type="character" w:customStyle="1" w:styleId="Heading6Char">
    <w:name w:val="Heading 6 Char"/>
    <w:aliases w:val="HINH Char"/>
    <w:link w:val="Heading6"/>
    <w:uiPriority w:val="9"/>
    <w:semiHidden/>
    <w:rsid w:val="00F35BF1"/>
    <w:rPr>
      <w:rFonts w:ascii="Calibri" w:eastAsia="Times New Roman" w:hAnsi="Calibri" w:cs="Times New Roman"/>
      <w:b/>
      <w:bCs/>
      <w:w w:val="90"/>
      <w:sz w:val="22"/>
      <w:szCs w:val="22"/>
    </w:rPr>
  </w:style>
  <w:style w:type="character" w:customStyle="1" w:styleId="Heading7Char">
    <w:name w:val="Heading 7 Char"/>
    <w:link w:val="Heading7"/>
    <w:uiPriority w:val="9"/>
    <w:semiHidden/>
    <w:rsid w:val="00F35BF1"/>
    <w:rPr>
      <w:rFonts w:ascii="Calibri" w:eastAsia="Times New Roman" w:hAnsi="Calibri" w:cs="Times New Roman"/>
      <w:w w:val="90"/>
      <w:sz w:val="24"/>
      <w:szCs w:val="24"/>
    </w:rPr>
  </w:style>
  <w:style w:type="character" w:customStyle="1" w:styleId="Heading8Char">
    <w:name w:val="Heading 8 Char"/>
    <w:link w:val="Heading8"/>
    <w:uiPriority w:val="9"/>
    <w:semiHidden/>
    <w:rsid w:val="00F35BF1"/>
    <w:rPr>
      <w:rFonts w:ascii="Calibri" w:eastAsia="Times New Roman" w:hAnsi="Calibri" w:cs="Times New Roman"/>
      <w:i/>
      <w:iCs/>
      <w:w w:val="90"/>
      <w:sz w:val="24"/>
      <w:szCs w:val="24"/>
    </w:rPr>
  </w:style>
  <w:style w:type="character" w:customStyle="1" w:styleId="Heading9Char">
    <w:name w:val="Heading 9 Char"/>
    <w:aliases w:val="aa Char"/>
    <w:link w:val="Heading9"/>
    <w:uiPriority w:val="9"/>
    <w:semiHidden/>
    <w:rsid w:val="00F35BF1"/>
    <w:rPr>
      <w:rFonts w:ascii="Cambria" w:eastAsia="Times New Roman" w:hAnsi="Cambria" w:cs="Times New Roman"/>
      <w:w w:val="90"/>
      <w:sz w:val="22"/>
      <w:szCs w:val="22"/>
    </w:rPr>
  </w:style>
  <w:style w:type="character" w:customStyle="1" w:styleId="Heading5Char">
    <w:name w:val="Heading 5 Char"/>
    <w:link w:val="Heading5"/>
    <w:uiPriority w:val="9"/>
    <w:rsid w:val="00F35BF1"/>
    <w:rPr>
      <w:rFonts w:ascii="Calibri" w:eastAsia="Times New Roman" w:hAnsi="Calibri" w:cs="Times New Roman"/>
      <w:b/>
      <w:bCs/>
      <w:i/>
      <w:iCs/>
      <w:w w:val="90"/>
      <w:sz w:val="26"/>
      <w:szCs w:val="26"/>
    </w:rPr>
  </w:style>
  <w:style w:type="paragraph" w:styleId="Header">
    <w:name w:val="header"/>
    <w:basedOn w:val="Normal"/>
    <w:link w:val="HeaderChar"/>
    <w:uiPriority w:val="99"/>
    <w:unhideWhenUsed/>
    <w:rsid w:val="00F35BF1"/>
    <w:pPr>
      <w:tabs>
        <w:tab w:val="center" w:pos="4680"/>
        <w:tab w:val="right" w:pos="9360"/>
      </w:tabs>
    </w:pPr>
    <w:rPr>
      <w:rFonts w:cs="Times New Roman"/>
    </w:rPr>
  </w:style>
  <w:style w:type="character" w:customStyle="1" w:styleId="HeaderChar">
    <w:name w:val="Header Char"/>
    <w:link w:val="Header"/>
    <w:uiPriority w:val="99"/>
    <w:rsid w:val="00F35BF1"/>
    <w:rPr>
      <w:rFonts w:eastAsia="Times New Roman" w:cs="UVnTime"/>
      <w:w w:val="90"/>
      <w:sz w:val="28"/>
      <w:szCs w:val="28"/>
    </w:rPr>
  </w:style>
  <w:style w:type="paragraph" w:styleId="Footer">
    <w:name w:val="footer"/>
    <w:basedOn w:val="Normal"/>
    <w:link w:val="FooterChar"/>
    <w:unhideWhenUsed/>
    <w:rsid w:val="00F35BF1"/>
    <w:pPr>
      <w:tabs>
        <w:tab w:val="center" w:pos="4680"/>
        <w:tab w:val="right" w:pos="9360"/>
      </w:tabs>
    </w:pPr>
    <w:rPr>
      <w:rFonts w:cs="Times New Roman"/>
    </w:rPr>
  </w:style>
  <w:style w:type="character" w:customStyle="1" w:styleId="FooterChar">
    <w:name w:val="Footer Char"/>
    <w:link w:val="Footer"/>
    <w:uiPriority w:val="99"/>
    <w:rsid w:val="00F35BF1"/>
    <w:rPr>
      <w:rFonts w:eastAsia="Times New Roman" w:cs="UVnTime"/>
      <w:w w:val="90"/>
      <w:sz w:val="28"/>
      <w:szCs w:val="28"/>
    </w:rPr>
  </w:style>
  <w:style w:type="paragraph" w:styleId="TOC2">
    <w:name w:val="toc 2"/>
    <w:basedOn w:val="Normal"/>
    <w:next w:val="Normal"/>
    <w:uiPriority w:val="39"/>
    <w:rsid w:val="00284EDC"/>
    <w:pPr>
      <w:spacing w:before="60" w:after="60"/>
      <w:ind w:left="238" w:firstLine="397"/>
      <w:jc w:val="both"/>
    </w:pPr>
    <w:rPr>
      <w:rFonts w:cs="Times New Roman"/>
      <w:w w:val="100"/>
      <w:sz w:val="20"/>
      <w:szCs w:val="20"/>
    </w:rPr>
  </w:style>
  <w:style w:type="paragraph" w:customStyle="1" w:styleId="Heading2TBCONS">
    <w:name w:val="Heading 2_TBCONS"/>
    <w:basedOn w:val="Heading2"/>
    <w:autoRedefine/>
    <w:rsid w:val="00284EDC"/>
    <w:pPr>
      <w:numPr>
        <w:ilvl w:val="1"/>
      </w:numPr>
      <w:tabs>
        <w:tab w:val="left" w:pos="567"/>
      </w:tabs>
      <w:spacing w:before="120" w:after="0" w:line="276" w:lineRule="auto"/>
      <w:jc w:val="both"/>
    </w:pPr>
    <w:rPr>
      <w:rFonts w:ascii="Times New Roman" w:hAnsi="Times New Roman"/>
      <w:i w:val="0"/>
      <w:iCs w:val="0"/>
      <w:w w:val="100"/>
      <w:sz w:val="26"/>
      <w:szCs w:val="26"/>
      <w:lang w:val="pl-PL"/>
    </w:rPr>
  </w:style>
  <w:style w:type="paragraph" w:customStyle="1" w:styleId="heading10-hinh">
    <w:name w:val="heading10-hinh"/>
    <w:basedOn w:val="Normal"/>
    <w:rsid w:val="00284EDC"/>
    <w:pPr>
      <w:numPr>
        <w:numId w:val="11"/>
      </w:numPr>
      <w:tabs>
        <w:tab w:val="left" w:pos="567"/>
      </w:tabs>
      <w:spacing w:before="60" w:after="120"/>
      <w:jc w:val="center"/>
    </w:pPr>
    <w:rPr>
      <w:rFonts w:cs="Times New Roman"/>
      <w:b/>
      <w:i/>
      <w:w w:val="100"/>
      <w:sz w:val="24"/>
      <w:szCs w:val="26"/>
    </w:rPr>
  </w:style>
  <w:style w:type="paragraph" w:styleId="BalloonText">
    <w:name w:val="Balloon Text"/>
    <w:basedOn w:val="Normal"/>
    <w:link w:val="BalloonTextChar"/>
    <w:semiHidden/>
    <w:unhideWhenUsed/>
    <w:rsid w:val="0034278E"/>
    <w:rPr>
      <w:rFonts w:ascii="Segoe UI" w:hAnsi="Segoe UI" w:cs="Times New Roman"/>
      <w:sz w:val="18"/>
      <w:szCs w:val="18"/>
    </w:rPr>
  </w:style>
  <w:style w:type="character" w:customStyle="1" w:styleId="BalloonTextChar">
    <w:name w:val="Balloon Text Char"/>
    <w:link w:val="BalloonText"/>
    <w:uiPriority w:val="99"/>
    <w:semiHidden/>
    <w:rsid w:val="0034278E"/>
    <w:rPr>
      <w:rFonts w:ascii="Segoe UI" w:eastAsia="Times New Roman" w:hAnsi="Segoe UI" w:cs="Segoe UI"/>
      <w:w w:val="90"/>
      <w:sz w:val="18"/>
      <w:szCs w:val="18"/>
    </w:rPr>
  </w:style>
  <w:style w:type="paragraph" w:styleId="BodyTextIndent2">
    <w:name w:val="Body Text Indent 2"/>
    <w:basedOn w:val="Normal"/>
    <w:link w:val="BodyTextIndent2Char"/>
    <w:uiPriority w:val="99"/>
    <w:unhideWhenUsed/>
    <w:rsid w:val="00892250"/>
    <w:pPr>
      <w:spacing w:before="40" w:after="120" w:line="480" w:lineRule="auto"/>
      <w:ind w:left="360"/>
      <w:jc w:val="both"/>
    </w:pPr>
    <w:rPr>
      <w:rFonts w:eastAsia="Calibri" w:cs="Times New Roman"/>
      <w:w w:val="100"/>
      <w:szCs w:val="22"/>
    </w:rPr>
  </w:style>
  <w:style w:type="character" w:customStyle="1" w:styleId="BodyTextIndent2Char">
    <w:name w:val="Body Text Indent 2 Char"/>
    <w:link w:val="BodyTextIndent2"/>
    <w:uiPriority w:val="99"/>
    <w:rsid w:val="00892250"/>
    <w:rPr>
      <w:sz w:val="28"/>
      <w:szCs w:val="22"/>
    </w:rPr>
  </w:style>
  <w:style w:type="character" w:customStyle="1" w:styleId="NoSpacingChar">
    <w:name w:val="No Spacing Char"/>
    <w:aliases w:val="Noi dung Char,Muc Hình Char"/>
    <w:link w:val="NoSpacing"/>
    <w:uiPriority w:val="1"/>
    <w:rsid w:val="00892250"/>
    <w:rPr>
      <w:rFonts w:eastAsia="Times New Roman" w:cs="UVnTime"/>
      <w:w w:val="90"/>
      <w:sz w:val="28"/>
      <w:szCs w:val="28"/>
    </w:rPr>
  </w:style>
  <w:style w:type="character" w:styleId="Emphasis">
    <w:name w:val="Emphasis"/>
    <w:uiPriority w:val="20"/>
    <w:rsid w:val="00A21217"/>
    <w:rPr>
      <w:i/>
      <w:iCs/>
    </w:rPr>
  </w:style>
  <w:style w:type="character" w:styleId="Hyperlink">
    <w:name w:val="Hyperlink"/>
    <w:uiPriority w:val="99"/>
    <w:semiHidden/>
    <w:unhideWhenUsed/>
    <w:rsid w:val="00A21217"/>
    <w:rPr>
      <w:color w:val="0000FF"/>
      <w:u w:val="single"/>
    </w:rPr>
  </w:style>
  <w:style w:type="paragraph" w:styleId="BodyText3">
    <w:name w:val="Body Text 3"/>
    <w:basedOn w:val="Normal"/>
    <w:link w:val="BodyText3Char"/>
    <w:uiPriority w:val="99"/>
    <w:semiHidden/>
    <w:unhideWhenUsed/>
    <w:rsid w:val="00E543F2"/>
    <w:pPr>
      <w:spacing w:after="120"/>
    </w:pPr>
    <w:rPr>
      <w:sz w:val="16"/>
      <w:szCs w:val="16"/>
    </w:rPr>
  </w:style>
  <w:style w:type="character" w:customStyle="1" w:styleId="BodyText3Char">
    <w:name w:val="Body Text 3 Char"/>
    <w:link w:val="BodyText3"/>
    <w:uiPriority w:val="99"/>
    <w:semiHidden/>
    <w:rsid w:val="00E543F2"/>
    <w:rPr>
      <w:rFonts w:eastAsia="Times New Roman" w:cs="UVnTime"/>
      <w:w w:val="90"/>
      <w:sz w:val="16"/>
      <w:szCs w:val="16"/>
    </w:rPr>
  </w:style>
  <w:style w:type="paragraph" w:styleId="Title">
    <w:name w:val="Title"/>
    <w:aliases w:val="luat"/>
    <w:basedOn w:val="Normal"/>
    <w:link w:val="TitleChar"/>
    <w:rsid w:val="00C021C3"/>
    <w:pPr>
      <w:jc w:val="center"/>
    </w:pPr>
    <w:rPr>
      <w:rFonts w:ascii="Arial" w:hAnsi="Arial" w:cs="Arial"/>
      <w:b/>
      <w:bCs/>
      <w:w w:val="100"/>
      <w:lang w:val="en-GB"/>
    </w:rPr>
  </w:style>
  <w:style w:type="character" w:customStyle="1" w:styleId="TitleChar">
    <w:name w:val="Title Char"/>
    <w:aliases w:val="luat Char"/>
    <w:link w:val="Title"/>
    <w:rsid w:val="00C021C3"/>
    <w:rPr>
      <w:rFonts w:ascii="Arial" w:eastAsia="Times New Roman" w:hAnsi="Arial" w:cs="Arial"/>
      <w:b/>
      <w:bCs/>
      <w:sz w:val="28"/>
      <w:szCs w:val="28"/>
      <w:lang w:val="en-GB"/>
    </w:rPr>
  </w:style>
  <w:style w:type="paragraph" w:customStyle="1" w:styleId="CharCharCharCharCharCharCharCharCharCharCharCharCharCharCharCharCharChar">
    <w:name w:val="Char Char Char Char Char Char Char Char Char Char Char Char Char Char Char Char Char Char"/>
    <w:basedOn w:val="Normal"/>
    <w:rsid w:val="004F4201"/>
    <w:pPr>
      <w:spacing w:after="160" w:line="240" w:lineRule="exact"/>
    </w:pPr>
    <w:rPr>
      <w:rFonts w:ascii="Verdana" w:hAnsi="Verdana" w:cs="Times New Roman"/>
      <w:w w:val="100"/>
      <w:sz w:val="20"/>
      <w:szCs w:val="20"/>
    </w:rPr>
  </w:style>
  <w:style w:type="paragraph" w:customStyle="1" w:styleId="DuGchudng">
    <w:name w:val="Dấu Gạch đầu dòng"/>
    <w:basedOn w:val="Normal"/>
    <w:link w:val="DuGchudngChar"/>
    <w:autoRedefine/>
    <w:rsid w:val="0017100E"/>
    <w:pPr>
      <w:tabs>
        <w:tab w:val="left" w:pos="9072"/>
      </w:tabs>
      <w:spacing w:before="120"/>
      <w:ind w:firstLine="567"/>
      <w:jc w:val="both"/>
    </w:pPr>
    <w:rPr>
      <w:rFonts w:eastAsia="Calibri" w:cs="Times New Roman"/>
      <w:noProof/>
      <w:w w:val="100"/>
      <w:lang w:val="it-IT"/>
    </w:rPr>
  </w:style>
  <w:style w:type="character" w:customStyle="1" w:styleId="DuGchudngChar">
    <w:name w:val="Dấu Gạch đầu dòng Char"/>
    <w:link w:val="DuGchudng"/>
    <w:rsid w:val="0017100E"/>
    <w:rPr>
      <w:noProof/>
      <w:sz w:val="28"/>
      <w:szCs w:val="28"/>
      <w:lang w:val="it-I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460814">
      <w:bodyDiv w:val="1"/>
      <w:marLeft w:val="0"/>
      <w:marRight w:val="0"/>
      <w:marTop w:val="0"/>
      <w:marBottom w:val="0"/>
      <w:divBdr>
        <w:top w:val="none" w:sz="0" w:space="0" w:color="auto"/>
        <w:left w:val="none" w:sz="0" w:space="0" w:color="auto"/>
        <w:bottom w:val="none" w:sz="0" w:space="0" w:color="auto"/>
        <w:right w:val="none" w:sz="0" w:space="0" w:color="auto"/>
      </w:divBdr>
    </w:div>
    <w:div w:id="243539446">
      <w:bodyDiv w:val="1"/>
      <w:marLeft w:val="0"/>
      <w:marRight w:val="0"/>
      <w:marTop w:val="0"/>
      <w:marBottom w:val="0"/>
      <w:divBdr>
        <w:top w:val="none" w:sz="0" w:space="0" w:color="auto"/>
        <w:left w:val="none" w:sz="0" w:space="0" w:color="auto"/>
        <w:bottom w:val="none" w:sz="0" w:space="0" w:color="auto"/>
        <w:right w:val="none" w:sz="0" w:space="0" w:color="auto"/>
      </w:divBdr>
    </w:div>
    <w:div w:id="1051539285">
      <w:bodyDiv w:val="1"/>
      <w:marLeft w:val="0"/>
      <w:marRight w:val="0"/>
      <w:marTop w:val="0"/>
      <w:marBottom w:val="0"/>
      <w:divBdr>
        <w:top w:val="none" w:sz="0" w:space="0" w:color="auto"/>
        <w:left w:val="none" w:sz="0" w:space="0" w:color="auto"/>
        <w:bottom w:val="none" w:sz="0" w:space="0" w:color="auto"/>
        <w:right w:val="none" w:sz="0" w:space="0" w:color="auto"/>
      </w:divBdr>
    </w:div>
    <w:div w:id="1383095163">
      <w:bodyDiv w:val="1"/>
      <w:marLeft w:val="0"/>
      <w:marRight w:val="0"/>
      <w:marTop w:val="0"/>
      <w:marBottom w:val="0"/>
      <w:divBdr>
        <w:top w:val="none" w:sz="0" w:space="0" w:color="auto"/>
        <w:left w:val="none" w:sz="0" w:space="0" w:color="auto"/>
        <w:bottom w:val="none" w:sz="0" w:space="0" w:color="auto"/>
        <w:right w:val="none" w:sz="0" w:space="0" w:color="auto"/>
      </w:divBdr>
    </w:div>
    <w:div w:id="1769036634">
      <w:bodyDiv w:val="1"/>
      <w:marLeft w:val="0"/>
      <w:marRight w:val="0"/>
      <w:marTop w:val="0"/>
      <w:marBottom w:val="0"/>
      <w:divBdr>
        <w:top w:val="none" w:sz="0" w:space="0" w:color="auto"/>
        <w:left w:val="none" w:sz="0" w:space="0" w:color="auto"/>
        <w:bottom w:val="none" w:sz="0" w:space="0" w:color="auto"/>
        <w:right w:val="none" w:sz="0" w:space="0" w:color="auto"/>
      </w:divBdr>
    </w:div>
    <w:div w:id="1788236329">
      <w:bodyDiv w:val="1"/>
      <w:marLeft w:val="0"/>
      <w:marRight w:val="0"/>
      <w:marTop w:val="0"/>
      <w:marBottom w:val="0"/>
      <w:divBdr>
        <w:top w:val="none" w:sz="0" w:space="0" w:color="auto"/>
        <w:left w:val="none" w:sz="0" w:space="0" w:color="auto"/>
        <w:bottom w:val="none" w:sz="0" w:space="0" w:color="auto"/>
        <w:right w:val="none" w:sz="0" w:space="0" w:color="auto"/>
      </w:divBdr>
    </w:div>
    <w:div w:id="1807432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B2B925-86A9-41FB-BB9A-50531A2A125C}"/>
</file>

<file path=customXml/itemProps2.xml><?xml version="1.0" encoding="utf-8"?>
<ds:datastoreItem xmlns:ds="http://schemas.openxmlformats.org/officeDocument/2006/customXml" ds:itemID="{2334ED8F-5340-4318-9020-BADEAEBBD378}"/>
</file>

<file path=customXml/itemProps3.xml><?xml version="1.0" encoding="utf-8"?>
<ds:datastoreItem xmlns:ds="http://schemas.openxmlformats.org/officeDocument/2006/customXml" ds:itemID="{EDC9DC3A-784F-4EC4-AF21-CC99C2BFD7CB}"/>
</file>

<file path=customXml/itemProps4.xml><?xml version="1.0" encoding="utf-8"?>
<ds:datastoreItem xmlns:ds="http://schemas.openxmlformats.org/officeDocument/2006/customXml" ds:itemID="{655605E2-3223-4003-9419-8461C7BD5D65}"/>
</file>

<file path=docProps/app.xml><?xml version="1.0" encoding="utf-8"?>
<Properties xmlns="http://schemas.openxmlformats.org/officeDocument/2006/extended-properties" xmlns:vt="http://schemas.openxmlformats.org/officeDocument/2006/docPropsVTypes">
  <Template>Normal</Template>
  <TotalTime>154</TotalTime>
  <Pages>1</Pages>
  <Words>3668</Words>
  <Characters>20910</Characters>
  <Application>Microsoft Office Word</Application>
  <DocSecurity>0</DocSecurity>
  <Lines>174</Lines>
  <Paragraphs>49</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24529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DDT</cp:lastModifiedBy>
  <cp:revision>44</cp:revision>
  <cp:lastPrinted>2025-06-03T03:37:00Z</cp:lastPrinted>
  <dcterms:created xsi:type="dcterms:W3CDTF">2025-06-03T02:16:00Z</dcterms:created>
  <dcterms:modified xsi:type="dcterms:W3CDTF">2025-06-11T02:45:00Z</dcterms:modified>
</cp:coreProperties>
</file>