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1"/>
        <w:gridCol w:w="1014"/>
        <w:gridCol w:w="5793"/>
      </w:tblGrid>
      <w:tr w:rsidR="001661D2" w:rsidRPr="001661D2" w14:paraId="619502BF" w14:textId="77777777" w:rsidTr="001661D2">
        <w:trPr>
          <w:trHeight w:val="1021"/>
        </w:trPr>
        <w:tc>
          <w:tcPr>
            <w:tcW w:w="1544" w:type="pct"/>
            <w:hideMark/>
          </w:tcPr>
          <w:p w14:paraId="48A6253A" w14:textId="77777777" w:rsidR="001661D2" w:rsidRPr="001661D2" w:rsidRDefault="001661D2" w:rsidP="00DF6DFB">
            <w:pPr>
              <w:autoSpaceDN w:val="0"/>
              <w:jc w:val="center"/>
              <w:rPr>
                <w:rFonts w:eastAsia="PMingLiU"/>
                <w:b/>
                <w:sz w:val="26"/>
                <w:szCs w:val="26"/>
                <w:lang w:val="vi-VN"/>
              </w:rPr>
            </w:pPr>
            <w:r w:rsidRPr="001661D2">
              <w:rPr>
                <w:rFonts w:eastAsia="PMingLiU"/>
                <w:b/>
                <w:sz w:val="26"/>
                <w:szCs w:val="26"/>
              </w:rPr>
              <w:t>ỦY BAN</w:t>
            </w:r>
            <w:r w:rsidRPr="001661D2">
              <w:rPr>
                <w:rFonts w:eastAsia="PMingLiU"/>
                <w:b/>
                <w:sz w:val="26"/>
                <w:szCs w:val="26"/>
                <w:lang w:val="vi-VN"/>
              </w:rPr>
              <w:t xml:space="preserve"> NHÂN DÂN</w:t>
            </w:r>
          </w:p>
          <w:p w14:paraId="28EF049A" w14:textId="77777777" w:rsidR="001661D2" w:rsidRPr="001661D2" w:rsidRDefault="001661D2" w:rsidP="00DF6DFB">
            <w:pPr>
              <w:autoSpaceDN w:val="0"/>
              <w:jc w:val="center"/>
              <w:rPr>
                <w:rFonts w:eastAsia="PMingLiU"/>
                <w:b/>
                <w:sz w:val="26"/>
                <w:szCs w:val="26"/>
                <w:lang w:val="vi-VN"/>
              </w:rPr>
            </w:pPr>
            <w:r w:rsidRPr="001661D2">
              <w:rPr>
                <w:rFonts w:ascii="Calibri" w:eastAsia="Calibri" w:hAnsi="Calibri"/>
                <w:noProof/>
                <w:sz w:val="22"/>
                <w:szCs w:val="22"/>
              </w:rPr>
              <mc:AlternateContent>
                <mc:Choice Requires="wps">
                  <w:drawing>
                    <wp:anchor distT="4294967224" distB="4294967224" distL="114300" distR="114300" simplePos="0" relativeHeight="251675650" behindDoc="0" locked="0" layoutInCell="1" allowOverlap="1" wp14:anchorId="3613A169" wp14:editId="2A23F89C">
                      <wp:simplePos x="0" y="0"/>
                      <wp:positionH relativeFrom="column">
                        <wp:posOffset>581660</wp:posOffset>
                      </wp:positionH>
                      <wp:positionV relativeFrom="paragraph">
                        <wp:posOffset>220980</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565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H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J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yQHh5hwCAAA1BAAADgAAAAAAAAAAAAAAAAAuAgAAZHJzL2Uyb0RvYy54bWxQSwECLQAU&#10;AAYACAAAACEAvxe/q9wAAAAIAQAADwAAAAAAAAAAAAAAAAB2BAAAZHJzL2Rvd25yZXYueG1sUEsF&#10;BgAAAAAEAAQA8wAAAH8FAAAAAA==&#10;"/>
                  </w:pict>
                </mc:Fallback>
              </mc:AlternateContent>
            </w:r>
            <w:r w:rsidRPr="001661D2">
              <w:rPr>
                <w:rFonts w:eastAsia="PMingLiU"/>
                <w:b/>
                <w:sz w:val="26"/>
                <w:szCs w:val="26"/>
                <w:lang w:val="vi-VN"/>
              </w:rPr>
              <w:t>TỈNH ĐỒNG NAI</w:t>
            </w:r>
          </w:p>
        </w:tc>
        <w:tc>
          <w:tcPr>
            <w:tcW w:w="515" w:type="pct"/>
          </w:tcPr>
          <w:p w14:paraId="74905C50" w14:textId="77777777" w:rsidR="001661D2" w:rsidRPr="001661D2" w:rsidRDefault="001661D2" w:rsidP="00DF6DFB">
            <w:pPr>
              <w:autoSpaceDN w:val="0"/>
              <w:jc w:val="center"/>
              <w:rPr>
                <w:rFonts w:eastAsia="PMingLiU"/>
                <w:b/>
                <w:sz w:val="26"/>
                <w:szCs w:val="26"/>
                <w:lang w:val="vi-VN"/>
              </w:rPr>
            </w:pPr>
          </w:p>
          <w:p w14:paraId="61325721" w14:textId="77777777" w:rsidR="001661D2" w:rsidRPr="001661D2" w:rsidRDefault="001661D2" w:rsidP="00DF6DFB">
            <w:pPr>
              <w:autoSpaceDN w:val="0"/>
              <w:jc w:val="center"/>
              <w:rPr>
                <w:rFonts w:eastAsia="PMingLiU"/>
                <w:sz w:val="28"/>
                <w:szCs w:val="28"/>
                <w:lang w:val="vi-VN"/>
              </w:rPr>
            </w:pPr>
          </w:p>
        </w:tc>
        <w:tc>
          <w:tcPr>
            <w:tcW w:w="2941" w:type="pct"/>
            <w:hideMark/>
          </w:tcPr>
          <w:p w14:paraId="634586BF" w14:textId="77777777" w:rsidR="001661D2" w:rsidRPr="001661D2" w:rsidRDefault="001661D2" w:rsidP="00DF6DFB">
            <w:pPr>
              <w:autoSpaceDN w:val="0"/>
              <w:jc w:val="center"/>
              <w:rPr>
                <w:rFonts w:eastAsia="PMingLiU"/>
                <w:b/>
                <w:sz w:val="26"/>
                <w:szCs w:val="26"/>
                <w:lang w:val="vi-VN"/>
              </w:rPr>
            </w:pPr>
            <w:r w:rsidRPr="001661D2">
              <w:rPr>
                <w:rFonts w:eastAsia="PMingLiU"/>
                <w:b/>
                <w:sz w:val="26"/>
                <w:szCs w:val="26"/>
                <w:lang w:val="vi-VN"/>
              </w:rPr>
              <w:t>CỘNG HÒA XÃ HỘI CHỦ NGHĨA VIỆT NAM</w:t>
            </w:r>
          </w:p>
          <w:p w14:paraId="7D4F2D97" w14:textId="77777777" w:rsidR="001661D2" w:rsidRPr="001661D2" w:rsidRDefault="001661D2" w:rsidP="00DF6DFB">
            <w:pPr>
              <w:autoSpaceDN w:val="0"/>
              <w:jc w:val="center"/>
              <w:rPr>
                <w:rFonts w:eastAsia="PMingLiU"/>
                <w:sz w:val="28"/>
                <w:szCs w:val="28"/>
                <w:lang w:val="vi-VN"/>
              </w:rPr>
            </w:pPr>
            <w:r w:rsidRPr="001661D2">
              <w:rPr>
                <w:rFonts w:ascii="Calibri" w:eastAsia="Calibri" w:hAnsi="Calibri"/>
                <w:noProof/>
                <w:sz w:val="22"/>
                <w:szCs w:val="22"/>
              </w:rPr>
              <mc:AlternateContent>
                <mc:Choice Requires="wps">
                  <w:drawing>
                    <wp:anchor distT="4294967225" distB="4294967225" distL="114300" distR="114300" simplePos="0" relativeHeight="251676674" behindDoc="0" locked="0" layoutInCell="1" allowOverlap="1" wp14:anchorId="41054CBE" wp14:editId="035DE739">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67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jJs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1661D2">
              <w:rPr>
                <w:rFonts w:eastAsia="PMingLiU"/>
                <w:b/>
                <w:sz w:val="28"/>
                <w:szCs w:val="28"/>
                <w:lang w:val="vi-VN"/>
              </w:rPr>
              <w:t>Độc lập - Tự do - Hạnh phúc</w:t>
            </w:r>
          </w:p>
        </w:tc>
      </w:tr>
    </w:tbl>
    <w:p w14:paraId="4E7D8909" w14:textId="77777777" w:rsidR="001661D2" w:rsidRDefault="001661D2" w:rsidP="00DF6DFB">
      <w:pPr>
        <w:jc w:val="center"/>
        <w:rPr>
          <w:b/>
          <w:bCs/>
          <w:iCs/>
          <w:sz w:val="28"/>
          <w:szCs w:val="28"/>
          <w:lang w:eastAsia="vi-VN"/>
        </w:rPr>
      </w:pPr>
    </w:p>
    <w:p w14:paraId="26C8324A" w14:textId="4B21C15D" w:rsidR="002503DC" w:rsidRPr="001661D2" w:rsidRDefault="002503DC" w:rsidP="00DF6DFB">
      <w:pPr>
        <w:jc w:val="center"/>
        <w:rPr>
          <w:b/>
          <w:bCs/>
          <w:iCs/>
          <w:sz w:val="28"/>
          <w:szCs w:val="28"/>
          <w:lang w:val="vi-VN" w:eastAsia="vi-VN"/>
        </w:rPr>
      </w:pPr>
      <w:r w:rsidRPr="001661D2">
        <w:rPr>
          <w:b/>
          <w:bCs/>
          <w:iCs/>
          <w:sz w:val="28"/>
          <w:szCs w:val="28"/>
          <w:lang w:val="vi-VN" w:eastAsia="vi-VN"/>
        </w:rPr>
        <w:t>QUY ĐỊNH</w:t>
      </w:r>
    </w:p>
    <w:p w14:paraId="3A5624AD" w14:textId="77777777" w:rsidR="006D2E8B" w:rsidRPr="001661D2" w:rsidRDefault="006D2E8B" w:rsidP="00DF6DFB">
      <w:pPr>
        <w:jc w:val="center"/>
        <w:rPr>
          <w:b/>
          <w:bCs/>
          <w:iCs/>
          <w:sz w:val="28"/>
          <w:szCs w:val="28"/>
          <w:lang w:val="vi-VN" w:eastAsia="vi-VN"/>
        </w:rPr>
      </w:pPr>
      <w:r w:rsidRPr="001661D2">
        <w:rPr>
          <w:b/>
          <w:bCs/>
          <w:iCs/>
          <w:sz w:val="28"/>
          <w:szCs w:val="28"/>
          <w:lang w:val="vi-VN" w:eastAsia="vi-VN"/>
        </w:rPr>
        <w:t>Đ</w:t>
      </w:r>
      <w:r w:rsidR="002503DC" w:rsidRPr="001661D2">
        <w:rPr>
          <w:b/>
          <w:bCs/>
          <w:iCs/>
          <w:sz w:val="28"/>
          <w:szCs w:val="28"/>
          <w:lang w:val="vi-VN" w:eastAsia="vi-VN"/>
        </w:rPr>
        <w:t xml:space="preserve">ặc điểm kinh tế – kỹ thuật đối với dịch vụ chủ yếu tại chợ ngoài dịch vụ </w:t>
      </w:r>
    </w:p>
    <w:p w14:paraId="71B314AF" w14:textId="31E85D75" w:rsidR="00B75712" w:rsidRPr="001661D2" w:rsidRDefault="002503DC" w:rsidP="00DF6DFB">
      <w:pPr>
        <w:jc w:val="center"/>
        <w:rPr>
          <w:b/>
          <w:bCs/>
          <w:iCs/>
          <w:sz w:val="28"/>
          <w:szCs w:val="28"/>
          <w:lang w:val="vi-VN" w:eastAsia="vi-VN"/>
        </w:rPr>
      </w:pPr>
      <w:r w:rsidRPr="001661D2">
        <w:rPr>
          <w:b/>
          <w:bCs/>
          <w:iCs/>
          <w:sz w:val="28"/>
          <w:szCs w:val="28"/>
          <w:lang w:val="vi-VN" w:eastAsia="vi-VN"/>
        </w:rPr>
        <w:t>do Nhà nước định giá để thực hiện kê khai giá trên địa bàn tỉnh Đồng Nai</w:t>
      </w:r>
    </w:p>
    <w:p w14:paraId="1A629786" w14:textId="15397AE4" w:rsidR="00B75712" w:rsidRPr="001661D2" w:rsidRDefault="002503DC" w:rsidP="00DF6DFB">
      <w:pPr>
        <w:jc w:val="center"/>
        <w:rPr>
          <w:iCs/>
          <w:sz w:val="28"/>
          <w:szCs w:val="28"/>
          <w:lang w:val="vi-VN" w:eastAsia="vi-VN"/>
        </w:rPr>
      </w:pPr>
      <w:r w:rsidRPr="001661D2">
        <w:rPr>
          <w:i/>
          <w:iCs/>
          <w:sz w:val="28"/>
          <w:szCs w:val="28"/>
          <w:lang w:val="vi-VN" w:eastAsia="vi-VN"/>
        </w:rPr>
        <w:t>(Ban hành kèm theo Quyết định số</w:t>
      </w:r>
      <w:r w:rsidR="001661D2" w:rsidRPr="001661D2">
        <w:rPr>
          <w:i/>
          <w:iCs/>
          <w:sz w:val="28"/>
          <w:szCs w:val="28"/>
          <w:lang w:eastAsia="vi-VN"/>
        </w:rPr>
        <w:t xml:space="preserve"> 22</w:t>
      </w:r>
      <w:r w:rsidRPr="001661D2">
        <w:rPr>
          <w:i/>
          <w:iCs/>
          <w:sz w:val="28"/>
          <w:szCs w:val="28"/>
          <w:lang w:val="vi-VN" w:eastAsia="vi-VN"/>
        </w:rPr>
        <w:t>/20</w:t>
      </w:r>
      <w:r w:rsidR="00911B84" w:rsidRPr="001661D2">
        <w:rPr>
          <w:i/>
          <w:iCs/>
          <w:sz w:val="28"/>
          <w:szCs w:val="28"/>
          <w:lang w:val="vi-VN" w:eastAsia="vi-VN"/>
        </w:rPr>
        <w:t>25/</w:t>
      </w:r>
      <w:r w:rsidRPr="001661D2">
        <w:rPr>
          <w:i/>
          <w:iCs/>
          <w:sz w:val="28"/>
          <w:szCs w:val="28"/>
          <w:lang w:val="vi-VN" w:eastAsia="vi-VN"/>
        </w:rPr>
        <w:t>QĐ-UBND</w:t>
      </w:r>
      <w:r w:rsidRPr="001661D2">
        <w:rPr>
          <w:i/>
          <w:iCs/>
          <w:sz w:val="28"/>
          <w:szCs w:val="28"/>
          <w:lang w:val="vi-VN" w:eastAsia="vi-VN"/>
        </w:rPr>
        <w:br/>
        <w:t>ngày</w:t>
      </w:r>
      <w:r w:rsidR="00117BA0" w:rsidRPr="001661D2">
        <w:rPr>
          <w:i/>
          <w:iCs/>
          <w:sz w:val="28"/>
          <w:szCs w:val="28"/>
          <w:lang w:eastAsia="vi-VN"/>
        </w:rPr>
        <w:t xml:space="preserve"> </w:t>
      </w:r>
      <w:r w:rsidR="001661D2" w:rsidRPr="001661D2">
        <w:rPr>
          <w:i/>
          <w:iCs/>
          <w:sz w:val="28"/>
          <w:szCs w:val="28"/>
          <w:lang w:eastAsia="vi-VN"/>
        </w:rPr>
        <w:t>31</w:t>
      </w:r>
      <w:r w:rsidR="00117BA0" w:rsidRPr="001661D2">
        <w:rPr>
          <w:i/>
          <w:iCs/>
          <w:sz w:val="28"/>
          <w:szCs w:val="28"/>
          <w:lang w:eastAsia="vi-VN"/>
        </w:rPr>
        <w:t xml:space="preserve"> </w:t>
      </w:r>
      <w:r w:rsidRPr="001661D2">
        <w:rPr>
          <w:i/>
          <w:iCs/>
          <w:sz w:val="28"/>
          <w:szCs w:val="28"/>
          <w:lang w:val="vi-VN" w:eastAsia="vi-VN"/>
        </w:rPr>
        <w:t>tháng</w:t>
      </w:r>
      <w:r w:rsidR="00117BA0" w:rsidRPr="001661D2">
        <w:rPr>
          <w:i/>
          <w:iCs/>
          <w:sz w:val="28"/>
          <w:szCs w:val="28"/>
          <w:lang w:eastAsia="vi-VN"/>
        </w:rPr>
        <w:t xml:space="preserve"> </w:t>
      </w:r>
      <w:r w:rsidR="001661D2" w:rsidRPr="001661D2">
        <w:rPr>
          <w:i/>
          <w:iCs/>
          <w:sz w:val="28"/>
          <w:szCs w:val="28"/>
          <w:lang w:eastAsia="vi-VN"/>
        </w:rPr>
        <w:t>7</w:t>
      </w:r>
      <w:r w:rsidR="00117BA0" w:rsidRPr="001661D2">
        <w:rPr>
          <w:i/>
          <w:iCs/>
          <w:sz w:val="28"/>
          <w:szCs w:val="28"/>
          <w:lang w:eastAsia="vi-VN"/>
        </w:rPr>
        <w:t xml:space="preserve"> </w:t>
      </w:r>
      <w:r w:rsidRPr="001661D2">
        <w:rPr>
          <w:i/>
          <w:iCs/>
          <w:sz w:val="28"/>
          <w:szCs w:val="28"/>
          <w:lang w:val="vi-VN" w:eastAsia="vi-VN"/>
        </w:rPr>
        <w:t>năm 20</w:t>
      </w:r>
      <w:r w:rsidR="00911B84" w:rsidRPr="001661D2">
        <w:rPr>
          <w:i/>
          <w:iCs/>
          <w:sz w:val="28"/>
          <w:szCs w:val="28"/>
          <w:lang w:val="vi-VN" w:eastAsia="vi-VN"/>
        </w:rPr>
        <w:t>25</w:t>
      </w:r>
      <w:r w:rsidRPr="001661D2">
        <w:rPr>
          <w:i/>
          <w:iCs/>
          <w:sz w:val="28"/>
          <w:szCs w:val="28"/>
          <w:lang w:val="vi-VN" w:eastAsia="vi-VN"/>
        </w:rPr>
        <w:t xml:space="preserve"> của Ủy ban nhân dân tỉnh</w:t>
      </w:r>
      <w:r w:rsidR="00911B84" w:rsidRPr="001661D2">
        <w:rPr>
          <w:i/>
          <w:iCs/>
          <w:sz w:val="28"/>
          <w:szCs w:val="28"/>
          <w:lang w:val="vi-VN" w:eastAsia="vi-VN"/>
        </w:rPr>
        <w:t xml:space="preserve"> Đồng Nai</w:t>
      </w:r>
      <w:r w:rsidRPr="001661D2">
        <w:rPr>
          <w:i/>
          <w:iCs/>
          <w:sz w:val="28"/>
          <w:szCs w:val="28"/>
          <w:lang w:val="vi-VN" w:eastAsia="vi-VN"/>
        </w:rPr>
        <w:t>)</w:t>
      </w:r>
    </w:p>
    <w:p w14:paraId="225EE197" w14:textId="114CB4A5" w:rsidR="00DF6DFB" w:rsidRDefault="00DF6DFB" w:rsidP="00DF6DFB">
      <w:pPr>
        <w:jc w:val="center"/>
        <w:rPr>
          <w:b/>
          <w:bCs/>
          <w:iCs/>
          <w:sz w:val="28"/>
          <w:szCs w:val="28"/>
          <w:lang w:eastAsia="vi-VN"/>
        </w:rPr>
      </w:pPr>
      <w:bookmarkStart w:id="0" w:name="_GoBack"/>
      <w:r w:rsidRPr="001661D2">
        <w:rPr>
          <w:b/>
          <w:bCs/>
          <w:iCs/>
          <w:noProof/>
          <w:sz w:val="28"/>
          <w:szCs w:val="28"/>
        </w:rPr>
        <mc:AlternateContent>
          <mc:Choice Requires="wps">
            <w:drawing>
              <wp:anchor distT="0" distB="0" distL="114300" distR="114300" simplePos="0" relativeHeight="251673602" behindDoc="0" locked="0" layoutInCell="1" allowOverlap="1" wp14:anchorId="6566591A" wp14:editId="51A6AABE">
                <wp:simplePos x="0" y="0"/>
                <wp:positionH relativeFrom="column">
                  <wp:posOffset>2078355</wp:posOffset>
                </wp:positionH>
                <wp:positionV relativeFrom="paragraph">
                  <wp:posOffset>40640</wp:posOffset>
                </wp:positionV>
                <wp:extent cx="2008505" cy="0"/>
                <wp:effectExtent l="0" t="0" r="10795" b="19050"/>
                <wp:wrapNone/>
                <wp:docPr id="393720490" name="Đường nối Thẳng 4"/>
                <wp:cNvGraphicFramePr/>
                <a:graphic xmlns:a="http://schemas.openxmlformats.org/drawingml/2006/main">
                  <a:graphicData uri="http://schemas.microsoft.com/office/word/2010/wordprocessingShape">
                    <wps:wsp>
                      <wps:cNvCnPr/>
                      <wps:spPr>
                        <a:xfrm>
                          <a:off x="0" y="0"/>
                          <a:ext cx="2008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Đường nối Thẳng 4" o:spid="_x0000_s1026" style="position:absolute;z-index:2516736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65pt,3.2pt" to="32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" strokecolor="black [3200]" strokeweight=".5pt">
                <v:stroke joinstyle="miter"/>
              </v:line>
            </w:pict>
          </mc:Fallback>
        </mc:AlternateContent>
      </w:r>
      <w:bookmarkEnd w:id="0"/>
    </w:p>
    <w:p w14:paraId="7E697D5F" w14:textId="16DC0230" w:rsidR="00B75712" w:rsidRPr="001661D2" w:rsidRDefault="00B75712" w:rsidP="00DF6DFB">
      <w:pPr>
        <w:jc w:val="center"/>
        <w:rPr>
          <w:b/>
          <w:bCs/>
          <w:iCs/>
          <w:sz w:val="28"/>
          <w:szCs w:val="28"/>
          <w:lang w:val="vi-VN" w:eastAsia="vi-VN"/>
        </w:rPr>
      </w:pPr>
    </w:p>
    <w:p w14:paraId="760B8D65" w14:textId="6163EBCF" w:rsidR="002100F2" w:rsidRPr="001661D2" w:rsidRDefault="006C6496" w:rsidP="00DF6DFB">
      <w:pPr>
        <w:spacing w:before="120" w:after="60"/>
        <w:jc w:val="center"/>
        <w:rPr>
          <w:b/>
          <w:bCs/>
          <w:iCs/>
          <w:sz w:val="28"/>
          <w:szCs w:val="28"/>
          <w:lang w:val="vi-VN" w:eastAsia="vi-VN"/>
        </w:rPr>
      </w:pPr>
      <w:r w:rsidRPr="001661D2">
        <w:rPr>
          <w:b/>
          <w:bCs/>
          <w:iCs/>
          <w:sz w:val="28"/>
          <w:szCs w:val="28"/>
          <w:lang w:val="vi-VN" w:eastAsia="vi-VN"/>
        </w:rPr>
        <w:t>Chương</w:t>
      </w:r>
      <w:r w:rsidR="002100F2" w:rsidRPr="001661D2">
        <w:rPr>
          <w:b/>
          <w:bCs/>
          <w:iCs/>
          <w:sz w:val="28"/>
          <w:szCs w:val="28"/>
          <w:lang w:val="vi-VN" w:eastAsia="vi-VN"/>
        </w:rPr>
        <w:t xml:space="preserve"> I</w:t>
      </w:r>
    </w:p>
    <w:p w14:paraId="78B65A64" w14:textId="77777777" w:rsidR="004321B2" w:rsidRPr="001661D2" w:rsidRDefault="004321B2" w:rsidP="00DF6DFB">
      <w:pPr>
        <w:spacing w:after="60"/>
        <w:jc w:val="center"/>
        <w:rPr>
          <w:b/>
          <w:bCs/>
          <w:iCs/>
          <w:sz w:val="28"/>
          <w:szCs w:val="28"/>
          <w:lang w:eastAsia="vi-VN"/>
        </w:rPr>
      </w:pPr>
      <w:r w:rsidRPr="001661D2">
        <w:rPr>
          <w:b/>
          <w:bCs/>
          <w:iCs/>
          <w:sz w:val="28"/>
          <w:szCs w:val="28"/>
          <w:lang w:eastAsia="vi-VN"/>
        </w:rPr>
        <w:t>QUY ĐỊNH CHUNG</w:t>
      </w:r>
    </w:p>
    <w:p w14:paraId="64645B36" w14:textId="23200A24" w:rsidR="003B41E5" w:rsidRPr="001661D2" w:rsidRDefault="003B41E5" w:rsidP="00DF6DFB">
      <w:pPr>
        <w:spacing w:before="120"/>
        <w:ind w:firstLine="567"/>
        <w:jc w:val="both"/>
        <w:rPr>
          <w:b/>
          <w:bCs/>
          <w:iCs/>
          <w:sz w:val="28"/>
          <w:szCs w:val="28"/>
          <w:lang w:val="vi-VN" w:eastAsia="vi-VN"/>
        </w:rPr>
      </w:pPr>
      <w:r w:rsidRPr="001661D2">
        <w:rPr>
          <w:b/>
          <w:bCs/>
          <w:iCs/>
          <w:sz w:val="28"/>
          <w:szCs w:val="28"/>
          <w:lang w:val="vi-VN" w:eastAsia="vi-VN"/>
        </w:rPr>
        <w:t>Điều 1. Phạm vi điều chỉnh</w:t>
      </w:r>
    </w:p>
    <w:p w14:paraId="790C0D91" w14:textId="666ACD96" w:rsidR="003B41E5" w:rsidRPr="001661D2" w:rsidRDefault="003E24AA" w:rsidP="00DF6DFB">
      <w:pPr>
        <w:spacing w:before="120"/>
        <w:ind w:firstLine="567"/>
        <w:jc w:val="both"/>
        <w:rPr>
          <w:iCs/>
          <w:sz w:val="28"/>
          <w:szCs w:val="28"/>
          <w:lang w:val="vi-VN" w:eastAsia="vi-VN"/>
        </w:rPr>
      </w:pPr>
      <w:r w:rsidRPr="001661D2">
        <w:rPr>
          <w:bCs/>
          <w:iCs/>
          <w:sz w:val="28"/>
          <w:szCs w:val="28"/>
          <w:lang w:val="nl-NL" w:eastAsia="vi-VN"/>
        </w:rPr>
        <w:t>Quy định này</w:t>
      </w:r>
      <w:r w:rsidRPr="001661D2">
        <w:rPr>
          <w:iCs/>
          <w:sz w:val="28"/>
          <w:szCs w:val="28"/>
          <w:lang w:val="vi-VN" w:eastAsia="vi-VN"/>
        </w:rPr>
        <w:t xml:space="preserve"> q</w:t>
      </w:r>
      <w:r w:rsidR="003B41E5" w:rsidRPr="001661D2">
        <w:rPr>
          <w:iCs/>
          <w:sz w:val="28"/>
          <w:szCs w:val="28"/>
          <w:lang w:val="vi-VN" w:eastAsia="vi-VN"/>
        </w:rPr>
        <w:t>uy định đặc điểm kinh tế – kỹ thuật đối với dịch vụ chủ yếu tại chợ ngoài dịch vụ do Nhà nước định giá để thực hiện kê khai giá trên địa bàn tỉnh Đồng Nai.</w:t>
      </w:r>
    </w:p>
    <w:p w14:paraId="5E71638B" w14:textId="0336270A" w:rsidR="003B41E5" w:rsidRPr="001661D2" w:rsidRDefault="004E3DBE" w:rsidP="00DF6DFB">
      <w:pPr>
        <w:spacing w:before="120"/>
        <w:ind w:firstLine="567"/>
        <w:jc w:val="both"/>
        <w:rPr>
          <w:b/>
          <w:bCs/>
          <w:iCs/>
          <w:sz w:val="28"/>
          <w:szCs w:val="28"/>
          <w:lang w:val="vi-VN" w:eastAsia="vi-VN"/>
        </w:rPr>
      </w:pPr>
      <w:r w:rsidRPr="001661D2">
        <w:rPr>
          <w:b/>
          <w:bCs/>
          <w:iCs/>
          <w:sz w:val="28"/>
          <w:szCs w:val="28"/>
          <w:lang w:val="vi-VN" w:eastAsia="vi-VN"/>
        </w:rPr>
        <w:t>Điều 2</w:t>
      </w:r>
      <w:r w:rsidR="003B41E5" w:rsidRPr="001661D2">
        <w:rPr>
          <w:b/>
          <w:bCs/>
          <w:iCs/>
          <w:sz w:val="28"/>
          <w:szCs w:val="28"/>
          <w:lang w:val="vi-VN" w:eastAsia="vi-VN"/>
        </w:rPr>
        <w:t>. Đối tượng áp dụng</w:t>
      </w:r>
    </w:p>
    <w:p w14:paraId="3F04ACAE" w14:textId="6C123B3B" w:rsidR="003B41E5" w:rsidRPr="001661D2" w:rsidRDefault="004E3DBE" w:rsidP="00DF6DFB">
      <w:pPr>
        <w:spacing w:before="120"/>
        <w:ind w:firstLine="567"/>
        <w:jc w:val="both"/>
        <w:rPr>
          <w:iCs/>
          <w:sz w:val="28"/>
          <w:szCs w:val="28"/>
          <w:lang w:val="vi-VN" w:eastAsia="vi-VN"/>
        </w:rPr>
      </w:pPr>
      <w:r w:rsidRPr="001661D2">
        <w:rPr>
          <w:iCs/>
          <w:sz w:val="28"/>
          <w:szCs w:val="28"/>
          <w:lang w:val="vi-VN" w:eastAsia="vi-VN"/>
        </w:rPr>
        <w:t>1.</w:t>
      </w:r>
      <w:r w:rsidR="003B41E5" w:rsidRPr="001661D2">
        <w:rPr>
          <w:iCs/>
          <w:sz w:val="28"/>
          <w:szCs w:val="28"/>
          <w:lang w:val="vi-VN" w:eastAsia="vi-VN"/>
        </w:rPr>
        <w:t xml:space="preserve"> Cơ quan quản lý nhà nước về giá, về kết cấu hạ tầng thương mại </w:t>
      </w:r>
      <w:r w:rsidR="003C27A2" w:rsidRPr="001661D2">
        <w:rPr>
          <w:iCs/>
          <w:sz w:val="28"/>
          <w:szCs w:val="28"/>
          <w:lang w:val="vi-VN" w:eastAsia="vi-VN"/>
        </w:rPr>
        <w:t>chợ, về thuế</w:t>
      </w:r>
      <w:r w:rsidR="003B41E5" w:rsidRPr="001661D2">
        <w:rPr>
          <w:iCs/>
          <w:sz w:val="28"/>
          <w:szCs w:val="28"/>
          <w:lang w:val="vi-VN" w:eastAsia="vi-VN"/>
        </w:rPr>
        <w:t xml:space="preserve"> và các đơn vị khác có liên quan </w:t>
      </w:r>
      <w:r w:rsidR="00E61678" w:rsidRPr="001661D2">
        <w:rPr>
          <w:iCs/>
          <w:sz w:val="28"/>
          <w:szCs w:val="28"/>
          <w:lang w:val="vi-VN" w:eastAsia="vi-VN"/>
        </w:rPr>
        <w:t xml:space="preserve">đến việc thực hiện kê khai giá </w:t>
      </w:r>
      <w:r w:rsidR="003B41E5" w:rsidRPr="001661D2">
        <w:rPr>
          <w:iCs/>
          <w:sz w:val="28"/>
          <w:szCs w:val="28"/>
          <w:lang w:val="vi-VN" w:eastAsia="vi-VN"/>
        </w:rPr>
        <w:t>trên địa bàn tỉnh Đồng Nai.</w:t>
      </w:r>
    </w:p>
    <w:p w14:paraId="3161593E" w14:textId="74DC924D" w:rsidR="003B41E5" w:rsidRPr="001661D2" w:rsidRDefault="004E3DBE" w:rsidP="00DF6DFB">
      <w:pPr>
        <w:spacing w:before="120"/>
        <w:ind w:firstLine="567"/>
        <w:jc w:val="both"/>
        <w:rPr>
          <w:iCs/>
          <w:sz w:val="28"/>
          <w:szCs w:val="28"/>
          <w:lang w:val="vi-VN" w:eastAsia="vi-VN"/>
        </w:rPr>
      </w:pPr>
      <w:r w:rsidRPr="001661D2">
        <w:rPr>
          <w:iCs/>
          <w:sz w:val="28"/>
          <w:szCs w:val="28"/>
          <w:lang w:val="vi-VN" w:eastAsia="vi-VN"/>
        </w:rPr>
        <w:t>2.</w:t>
      </w:r>
      <w:r w:rsidR="003B41E5" w:rsidRPr="001661D2">
        <w:rPr>
          <w:iCs/>
          <w:sz w:val="28"/>
          <w:szCs w:val="28"/>
          <w:lang w:val="vi-VN" w:eastAsia="vi-VN"/>
        </w:rPr>
        <w:t xml:space="preserve"> Đơn vị đầu tư, quản lý, kinh doanh, khai thác các dịch vụ chủ yếu tại chợ ngoài dịch vụ do Nhà nước định giá để thực hiện kê khai giá trên địa bàn tỉnh Đồng Nai.</w:t>
      </w:r>
    </w:p>
    <w:p w14:paraId="734D20A5" w14:textId="6EB54B35" w:rsidR="004E3DBE" w:rsidRPr="001661D2" w:rsidRDefault="004E3DBE" w:rsidP="00DF6DFB">
      <w:pPr>
        <w:spacing w:before="120"/>
        <w:ind w:firstLine="567"/>
        <w:jc w:val="both"/>
        <w:rPr>
          <w:iCs/>
          <w:sz w:val="28"/>
          <w:szCs w:val="28"/>
          <w:lang w:val="vi-VN" w:eastAsia="vi-VN"/>
        </w:rPr>
      </w:pPr>
      <w:r w:rsidRPr="001661D2">
        <w:rPr>
          <w:iCs/>
          <w:sz w:val="28"/>
          <w:szCs w:val="28"/>
          <w:lang w:val="vi-VN" w:eastAsia="vi-VN"/>
        </w:rPr>
        <w:t>3.</w:t>
      </w:r>
      <w:r w:rsidR="003B41E5" w:rsidRPr="001661D2">
        <w:rPr>
          <w:iCs/>
          <w:sz w:val="28"/>
          <w:szCs w:val="28"/>
          <w:lang w:val="vi-VN" w:eastAsia="vi-VN"/>
        </w:rPr>
        <w:t xml:space="preserve"> Các tổ chức, cá nhân sử dụng các dịch vụ chủ yếu tại chợ ngoài dịch vụ do Nhà nước định giá trên địa bàn tỉnh Đồng Nai.</w:t>
      </w:r>
    </w:p>
    <w:p w14:paraId="1BD103F6" w14:textId="6977217B" w:rsidR="004E3DBE" w:rsidRPr="001661D2" w:rsidRDefault="006C6496" w:rsidP="00DF6DFB">
      <w:pPr>
        <w:spacing w:before="240"/>
        <w:jc w:val="center"/>
        <w:rPr>
          <w:b/>
          <w:bCs/>
          <w:iCs/>
          <w:sz w:val="28"/>
          <w:szCs w:val="28"/>
          <w:lang w:val="vi-VN" w:eastAsia="vi-VN"/>
        </w:rPr>
      </w:pPr>
      <w:r w:rsidRPr="001661D2">
        <w:rPr>
          <w:b/>
          <w:bCs/>
          <w:iCs/>
          <w:sz w:val="28"/>
          <w:szCs w:val="28"/>
          <w:lang w:val="vi-VN" w:eastAsia="vi-VN"/>
        </w:rPr>
        <w:t>Chương</w:t>
      </w:r>
      <w:r w:rsidR="004E3DBE" w:rsidRPr="001661D2">
        <w:rPr>
          <w:b/>
          <w:bCs/>
          <w:iCs/>
          <w:sz w:val="28"/>
          <w:szCs w:val="28"/>
          <w:lang w:val="vi-VN" w:eastAsia="vi-VN"/>
        </w:rPr>
        <w:t xml:space="preserve"> II</w:t>
      </w:r>
    </w:p>
    <w:p w14:paraId="7729A11B" w14:textId="02FC5298" w:rsidR="006767FE" w:rsidRPr="001661D2" w:rsidRDefault="006767FE" w:rsidP="00DF6DFB">
      <w:pPr>
        <w:jc w:val="center"/>
        <w:rPr>
          <w:b/>
          <w:bCs/>
          <w:iCs/>
          <w:sz w:val="28"/>
          <w:szCs w:val="28"/>
          <w:lang w:val="vi-VN" w:eastAsia="vi-VN"/>
        </w:rPr>
      </w:pPr>
      <w:r w:rsidRPr="001661D2">
        <w:rPr>
          <w:b/>
          <w:bCs/>
          <w:iCs/>
          <w:sz w:val="28"/>
          <w:szCs w:val="28"/>
          <w:lang w:val="de-DE" w:eastAsia="vi-VN"/>
        </w:rPr>
        <w:t>ĐẶC</w:t>
      </w:r>
      <w:r w:rsidRPr="001661D2">
        <w:rPr>
          <w:b/>
          <w:bCs/>
          <w:iCs/>
          <w:sz w:val="28"/>
          <w:szCs w:val="28"/>
          <w:lang w:val="vi-VN" w:eastAsia="vi-VN"/>
        </w:rPr>
        <w:t xml:space="preserve"> ĐIỂM KINH TẾ - KỸ THUẬT ĐỐI VỚI DỊCH VỤ CHỦ YẾU</w:t>
      </w:r>
    </w:p>
    <w:p w14:paraId="0572C9F8" w14:textId="3D6C19E1" w:rsidR="006767FE" w:rsidRPr="001661D2" w:rsidRDefault="006767FE" w:rsidP="00DF6DFB">
      <w:pPr>
        <w:jc w:val="center"/>
        <w:rPr>
          <w:b/>
          <w:bCs/>
          <w:iCs/>
          <w:sz w:val="28"/>
          <w:szCs w:val="28"/>
          <w:lang w:val="vi-VN" w:eastAsia="vi-VN"/>
        </w:rPr>
      </w:pPr>
      <w:r w:rsidRPr="001661D2">
        <w:rPr>
          <w:b/>
          <w:bCs/>
          <w:iCs/>
          <w:sz w:val="28"/>
          <w:szCs w:val="28"/>
          <w:lang w:val="vi-VN" w:eastAsia="vi-VN"/>
        </w:rPr>
        <w:t>TẠI CHỢ NGOÀI DỊCH VỤ DO NHÀ NƯỚC ĐỊNH GIÁ</w:t>
      </w:r>
    </w:p>
    <w:p w14:paraId="231849C8" w14:textId="461E6856" w:rsidR="004E3DBE" w:rsidRPr="001661D2" w:rsidRDefault="003B41E5" w:rsidP="00DF6DFB">
      <w:pPr>
        <w:spacing w:before="120"/>
        <w:ind w:firstLine="567"/>
        <w:jc w:val="both"/>
        <w:rPr>
          <w:b/>
          <w:bCs/>
          <w:iCs/>
          <w:sz w:val="28"/>
          <w:szCs w:val="28"/>
          <w:lang w:val="vi-VN" w:eastAsia="vi-VN"/>
        </w:rPr>
      </w:pPr>
      <w:r w:rsidRPr="001661D2">
        <w:rPr>
          <w:b/>
          <w:bCs/>
          <w:iCs/>
          <w:sz w:val="28"/>
          <w:szCs w:val="28"/>
          <w:lang w:val="vi-VN" w:eastAsia="vi-VN"/>
        </w:rPr>
        <w:t xml:space="preserve">Điều </w:t>
      </w:r>
      <w:r w:rsidR="004E3DBE" w:rsidRPr="001661D2">
        <w:rPr>
          <w:b/>
          <w:bCs/>
          <w:iCs/>
          <w:sz w:val="28"/>
          <w:szCs w:val="28"/>
          <w:lang w:val="vi-VN" w:eastAsia="vi-VN"/>
        </w:rPr>
        <w:t>3. Cho thuê cửa hàng, ki-ốt</w:t>
      </w:r>
    </w:p>
    <w:p w14:paraId="53009848"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1. Tên gọi chi tiết: Cho thuê cửa hàng, ki-ốt trong nhà lồng của chợ để kinh doanh mua bán.</w:t>
      </w:r>
    </w:p>
    <w:p w14:paraId="58DED806" w14:textId="35C0C0AA"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78123E29"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a) Công trình độc lập hoặc một hoặc nhiều cửa hàng, ki-ốt được bố trí cố định trong phạm vi nhà lồng chợ theo thiết kế xây dựng chợ được cơ quan nhà nước có thẩm quyền phê duyệt;</w:t>
      </w:r>
    </w:p>
    <w:p w14:paraId="6EE79EE2"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b) Diện tích tối thiểu mỗi cửa hàng, ki-ốt từ 3m</w:t>
      </w:r>
      <w:r w:rsidRPr="001661D2">
        <w:rPr>
          <w:bCs/>
          <w:iCs/>
          <w:sz w:val="28"/>
          <w:szCs w:val="28"/>
          <w:vertAlign w:val="superscript"/>
          <w:lang w:val="vi-VN" w:eastAsia="vi-VN"/>
        </w:rPr>
        <w:t>2</w:t>
      </w:r>
      <w:r w:rsidRPr="001661D2">
        <w:rPr>
          <w:bCs/>
          <w:iCs/>
          <w:sz w:val="28"/>
          <w:szCs w:val="28"/>
          <w:lang w:val="vi-VN" w:eastAsia="vi-VN"/>
        </w:rPr>
        <w:t xml:space="preserve"> trở lên;</w:t>
      </w:r>
    </w:p>
    <w:p w14:paraId="46C724D5"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c) Tổng diện tích các điểm kinh doanh (cửa hàng, ki-ốt) không lớn hơn 50% diện tích kinh doanh;</w:t>
      </w:r>
    </w:p>
    <w:p w14:paraId="60DCEC66"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lastRenderedPageBreak/>
        <w:t>d) Cửa hàng, ki-ốt có tường hoặc vách ngăn riêng biệt;</w:t>
      </w:r>
    </w:p>
    <w:p w14:paraId="1665E9E9"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đ) </w:t>
      </w:r>
      <w:r w:rsidRPr="001661D2">
        <w:rPr>
          <w:iCs/>
          <w:sz w:val="28"/>
          <w:szCs w:val="28"/>
          <w:lang w:val="vi-VN" w:eastAsia="vi-VN"/>
        </w:rPr>
        <w:t>Có lối đi phù hợp với quy hoạch của chợ, đảm bảo công tác phòng cháy và chữa cháy</w:t>
      </w:r>
      <w:r w:rsidRPr="001661D2">
        <w:rPr>
          <w:bCs/>
          <w:iCs/>
          <w:sz w:val="28"/>
          <w:szCs w:val="28"/>
          <w:lang w:val="vi-VN" w:eastAsia="vi-VN"/>
        </w:rPr>
        <w:t>;</w:t>
      </w:r>
    </w:p>
    <w:p w14:paraId="5ECB55DA"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e) Nền chợ phải được bê tông hóa;</w:t>
      </w:r>
    </w:p>
    <w:p w14:paraId="39A96D9A"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g) Có hệ thống điện, nguồn cấp điện;</w:t>
      </w:r>
    </w:p>
    <w:p w14:paraId="33DE8BE1" w14:textId="6B1F6418"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h) Được áp dụng (hệ số </w:t>
      </w:r>
      <w:r w:rsidR="00BA3DC9" w:rsidRPr="001661D2">
        <w:rPr>
          <w:bCs/>
          <w:iCs/>
          <w:sz w:val="28"/>
          <w:szCs w:val="28"/>
          <w:lang w:val="vi-VN" w:eastAsia="vi-VN"/>
        </w:rPr>
        <w:t>K</w:t>
      </w:r>
      <w:r w:rsidRPr="001661D2">
        <w:rPr>
          <w:bCs/>
          <w:iCs/>
          <w:sz w:val="28"/>
          <w:szCs w:val="28"/>
          <w:lang w:val="vi-VN" w:eastAsia="vi-VN"/>
        </w:rPr>
        <w:t>) của vị trí thuận lợi của cửa hàng, ki-ốt.</w:t>
      </w:r>
    </w:p>
    <w:p w14:paraId="7BA915E5"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i) Thực hiện ký hợp đồng cho thuê điểm kinh doanh, xuất hóa đơn theo quy định của cơ quan thuế;</w:t>
      </w:r>
    </w:p>
    <w:p w14:paraId="20B9E642"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k) Có hệ thống nước, nguồn cấp nước (nếu có);</w:t>
      </w:r>
    </w:p>
    <w:p w14:paraId="4A97E9AE" w14:textId="595AEC7A"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l) Phương thức thu tiền: Đồng/m</w:t>
      </w:r>
      <w:r w:rsidRPr="001661D2">
        <w:rPr>
          <w:bCs/>
          <w:iCs/>
          <w:sz w:val="28"/>
          <w:szCs w:val="28"/>
          <w:vertAlign w:val="superscript"/>
          <w:lang w:val="vi-VN" w:eastAsia="vi-VN"/>
        </w:rPr>
        <w:t>2</w:t>
      </w:r>
      <w:r w:rsidRPr="001661D2">
        <w:rPr>
          <w:bCs/>
          <w:iCs/>
          <w:sz w:val="28"/>
          <w:szCs w:val="28"/>
          <w:lang w:val="vi-VN" w:eastAsia="vi-VN"/>
        </w:rPr>
        <w:t>/</w:t>
      </w:r>
      <w:r w:rsidR="00747DE5" w:rsidRPr="001661D2">
        <w:rPr>
          <w:bCs/>
          <w:iCs/>
          <w:sz w:val="28"/>
          <w:szCs w:val="28"/>
          <w:lang w:val="vi-VN" w:eastAsia="vi-VN"/>
        </w:rPr>
        <w:t>thời gian thuê (</w:t>
      </w:r>
      <w:r w:rsidRPr="001661D2">
        <w:rPr>
          <w:bCs/>
          <w:iCs/>
          <w:sz w:val="28"/>
          <w:szCs w:val="28"/>
          <w:lang w:val="vi-VN" w:eastAsia="vi-VN"/>
        </w:rPr>
        <w:t xml:space="preserve">nhiều năm, năm, quý, </w:t>
      </w:r>
      <w:r w:rsidR="00747DE5" w:rsidRPr="001661D2">
        <w:rPr>
          <w:bCs/>
          <w:iCs/>
          <w:sz w:val="28"/>
          <w:szCs w:val="28"/>
          <w:lang w:val="vi-VN" w:eastAsia="vi-VN"/>
        </w:rPr>
        <w:t>tháng)</w:t>
      </w:r>
      <w:r w:rsidRPr="001661D2">
        <w:rPr>
          <w:bCs/>
          <w:iCs/>
          <w:sz w:val="28"/>
          <w:szCs w:val="28"/>
          <w:lang w:val="vi-VN" w:eastAsia="vi-VN"/>
        </w:rPr>
        <w:t>.</w:t>
      </w:r>
    </w:p>
    <w:p w14:paraId="37170747" w14:textId="591D0D66" w:rsidR="0023588E"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Điều 4. Cho thuê diện tích kinh doanh trong nhà</w:t>
      </w:r>
    </w:p>
    <w:p w14:paraId="708A1987"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1. Tên gọi chi tiết: Cho thuê diện tích kinh doanh trong nhà lồng chợ đặt quầy hàng, sạp hàng cố định để kinh doanh mua bán.</w:t>
      </w:r>
    </w:p>
    <w:p w14:paraId="7D024A2C" w14:textId="5430A38E"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5BE47D2F"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a) Điểm kinh doanh được bố trí cố định trong phạm vi nhà lồng chợ theo thiết kế xây dựng chợ; Quầy hàng, sạp hàng phải đảm bảo theo thiết kế xây dựng chợ được cơ quan nhà nước có thẩm quyền phê duyệt;</w:t>
      </w:r>
    </w:p>
    <w:p w14:paraId="67A35002"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b) Diện tích tối thiểu mỗi quầy hàng, sạp hàng từ 3m</w:t>
      </w:r>
      <w:r w:rsidRPr="001661D2">
        <w:rPr>
          <w:bCs/>
          <w:iCs/>
          <w:sz w:val="28"/>
          <w:szCs w:val="28"/>
          <w:vertAlign w:val="superscript"/>
          <w:lang w:val="vi-VN" w:eastAsia="vi-VN"/>
        </w:rPr>
        <w:t>2</w:t>
      </w:r>
      <w:r w:rsidRPr="001661D2">
        <w:rPr>
          <w:bCs/>
          <w:iCs/>
          <w:sz w:val="28"/>
          <w:szCs w:val="28"/>
          <w:lang w:val="vi-VN" w:eastAsia="vi-VN"/>
        </w:rPr>
        <w:t xml:space="preserve"> trở lên; </w:t>
      </w:r>
    </w:p>
    <w:p w14:paraId="7F41580E"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c) Tổng diện tích các điểm kinh doanh (quầy hàng, sạp hàng) không lớn hơn 50% diện tích kinh doanh;</w:t>
      </w:r>
    </w:p>
    <w:p w14:paraId="08DC108B"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d) </w:t>
      </w:r>
      <w:r w:rsidRPr="001661D2">
        <w:rPr>
          <w:iCs/>
          <w:sz w:val="28"/>
          <w:szCs w:val="28"/>
          <w:lang w:val="vi-VN" w:eastAsia="vi-VN"/>
        </w:rPr>
        <w:t>Có lối đi phù hợp với quy hoạch của chợ, đảm bảo công tác phòng cháy và chữa cháy</w:t>
      </w:r>
      <w:r w:rsidRPr="001661D2">
        <w:rPr>
          <w:bCs/>
          <w:iCs/>
          <w:sz w:val="28"/>
          <w:szCs w:val="28"/>
          <w:lang w:val="vi-VN" w:eastAsia="vi-VN"/>
        </w:rPr>
        <w:t>; không đọng nước;</w:t>
      </w:r>
    </w:p>
    <w:p w14:paraId="7D7356EB"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đ) Có hệ thống điện/ nước, nguồn cấp điện/ nước (nếu có);</w:t>
      </w:r>
    </w:p>
    <w:p w14:paraId="4CDA7EF0"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e) Tại khu vực bố trí ngành hàng tươi sống phải có hệ thống thu gom rác thải và xử lý nước thải đạt tiêu chuẩn trước khi thải ra hệ thống thoát nước chung của khu vực;</w:t>
      </w:r>
    </w:p>
    <w:p w14:paraId="7544A9E8" w14:textId="652DF579"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g) Được áp dụng (hệ số </w:t>
      </w:r>
      <w:r w:rsidR="00BA3DC9" w:rsidRPr="001661D2">
        <w:rPr>
          <w:bCs/>
          <w:iCs/>
          <w:sz w:val="28"/>
          <w:szCs w:val="28"/>
          <w:lang w:val="vi-VN" w:eastAsia="vi-VN"/>
        </w:rPr>
        <w:t>K</w:t>
      </w:r>
      <w:r w:rsidRPr="001661D2">
        <w:rPr>
          <w:bCs/>
          <w:iCs/>
          <w:sz w:val="28"/>
          <w:szCs w:val="28"/>
          <w:lang w:val="vi-VN" w:eastAsia="vi-VN"/>
        </w:rPr>
        <w:t>) của vị trí thuận lợi của quầy hàng, sạp hàng;</w:t>
      </w:r>
    </w:p>
    <w:p w14:paraId="6637189F"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h) Thực hiện ký hợp đồng cho thuê điểm kinh doanh, xuất hóa đơn theo quy định của cơ quan thuế;</w:t>
      </w:r>
    </w:p>
    <w:p w14:paraId="794503A7" w14:textId="405EE2C5" w:rsidR="004E3DB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i) Phương thức thu tiền: Đồng/m</w:t>
      </w:r>
      <w:r w:rsidRPr="001661D2">
        <w:rPr>
          <w:bCs/>
          <w:iCs/>
          <w:sz w:val="28"/>
          <w:szCs w:val="28"/>
          <w:vertAlign w:val="superscript"/>
          <w:lang w:val="vi-VN" w:eastAsia="vi-VN"/>
        </w:rPr>
        <w:t>2</w:t>
      </w:r>
      <w:r w:rsidRPr="001661D2">
        <w:rPr>
          <w:bCs/>
          <w:iCs/>
          <w:sz w:val="28"/>
          <w:szCs w:val="28"/>
          <w:lang w:val="vi-VN" w:eastAsia="vi-VN"/>
        </w:rPr>
        <w:t>/</w:t>
      </w:r>
      <w:r w:rsidR="00747DE5" w:rsidRPr="001661D2">
        <w:rPr>
          <w:bCs/>
          <w:iCs/>
          <w:sz w:val="28"/>
          <w:szCs w:val="28"/>
          <w:lang w:val="vi-VN" w:eastAsia="vi-VN"/>
        </w:rPr>
        <w:t>thời gian thuê (</w:t>
      </w:r>
      <w:r w:rsidRPr="001661D2">
        <w:rPr>
          <w:bCs/>
          <w:iCs/>
          <w:sz w:val="28"/>
          <w:szCs w:val="28"/>
          <w:lang w:val="vi-VN" w:eastAsia="vi-VN"/>
        </w:rPr>
        <w:t xml:space="preserve">nhiều năm, năm, quý, tháng, </w:t>
      </w:r>
      <w:r w:rsidR="00747DE5" w:rsidRPr="001661D2">
        <w:rPr>
          <w:bCs/>
          <w:iCs/>
          <w:sz w:val="28"/>
          <w:szCs w:val="28"/>
          <w:lang w:val="vi-VN" w:eastAsia="vi-VN"/>
        </w:rPr>
        <w:t>tuần)</w:t>
      </w:r>
      <w:r w:rsidRPr="001661D2">
        <w:rPr>
          <w:bCs/>
          <w:iCs/>
          <w:sz w:val="28"/>
          <w:szCs w:val="28"/>
          <w:lang w:val="vi-VN" w:eastAsia="vi-VN"/>
        </w:rPr>
        <w:t>.</w:t>
      </w:r>
    </w:p>
    <w:p w14:paraId="3288ACB4" w14:textId="559D2F64" w:rsidR="003B41E5"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 xml:space="preserve">Điều 5. </w:t>
      </w:r>
      <w:r w:rsidR="003B41E5" w:rsidRPr="001661D2">
        <w:rPr>
          <w:b/>
          <w:bCs/>
          <w:iCs/>
          <w:sz w:val="28"/>
          <w:szCs w:val="28"/>
          <w:lang w:val="vi-VN" w:eastAsia="vi-VN"/>
        </w:rPr>
        <w:t>Cho thuê diện tích kinh doanh ngoài trời</w:t>
      </w:r>
    </w:p>
    <w:p w14:paraId="1E647F91"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1. Tên gọi chi tiết: Cho thuê diện tích ngoài trời (ngoài nhà lồng chợ) để kinh doanh mua bán.</w:t>
      </w:r>
    </w:p>
    <w:p w14:paraId="107EAD8D" w14:textId="68FF5EF1"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66D4C5D3"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a) Điểm kinh doanh (ô, vựa) được bố trí trong phạm vi chợ;</w:t>
      </w:r>
    </w:p>
    <w:p w14:paraId="0BB6140F"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lastRenderedPageBreak/>
        <w:t>b) Có lối đi phù hợp với quy hoạch của chợ, đảm bảo công tác phòng cháy và chữa cháy;</w:t>
      </w:r>
    </w:p>
    <w:p w14:paraId="632C4635" w14:textId="77777777" w:rsidR="0023588E" w:rsidRPr="001661D2" w:rsidRDefault="0023588E" w:rsidP="00DF6DFB">
      <w:pPr>
        <w:spacing w:before="120"/>
        <w:ind w:firstLine="567"/>
        <w:jc w:val="both"/>
        <w:rPr>
          <w:bCs/>
          <w:iCs/>
          <w:sz w:val="28"/>
          <w:szCs w:val="28"/>
          <w:lang w:val="vi-VN" w:eastAsia="vi-VN"/>
        </w:rPr>
      </w:pPr>
      <w:r w:rsidRPr="001661D2">
        <w:rPr>
          <w:iCs/>
          <w:sz w:val="28"/>
          <w:szCs w:val="28"/>
          <w:lang w:val="vi-VN" w:eastAsia="vi-VN"/>
        </w:rPr>
        <w:t xml:space="preserve">c) </w:t>
      </w:r>
      <w:r w:rsidRPr="001661D2">
        <w:rPr>
          <w:bCs/>
          <w:iCs/>
          <w:sz w:val="28"/>
          <w:szCs w:val="28"/>
          <w:lang w:val="vi-VN" w:eastAsia="vi-VN"/>
        </w:rPr>
        <w:t>Không đọng nước;</w:t>
      </w:r>
    </w:p>
    <w:p w14:paraId="348E5963"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d) Tổng diện tích các điểm kinh doanh (ô, vựa) cho thuê ngoài trời không được vượt quá số lượng khách hàng tại một thời điểm với tiêu chuẩn 2,8 m</w:t>
      </w:r>
      <w:r w:rsidRPr="001661D2">
        <w:rPr>
          <w:bCs/>
          <w:iCs/>
          <w:sz w:val="28"/>
          <w:szCs w:val="28"/>
          <w:vertAlign w:val="superscript"/>
          <w:lang w:val="vi-VN" w:eastAsia="vi-VN"/>
        </w:rPr>
        <w:t>2</w:t>
      </w:r>
      <w:r w:rsidRPr="001661D2">
        <w:rPr>
          <w:bCs/>
          <w:iCs/>
          <w:sz w:val="28"/>
          <w:szCs w:val="28"/>
          <w:lang w:val="vi-VN" w:eastAsia="vi-VN"/>
        </w:rPr>
        <w:t>/ khách hàng;</w:t>
      </w:r>
    </w:p>
    <w:p w14:paraId="540807A6"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đ) Thực hiện niêm yết giá theo quy định;</w:t>
      </w:r>
    </w:p>
    <w:p w14:paraId="00ED7EFE" w14:textId="56EFFE45"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e) Phương thức thu tiền: Đồng/ô, vựa/</w:t>
      </w:r>
      <w:r w:rsidR="00EC2CEE" w:rsidRPr="001661D2">
        <w:rPr>
          <w:bCs/>
          <w:iCs/>
          <w:sz w:val="28"/>
          <w:szCs w:val="28"/>
          <w:lang w:val="vi-VN" w:eastAsia="vi-VN"/>
        </w:rPr>
        <w:t>thời gian thuê (</w:t>
      </w:r>
      <w:r w:rsidRPr="001661D2">
        <w:rPr>
          <w:bCs/>
          <w:iCs/>
          <w:sz w:val="28"/>
          <w:szCs w:val="28"/>
          <w:lang w:val="vi-VN" w:eastAsia="vi-VN"/>
        </w:rPr>
        <w:t xml:space="preserve">năm, quý, tháng, tuần, ngày, </w:t>
      </w:r>
      <w:r w:rsidR="00EC2CEE" w:rsidRPr="001661D2">
        <w:rPr>
          <w:bCs/>
          <w:iCs/>
          <w:sz w:val="28"/>
          <w:szCs w:val="28"/>
          <w:lang w:val="vi-VN" w:eastAsia="vi-VN"/>
        </w:rPr>
        <w:t>buổi)</w:t>
      </w:r>
      <w:r w:rsidRPr="001661D2">
        <w:rPr>
          <w:bCs/>
          <w:iCs/>
          <w:sz w:val="28"/>
          <w:szCs w:val="28"/>
          <w:lang w:val="vi-VN" w:eastAsia="vi-VN"/>
        </w:rPr>
        <w:t xml:space="preserve"> hoặc Đồng/hộ kinh doanh/</w:t>
      </w:r>
      <w:r w:rsidR="00EC2CEE" w:rsidRPr="001661D2">
        <w:rPr>
          <w:bCs/>
          <w:iCs/>
          <w:sz w:val="28"/>
          <w:szCs w:val="28"/>
          <w:lang w:val="vi-VN" w:eastAsia="vi-VN"/>
        </w:rPr>
        <w:t>thời gian thuê (</w:t>
      </w:r>
      <w:r w:rsidRPr="001661D2">
        <w:rPr>
          <w:bCs/>
          <w:iCs/>
          <w:sz w:val="28"/>
          <w:szCs w:val="28"/>
          <w:lang w:val="vi-VN" w:eastAsia="vi-VN"/>
        </w:rPr>
        <w:t xml:space="preserve">năm, quý, tháng, tuần, ngày, </w:t>
      </w:r>
      <w:r w:rsidR="00EC2CEE" w:rsidRPr="001661D2">
        <w:rPr>
          <w:bCs/>
          <w:iCs/>
          <w:sz w:val="28"/>
          <w:szCs w:val="28"/>
          <w:lang w:val="vi-VN" w:eastAsia="vi-VN"/>
        </w:rPr>
        <w:t>buổi)</w:t>
      </w:r>
      <w:r w:rsidRPr="001661D2">
        <w:rPr>
          <w:bCs/>
          <w:iCs/>
          <w:sz w:val="28"/>
          <w:szCs w:val="28"/>
          <w:lang w:val="vi-VN" w:eastAsia="vi-VN"/>
        </w:rPr>
        <w:t>.</w:t>
      </w:r>
    </w:p>
    <w:p w14:paraId="1E595312" w14:textId="68683606" w:rsidR="0023588E"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Điều 6. Thu sử dụng nhà vệ sinh</w:t>
      </w:r>
    </w:p>
    <w:p w14:paraId="22517306"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1. Tên gọi chi tiết: Thu dịch vụ sử dụng nhà vệ sinh công cộng tại chợ.</w:t>
      </w:r>
    </w:p>
    <w:p w14:paraId="29B67F27" w14:textId="6BDE504D"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5938CA11"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a)</w:t>
      </w:r>
      <w:r w:rsidRPr="001661D2">
        <w:rPr>
          <w:bCs/>
          <w:iCs/>
          <w:sz w:val="28"/>
          <w:szCs w:val="28"/>
          <w:lang w:val="pl-PL" w:eastAsia="vi-VN"/>
        </w:rPr>
        <w:t xml:space="preserve"> Có số lượng phòng vệ sinh phù hợp với quy mô chợ</w:t>
      </w:r>
      <w:r w:rsidRPr="001661D2">
        <w:rPr>
          <w:bCs/>
          <w:iCs/>
          <w:sz w:val="28"/>
          <w:szCs w:val="28"/>
          <w:lang w:val="vi-VN" w:eastAsia="vi-VN"/>
        </w:rPr>
        <w:t xml:space="preserve"> (</w:t>
      </w:r>
      <w:r w:rsidRPr="001661D2">
        <w:rPr>
          <w:bCs/>
          <w:iCs/>
          <w:sz w:val="28"/>
          <w:szCs w:val="28"/>
          <w:lang w:val="pl-PL" w:eastAsia="vi-VN"/>
        </w:rPr>
        <w:t>25 hộ kinh doanh/</w:t>
      </w:r>
      <w:r w:rsidRPr="001661D2">
        <w:rPr>
          <w:bCs/>
          <w:iCs/>
          <w:sz w:val="28"/>
          <w:szCs w:val="28"/>
          <w:lang w:val="vi-VN" w:eastAsia="vi-VN"/>
        </w:rPr>
        <w:t xml:space="preserve"> </w:t>
      </w:r>
      <w:r w:rsidRPr="001661D2">
        <w:rPr>
          <w:bCs/>
          <w:iCs/>
          <w:sz w:val="28"/>
          <w:szCs w:val="28"/>
          <w:lang w:val="pl-PL" w:eastAsia="vi-VN"/>
        </w:rPr>
        <w:t>nhà vệ sinh</w:t>
      </w:r>
      <w:r w:rsidRPr="001661D2">
        <w:rPr>
          <w:bCs/>
          <w:iCs/>
          <w:sz w:val="28"/>
          <w:szCs w:val="28"/>
          <w:lang w:val="vi-VN" w:eastAsia="vi-VN"/>
        </w:rPr>
        <w:t>)</w:t>
      </w:r>
      <w:r w:rsidRPr="001661D2">
        <w:rPr>
          <w:bCs/>
          <w:iCs/>
          <w:sz w:val="28"/>
          <w:szCs w:val="28"/>
          <w:lang w:val="pl-PL" w:eastAsia="vi-VN"/>
        </w:rPr>
        <w:t>;</w:t>
      </w:r>
    </w:p>
    <w:p w14:paraId="72ACD247"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b) </w:t>
      </w:r>
      <w:r w:rsidRPr="001661D2">
        <w:rPr>
          <w:bCs/>
          <w:iCs/>
          <w:sz w:val="28"/>
          <w:szCs w:val="28"/>
          <w:lang w:val="pl-PL" w:eastAsia="vi-VN"/>
        </w:rPr>
        <w:t>P</w:t>
      </w:r>
      <w:r w:rsidRPr="001661D2">
        <w:rPr>
          <w:bCs/>
          <w:iCs/>
          <w:sz w:val="28"/>
          <w:szCs w:val="28"/>
          <w:lang w:val="vi-VN" w:eastAsia="vi-VN"/>
        </w:rPr>
        <w:t>hải có 01 phòng vệ sinh dành cho người khuyết tật (không phân biệt giới tính), đảm bảo người khuyết tật tiếp cận sử dụng, có biển báo, biển chỉ dẫn theo quy định</w:t>
      </w:r>
      <w:r w:rsidRPr="001661D2">
        <w:rPr>
          <w:bCs/>
          <w:i/>
          <w:iCs/>
          <w:sz w:val="28"/>
          <w:szCs w:val="28"/>
          <w:lang w:val="vi-VN" w:eastAsia="vi-VN"/>
        </w:rPr>
        <w:t xml:space="preserve"> </w:t>
      </w:r>
      <w:r w:rsidRPr="001661D2">
        <w:rPr>
          <w:bCs/>
          <w:iCs/>
          <w:sz w:val="28"/>
          <w:szCs w:val="28"/>
          <w:lang w:val="vi-VN" w:eastAsia="vi-VN"/>
        </w:rPr>
        <w:t xml:space="preserve">(Điểm 2.6.3 Quy chuẩn kỹ thuật quốc gia QCVN 10:2014/BXD); </w:t>
      </w:r>
    </w:p>
    <w:p w14:paraId="6B0BE168"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c) Phòng vệ sinh nam, nữ được bố trí riêng biệt; </w:t>
      </w:r>
    </w:p>
    <w:p w14:paraId="41D3371C"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d) </w:t>
      </w:r>
      <w:r w:rsidRPr="001661D2">
        <w:rPr>
          <w:bCs/>
          <w:iCs/>
          <w:sz w:val="28"/>
          <w:szCs w:val="28"/>
          <w:lang w:val="pl-PL" w:eastAsia="vi-VN"/>
        </w:rPr>
        <w:t>Bố trí cách biệt với khu kinh doanh thực phẩm</w:t>
      </w:r>
      <w:r w:rsidRPr="001661D2">
        <w:rPr>
          <w:bCs/>
          <w:iCs/>
          <w:sz w:val="28"/>
          <w:szCs w:val="28"/>
          <w:lang w:val="vi-VN" w:eastAsia="vi-VN"/>
        </w:rPr>
        <w:t>, tránh ảnh hưởng tới các hộ kinh doanh lân cận</w:t>
      </w:r>
      <w:r w:rsidRPr="001661D2">
        <w:rPr>
          <w:bCs/>
          <w:iCs/>
          <w:sz w:val="28"/>
          <w:szCs w:val="28"/>
          <w:lang w:val="pl-PL" w:eastAsia="vi-VN"/>
        </w:rPr>
        <w:t xml:space="preserve"> và được xây dựng đáp ứng điều kiện bảo đảm hợp vệ sinh theo tiêu chuẩn nhà tiêu dội nước tự hoại</w:t>
      </w:r>
      <w:r w:rsidRPr="001661D2">
        <w:rPr>
          <w:bCs/>
          <w:iCs/>
          <w:sz w:val="28"/>
          <w:szCs w:val="28"/>
          <w:lang w:val="vi-VN" w:eastAsia="vi-VN"/>
        </w:rPr>
        <w:t>;</w:t>
      </w:r>
    </w:p>
    <w:p w14:paraId="5EF60F67"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đ) T</w:t>
      </w:r>
      <w:r w:rsidRPr="001661D2">
        <w:rPr>
          <w:bCs/>
          <w:iCs/>
          <w:sz w:val="28"/>
          <w:szCs w:val="28"/>
          <w:lang w:val="pl-PL" w:eastAsia="vi-VN"/>
        </w:rPr>
        <w:t>hường xuyên được vệ sinh sạch sẽ</w:t>
      </w:r>
      <w:r w:rsidRPr="001661D2">
        <w:rPr>
          <w:bCs/>
          <w:iCs/>
          <w:sz w:val="28"/>
          <w:szCs w:val="28"/>
          <w:lang w:val="vi-VN" w:eastAsia="vi-VN"/>
        </w:rPr>
        <w:t xml:space="preserve">; Được chiếu sáng đầy đủ và thông gió tự nhiên; Có hệ thống cấp, thoát nước đầy đủ, nắp đậy ngăn mùi và dễ dàng thông tắc; Có vòi nước, giấy vệ sinh; Nền nhà không đọng nước; </w:t>
      </w:r>
      <w:r w:rsidRPr="001661D2">
        <w:rPr>
          <w:bCs/>
          <w:iCs/>
          <w:sz w:val="28"/>
          <w:szCs w:val="28"/>
          <w:lang w:val="pl-PL" w:eastAsia="vi-VN"/>
        </w:rPr>
        <w:t>Chỗ rửa tay có thể bố trí trong hoặc ngoài nhà vệ sinh; có đủ dụng cụ, xà phòng, các chất tẩy rửa để vệ sinh và rửa tay;</w:t>
      </w:r>
    </w:p>
    <w:p w14:paraId="20B9C148"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pl-PL" w:eastAsia="vi-VN"/>
        </w:rPr>
        <w:t>e</w:t>
      </w:r>
      <w:r w:rsidRPr="001661D2">
        <w:rPr>
          <w:bCs/>
          <w:iCs/>
          <w:sz w:val="28"/>
          <w:szCs w:val="28"/>
          <w:lang w:val="vi-VN" w:eastAsia="vi-VN"/>
        </w:rPr>
        <w:t>) C</w:t>
      </w:r>
      <w:r w:rsidRPr="001661D2">
        <w:rPr>
          <w:bCs/>
          <w:iCs/>
          <w:sz w:val="28"/>
          <w:szCs w:val="28"/>
          <w:lang w:val="pl-PL" w:eastAsia="vi-VN"/>
        </w:rPr>
        <w:t>ó bảng hướng dẫn quy trình rửa tay và bảng chỉ dẫn “Rửa tay sau khi đi vệ sinh” ở nơi dễ nhìn</w:t>
      </w:r>
      <w:r w:rsidRPr="001661D2">
        <w:rPr>
          <w:bCs/>
          <w:iCs/>
          <w:sz w:val="28"/>
          <w:szCs w:val="28"/>
          <w:lang w:val="vi-VN" w:eastAsia="vi-VN"/>
        </w:rPr>
        <w:t>;</w:t>
      </w:r>
    </w:p>
    <w:p w14:paraId="113898FD"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g) Thực hiện niêm yết giá theo quy định;</w:t>
      </w:r>
    </w:p>
    <w:p w14:paraId="5FAF5A21" w14:textId="77777777"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h) Phương thức thu tiền: Đồng/người/lượt hoặc Đồng/người/ngày hoặc Đồng/người/tháng.</w:t>
      </w:r>
    </w:p>
    <w:p w14:paraId="348894CC" w14:textId="16AC0102" w:rsidR="0023588E"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Điều 7. Thu rác vệ sinh tại chợ</w:t>
      </w:r>
    </w:p>
    <w:p w14:paraId="636F8102"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1. Tên gọi chi tiết: Phụ thu tiền </w:t>
      </w:r>
      <w:r w:rsidRPr="001661D2">
        <w:rPr>
          <w:bCs/>
          <w:iCs/>
          <w:sz w:val="28"/>
          <w:szCs w:val="28"/>
          <w:lang w:val="pl-PL" w:eastAsia="vi-VN"/>
        </w:rPr>
        <w:t>dọn vệ sinh, thu gom</w:t>
      </w:r>
      <w:r w:rsidRPr="001661D2">
        <w:rPr>
          <w:bCs/>
          <w:iCs/>
          <w:sz w:val="28"/>
          <w:szCs w:val="28"/>
          <w:lang w:val="vi-VN" w:eastAsia="vi-VN"/>
        </w:rPr>
        <w:t>, phân loại, xử lý</w:t>
      </w:r>
      <w:r w:rsidRPr="001661D2">
        <w:rPr>
          <w:bCs/>
          <w:iCs/>
          <w:sz w:val="28"/>
          <w:szCs w:val="28"/>
          <w:lang w:val="pl-PL" w:eastAsia="vi-VN"/>
        </w:rPr>
        <w:t xml:space="preserve"> rác thải</w:t>
      </w:r>
      <w:r w:rsidRPr="001661D2">
        <w:rPr>
          <w:bCs/>
          <w:iCs/>
          <w:sz w:val="28"/>
          <w:szCs w:val="28"/>
          <w:lang w:val="vi-VN" w:eastAsia="vi-VN"/>
        </w:rPr>
        <w:t xml:space="preserve"> tại chợ.</w:t>
      </w:r>
    </w:p>
    <w:p w14:paraId="47B517B9" w14:textId="4ABB8C2A"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095BE090" w14:textId="77777777" w:rsidR="0023588E" w:rsidRPr="001661D2" w:rsidRDefault="0023588E" w:rsidP="00DF6DFB">
      <w:pPr>
        <w:spacing w:before="120"/>
        <w:ind w:firstLine="567"/>
        <w:jc w:val="both"/>
        <w:rPr>
          <w:iCs/>
          <w:sz w:val="28"/>
          <w:szCs w:val="28"/>
          <w:lang w:val="vi-VN" w:eastAsia="vi-VN"/>
        </w:rPr>
      </w:pPr>
      <w:r w:rsidRPr="001661D2">
        <w:rPr>
          <w:iCs/>
          <w:sz w:val="28"/>
          <w:szCs w:val="28"/>
          <w:lang w:val="vi-VN" w:eastAsia="vi-VN"/>
        </w:rPr>
        <w:t>a) Chỉ thu đối với hộ kinh doanh cố định tại chợ;</w:t>
      </w:r>
    </w:p>
    <w:p w14:paraId="24C2AB50" w14:textId="0BFE6DE7" w:rsidR="0023588E" w:rsidRPr="001661D2" w:rsidRDefault="0023588E" w:rsidP="00DF6DFB">
      <w:pPr>
        <w:spacing w:before="120"/>
        <w:ind w:firstLine="567"/>
        <w:jc w:val="both"/>
        <w:rPr>
          <w:iCs/>
          <w:sz w:val="28"/>
          <w:szCs w:val="28"/>
          <w:lang w:val="vi-VN" w:eastAsia="vi-VN"/>
        </w:rPr>
      </w:pPr>
      <w:r w:rsidRPr="001661D2">
        <w:rPr>
          <w:iCs/>
          <w:sz w:val="28"/>
          <w:szCs w:val="28"/>
          <w:lang w:val="vi-VN" w:eastAsia="vi-VN"/>
        </w:rPr>
        <w:t>b) Khối lượng rác thải trung bình một ngày một hộ kinh doanh từ 2</w:t>
      </w:r>
      <w:r w:rsidR="006818E6" w:rsidRPr="001661D2">
        <w:rPr>
          <w:iCs/>
          <w:sz w:val="28"/>
          <w:szCs w:val="28"/>
          <w:lang w:eastAsia="vi-VN"/>
        </w:rPr>
        <w:t xml:space="preserve"> </w:t>
      </w:r>
      <w:r w:rsidRPr="001661D2">
        <w:rPr>
          <w:iCs/>
          <w:sz w:val="28"/>
          <w:szCs w:val="28"/>
          <w:lang w:val="vi-VN" w:eastAsia="vi-VN"/>
        </w:rPr>
        <w:t>kg/ngày đến 5</w:t>
      </w:r>
      <w:r w:rsidR="006818E6" w:rsidRPr="001661D2">
        <w:rPr>
          <w:iCs/>
          <w:sz w:val="28"/>
          <w:szCs w:val="28"/>
          <w:lang w:eastAsia="vi-VN"/>
        </w:rPr>
        <w:t xml:space="preserve"> </w:t>
      </w:r>
      <w:r w:rsidRPr="001661D2">
        <w:rPr>
          <w:iCs/>
          <w:sz w:val="28"/>
          <w:szCs w:val="28"/>
          <w:lang w:val="vi-VN" w:eastAsia="vi-VN"/>
        </w:rPr>
        <w:t>kg/ngày;</w:t>
      </w:r>
    </w:p>
    <w:p w14:paraId="5B32DBFA"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pl-PL" w:eastAsia="vi-VN"/>
        </w:rPr>
        <w:lastRenderedPageBreak/>
        <w:t>c</w:t>
      </w:r>
      <w:r w:rsidRPr="001661D2">
        <w:rPr>
          <w:bCs/>
          <w:iCs/>
          <w:sz w:val="28"/>
          <w:szCs w:val="28"/>
          <w:lang w:val="vi-VN" w:eastAsia="vi-VN"/>
        </w:rPr>
        <w:t xml:space="preserve">) </w:t>
      </w:r>
      <w:r w:rsidRPr="001661D2">
        <w:rPr>
          <w:bCs/>
          <w:iCs/>
          <w:sz w:val="28"/>
          <w:szCs w:val="28"/>
          <w:lang w:val="pl-PL" w:eastAsia="vi-VN"/>
        </w:rPr>
        <w:t>Trang bị thùng chứa rác thải có nắp đậy kín tại các nơi công cộng trong chợ. Tại các vị trí đặt thùng rác công cộng có các biển thông báo giữ vệ sinh và chỉ dẫn bỏ rác đúng nơi quy định</w:t>
      </w:r>
      <w:r w:rsidRPr="001661D2">
        <w:rPr>
          <w:bCs/>
          <w:iCs/>
          <w:sz w:val="28"/>
          <w:szCs w:val="28"/>
          <w:lang w:val="vi-VN" w:eastAsia="vi-VN"/>
        </w:rPr>
        <w:t>;</w:t>
      </w:r>
    </w:p>
    <w:p w14:paraId="492DDD56" w14:textId="77777777"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 xml:space="preserve">d) </w:t>
      </w:r>
      <w:r w:rsidRPr="001661D2">
        <w:rPr>
          <w:iCs/>
          <w:sz w:val="28"/>
          <w:szCs w:val="28"/>
          <w:lang w:val="vi-VN" w:eastAsia="vi-VN"/>
        </w:rPr>
        <w:t xml:space="preserve">Nơi tập trung rác thải phải cách ly với các không gian hoạt động của chợ, được bố trí tại các góc khuất, cạnh đường giao thông để xe thu gom rác dễ ra vào hàng ngày; Có các biện pháp phân loại rác thải; </w:t>
      </w:r>
      <w:r w:rsidRPr="001661D2">
        <w:rPr>
          <w:bCs/>
          <w:iCs/>
          <w:sz w:val="28"/>
          <w:szCs w:val="28"/>
          <w:lang w:val="pl-PL" w:eastAsia="vi-VN"/>
        </w:rPr>
        <w:t>Có hoạt động dọn</w:t>
      </w:r>
      <w:r w:rsidRPr="001661D2">
        <w:rPr>
          <w:b/>
          <w:bCs/>
          <w:iCs/>
          <w:sz w:val="28"/>
          <w:szCs w:val="28"/>
          <w:lang w:val="pl-PL" w:eastAsia="vi-VN"/>
        </w:rPr>
        <w:t xml:space="preserve"> </w:t>
      </w:r>
      <w:r w:rsidRPr="001661D2">
        <w:rPr>
          <w:bCs/>
          <w:iCs/>
          <w:sz w:val="28"/>
          <w:szCs w:val="28"/>
          <w:lang w:val="pl-PL" w:eastAsia="vi-VN"/>
        </w:rPr>
        <w:t xml:space="preserve">vệ sinh, thu gom rác thải hàng ngày; tần suất vệ sinh trong ngày bố trí phù hợp với chợ, bảo đảm giữ chợ sạch sẽ. </w:t>
      </w:r>
      <w:r w:rsidRPr="001661D2">
        <w:rPr>
          <w:bCs/>
          <w:iCs/>
          <w:sz w:val="28"/>
          <w:szCs w:val="28"/>
          <w:lang w:val="vi-VN" w:eastAsia="vi-VN"/>
        </w:rPr>
        <w:t xml:space="preserve">Phương thức thu gom rác phù hợp với phương thức thu gom rác của địa phương. </w:t>
      </w:r>
      <w:r w:rsidRPr="001661D2">
        <w:rPr>
          <w:iCs/>
          <w:sz w:val="28"/>
          <w:szCs w:val="28"/>
          <w:lang w:val="vi-VN" w:eastAsia="vi-VN"/>
        </w:rPr>
        <w:t>Hướng vận chuyển rác thải không chồng chéo lên các luồng giao thông trong chợ;</w:t>
      </w:r>
    </w:p>
    <w:p w14:paraId="7F910C12" w14:textId="77777777" w:rsidR="0023588E" w:rsidRPr="001661D2" w:rsidRDefault="0023588E" w:rsidP="00DF6DFB">
      <w:pPr>
        <w:spacing w:before="120"/>
        <w:ind w:firstLine="567"/>
        <w:jc w:val="both"/>
        <w:rPr>
          <w:iCs/>
          <w:sz w:val="28"/>
          <w:szCs w:val="28"/>
          <w:lang w:val="vi-VN" w:eastAsia="vi-VN"/>
        </w:rPr>
      </w:pPr>
      <w:r w:rsidRPr="001661D2">
        <w:rPr>
          <w:iCs/>
          <w:sz w:val="28"/>
          <w:szCs w:val="28"/>
          <w:lang w:val="vi-VN" w:eastAsia="vi-VN"/>
        </w:rPr>
        <w:t xml:space="preserve">đ) </w:t>
      </w:r>
      <w:r w:rsidRPr="001661D2">
        <w:rPr>
          <w:iCs/>
          <w:sz w:val="28"/>
          <w:szCs w:val="28"/>
          <w:lang w:val="pl-PL" w:eastAsia="vi-VN"/>
        </w:rPr>
        <w:t>Định kỳ tổ chức khử trùng và tiêu diệt côn trùng, động vật gây hại bảo đảm không ảnh hưởng đến an toàn thực phẩm tại chợ</w:t>
      </w:r>
      <w:r w:rsidRPr="001661D2">
        <w:rPr>
          <w:iCs/>
          <w:sz w:val="28"/>
          <w:szCs w:val="28"/>
          <w:lang w:val="vi-VN" w:eastAsia="vi-VN"/>
        </w:rPr>
        <w:t>;</w:t>
      </w:r>
    </w:p>
    <w:p w14:paraId="7A891AF4"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e) Thực hiện niêm yết giá theo quy định;</w:t>
      </w:r>
    </w:p>
    <w:p w14:paraId="71025515" w14:textId="740B9163"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g) Phương thức thu tiền: Đồng/hộ kinh doanh/</w:t>
      </w:r>
      <w:r w:rsidR="001C2802" w:rsidRPr="001661D2">
        <w:rPr>
          <w:bCs/>
          <w:iCs/>
          <w:sz w:val="28"/>
          <w:szCs w:val="28"/>
          <w:lang w:val="vi-VN" w:eastAsia="vi-VN"/>
        </w:rPr>
        <w:t>thời gian thuê (ngày, tuần, tháng)</w:t>
      </w:r>
      <w:r w:rsidRPr="001661D2">
        <w:rPr>
          <w:bCs/>
          <w:iCs/>
          <w:sz w:val="28"/>
          <w:szCs w:val="28"/>
          <w:lang w:val="vi-VN" w:eastAsia="vi-VN"/>
        </w:rPr>
        <w:t>.</w:t>
      </w:r>
    </w:p>
    <w:p w14:paraId="799F2C00" w14:textId="47786688" w:rsidR="0023588E"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Điều 8. Thu phương tiện vận tải cơ giới vận chuyển hàng hóa ra, vào chợ</w:t>
      </w:r>
    </w:p>
    <w:p w14:paraId="73C00FAA"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1. Tên gọi chi tiết: Thu dịch vụ phương tiện vận tải cơ giới vận chuyển hàng hóa ra, vào chợ</w:t>
      </w:r>
    </w:p>
    <w:p w14:paraId="2A25EC5D" w14:textId="17FCFA35"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2. Đặc điểm cơ bản</w:t>
      </w:r>
    </w:p>
    <w:p w14:paraId="0BE96C27"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a) Thu đối với phương tiện vận tải cơ giới vận chuyển hàng hóa ra, vào chợ, cụ thể như sau: </w:t>
      </w:r>
    </w:p>
    <w:p w14:paraId="14E6C8C5"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Xe ba bánh;</w:t>
      </w:r>
    </w:p>
    <w:p w14:paraId="74B0F4AC"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 Xe có tải trọng dưới 01 tấn; </w:t>
      </w:r>
    </w:p>
    <w:p w14:paraId="43A752C9"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 Xe có tải trọng từ 01 tấn đến dưới 02 tấn; </w:t>
      </w:r>
    </w:p>
    <w:p w14:paraId="051FBCDE"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Xe có tải trọng từ 02 tấn đến dưới 05 tấn;</w:t>
      </w:r>
    </w:p>
    <w:p w14:paraId="2D9D4DF1"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 Xe có tải trọng từ 05 tấn trở lên; </w:t>
      </w:r>
    </w:p>
    <w:p w14:paraId="06C3E05C" w14:textId="001087C6"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 xml:space="preserve">- Xe </w:t>
      </w:r>
      <w:r w:rsidR="00935CD2" w:rsidRPr="001661D2">
        <w:rPr>
          <w:bCs/>
          <w:iCs/>
          <w:sz w:val="28"/>
          <w:szCs w:val="28"/>
          <w:lang w:val="vi-VN" w:eastAsia="vi-VN"/>
        </w:rPr>
        <w:t>công-ten-</w:t>
      </w:r>
      <w:r w:rsidRPr="001661D2">
        <w:rPr>
          <w:bCs/>
          <w:iCs/>
          <w:sz w:val="28"/>
          <w:szCs w:val="28"/>
          <w:lang w:val="vi-VN" w:eastAsia="vi-VN"/>
        </w:rPr>
        <w:t>nơ (container).</w:t>
      </w:r>
    </w:p>
    <w:p w14:paraId="2382D9AE"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b) Có bộ phận thực hiện công tác quản lý, sắp xếp, trông giữ phương tiện;</w:t>
      </w:r>
    </w:p>
    <w:p w14:paraId="6DE59AC9"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c) Nền bãi đậu xe phải được bê tông hóa;</w:t>
      </w:r>
    </w:p>
    <w:p w14:paraId="1C70022A"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d) Có vạch kẽ khu vực vị trí đỗ phương tiện cơ giới để bốc dỡ, sắp xếp hàng hóa ra, vào chợ;</w:t>
      </w:r>
    </w:p>
    <w:p w14:paraId="100FC387"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đ) Xuất hóa đơn theo quy định của cơ quan thuế hoặc có phần mềm kiểm soát phương tiện vận tải ra vào chợ hoặc hệ thống ca-bin thu phí tự động/ bán tự động tại chợ;</w:t>
      </w:r>
    </w:p>
    <w:p w14:paraId="47CCC358" w14:textId="77777777" w:rsidR="0023588E" w:rsidRPr="001661D2" w:rsidRDefault="0023588E" w:rsidP="00DF6DFB">
      <w:pPr>
        <w:spacing w:before="120"/>
        <w:ind w:firstLine="567"/>
        <w:jc w:val="both"/>
        <w:rPr>
          <w:bCs/>
          <w:iCs/>
          <w:sz w:val="28"/>
          <w:szCs w:val="28"/>
          <w:lang w:val="vi-VN" w:eastAsia="vi-VN"/>
        </w:rPr>
      </w:pPr>
      <w:r w:rsidRPr="001661D2">
        <w:rPr>
          <w:bCs/>
          <w:iCs/>
          <w:sz w:val="28"/>
          <w:szCs w:val="28"/>
          <w:lang w:val="vi-VN" w:eastAsia="vi-VN"/>
        </w:rPr>
        <w:t>e) Thực hiện niêm yết giá theo quy định;</w:t>
      </w:r>
    </w:p>
    <w:p w14:paraId="67B92406" w14:textId="156EF4BE" w:rsidR="0023588E" w:rsidRPr="001661D2" w:rsidRDefault="0023588E" w:rsidP="00DF6DFB">
      <w:pPr>
        <w:spacing w:before="120"/>
        <w:ind w:firstLine="567"/>
        <w:jc w:val="both"/>
        <w:rPr>
          <w:iCs/>
          <w:sz w:val="28"/>
          <w:szCs w:val="28"/>
          <w:lang w:val="vi-VN" w:eastAsia="vi-VN"/>
        </w:rPr>
      </w:pPr>
      <w:r w:rsidRPr="001661D2">
        <w:rPr>
          <w:bCs/>
          <w:iCs/>
          <w:sz w:val="28"/>
          <w:szCs w:val="28"/>
          <w:lang w:val="vi-VN" w:eastAsia="vi-VN"/>
        </w:rPr>
        <w:t>g) Phương thức thu tiền: Đồng/xe/lượt hoặc Đồng/xe/giờ/lượt hoặc Đồng/xe/tháng.</w:t>
      </w:r>
    </w:p>
    <w:p w14:paraId="636A4D14" w14:textId="2E61AF0C" w:rsidR="003B41E5" w:rsidRPr="001661D2" w:rsidRDefault="0023588E" w:rsidP="00DF6DFB">
      <w:pPr>
        <w:spacing w:before="120"/>
        <w:ind w:firstLine="567"/>
        <w:jc w:val="both"/>
        <w:rPr>
          <w:b/>
          <w:bCs/>
          <w:iCs/>
          <w:sz w:val="28"/>
          <w:szCs w:val="28"/>
          <w:lang w:val="vi-VN" w:eastAsia="vi-VN"/>
        </w:rPr>
      </w:pPr>
      <w:r w:rsidRPr="001661D2">
        <w:rPr>
          <w:b/>
          <w:bCs/>
          <w:iCs/>
          <w:sz w:val="28"/>
          <w:szCs w:val="28"/>
          <w:lang w:val="vi-VN" w:eastAsia="vi-VN"/>
        </w:rPr>
        <w:t>Điều 9.</w:t>
      </w:r>
      <w:r w:rsidR="00F47037" w:rsidRPr="001661D2">
        <w:rPr>
          <w:b/>
          <w:bCs/>
          <w:iCs/>
          <w:sz w:val="28"/>
          <w:szCs w:val="28"/>
          <w:lang w:val="vi-VN" w:eastAsia="vi-VN"/>
        </w:rPr>
        <w:t xml:space="preserve"> </w:t>
      </w:r>
      <w:r w:rsidR="003B41E5" w:rsidRPr="001661D2">
        <w:rPr>
          <w:b/>
          <w:bCs/>
          <w:iCs/>
          <w:sz w:val="28"/>
          <w:szCs w:val="28"/>
          <w:lang w:eastAsia="vi-VN"/>
        </w:rPr>
        <w:t>Cho thuê kho tại chợ</w:t>
      </w:r>
    </w:p>
    <w:p w14:paraId="60FBA26F"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lastRenderedPageBreak/>
        <w:t>1. Tên gọi chi tiết: Cho thuê kho lưu giữ hàng hóa đáp ứng nhu cầu kinh doanh tại chợ</w:t>
      </w:r>
    </w:p>
    <w:p w14:paraId="3093600E" w14:textId="5F1779A6" w:rsidR="00F47037" w:rsidRPr="001661D2" w:rsidRDefault="00F47037" w:rsidP="00DF6DFB">
      <w:pPr>
        <w:spacing w:before="120"/>
        <w:ind w:firstLine="567"/>
        <w:jc w:val="both"/>
        <w:rPr>
          <w:i/>
          <w:iCs/>
          <w:sz w:val="28"/>
          <w:szCs w:val="28"/>
          <w:lang w:val="vi-VN" w:eastAsia="vi-VN"/>
        </w:rPr>
      </w:pPr>
      <w:r w:rsidRPr="001661D2">
        <w:rPr>
          <w:iCs/>
          <w:sz w:val="28"/>
          <w:szCs w:val="28"/>
          <w:lang w:val="vi-VN" w:eastAsia="vi-VN"/>
        </w:rPr>
        <w:t>2. Đặc điểm cơ bản</w:t>
      </w:r>
    </w:p>
    <w:p w14:paraId="20D8C9DC"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 xml:space="preserve">a) Công trình độc lập được bố trí cố định trong phạm vi chợ theo thiết kế xây dựng chợ được cơ quan nhà nước có thẩm quyền phê duyệt; </w:t>
      </w:r>
    </w:p>
    <w:p w14:paraId="37C4CF6B"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b) Kho hàng có 2 loại cơ bản: kho chứa hàng thông thường và kho lạnh để phục vụ cho các chủ hàng kinh doanh tại chợ thuê diện tích, theo nhu cầu gửi hàng dài hoặc ngắn hạn;</w:t>
      </w:r>
    </w:p>
    <w:p w14:paraId="14561530"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c) Diện tích tối thiểu kho từ 3m</w:t>
      </w:r>
      <w:r w:rsidRPr="001661D2">
        <w:rPr>
          <w:iCs/>
          <w:sz w:val="28"/>
          <w:szCs w:val="28"/>
          <w:vertAlign w:val="superscript"/>
          <w:lang w:val="vi-VN" w:eastAsia="vi-VN"/>
        </w:rPr>
        <w:t>2</w:t>
      </w:r>
      <w:r w:rsidRPr="001661D2">
        <w:rPr>
          <w:iCs/>
          <w:sz w:val="28"/>
          <w:szCs w:val="28"/>
          <w:lang w:val="vi-VN" w:eastAsia="vi-VN"/>
        </w:rPr>
        <w:t xml:space="preserve"> trở lên;</w:t>
      </w:r>
    </w:p>
    <w:p w14:paraId="457799B2"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d) Có điều kiện giao thông vận chuyển hàng hoá, thông thoáng và đảm bảo công tác phòng cháy và chữa cháy;</w:t>
      </w:r>
    </w:p>
    <w:p w14:paraId="1850118A"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đ) Có hệ thống điện, nguồn cấp điện; Đối với kho lạnh phải đảm bảo được nhiệt độ theo đặc tính kỹ thuật của hàng hóa, đáp ứng nhu cầu của khách hàng;</w:t>
      </w:r>
    </w:p>
    <w:p w14:paraId="52BDA6BC" w14:textId="77777777" w:rsidR="00F47037" w:rsidRPr="001661D2" w:rsidRDefault="00F47037" w:rsidP="00DF6DFB">
      <w:pPr>
        <w:spacing w:before="120"/>
        <w:ind w:firstLine="567"/>
        <w:jc w:val="both"/>
        <w:rPr>
          <w:iCs/>
          <w:sz w:val="28"/>
          <w:szCs w:val="28"/>
          <w:lang w:val="vi-VN" w:eastAsia="vi-VN"/>
        </w:rPr>
      </w:pPr>
      <w:r w:rsidRPr="001661D2">
        <w:rPr>
          <w:iCs/>
          <w:sz w:val="28"/>
          <w:szCs w:val="28"/>
          <w:lang w:val="vi-VN" w:eastAsia="vi-VN"/>
        </w:rPr>
        <w:t>e) Thực hiện ký hợp đồng cho thuê kho;</w:t>
      </w:r>
    </w:p>
    <w:p w14:paraId="6DB8BC76" w14:textId="67F4837A" w:rsidR="003B41E5" w:rsidRPr="001661D2" w:rsidRDefault="00F47037" w:rsidP="00DF6DFB">
      <w:pPr>
        <w:spacing w:before="120"/>
        <w:ind w:firstLine="567"/>
        <w:jc w:val="both"/>
        <w:rPr>
          <w:iCs/>
          <w:sz w:val="28"/>
          <w:szCs w:val="28"/>
          <w:lang w:val="vi-VN" w:eastAsia="vi-VN"/>
        </w:rPr>
      </w:pPr>
      <w:r w:rsidRPr="001661D2">
        <w:rPr>
          <w:iCs/>
          <w:sz w:val="28"/>
          <w:szCs w:val="28"/>
          <w:lang w:val="vi-VN" w:eastAsia="vi-VN"/>
        </w:rPr>
        <w:t>g) Phương thức thu tiền: Đồng/</w:t>
      </w:r>
      <w:r w:rsidR="009F5DB5" w:rsidRPr="001661D2">
        <w:rPr>
          <w:iCs/>
          <w:sz w:val="28"/>
          <w:szCs w:val="28"/>
          <w:lang w:val="vi-VN" w:eastAsia="vi-VN"/>
        </w:rPr>
        <w:t>m</w:t>
      </w:r>
      <w:r w:rsidR="009F5DB5" w:rsidRPr="001661D2">
        <w:rPr>
          <w:iCs/>
          <w:sz w:val="28"/>
          <w:szCs w:val="28"/>
          <w:vertAlign w:val="superscript"/>
          <w:lang w:val="vi-VN" w:eastAsia="vi-VN"/>
        </w:rPr>
        <w:t>2</w:t>
      </w:r>
      <w:r w:rsidRPr="001661D2">
        <w:rPr>
          <w:iCs/>
          <w:sz w:val="28"/>
          <w:szCs w:val="28"/>
          <w:lang w:val="vi-VN" w:eastAsia="vi-VN"/>
        </w:rPr>
        <w:t>/</w:t>
      </w:r>
      <w:r w:rsidR="006B09F1" w:rsidRPr="001661D2">
        <w:rPr>
          <w:iCs/>
          <w:sz w:val="28"/>
          <w:szCs w:val="28"/>
          <w:lang w:val="vi-VN" w:eastAsia="vi-VN"/>
        </w:rPr>
        <w:t>thời gian thuê (</w:t>
      </w:r>
      <w:r w:rsidRPr="001661D2">
        <w:rPr>
          <w:iCs/>
          <w:sz w:val="28"/>
          <w:szCs w:val="28"/>
          <w:lang w:val="vi-VN" w:eastAsia="vi-VN"/>
        </w:rPr>
        <w:t xml:space="preserve">năm, quý, tháng, tuần, ngày, </w:t>
      </w:r>
      <w:r w:rsidR="006B09F1" w:rsidRPr="001661D2">
        <w:rPr>
          <w:iCs/>
          <w:sz w:val="28"/>
          <w:szCs w:val="28"/>
          <w:lang w:val="vi-VN" w:eastAsia="vi-VN"/>
        </w:rPr>
        <w:t>giờ)</w:t>
      </w:r>
      <w:r w:rsidRPr="001661D2">
        <w:rPr>
          <w:iCs/>
          <w:sz w:val="28"/>
          <w:szCs w:val="28"/>
          <w:lang w:val="vi-VN" w:eastAsia="vi-VN"/>
        </w:rPr>
        <w:t xml:space="preserve"> hoặc Đồng/kho/</w:t>
      </w:r>
      <w:r w:rsidR="006B09F1" w:rsidRPr="001661D2">
        <w:rPr>
          <w:iCs/>
          <w:sz w:val="28"/>
          <w:szCs w:val="28"/>
          <w:lang w:val="vi-VN" w:eastAsia="vi-VN"/>
        </w:rPr>
        <w:t>thời gian thuê (</w:t>
      </w:r>
      <w:r w:rsidRPr="001661D2">
        <w:rPr>
          <w:iCs/>
          <w:sz w:val="28"/>
          <w:szCs w:val="28"/>
          <w:lang w:val="vi-VN" w:eastAsia="vi-VN"/>
        </w:rPr>
        <w:t xml:space="preserve">năm, quý, tháng, tuần, ngày, </w:t>
      </w:r>
      <w:r w:rsidR="006B09F1" w:rsidRPr="001661D2">
        <w:rPr>
          <w:iCs/>
          <w:sz w:val="28"/>
          <w:szCs w:val="28"/>
          <w:lang w:val="vi-VN" w:eastAsia="vi-VN"/>
        </w:rPr>
        <w:t>giờ)</w:t>
      </w:r>
      <w:r w:rsidRPr="001661D2">
        <w:rPr>
          <w:iCs/>
          <w:sz w:val="28"/>
          <w:szCs w:val="28"/>
          <w:lang w:val="vi-VN" w:eastAsia="vi-VN"/>
        </w:rPr>
        <w:t>.</w:t>
      </w:r>
    </w:p>
    <w:p w14:paraId="389798EF" w14:textId="44852087" w:rsidR="004321B2" w:rsidRPr="001661D2" w:rsidRDefault="004321B2" w:rsidP="00DF6DFB">
      <w:pPr>
        <w:spacing w:before="240"/>
        <w:jc w:val="center"/>
        <w:rPr>
          <w:b/>
          <w:bCs/>
          <w:iCs/>
          <w:sz w:val="28"/>
          <w:szCs w:val="28"/>
          <w:lang w:val="vi-VN" w:eastAsia="vi-VN"/>
        </w:rPr>
      </w:pPr>
      <w:r w:rsidRPr="001661D2">
        <w:rPr>
          <w:b/>
          <w:bCs/>
          <w:iCs/>
          <w:sz w:val="28"/>
          <w:szCs w:val="28"/>
          <w:lang w:val="vi-VN" w:eastAsia="vi-VN"/>
        </w:rPr>
        <w:t>Chương III</w:t>
      </w:r>
      <w:r w:rsidRPr="001661D2">
        <w:rPr>
          <w:b/>
          <w:bCs/>
          <w:iCs/>
          <w:sz w:val="28"/>
          <w:szCs w:val="28"/>
          <w:lang w:val="vi-VN" w:eastAsia="vi-VN"/>
        </w:rPr>
        <w:br/>
        <w:t>TỔ CHỨC THỰC HIỆN</w:t>
      </w:r>
    </w:p>
    <w:p w14:paraId="77D57F59" w14:textId="35D5D1FB" w:rsidR="004321B2" w:rsidRPr="001661D2" w:rsidRDefault="004321B2" w:rsidP="00DF6DFB">
      <w:pPr>
        <w:spacing w:before="120"/>
        <w:ind w:firstLine="567"/>
        <w:jc w:val="both"/>
        <w:rPr>
          <w:b/>
          <w:bCs/>
          <w:iCs/>
          <w:sz w:val="28"/>
          <w:szCs w:val="28"/>
          <w:lang w:val="vi-VN" w:eastAsia="vi-VN"/>
        </w:rPr>
      </w:pPr>
      <w:r w:rsidRPr="001661D2">
        <w:rPr>
          <w:b/>
          <w:bCs/>
          <w:iCs/>
          <w:sz w:val="28"/>
          <w:szCs w:val="28"/>
          <w:lang w:val="vi-VN" w:eastAsia="vi-VN"/>
        </w:rPr>
        <w:t xml:space="preserve">Điều 10. </w:t>
      </w:r>
      <w:r w:rsidR="002F064C" w:rsidRPr="001661D2">
        <w:rPr>
          <w:b/>
          <w:bCs/>
          <w:iCs/>
          <w:sz w:val="28"/>
          <w:szCs w:val="28"/>
          <w:lang w:val="vi-VN" w:eastAsia="vi-VN"/>
        </w:rPr>
        <w:t>Trách nhiệm thực hiện</w:t>
      </w:r>
    </w:p>
    <w:p w14:paraId="54837736" w14:textId="440F6C06" w:rsidR="004321B2" w:rsidRPr="001661D2" w:rsidRDefault="00682B93" w:rsidP="00DF6DFB">
      <w:pPr>
        <w:spacing w:before="120"/>
        <w:ind w:firstLine="567"/>
        <w:jc w:val="both"/>
        <w:rPr>
          <w:iCs/>
          <w:sz w:val="28"/>
          <w:szCs w:val="28"/>
          <w:lang w:val="vi-VN" w:eastAsia="vi-VN"/>
        </w:rPr>
      </w:pPr>
      <w:r w:rsidRPr="001661D2">
        <w:rPr>
          <w:iCs/>
          <w:sz w:val="28"/>
          <w:szCs w:val="28"/>
          <w:lang w:val="nl-NL" w:eastAsia="vi-VN"/>
        </w:rPr>
        <w:t>1</w:t>
      </w:r>
      <w:r w:rsidRPr="001661D2">
        <w:rPr>
          <w:iCs/>
          <w:sz w:val="28"/>
          <w:szCs w:val="28"/>
          <w:lang w:val="vi-VN" w:eastAsia="vi-VN"/>
        </w:rPr>
        <w:t xml:space="preserve">. </w:t>
      </w:r>
      <w:r w:rsidR="004321B2" w:rsidRPr="001661D2">
        <w:rPr>
          <w:iCs/>
          <w:sz w:val="28"/>
          <w:szCs w:val="28"/>
          <w:lang w:val="nl-NL" w:eastAsia="vi-VN"/>
        </w:rPr>
        <w:t xml:space="preserve">Sở Công Thương chủ </w:t>
      </w:r>
      <w:r w:rsidR="00CC52C9" w:rsidRPr="001661D2">
        <w:rPr>
          <w:iCs/>
          <w:sz w:val="28"/>
          <w:szCs w:val="28"/>
          <w:lang w:val="nl-NL" w:eastAsia="vi-VN"/>
        </w:rPr>
        <w:t>trì</w:t>
      </w:r>
      <w:r w:rsidR="00CC52C9" w:rsidRPr="001661D2">
        <w:rPr>
          <w:iCs/>
          <w:sz w:val="28"/>
          <w:szCs w:val="28"/>
          <w:lang w:val="vi-VN" w:eastAsia="vi-VN"/>
        </w:rPr>
        <w:t>,</w:t>
      </w:r>
      <w:r w:rsidR="004321B2" w:rsidRPr="001661D2">
        <w:rPr>
          <w:iCs/>
          <w:sz w:val="28"/>
          <w:szCs w:val="28"/>
          <w:lang w:val="nl-NL" w:eastAsia="vi-VN"/>
        </w:rPr>
        <w:t xml:space="preserve"> phối hợp với các sở ngành liên quan, </w:t>
      </w:r>
      <w:r w:rsidR="009A363E" w:rsidRPr="001661D2">
        <w:rPr>
          <w:iCs/>
          <w:sz w:val="28"/>
          <w:szCs w:val="28"/>
          <w:lang w:val="vi-VN" w:eastAsia="vi-VN"/>
        </w:rPr>
        <w:t xml:space="preserve">Ủy ban nhân dân </w:t>
      </w:r>
      <w:r w:rsidR="0079636A" w:rsidRPr="001661D2">
        <w:rPr>
          <w:iCs/>
          <w:sz w:val="28"/>
          <w:szCs w:val="28"/>
          <w:lang w:val="vi-VN" w:eastAsia="vi-VN"/>
        </w:rPr>
        <w:t>các</w:t>
      </w:r>
      <w:r w:rsidR="00CC52C9" w:rsidRPr="001661D2">
        <w:rPr>
          <w:iCs/>
          <w:sz w:val="28"/>
          <w:szCs w:val="28"/>
          <w:lang w:val="vi-VN" w:eastAsia="vi-VN"/>
        </w:rPr>
        <w:t xml:space="preserve"> </w:t>
      </w:r>
      <w:r w:rsidR="0079636A" w:rsidRPr="001661D2">
        <w:rPr>
          <w:iCs/>
          <w:sz w:val="28"/>
          <w:szCs w:val="28"/>
          <w:lang w:val="vi-VN" w:eastAsia="vi-VN"/>
        </w:rPr>
        <w:t>xã, phường</w:t>
      </w:r>
      <w:r w:rsidR="004321B2" w:rsidRPr="001661D2">
        <w:rPr>
          <w:iCs/>
          <w:sz w:val="28"/>
          <w:szCs w:val="28"/>
          <w:lang w:val="nl-NL" w:eastAsia="vi-VN"/>
        </w:rPr>
        <w:t xml:space="preserve"> </w:t>
      </w:r>
      <w:r w:rsidR="00372AD3" w:rsidRPr="001661D2">
        <w:rPr>
          <w:iCs/>
          <w:sz w:val="28"/>
          <w:szCs w:val="28"/>
          <w:lang w:val="nl-NL" w:eastAsia="vi-VN"/>
        </w:rPr>
        <w:t>hướng</w:t>
      </w:r>
      <w:r w:rsidR="00372AD3" w:rsidRPr="001661D2">
        <w:rPr>
          <w:iCs/>
          <w:sz w:val="28"/>
          <w:szCs w:val="28"/>
          <w:lang w:val="vi-VN" w:eastAsia="vi-VN"/>
        </w:rPr>
        <w:t xml:space="preserve"> dẫn, kiểm tra, </w:t>
      </w:r>
      <w:r w:rsidR="004321B2" w:rsidRPr="001661D2">
        <w:rPr>
          <w:iCs/>
          <w:sz w:val="28"/>
          <w:szCs w:val="28"/>
          <w:lang w:val="nl-NL" w:eastAsia="vi-VN"/>
        </w:rPr>
        <w:t xml:space="preserve">tổ chức triển khai thực hiện </w:t>
      </w:r>
      <w:r w:rsidR="00372AD3" w:rsidRPr="001661D2">
        <w:rPr>
          <w:iCs/>
          <w:sz w:val="28"/>
          <w:szCs w:val="28"/>
          <w:lang w:val="nl-NL" w:eastAsia="vi-VN"/>
        </w:rPr>
        <w:t>Quyết</w:t>
      </w:r>
      <w:r w:rsidR="004321B2" w:rsidRPr="001661D2">
        <w:rPr>
          <w:iCs/>
          <w:sz w:val="28"/>
          <w:szCs w:val="28"/>
          <w:lang w:val="nl-NL" w:eastAsia="vi-VN"/>
        </w:rPr>
        <w:t xml:space="preserve"> định này.</w:t>
      </w:r>
    </w:p>
    <w:p w14:paraId="639AE531" w14:textId="4D9E9AB1" w:rsidR="00372AD3" w:rsidRPr="001661D2" w:rsidRDefault="00372AD3" w:rsidP="00DF6DFB">
      <w:pPr>
        <w:spacing w:before="120"/>
        <w:ind w:firstLine="567"/>
        <w:jc w:val="both"/>
        <w:rPr>
          <w:iCs/>
          <w:sz w:val="28"/>
          <w:szCs w:val="28"/>
          <w:lang w:val="vi-VN" w:eastAsia="vi-VN"/>
        </w:rPr>
      </w:pPr>
      <w:r w:rsidRPr="001661D2">
        <w:rPr>
          <w:iCs/>
          <w:sz w:val="28"/>
          <w:szCs w:val="28"/>
          <w:lang w:val="vi-VN" w:eastAsia="vi-VN"/>
        </w:rPr>
        <w:t xml:space="preserve">2. </w:t>
      </w:r>
      <w:r w:rsidR="008F6DE0" w:rsidRPr="001661D2">
        <w:rPr>
          <w:iCs/>
          <w:sz w:val="28"/>
          <w:szCs w:val="28"/>
          <w:lang w:val="vi-VN" w:eastAsia="vi-VN"/>
        </w:rPr>
        <w:t xml:space="preserve">Các sở, ngành, cơ quan, tổ chức, đơn vị trực thuộc Ủy ban nhân dân </w:t>
      </w:r>
      <w:r w:rsidR="0079636A" w:rsidRPr="001661D2">
        <w:rPr>
          <w:iCs/>
          <w:sz w:val="28"/>
          <w:szCs w:val="28"/>
          <w:lang w:val="vi-VN" w:eastAsia="vi-VN"/>
        </w:rPr>
        <w:t>tỉnh,</w:t>
      </w:r>
      <w:r w:rsidR="008F6DE0" w:rsidRPr="001661D2">
        <w:rPr>
          <w:iCs/>
          <w:sz w:val="28"/>
          <w:szCs w:val="28"/>
          <w:lang w:val="vi-VN" w:eastAsia="vi-VN"/>
        </w:rPr>
        <w:t xml:space="preserve"> Ủy ban nhân dân </w:t>
      </w:r>
      <w:r w:rsidR="0079636A" w:rsidRPr="001661D2">
        <w:rPr>
          <w:iCs/>
          <w:sz w:val="28"/>
          <w:szCs w:val="28"/>
          <w:lang w:val="vi-VN" w:eastAsia="vi-VN"/>
        </w:rPr>
        <w:t>các</w:t>
      </w:r>
      <w:r w:rsidR="008F6DE0" w:rsidRPr="001661D2">
        <w:rPr>
          <w:iCs/>
          <w:sz w:val="28"/>
          <w:szCs w:val="28"/>
          <w:lang w:val="vi-VN" w:eastAsia="vi-VN"/>
        </w:rPr>
        <w:t xml:space="preserve"> </w:t>
      </w:r>
      <w:r w:rsidR="0079636A" w:rsidRPr="001661D2">
        <w:rPr>
          <w:iCs/>
          <w:sz w:val="28"/>
          <w:szCs w:val="28"/>
          <w:lang w:val="vi-VN" w:eastAsia="vi-VN"/>
        </w:rPr>
        <w:t>xã, phường</w:t>
      </w:r>
      <w:r w:rsidR="008F6DE0" w:rsidRPr="001661D2">
        <w:rPr>
          <w:iCs/>
          <w:sz w:val="28"/>
          <w:szCs w:val="28"/>
          <w:lang w:val="vi-VN" w:eastAsia="vi-VN"/>
        </w:rPr>
        <w:t xml:space="preserve"> </w:t>
      </w:r>
      <w:r w:rsidR="002F627D" w:rsidRPr="001661D2">
        <w:rPr>
          <w:iCs/>
          <w:sz w:val="28"/>
          <w:szCs w:val="28"/>
          <w:lang w:val="vi-VN" w:eastAsia="vi-VN"/>
        </w:rPr>
        <w:t xml:space="preserve">căn cứ chức năng, nhiệm vụ quyền hạn được giao có trách nhiệm </w:t>
      </w:r>
      <w:r w:rsidR="00392E5D" w:rsidRPr="001661D2">
        <w:rPr>
          <w:iCs/>
          <w:sz w:val="28"/>
          <w:szCs w:val="28"/>
          <w:lang w:val="vi-VN" w:eastAsia="vi-VN"/>
        </w:rPr>
        <w:t>phổ biến</w:t>
      </w:r>
      <w:r w:rsidR="00186938" w:rsidRPr="001661D2">
        <w:rPr>
          <w:iCs/>
          <w:sz w:val="28"/>
          <w:szCs w:val="28"/>
          <w:lang w:val="vi-VN" w:eastAsia="vi-VN"/>
        </w:rPr>
        <w:t xml:space="preserve"> và triển khai</w:t>
      </w:r>
      <w:r w:rsidR="00841F19" w:rsidRPr="001661D2">
        <w:rPr>
          <w:iCs/>
          <w:sz w:val="28"/>
          <w:szCs w:val="28"/>
          <w:lang w:val="vi-VN" w:eastAsia="vi-VN"/>
        </w:rPr>
        <w:t xml:space="preserve"> </w:t>
      </w:r>
      <w:r w:rsidR="00F11C8F" w:rsidRPr="001661D2">
        <w:rPr>
          <w:iCs/>
          <w:sz w:val="28"/>
          <w:szCs w:val="28"/>
          <w:lang w:val="vi-VN" w:eastAsia="vi-VN"/>
        </w:rPr>
        <w:t xml:space="preserve">Quyết định này đến các cơ quan, tổ chức, cá nhân có liên quan để tổ chức thực hiện </w:t>
      </w:r>
      <w:r w:rsidR="0095588E" w:rsidRPr="001661D2">
        <w:rPr>
          <w:iCs/>
          <w:sz w:val="28"/>
          <w:szCs w:val="28"/>
          <w:lang w:val="vi-VN" w:eastAsia="vi-VN"/>
        </w:rPr>
        <w:t>kê khai giá</w:t>
      </w:r>
      <w:r w:rsidR="002C4DE8" w:rsidRPr="001661D2">
        <w:rPr>
          <w:iCs/>
          <w:sz w:val="28"/>
          <w:szCs w:val="28"/>
          <w:lang w:val="vi-VN" w:eastAsia="vi-VN"/>
        </w:rPr>
        <w:t xml:space="preserve"> các </w:t>
      </w:r>
      <w:r w:rsidR="00FB2CA2" w:rsidRPr="001661D2">
        <w:rPr>
          <w:iCs/>
          <w:sz w:val="28"/>
          <w:szCs w:val="28"/>
          <w:lang w:val="vi-VN" w:eastAsia="vi-VN"/>
        </w:rPr>
        <w:t xml:space="preserve">dịch vụ chủ yếu tại chợ ngoài dịch vụ do Nhà nước định giá </w:t>
      </w:r>
      <w:r w:rsidR="00880F1C" w:rsidRPr="001661D2">
        <w:rPr>
          <w:iCs/>
          <w:sz w:val="28"/>
          <w:szCs w:val="28"/>
          <w:lang w:val="vi-VN" w:eastAsia="vi-VN"/>
        </w:rPr>
        <w:t xml:space="preserve">thuộc phạm vi, lĩnh vực, </w:t>
      </w:r>
      <w:r w:rsidR="00FB2CA2" w:rsidRPr="001661D2">
        <w:rPr>
          <w:iCs/>
          <w:sz w:val="28"/>
          <w:szCs w:val="28"/>
          <w:lang w:val="vi-VN" w:eastAsia="vi-VN"/>
        </w:rPr>
        <w:t xml:space="preserve">địa bàn </w:t>
      </w:r>
      <w:r w:rsidR="00880F1C" w:rsidRPr="001661D2">
        <w:rPr>
          <w:iCs/>
          <w:sz w:val="28"/>
          <w:szCs w:val="28"/>
          <w:lang w:val="vi-VN" w:eastAsia="vi-VN"/>
        </w:rPr>
        <w:t>quản lý.</w:t>
      </w:r>
    </w:p>
    <w:p w14:paraId="1E6D0D36" w14:textId="5CBE47C7" w:rsidR="006B0E36" w:rsidRPr="001661D2" w:rsidRDefault="00985912" w:rsidP="00DF6DFB">
      <w:pPr>
        <w:spacing w:before="120"/>
        <w:ind w:firstLine="567"/>
        <w:jc w:val="both"/>
        <w:rPr>
          <w:b/>
          <w:bCs/>
          <w:iCs/>
          <w:sz w:val="28"/>
          <w:szCs w:val="28"/>
          <w:lang w:val="vi-VN" w:eastAsia="vi-VN"/>
        </w:rPr>
      </w:pPr>
      <w:bookmarkStart w:id="1" w:name="dieu_12"/>
      <w:r w:rsidRPr="001661D2">
        <w:rPr>
          <w:b/>
          <w:bCs/>
          <w:iCs/>
          <w:sz w:val="28"/>
          <w:szCs w:val="28"/>
          <w:lang w:val="vi-VN" w:eastAsia="vi-VN"/>
        </w:rPr>
        <w:t xml:space="preserve">Điều 11. </w:t>
      </w:r>
      <w:bookmarkEnd w:id="1"/>
      <w:r w:rsidR="00404B35" w:rsidRPr="001661D2">
        <w:rPr>
          <w:b/>
          <w:bCs/>
          <w:iCs/>
          <w:sz w:val="28"/>
          <w:szCs w:val="28"/>
          <w:lang w:eastAsia="vi-VN"/>
        </w:rPr>
        <w:t>Điều khoản thi hành</w:t>
      </w:r>
    </w:p>
    <w:p w14:paraId="40A15136" w14:textId="77777777" w:rsidR="00DC65E6" w:rsidRPr="001661D2" w:rsidRDefault="00DC65E6" w:rsidP="00DF6DFB">
      <w:pPr>
        <w:spacing w:before="120"/>
        <w:ind w:firstLine="567"/>
        <w:jc w:val="both"/>
        <w:rPr>
          <w:iCs/>
          <w:sz w:val="28"/>
          <w:szCs w:val="28"/>
          <w:lang w:val="vi-VN" w:eastAsia="vi-VN"/>
        </w:rPr>
      </w:pPr>
      <w:r w:rsidRPr="001661D2">
        <w:rPr>
          <w:iCs/>
          <w:sz w:val="28"/>
          <w:szCs w:val="28"/>
          <w:lang w:val="vi-VN" w:eastAsia="vi-VN"/>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73AF0D6C" w14:textId="600C8485" w:rsidR="002100F2" w:rsidRPr="001661D2" w:rsidRDefault="00DC65E6" w:rsidP="00DF6DFB">
      <w:pPr>
        <w:spacing w:before="120"/>
        <w:ind w:firstLine="567"/>
        <w:jc w:val="both"/>
        <w:rPr>
          <w:rStyle w:val="BodyTextChar1"/>
          <w:lang w:eastAsia="vi-VN"/>
        </w:rPr>
      </w:pPr>
      <w:r w:rsidRPr="001661D2">
        <w:rPr>
          <w:iCs/>
          <w:sz w:val="28"/>
          <w:szCs w:val="28"/>
          <w:lang w:val="vi-VN" w:eastAsia="vi-VN"/>
        </w:rPr>
        <w:t xml:space="preserve">2. Trong quá trình thực hiện, nếu có khó khăn, vướng mắc, </w:t>
      </w:r>
      <w:r w:rsidR="0051458F" w:rsidRPr="001661D2">
        <w:rPr>
          <w:iCs/>
          <w:sz w:val="28"/>
          <w:szCs w:val="28"/>
          <w:lang w:val="vi-VN" w:eastAsia="vi-VN"/>
        </w:rPr>
        <w:t>các c</w:t>
      </w:r>
      <w:r w:rsidR="0051458F" w:rsidRPr="001661D2">
        <w:rPr>
          <w:iCs/>
          <w:sz w:val="28"/>
          <w:szCs w:val="28"/>
          <w:lang w:val="nl-NL" w:eastAsia="vi-VN"/>
        </w:rPr>
        <w:t>ơ quan, tổ chức, đơn</w:t>
      </w:r>
      <w:r w:rsidR="0051458F" w:rsidRPr="001661D2">
        <w:rPr>
          <w:iCs/>
          <w:sz w:val="28"/>
          <w:szCs w:val="28"/>
          <w:lang w:val="vi-VN" w:eastAsia="vi-VN"/>
        </w:rPr>
        <w:t xml:space="preserve"> vị, </w:t>
      </w:r>
      <w:r w:rsidR="0051458F" w:rsidRPr="001661D2">
        <w:rPr>
          <w:iCs/>
          <w:sz w:val="28"/>
          <w:szCs w:val="28"/>
          <w:lang w:val="nl-NL" w:eastAsia="vi-VN"/>
        </w:rPr>
        <w:t>cá nhân</w:t>
      </w:r>
      <w:r w:rsidR="0051458F" w:rsidRPr="001661D2">
        <w:rPr>
          <w:iCs/>
          <w:sz w:val="28"/>
          <w:szCs w:val="28"/>
          <w:lang w:val="vi-VN" w:eastAsia="vi-VN"/>
        </w:rPr>
        <w:t>, thương nhân đầu tư, quản lý, khai thác chợ</w:t>
      </w:r>
      <w:r w:rsidR="0051458F" w:rsidRPr="001661D2">
        <w:rPr>
          <w:iCs/>
          <w:sz w:val="28"/>
          <w:szCs w:val="28"/>
          <w:lang w:val="nl-NL" w:eastAsia="vi-VN"/>
        </w:rPr>
        <w:t xml:space="preserve"> báo</w:t>
      </w:r>
      <w:r w:rsidR="0051458F" w:rsidRPr="001661D2">
        <w:rPr>
          <w:iCs/>
          <w:sz w:val="28"/>
          <w:szCs w:val="28"/>
          <w:lang w:val="vi-VN" w:eastAsia="vi-VN"/>
        </w:rPr>
        <w:t xml:space="preserve"> cáo, đề xuất gửi </w:t>
      </w:r>
      <w:r w:rsidR="0051458F" w:rsidRPr="001661D2">
        <w:rPr>
          <w:iCs/>
          <w:sz w:val="28"/>
          <w:szCs w:val="28"/>
          <w:lang w:val="nl-NL" w:eastAsia="vi-VN"/>
        </w:rPr>
        <w:t>Sở Công Thương tổng hợp</w:t>
      </w:r>
      <w:r w:rsidR="0051458F" w:rsidRPr="001661D2">
        <w:rPr>
          <w:iCs/>
          <w:sz w:val="28"/>
          <w:szCs w:val="28"/>
          <w:lang w:val="vi-VN" w:eastAsia="vi-VN"/>
        </w:rPr>
        <w:t>,</w:t>
      </w:r>
      <w:r w:rsidR="0051458F" w:rsidRPr="001661D2">
        <w:rPr>
          <w:iCs/>
          <w:sz w:val="28"/>
          <w:szCs w:val="28"/>
          <w:lang w:val="nl-NL" w:eastAsia="vi-VN"/>
        </w:rPr>
        <w:t xml:space="preserve"> báo cáo </w:t>
      </w:r>
      <w:r w:rsidRPr="001661D2">
        <w:rPr>
          <w:iCs/>
          <w:sz w:val="28"/>
          <w:szCs w:val="28"/>
          <w:lang w:val="vi-VN" w:eastAsia="vi-VN"/>
        </w:rPr>
        <w:t>Ủy ban nhân dân tỉnh xem xét, quyết định, sửa đổi, bổ sung hoặc thay thế cho phù hợp với yêu cầu thực tiễn và quy định pháp luật./.</w:t>
      </w:r>
    </w:p>
    <w:sectPr w:rsidR="002100F2" w:rsidRPr="001661D2" w:rsidSect="001661D2">
      <w:headerReference w:type="default" r:id="rId9"/>
      <w:pgSz w:w="11900"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B9F0" w14:textId="77777777" w:rsidR="00423360" w:rsidRDefault="00423360" w:rsidP="00A62C52">
      <w:r>
        <w:separator/>
      </w:r>
    </w:p>
  </w:endnote>
  <w:endnote w:type="continuationSeparator" w:id="0">
    <w:p w14:paraId="31A571B8" w14:textId="77777777" w:rsidR="00423360" w:rsidRDefault="00423360" w:rsidP="00A62C52">
      <w:r>
        <w:continuationSeparator/>
      </w:r>
    </w:p>
  </w:endnote>
  <w:endnote w:type="continuationNotice" w:id="1">
    <w:p w14:paraId="67FFF6EF" w14:textId="77777777" w:rsidR="00423360" w:rsidRDefault="00423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5BF65" w14:textId="77777777" w:rsidR="00423360" w:rsidRDefault="00423360" w:rsidP="00A62C52">
      <w:r>
        <w:separator/>
      </w:r>
    </w:p>
  </w:footnote>
  <w:footnote w:type="continuationSeparator" w:id="0">
    <w:p w14:paraId="1F89A587" w14:textId="77777777" w:rsidR="00423360" w:rsidRDefault="00423360" w:rsidP="00A62C52">
      <w:r>
        <w:continuationSeparator/>
      </w:r>
    </w:p>
  </w:footnote>
  <w:footnote w:type="continuationNotice" w:id="1">
    <w:p w14:paraId="57AD7336" w14:textId="77777777" w:rsidR="00423360" w:rsidRDefault="00423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1B86" w14:textId="0C934A7B" w:rsidR="00ED1EDE" w:rsidRPr="001661D2" w:rsidRDefault="00ED1EDE" w:rsidP="00117BA0">
    <w:pPr>
      <w:pStyle w:val="Header"/>
      <w:ind w:firstLine="0"/>
      <w:jc w:val="center"/>
      <w:rPr>
        <w:rFonts w:ascii="Times New Roman" w:hAnsi="Times New Roman" w:cs="Times New Roman"/>
        <w:sz w:val="28"/>
        <w:szCs w:val="28"/>
        <w:lang w:val="en-US"/>
      </w:rPr>
    </w:pPr>
  </w:p>
  <w:p w14:paraId="099D1984" w14:textId="77777777" w:rsidR="001661D2" w:rsidRPr="001661D2" w:rsidRDefault="001661D2" w:rsidP="00117BA0">
    <w:pPr>
      <w:pStyle w:val="Header"/>
      <w:ind w:firstLine="0"/>
      <w:jc w:val="cent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2116F47"/>
    <w:multiLevelType w:val="hybridMultilevel"/>
    <w:tmpl w:val="529CB328"/>
    <w:lvl w:ilvl="0" w:tplc="6F1E3D7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14023B9F"/>
    <w:multiLevelType w:val="hybridMultilevel"/>
    <w:tmpl w:val="67B88C4C"/>
    <w:lvl w:ilvl="0" w:tplc="EA92A55E">
      <w:numFmt w:val="bullet"/>
      <w:lvlText w:val="–"/>
      <w:lvlJc w:val="left"/>
      <w:pPr>
        <w:tabs>
          <w:tab w:val="num" w:pos="284"/>
        </w:tabs>
        <w:ind w:left="284" w:hanging="284"/>
      </w:pPr>
      <w:rPr>
        <w:rFonts w:ascii=".VnTime" w:eastAsia="Times New Roman" w:hAnsi=".VnTime" w:cs="Times New Roman" w:hint="default"/>
        <w:color w:val="auto"/>
      </w:rPr>
    </w:lvl>
    <w:lvl w:ilvl="1" w:tplc="63A064F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481C91"/>
    <w:multiLevelType w:val="hybridMultilevel"/>
    <w:tmpl w:val="5C406178"/>
    <w:lvl w:ilvl="0" w:tplc="76C0477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20383761"/>
    <w:multiLevelType w:val="hybridMultilevel"/>
    <w:tmpl w:val="E47607A4"/>
    <w:lvl w:ilvl="0" w:tplc="4C32A64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21612CC2"/>
    <w:multiLevelType w:val="hybridMultilevel"/>
    <w:tmpl w:val="79844778"/>
    <w:lvl w:ilvl="0" w:tplc="F550C38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A8666C"/>
    <w:multiLevelType w:val="hybridMultilevel"/>
    <w:tmpl w:val="B4B077AC"/>
    <w:lvl w:ilvl="0" w:tplc="5DC4C4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32B4670B"/>
    <w:multiLevelType w:val="hybridMultilevel"/>
    <w:tmpl w:val="D78CD6BE"/>
    <w:lvl w:ilvl="0" w:tplc="CDDC1B26">
      <w:start w:val="1"/>
      <w:numFmt w:val="decimal"/>
      <w:lvlText w:val="%1)"/>
      <w:lvlJc w:val="left"/>
      <w:pPr>
        <w:ind w:left="1327" w:hanging="360"/>
      </w:pPr>
      <w:rPr>
        <w:rFonts w:hint="default"/>
      </w:rPr>
    </w:lvl>
    <w:lvl w:ilvl="1" w:tplc="04090019" w:tentative="1">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20">
    <w:nsid w:val="38820162"/>
    <w:multiLevelType w:val="hybridMultilevel"/>
    <w:tmpl w:val="795C4A56"/>
    <w:lvl w:ilvl="0" w:tplc="1AE4F298">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1">
    <w:nsid w:val="4AA619DD"/>
    <w:multiLevelType w:val="hybridMultilevel"/>
    <w:tmpl w:val="C212E7FA"/>
    <w:lvl w:ilvl="0" w:tplc="3E1AD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3E4BD1"/>
    <w:multiLevelType w:val="hybridMultilevel"/>
    <w:tmpl w:val="E416E4AA"/>
    <w:lvl w:ilvl="0" w:tplc="9FAAAF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nsid w:val="53DB4419"/>
    <w:multiLevelType w:val="hybridMultilevel"/>
    <w:tmpl w:val="4C085B8E"/>
    <w:lvl w:ilvl="0" w:tplc="B210AB1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nsid w:val="572C7931"/>
    <w:multiLevelType w:val="multilevel"/>
    <w:tmpl w:val="16DC4036"/>
    <w:lvl w:ilvl="0">
      <w:start w:val="1"/>
      <w:numFmt w:val="decimal"/>
      <w:lvlText w:val="%1"/>
      <w:lvlJc w:val="left"/>
      <w:pPr>
        <w:tabs>
          <w:tab w:val="num" w:pos="357"/>
        </w:tabs>
        <w:ind w:left="357" w:hanging="360"/>
      </w:pPr>
      <w:rPr>
        <w:rFonts w:hint="default"/>
      </w:rPr>
    </w:lvl>
    <w:lvl w:ilvl="1">
      <w:start w:val="1"/>
      <w:numFmt w:val="decimal"/>
      <w:pStyle w:val="Tieude1"/>
      <w:isLgl/>
      <w:lvlText w:val="%1.%2"/>
      <w:lvlJc w:val="left"/>
      <w:pPr>
        <w:tabs>
          <w:tab w:val="num" w:pos="450"/>
        </w:tabs>
        <w:ind w:left="450" w:hanging="450"/>
      </w:pPr>
      <w:rPr>
        <w:rFonts w:ascii="Arial" w:hAnsi="Arial" w:cs="Arial" w:hint="default"/>
        <w:b/>
      </w:rPr>
    </w:lvl>
    <w:lvl w:ilvl="2">
      <w:start w:val="1"/>
      <w:numFmt w:val="decimal"/>
      <w:isLgl/>
      <w:lvlText w:val="%1.%2.%3"/>
      <w:lvlJc w:val="left"/>
      <w:pPr>
        <w:tabs>
          <w:tab w:val="num" w:pos="720"/>
        </w:tabs>
        <w:ind w:left="720" w:hanging="720"/>
      </w:pPr>
      <w:rPr>
        <w:rFonts w:hint="default"/>
        <w:b/>
        <w:i w:val="0"/>
        <w:color w:val="000000"/>
        <w:sz w:val="22"/>
        <w:szCs w:val="22"/>
      </w:rPr>
    </w:lvl>
    <w:lvl w:ilvl="3">
      <w:start w:val="1"/>
      <w:numFmt w:val="decimal"/>
      <w:isLgl/>
      <w:lvlText w:val="%1.%2.%3.%4"/>
      <w:lvlJc w:val="left"/>
      <w:pPr>
        <w:tabs>
          <w:tab w:val="num" w:pos="1077"/>
        </w:tabs>
        <w:ind w:left="1077" w:hanging="1080"/>
      </w:pPr>
      <w:rPr>
        <w:rFonts w:hint="default"/>
        <w:b/>
      </w:rPr>
    </w:lvl>
    <w:lvl w:ilvl="4">
      <w:start w:val="1"/>
      <w:numFmt w:val="decimal"/>
      <w:isLgl/>
      <w:lvlText w:val="%1.%2.%3.%4.%5"/>
      <w:lvlJc w:val="left"/>
      <w:pPr>
        <w:tabs>
          <w:tab w:val="num" w:pos="1077"/>
        </w:tabs>
        <w:ind w:left="1077" w:hanging="1080"/>
      </w:pPr>
      <w:rPr>
        <w:rFonts w:hint="default"/>
      </w:rPr>
    </w:lvl>
    <w:lvl w:ilvl="5">
      <w:start w:val="1"/>
      <w:numFmt w:val="decimal"/>
      <w:isLgl/>
      <w:lvlText w:val="%1.%2.%3.%4.%5.%6"/>
      <w:lvlJc w:val="left"/>
      <w:pPr>
        <w:tabs>
          <w:tab w:val="num" w:pos="1437"/>
        </w:tabs>
        <w:ind w:left="1437" w:hanging="1440"/>
      </w:pPr>
      <w:rPr>
        <w:rFonts w:hint="default"/>
      </w:rPr>
    </w:lvl>
    <w:lvl w:ilvl="6">
      <w:start w:val="1"/>
      <w:numFmt w:val="decimal"/>
      <w:isLgl/>
      <w:lvlText w:val="%1.%2.%3.%4.%5.%6.%7"/>
      <w:lvlJc w:val="left"/>
      <w:pPr>
        <w:tabs>
          <w:tab w:val="num" w:pos="1437"/>
        </w:tabs>
        <w:ind w:left="1437" w:hanging="1440"/>
      </w:pPr>
      <w:rPr>
        <w:rFonts w:hint="default"/>
      </w:rPr>
    </w:lvl>
    <w:lvl w:ilvl="7">
      <w:start w:val="1"/>
      <w:numFmt w:val="decimal"/>
      <w:isLgl/>
      <w:lvlText w:val="%1.%2.%3.%4.%5.%6.%7.%8"/>
      <w:lvlJc w:val="left"/>
      <w:pPr>
        <w:tabs>
          <w:tab w:val="num" w:pos="1797"/>
        </w:tabs>
        <w:ind w:left="1797" w:hanging="1800"/>
      </w:pPr>
      <w:rPr>
        <w:rFonts w:hint="default"/>
      </w:rPr>
    </w:lvl>
    <w:lvl w:ilvl="8">
      <w:start w:val="1"/>
      <w:numFmt w:val="decimal"/>
      <w:isLgl/>
      <w:lvlText w:val="%1.%2.%3.%4.%5.%6.%7.%8.%9"/>
      <w:lvlJc w:val="left"/>
      <w:pPr>
        <w:tabs>
          <w:tab w:val="num" w:pos="2157"/>
        </w:tabs>
        <w:ind w:left="2157" w:hanging="2160"/>
      </w:pPr>
      <w:rPr>
        <w:rFonts w:hint="default"/>
      </w:rPr>
    </w:lvl>
  </w:abstractNum>
  <w:abstractNum w:abstractNumId="25">
    <w:nsid w:val="5B6F0B1E"/>
    <w:multiLevelType w:val="multilevel"/>
    <w:tmpl w:val="7E16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FC7976"/>
    <w:multiLevelType w:val="multilevel"/>
    <w:tmpl w:val="3A3C7DEA"/>
    <w:lvl w:ilvl="0">
      <w:start w:val="1"/>
      <w:numFmt w:val="decimal"/>
      <w:lvlText w:val="%1."/>
      <w:lvlJc w:val="left"/>
      <w:pPr>
        <w:ind w:left="1069" w:hanging="360"/>
      </w:pPr>
      <w:rPr>
        <w:rFonts w:hint="default"/>
      </w:rPr>
    </w:lvl>
    <w:lvl w:ilvl="1">
      <w:start w:val="7"/>
      <w:numFmt w:val="decimal"/>
      <w:isLgl/>
      <w:lvlText w:val="%1.%2"/>
      <w:lvlJc w:val="left"/>
      <w:pPr>
        <w:ind w:left="1354" w:hanging="645"/>
      </w:pPr>
      <w:rPr>
        <w:rFonts w:hint="default"/>
        <w:i w:val="0"/>
      </w:rPr>
    </w:lvl>
    <w:lvl w:ilvl="2">
      <w:start w:val="4"/>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149" w:hanging="144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7">
    <w:nsid w:val="73CA647A"/>
    <w:multiLevelType w:val="hybridMultilevel"/>
    <w:tmpl w:val="8D6A7F54"/>
    <w:lvl w:ilvl="0" w:tplc="4B208D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22"/>
  </w:num>
  <w:num w:numId="16">
    <w:abstractNumId w:val="19"/>
  </w:num>
  <w:num w:numId="17">
    <w:abstractNumId w:val="23"/>
  </w:num>
  <w:num w:numId="18">
    <w:abstractNumId w:val="27"/>
  </w:num>
  <w:num w:numId="19">
    <w:abstractNumId w:val="15"/>
  </w:num>
  <w:num w:numId="20">
    <w:abstractNumId w:val="26"/>
  </w:num>
  <w:num w:numId="21">
    <w:abstractNumId w:val="25"/>
  </w:num>
  <w:num w:numId="22">
    <w:abstractNumId w:val="20"/>
  </w:num>
  <w:num w:numId="23">
    <w:abstractNumId w:val="21"/>
  </w:num>
  <w:num w:numId="24">
    <w:abstractNumId w:val="14"/>
  </w:num>
  <w:num w:numId="25">
    <w:abstractNumId w:val="17"/>
  </w:num>
  <w:num w:numId="26">
    <w:abstractNumId w:val="24"/>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AC"/>
    <w:rsid w:val="000040AB"/>
    <w:rsid w:val="00006601"/>
    <w:rsid w:val="00007509"/>
    <w:rsid w:val="0001106F"/>
    <w:rsid w:val="0001156E"/>
    <w:rsid w:val="00011EB5"/>
    <w:rsid w:val="00015B70"/>
    <w:rsid w:val="00020EAB"/>
    <w:rsid w:val="00021BA1"/>
    <w:rsid w:val="0002278E"/>
    <w:rsid w:val="00023115"/>
    <w:rsid w:val="00023CD6"/>
    <w:rsid w:val="00025880"/>
    <w:rsid w:val="00025E0E"/>
    <w:rsid w:val="00027CA7"/>
    <w:rsid w:val="00027D59"/>
    <w:rsid w:val="000304F3"/>
    <w:rsid w:val="00033E6F"/>
    <w:rsid w:val="00037616"/>
    <w:rsid w:val="00037C38"/>
    <w:rsid w:val="00041359"/>
    <w:rsid w:val="00042EAF"/>
    <w:rsid w:val="000446E6"/>
    <w:rsid w:val="00044A40"/>
    <w:rsid w:val="00045CF2"/>
    <w:rsid w:val="00046C37"/>
    <w:rsid w:val="0004772D"/>
    <w:rsid w:val="00050392"/>
    <w:rsid w:val="000510C6"/>
    <w:rsid w:val="00051564"/>
    <w:rsid w:val="000523A9"/>
    <w:rsid w:val="000560F2"/>
    <w:rsid w:val="00057009"/>
    <w:rsid w:val="0006305E"/>
    <w:rsid w:val="000665E7"/>
    <w:rsid w:val="00066EA9"/>
    <w:rsid w:val="000706F8"/>
    <w:rsid w:val="000710C8"/>
    <w:rsid w:val="00074926"/>
    <w:rsid w:val="0007687E"/>
    <w:rsid w:val="00085664"/>
    <w:rsid w:val="00092614"/>
    <w:rsid w:val="00094DE0"/>
    <w:rsid w:val="00097377"/>
    <w:rsid w:val="00097A99"/>
    <w:rsid w:val="000A0594"/>
    <w:rsid w:val="000A0F9D"/>
    <w:rsid w:val="000A2E13"/>
    <w:rsid w:val="000A48A8"/>
    <w:rsid w:val="000A6389"/>
    <w:rsid w:val="000A67BC"/>
    <w:rsid w:val="000B2AB6"/>
    <w:rsid w:val="000B39DA"/>
    <w:rsid w:val="000B4E44"/>
    <w:rsid w:val="000B73AC"/>
    <w:rsid w:val="000C11AC"/>
    <w:rsid w:val="000C46D2"/>
    <w:rsid w:val="000C68FE"/>
    <w:rsid w:val="000C6BB8"/>
    <w:rsid w:val="000C7F58"/>
    <w:rsid w:val="000D1192"/>
    <w:rsid w:val="000D231A"/>
    <w:rsid w:val="000D3CD6"/>
    <w:rsid w:val="000D3F20"/>
    <w:rsid w:val="000D628B"/>
    <w:rsid w:val="000E0755"/>
    <w:rsid w:val="000E39C6"/>
    <w:rsid w:val="000E5639"/>
    <w:rsid w:val="000E6B0D"/>
    <w:rsid w:val="000E6DD7"/>
    <w:rsid w:val="000F07FE"/>
    <w:rsid w:val="000F40AB"/>
    <w:rsid w:val="000F4484"/>
    <w:rsid w:val="000F6164"/>
    <w:rsid w:val="000F6741"/>
    <w:rsid w:val="00103AED"/>
    <w:rsid w:val="00104FF6"/>
    <w:rsid w:val="00105896"/>
    <w:rsid w:val="001072E4"/>
    <w:rsid w:val="00110CA1"/>
    <w:rsid w:val="00114B26"/>
    <w:rsid w:val="001162DD"/>
    <w:rsid w:val="00117BA0"/>
    <w:rsid w:val="00121684"/>
    <w:rsid w:val="0012444A"/>
    <w:rsid w:val="00125C10"/>
    <w:rsid w:val="00126009"/>
    <w:rsid w:val="00130BFE"/>
    <w:rsid w:val="00130F05"/>
    <w:rsid w:val="00134CC8"/>
    <w:rsid w:val="00136433"/>
    <w:rsid w:val="00136719"/>
    <w:rsid w:val="00136927"/>
    <w:rsid w:val="00137F93"/>
    <w:rsid w:val="00140C35"/>
    <w:rsid w:val="00140D21"/>
    <w:rsid w:val="00142F69"/>
    <w:rsid w:val="00144023"/>
    <w:rsid w:val="0014628A"/>
    <w:rsid w:val="001544C8"/>
    <w:rsid w:val="00154707"/>
    <w:rsid w:val="00156486"/>
    <w:rsid w:val="00157CFC"/>
    <w:rsid w:val="00161628"/>
    <w:rsid w:val="001639E7"/>
    <w:rsid w:val="00165544"/>
    <w:rsid w:val="00165ADF"/>
    <w:rsid w:val="001661D2"/>
    <w:rsid w:val="001715E3"/>
    <w:rsid w:val="00171733"/>
    <w:rsid w:val="00172520"/>
    <w:rsid w:val="00173096"/>
    <w:rsid w:val="00173426"/>
    <w:rsid w:val="00182713"/>
    <w:rsid w:val="00186938"/>
    <w:rsid w:val="00186AFD"/>
    <w:rsid w:val="001A0D8C"/>
    <w:rsid w:val="001A3678"/>
    <w:rsid w:val="001A432B"/>
    <w:rsid w:val="001A479C"/>
    <w:rsid w:val="001A4D30"/>
    <w:rsid w:val="001A5431"/>
    <w:rsid w:val="001A6D4A"/>
    <w:rsid w:val="001A742D"/>
    <w:rsid w:val="001B0475"/>
    <w:rsid w:val="001B269C"/>
    <w:rsid w:val="001B29E3"/>
    <w:rsid w:val="001B3278"/>
    <w:rsid w:val="001B3632"/>
    <w:rsid w:val="001C0068"/>
    <w:rsid w:val="001C158B"/>
    <w:rsid w:val="001C1892"/>
    <w:rsid w:val="001C2802"/>
    <w:rsid w:val="001C55A3"/>
    <w:rsid w:val="001C66B7"/>
    <w:rsid w:val="001C677F"/>
    <w:rsid w:val="001D0BA3"/>
    <w:rsid w:val="001D1FD0"/>
    <w:rsid w:val="001D3340"/>
    <w:rsid w:val="001D44BE"/>
    <w:rsid w:val="001D4A57"/>
    <w:rsid w:val="001E5A8A"/>
    <w:rsid w:val="001E5C4A"/>
    <w:rsid w:val="001E6BCB"/>
    <w:rsid w:val="001F0915"/>
    <w:rsid w:val="001F0ADD"/>
    <w:rsid w:val="001F0FFC"/>
    <w:rsid w:val="001F49D5"/>
    <w:rsid w:val="001F4CB0"/>
    <w:rsid w:val="001F6C73"/>
    <w:rsid w:val="002017F4"/>
    <w:rsid w:val="00201AC0"/>
    <w:rsid w:val="00201E2F"/>
    <w:rsid w:val="002056B0"/>
    <w:rsid w:val="0020575E"/>
    <w:rsid w:val="002100F2"/>
    <w:rsid w:val="002108FD"/>
    <w:rsid w:val="002114B8"/>
    <w:rsid w:val="00213D1A"/>
    <w:rsid w:val="00214171"/>
    <w:rsid w:val="0021442D"/>
    <w:rsid w:val="00214AA3"/>
    <w:rsid w:val="00214CD0"/>
    <w:rsid w:val="00221C34"/>
    <w:rsid w:val="00222FE3"/>
    <w:rsid w:val="00224483"/>
    <w:rsid w:val="00230093"/>
    <w:rsid w:val="00230913"/>
    <w:rsid w:val="00230D6E"/>
    <w:rsid w:val="00231844"/>
    <w:rsid w:val="0023377D"/>
    <w:rsid w:val="0023588E"/>
    <w:rsid w:val="00235DFF"/>
    <w:rsid w:val="0023616F"/>
    <w:rsid w:val="00240252"/>
    <w:rsid w:val="002449CD"/>
    <w:rsid w:val="00246EBD"/>
    <w:rsid w:val="002476E1"/>
    <w:rsid w:val="00247F39"/>
    <w:rsid w:val="002503DC"/>
    <w:rsid w:val="00251090"/>
    <w:rsid w:val="0025190D"/>
    <w:rsid w:val="0025438B"/>
    <w:rsid w:val="00256436"/>
    <w:rsid w:val="0025712F"/>
    <w:rsid w:val="002613F2"/>
    <w:rsid w:val="00263961"/>
    <w:rsid w:val="0026402F"/>
    <w:rsid w:val="0026511D"/>
    <w:rsid w:val="0026632F"/>
    <w:rsid w:val="00266EB9"/>
    <w:rsid w:val="00267071"/>
    <w:rsid w:val="00267D30"/>
    <w:rsid w:val="0027085A"/>
    <w:rsid w:val="00271549"/>
    <w:rsid w:val="0027219A"/>
    <w:rsid w:val="00274101"/>
    <w:rsid w:val="0027748D"/>
    <w:rsid w:val="00281286"/>
    <w:rsid w:val="00282598"/>
    <w:rsid w:val="00284942"/>
    <w:rsid w:val="002858B3"/>
    <w:rsid w:val="0029040C"/>
    <w:rsid w:val="00291758"/>
    <w:rsid w:val="002922A0"/>
    <w:rsid w:val="00294655"/>
    <w:rsid w:val="002963D8"/>
    <w:rsid w:val="002A126F"/>
    <w:rsid w:val="002A1F16"/>
    <w:rsid w:val="002A2273"/>
    <w:rsid w:val="002A299B"/>
    <w:rsid w:val="002A5FD2"/>
    <w:rsid w:val="002A6BCF"/>
    <w:rsid w:val="002A6E36"/>
    <w:rsid w:val="002B1EEF"/>
    <w:rsid w:val="002B3217"/>
    <w:rsid w:val="002B5E19"/>
    <w:rsid w:val="002B6CC2"/>
    <w:rsid w:val="002B7DB1"/>
    <w:rsid w:val="002C070C"/>
    <w:rsid w:val="002C4DE8"/>
    <w:rsid w:val="002C5B88"/>
    <w:rsid w:val="002C63BC"/>
    <w:rsid w:val="002C6940"/>
    <w:rsid w:val="002D26BD"/>
    <w:rsid w:val="002D62E5"/>
    <w:rsid w:val="002E0B21"/>
    <w:rsid w:val="002E1D86"/>
    <w:rsid w:val="002E525A"/>
    <w:rsid w:val="002E543E"/>
    <w:rsid w:val="002E6DE3"/>
    <w:rsid w:val="002E6DFD"/>
    <w:rsid w:val="002F064C"/>
    <w:rsid w:val="002F12E8"/>
    <w:rsid w:val="002F4032"/>
    <w:rsid w:val="002F4430"/>
    <w:rsid w:val="002F627D"/>
    <w:rsid w:val="002F7C8B"/>
    <w:rsid w:val="003000C3"/>
    <w:rsid w:val="00301DF2"/>
    <w:rsid w:val="0030313F"/>
    <w:rsid w:val="00303199"/>
    <w:rsid w:val="0030370F"/>
    <w:rsid w:val="00304AE4"/>
    <w:rsid w:val="0031197D"/>
    <w:rsid w:val="00311A92"/>
    <w:rsid w:val="00311C81"/>
    <w:rsid w:val="003122C9"/>
    <w:rsid w:val="003131DA"/>
    <w:rsid w:val="00313DD5"/>
    <w:rsid w:val="0031424E"/>
    <w:rsid w:val="0031603F"/>
    <w:rsid w:val="0031628D"/>
    <w:rsid w:val="003234DC"/>
    <w:rsid w:val="0032756A"/>
    <w:rsid w:val="00330628"/>
    <w:rsid w:val="003331E0"/>
    <w:rsid w:val="00333626"/>
    <w:rsid w:val="00334DD8"/>
    <w:rsid w:val="00337DC3"/>
    <w:rsid w:val="00341E30"/>
    <w:rsid w:val="0034335B"/>
    <w:rsid w:val="003473ED"/>
    <w:rsid w:val="00347B6F"/>
    <w:rsid w:val="00350F30"/>
    <w:rsid w:val="0035271B"/>
    <w:rsid w:val="00352878"/>
    <w:rsid w:val="0035524D"/>
    <w:rsid w:val="00360ACC"/>
    <w:rsid w:val="00361509"/>
    <w:rsid w:val="0036329F"/>
    <w:rsid w:val="00365050"/>
    <w:rsid w:val="00372617"/>
    <w:rsid w:val="00372AD3"/>
    <w:rsid w:val="00373FFF"/>
    <w:rsid w:val="003746E3"/>
    <w:rsid w:val="0037781E"/>
    <w:rsid w:val="0038118D"/>
    <w:rsid w:val="00382ABC"/>
    <w:rsid w:val="00383DAC"/>
    <w:rsid w:val="00384716"/>
    <w:rsid w:val="00384CE8"/>
    <w:rsid w:val="00385AAF"/>
    <w:rsid w:val="00386182"/>
    <w:rsid w:val="00392350"/>
    <w:rsid w:val="0039249B"/>
    <w:rsid w:val="00392E5D"/>
    <w:rsid w:val="00393477"/>
    <w:rsid w:val="00394EBC"/>
    <w:rsid w:val="00397A24"/>
    <w:rsid w:val="003A5039"/>
    <w:rsid w:val="003A7247"/>
    <w:rsid w:val="003A7632"/>
    <w:rsid w:val="003A7B23"/>
    <w:rsid w:val="003B182E"/>
    <w:rsid w:val="003B41E5"/>
    <w:rsid w:val="003C1C01"/>
    <w:rsid w:val="003C27A2"/>
    <w:rsid w:val="003C2CD9"/>
    <w:rsid w:val="003C3F45"/>
    <w:rsid w:val="003C5A53"/>
    <w:rsid w:val="003C75AF"/>
    <w:rsid w:val="003C773E"/>
    <w:rsid w:val="003D3A50"/>
    <w:rsid w:val="003D6339"/>
    <w:rsid w:val="003D7273"/>
    <w:rsid w:val="003E066D"/>
    <w:rsid w:val="003E24AA"/>
    <w:rsid w:val="003E4F88"/>
    <w:rsid w:val="003E5357"/>
    <w:rsid w:val="00403674"/>
    <w:rsid w:val="00404B35"/>
    <w:rsid w:val="00405854"/>
    <w:rsid w:val="004069C5"/>
    <w:rsid w:val="00420BF0"/>
    <w:rsid w:val="00423360"/>
    <w:rsid w:val="004259C7"/>
    <w:rsid w:val="00426184"/>
    <w:rsid w:val="00426F34"/>
    <w:rsid w:val="00427E26"/>
    <w:rsid w:val="00430672"/>
    <w:rsid w:val="004321B2"/>
    <w:rsid w:val="004337FF"/>
    <w:rsid w:val="00435C98"/>
    <w:rsid w:val="004378DC"/>
    <w:rsid w:val="00437A83"/>
    <w:rsid w:val="00441136"/>
    <w:rsid w:val="00441AD1"/>
    <w:rsid w:val="00444D88"/>
    <w:rsid w:val="00445F1C"/>
    <w:rsid w:val="004505AE"/>
    <w:rsid w:val="00450B27"/>
    <w:rsid w:val="00452662"/>
    <w:rsid w:val="00453B3F"/>
    <w:rsid w:val="00454349"/>
    <w:rsid w:val="00454EBB"/>
    <w:rsid w:val="00455B88"/>
    <w:rsid w:val="004562ED"/>
    <w:rsid w:val="00456AC9"/>
    <w:rsid w:val="004571A1"/>
    <w:rsid w:val="00460423"/>
    <w:rsid w:val="00467604"/>
    <w:rsid w:val="004710EE"/>
    <w:rsid w:val="004749B8"/>
    <w:rsid w:val="0047510A"/>
    <w:rsid w:val="00475CF5"/>
    <w:rsid w:val="00476444"/>
    <w:rsid w:val="00481FE2"/>
    <w:rsid w:val="00483014"/>
    <w:rsid w:val="00483FEF"/>
    <w:rsid w:val="0048700D"/>
    <w:rsid w:val="0049537D"/>
    <w:rsid w:val="00495805"/>
    <w:rsid w:val="004958B4"/>
    <w:rsid w:val="004A0773"/>
    <w:rsid w:val="004A2A07"/>
    <w:rsid w:val="004A5CCA"/>
    <w:rsid w:val="004B3352"/>
    <w:rsid w:val="004B6B75"/>
    <w:rsid w:val="004B7C89"/>
    <w:rsid w:val="004C436B"/>
    <w:rsid w:val="004C6BC3"/>
    <w:rsid w:val="004C7D55"/>
    <w:rsid w:val="004D12EC"/>
    <w:rsid w:val="004D14BD"/>
    <w:rsid w:val="004D32AC"/>
    <w:rsid w:val="004D4023"/>
    <w:rsid w:val="004D55B5"/>
    <w:rsid w:val="004E021C"/>
    <w:rsid w:val="004E0540"/>
    <w:rsid w:val="004E0835"/>
    <w:rsid w:val="004E3DBE"/>
    <w:rsid w:val="004F14BB"/>
    <w:rsid w:val="004F4489"/>
    <w:rsid w:val="004F698E"/>
    <w:rsid w:val="0050261C"/>
    <w:rsid w:val="00502F76"/>
    <w:rsid w:val="0050439C"/>
    <w:rsid w:val="00504D11"/>
    <w:rsid w:val="005059B8"/>
    <w:rsid w:val="00505E8A"/>
    <w:rsid w:val="005064F0"/>
    <w:rsid w:val="0050744A"/>
    <w:rsid w:val="005108B5"/>
    <w:rsid w:val="005114B3"/>
    <w:rsid w:val="00511FF8"/>
    <w:rsid w:val="0051458F"/>
    <w:rsid w:val="00520CE7"/>
    <w:rsid w:val="00523556"/>
    <w:rsid w:val="005253C2"/>
    <w:rsid w:val="0052799E"/>
    <w:rsid w:val="00527A2C"/>
    <w:rsid w:val="00533983"/>
    <w:rsid w:val="00534314"/>
    <w:rsid w:val="005374B1"/>
    <w:rsid w:val="00537670"/>
    <w:rsid w:val="0054581A"/>
    <w:rsid w:val="00545DC1"/>
    <w:rsid w:val="00545FAC"/>
    <w:rsid w:val="005466E0"/>
    <w:rsid w:val="005478C7"/>
    <w:rsid w:val="00547EE5"/>
    <w:rsid w:val="00552ECD"/>
    <w:rsid w:val="005549D1"/>
    <w:rsid w:val="00556F7F"/>
    <w:rsid w:val="00567046"/>
    <w:rsid w:val="005703AF"/>
    <w:rsid w:val="005719D2"/>
    <w:rsid w:val="00581976"/>
    <w:rsid w:val="00582B54"/>
    <w:rsid w:val="00585DFB"/>
    <w:rsid w:val="00587729"/>
    <w:rsid w:val="005913A2"/>
    <w:rsid w:val="00592B1C"/>
    <w:rsid w:val="00594D87"/>
    <w:rsid w:val="00595071"/>
    <w:rsid w:val="005A70F1"/>
    <w:rsid w:val="005A7336"/>
    <w:rsid w:val="005A7D3D"/>
    <w:rsid w:val="005B2063"/>
    <w:rsid w:val="005B3311"/>
    <w:rsid w:val="005B39A4"/>
    <w:rsid w:val="005B4B76"/>
    <w:rsid w:val="005B7380"/>
    <w:rsid w:val="005C4273"/>
    <w:rsid w:val="005C4606"/>
    <w:rsid w:val="005C4836"/>
    <w:rsid w:val="005C4C7C"/>
    <w:rsid w:val="005C54B9"/>
    <w:rsid w:val="005C63B3"/>
    <w:rsid w:val="005D0266"/>
    <w:rsid w:val="005D2E4E"/>
    <w:rsid w:val="005D4965"/>
    <w:rsid w:val="005D52CF"/>
    <w:rsid w:val="005D66B7"/>
    <w:rsid w:val="005D680B"/>
    <w:rsid w:val="005E163A"/>
    <w:rsid w:val="005E26AF"/>
    <w:rsid w:val="005E3B38"/>
    <w:rsid w:val="005E4869"/>
    <w:rsid w:val="005E7357"/>
    <w:rsid w:val="005F0690"/>
    <w:rsid w:val="005F184C"/>
    <w:rsid w:val="005F4A7D"/>
    <w:rsid w:val="005F5D99"/>
    <w:rsid w:val="00600D16"/>
    <w:rsid w:val="0060163D"/>
    <w:rsid w:val="00606E3B"/>
    <w:rsid w:val="00610DD9"/>
    <w:rsid w:val="00610F19"/>
    <w:rsid w:val="00615652"/>
    <w:rsid w:val="0062060B"/>
    <w:rsid w:val="006208C8"/>
    <w:rsid w:val="00621BBC"/>
    <w:rsid w:val="006236A3"/>
    <w:rsid w:val="00625CBC"/>
    <w:rsid w:val="00626038"/>
    <w:rsid w:val="006320F1"/>
    <w:rsid w:val="00632FBA"/>
    <w:rsid w:val="00637462"/>
    <w:rsid w:val="006442F1"/>
    <w:rsid w:val="00652360"/>
    <w:rsid w:val="00662492"/>
    <w:rsid w:val="006629F3"/>
    <w:rsid w:val="00663171"/>
    <w:rsid w:val="0066335A"/>
    <w:rsid w:val="0066597D"/>
    <w:rsid w:val="00666334"/>
    <w:rsid w:val="006709C6"/>
    <w:rsid w:val="006736E1"/>
    <w:rsid w:val="00675E9E"/>
    <w:rsid w:val="006767FE"/>
    <w:rsid w:val="006807BC"/>
    <w:rsid w:val="006818E6"/>
    <w:rsid w:val="00682A23"/>
    <w:rsid w:val="00682B93"/>
    <w:rsid w:val="00683756"/>
    <w:rsid w:val="00686701"/>
    <w:rsid w:val="00690950"/>
    <w:rsid w:val="006919C5"/>
    <w:rsid w:val="00692945"/>
    <w:rsid w:val="00692B84"/>
    <w:rsid w:val="006936F0"/>
    <w:rsid w:val="006942B6"/>
    <w:rsid w:val="00694370"/>
    <w:rsid w:val="006A26DB"/>
    <w:rsid w:val="006A2CC6"/>
    <w:rsid w:val="006A392F"/>
    <w:rsid w:val="006A4F7B"/>
    <w:rsid w:val="006A5CB1"/>
    <w:rsid w:val="006A6EE0"/>
    <w:rsid w:val="006A7EED"/>
    <w:rsid w:val="006B018F"/>
    <w:rsid w:val="006B09F1"/>
    <w:rsid w:val="006B0E36"/>
    <w:rsid w:val="006B223E"/>
    <w:rsid w:val="006B3232"/>
    <w:rsid w:val="006B3F3F"/>
    <w:rsid w:val="006B3FCA"/>
    <w:rsid w:val="006B49C3"/>
    <w:rsid w:val="006B69C2"/>
    <w:rsid w:val="006B797B"/>
    <w:rsid w:val="006C1921"/>
    <w:rsid w:val="006C1A22"/>
    <w:rsid w:val="006C28FA"/>
    <w:rsid w:val="006C471C"/>
    <w:rsid w:val="006C5954"/>
    <w:rsid w:val="006C6496"/>
    <w:rsid w:val="006C7C3D"/>
    <w:rsid w:val="006C7E5D"/>
    <w:rsid w:val="006D21DA"/>
    <w:rsid w:val="006D2E8B"/>
    <w:rsid w:val="006D2EE9"/>
    <w:rsid w:val="006D7DCE"/>
    <w:rsid w:val="006E790A"/>
    <w:rsid w:val="006F3AB8"/>
    <w:rsid w:val="006F4BD7"/>
    <w:rsid w:val="006F65E4"/>
    <w:rsid w:val="006F73C9"/>
    <w:rsid w:val="006F78E4"/>
    <w:rsid w:val="00700E60"/>
    <w:rsid w:val="00700F58"/>
    <w:rsid w:val="0070377D"/>
    <w:rsid w:val="0071148E"/>
    <w:rsid w:val="00711548"/>
    <w:rsid w:val="007148AC"/>
    <w:rsid w:val="00717B4E"/>
    <w:rsid w:val="007207C2"/>
    <w:rsid w:val="00722933"/>
    <w:rsid w:val="00724EA2"/>
    <w:rsid w:val="00725A14"/>
    <w:rsid w:val="00731095"/>
    <w:rsid w:val="00731619"/>
    <w:rsid w:val="0073292C"/>
    <w:rsid w:val="00732D03"/>
    <w:rsid w:val="00733983"/>
    <w:rsid w:val="00735901"/>
    <w:rsid w:val="00742009"/>
    <w:rsid w:val="00742B40"/>
    <w:rsid w:val="00742FCD"/>
    <w:rsid w:val="0074528A"/>
    <w:rsid w:val="00747DE5"/>
    <w:rsid w:val="0075267E"/>
    <w:rsid w:val="007527F3"/>
    <w:rsid w:val="00755A53"/>
    <w:rsid w:val="007574A4"/>
    <w:rsid w:val="00763B77"/>
    <w:rsid w:val="007644E4"/>
    <w:rsid w:val="00764677"/>
    <w:rsid w:val="00765B23"/>
    <w:rsid w:val="00766C0C"/>
    <w:rsid w:val="00766CC7"/>
    <w:rsid w:val="007671B5"/>
    <w:rsid w:val="00772DD8"/>
    <w:rsid w:val="00773E73"/>
    <w:rsid w:val="00774EC8"/>
    <w:rsid w:val="00777617"/>
    <w:rsid w:val="00780DF8"/>
    <w:rsid w:val="0078544B"/>
    <w:rsid w:val="007861E2"/>
    <w:rsid w:val="00786654"/>
    <w:rsid w:val="007909C5"/>
    <w:rsid w:val="00791C21"/>
    <w:rsid w:val="007936B1"/>
    <w:rsid w:val="00793D71"/>
    <w:rsid w:val="007942DE"/>
    <w:rsid w:val="00795C66"/>
    <w:rsid w:val="0079636A"/>
    <w:rsid w:val="00796B80"/>
    <w:rsid w:val="007A0AC5"/>
    <w:rsid w:val="007A2160"/>
    <w:rsid w:val="007A7251"/>
    <w:rsid w:val="007A735B"/>
    <w:rsid w:val="007B0004"/>
    <w:rsid w:val="007B4C0B"/>
    <w:rsid w:val="007B5762"/>
    <w:rsid w:val="007B5D66"/>
    <w:rsid w:val="007B7788"/>
    <w:rsid w:val="007C0E61"/>
    <w:rsid w:val="007C1966"/>
    <w:rsid w:val="007C4AB8"/>
    <w:rsid w:val="007C5896"/>
    <w:rsid w:val="007C6AFC"/>
    <w:rsid w:val="007D5878"/>
    <w:rsid w:val="007D61B9"/>
    <w:rsid w:val="007D6B0E"/>
    <w:rsid w:val="007E3203"/>
    <w:rsid w:val="007E46FE"/>
    <w:rsid w:val="007F1C70"/>
    <w:rsid w:val="007F3105"/>
    <w:rsid w:val="007F4A49"/>
    <w:rsid w:val="007F5172"/>
    <w:rsid w:val="007F5840"/>
    <w:rsid w:val="007F71CA"/>
    <w:rsid w:val="00801902"/>
    <w:rsid w:val="00802B7C"/>
    <w:rsid w:val="00805BD4"/>
    <w:rsid w:val="00810904"/>
    <w:rsid w:val="00810B0A"/>
    <w:rsid w:val="00813286"/>
    <w:rsid w:val="00814F4E"/>
    <w:rsid w:val="00816F00"/>
    <w:rsid w:val="00824C01"/>
    <w:rsid w:val="00824DC3"/>
    <w:rsid w:val="008251E4"/>
    <w:rsid w:val="00825F78"/>
    <w:rsid w:val="008300B7"/>
    <w:rsid w:val="00833948"/>
    <w:rsid w:val="008354AF"/>
    <w:rsid w:val="00837995"/>
    <w:rsid w:val="00841F19"/>
    <w:rsid w:val="008420FA"/>
    <w:rsid w:val="0084215A"/>
    <w:rsid w:val="008424D1"/>
    <w:rsid w:val="00845C2D"/>
    <w:rsid w:val="008561D7"/>
    <w:rsid w:val="00860B2D"/>
    <w:rsid w:val="008612E9"/>
    <w:rsid w:val="00866003"/>
    <w:rsid w:val="00867C06"/>
    <w:rsid w:val="00870A1C"/>
    <w:rsid w:val="00871876"/>
    <w:rsid w:val="008731CF"/>
    <w:rsid w:val="00873E53"/>
    <w:rsid w:val="00874DCE"/>
    <w:rsid w:val="008762C1"/>
    <w:rsid w:val="00880F1C"/>
    <w:rsid w:val="008820FE"/>
    <w:rsid w:val="0088247C"/>
    <w:rsid w:val="00887DA1"/>
    <w:rsid w:val="00891B89"/>
    <w:rsid w:val="00892152"/>
    <w:rsid w:val="00892192"/>
    <w:rsid w:val="00893466"/>
    <w:rsid w:val="00893851"/>
    <w:rsid w:val="008A02CE"/>
    <w:rsid w:val="008A1388"/>
    <w:rsid w:val="008A4F90"/>
    <w:rsid w:val="008B0316"/>
    <w:rsid w:val="008B57CA"/>
    <w:rsid w:val="008C6E7D"/>
    <w:rsid w:val="008C7459"/>
    <w:rsid w:val="008C7FEE"/>
    <w:rsid w:val="008D4612"/>
    <w:rsid w:val="008D6B56"/>
    <w:rsid w:val="008D72DB"/>
    <w:rsid w:val="008E02E8"/>
    <w:rsid w:val="008E71DC"/>
    <w:rsid w:val="008F0317"/>
    <w:rsid w:val="008F384E"/>
    <w:rsid w:val="008F6DE0"/>
    <w:rsid w:val="008F7075"/>
    <w:rsid w:val="00900279"/>
    <w:rsid w:val="00900CD5"/>
    <w:rsid w:val="009039DA"/>
    <w:rsid w:val="009043FB"/>
    <w:rsid w:val="009051CA"/>
    <w:rsid w:val="00905A78"/>
    <w:rsid w:val="00905B93"/>
    <w:rsid w:val="0090601E"/>
    <w:rsid w:val="00906831"/>
    <w:rsid w:val="0090798A"/>
    <w:rsid w:val="009103E7"/>
    <w:rsid w:val="009107DB"/>
    <w:rsid w:val="009110D8"/>
    <w:rsid w:val="00911AC5"/>
    <w:rsid w:val="00911B84"/>
    <w:rsid w:val="00911EDC"/>
    <w:rsid w:val="009133DA"/>
    <w:rsid w:val="00914377"/>
    <w:rsid w:val="0092107A"/>
    <w:rsid w:val="00921BB2"/>
    <w:rsid w:val="00924E06"/>
    <w:rsid w:val="0092777F"/>
    <w:rsid w:val="00927CB8"/>
    <w:rsid w:val="009323C5"/>
    <w:rsid w:val="00933190"/>
    <w:rsid w:val="009344A8"/>
    <w:rsid w:val="00934C39"/>
    <w:rsid w:val="00935CD2"/>
    <w:rsid w:val="00941755"/>
    <w:rsid w:val="0094344D"/>
    <w:rsid w:val="0094376C"/>
    <w:rsid w:val="0094410C"/>
    <w:rsid w:val="00944F77"/>
    <w:rsid w:val="0094511C"/>
    <w:rsid w:val="00947750"/>
    <w:rsid w:val="00947B14"/>
    <w:rsid w:val="00950908"/>
    <w:rsid w:val="0095231C"/>
    <w:rsid w:val="0095499B"/>
    <w:rsid w:val="0095588E"/>
    <w:rsid w:val="0096066E"/>
    <w:rsid w:val="00963DE3"/>
    <w:rsid w:val="009646E1"/>
    <w:rsid w:val="00964E17"/>
    <w:rsid w:val="00966092"/>
    <w:rsid w:val="00966219"/>
    <w:rsid w:val="00967164"/>
    <w:rsid w:val="0096720A"/>
    <w:rsid w:val="0097252E"/>
    <w:rsid w:val="0097349B"/>
    <w:rsid w:val="00976993"/>
    <w:rsid w:val="00982302"/>
    <w:rsid w:val="00982EDF"/>
    <w:rsid w:val="009856D6"/>
    <w:rsid w:val="009858CE"/>
    <w:rsid w:val="00985912"/>
    <w:rsid w:val="00986D1E"/>
    <w:rsid w:val="00990908"/>
    <w:rsid w:val="0099336B"/>
    <w:rsid w:val="009951C4"/>
    <w:rsid w:val="009A363E"/>
    <w:rsid w:val="009A5927"/>
    <w:rsid w:val="009A7E3E"/>
    <w:rsid w:val="009B0CC4"/>
    <w:rsid w:val="009B1DF0"/>
    <w:rsid w:val="009B661D"/>
    <w:rsid w:val="009C1489"/>
    <w:rsid w:val="009C226D"/>
    <w:rsid w:val="009C520D"/>
    <w:rsid w:val="009C63B6"/>
    <w:rsid w:val="009C697E"/>
    <w:rsid w:val="009D2129"/>
    <w:rsid w:val="009D434C"/>
    <w:rsid w:val="009E0671"/>
    <w:rsid w:val="009E295F"/>
    <w:rsid w:val="009E2B76"/>
    <w:rsid w:val="009E3B99"/>
    <w:rsid w:val="009E5E34"/>
    <w:rsid w:val="009F5DB5"/>
    <w:rsid w:val="009F689B"/>
    <w:rsid w:val="00A016D3"/>
    <w:rsid w:val="00A017EC"/>
    <w:rsid w:val="00A038D0"/>
    <w:rsid w:val="00A04517"/>
    <w:rsid w:val="00A06D58"/>
    <w:rsid w:val="00A0739E"/>
    <w:rsid w:val="00A11E9E"/>
    <w:rsid w:val="00A1352B"/>
    <w:rsid w:val="00A14426"/>
    <w:rsid w:val="00A2602A"/>
    <w:rsid w:val="00A30DF4"/>
    <w:rsid w:val="00A371DE"/>
    <w:rsid w:val="00A41701"/>
    <w:rsid w:val="00A418D7"/>
    <w:rsid w:val="00A425F0"/>
    <w:rsid w:val="00A4440F"/>
    <w:rsid w:val="00A4486B"/>
    <w:rsid w:val="00A46F27"/>
    <w:rsid w:val="00A472E4"/>
    <w:rsid w:val="00A52609"/>
    <w:rsid w:val="00A53237"/>
    <w:rsid w:val="00A54D66"/>
    <w:rsid w:val="00A621AE"/>
    <w:rsid w:val="00A62C52"/>
    <w:rsid w:val="00A64F60"/>
    <w:rsid w:val="00A65F76"/>
    <w:rsid w:val="00A66B29"/>
    <w:rsid w:val="00A67055"/>
    <w:rsid w:val="00A71D9A"/>
    <w:rsid w:val="00A72942"/>
    <w:rsid w:val="00A72F77"/>
    <w:rsid w:val="00A73136"/>
    <w:rsid w:val="00A73449"/>
    <w:rsid w:val="00A75628"/>
    <w:rsid w:val="00A7732B"/>
    <w:rsid w:val="00A805E8"/>
    <w:rsid w:val="00A81B60"/>
    <w:rsid w:val="00A820A9"/>
    <w:rsid w:val="00A83888"/>
    <w:rsid w:val="00A83DB2"/>
    <w:rsid w:val="00A86B0D"/>
    <w:rsid w:val="00A877C0"/>
    <w:rsid w:val="00A87D45"/>
    <w:rsid w:val="00A90E89"/>
    <w:rsid w:val="00A936F5"/>
    <w:rsid w:val="00A94C0B"/>
    <w:rsid w:val="00A9711C"/>
    <w:rsid w:val="00AA01BC"/>
    <w:rsid w:val="00AA0922"/>
    <w:rsid w:val="00AA3836"/>
    <w:rsid w:val="00AA3A7A"/>
    <w:rsid w:val="00AA443F"/>
    <w:rsid w:val="00AA6857"/>
    <w:rsid w:val="00AB1336"/>
    <w:rsid w:val="00AB2397"/>
    <w:rsid w:val="00AB3349"/>
    <w:rsid w:val="00AB5F66"/>
    <w:rsid w:val="00AC0BC3"/>
    <w:rsid w:val="00AC219C"/>
    <w:rsid w:val="00AC2F43"/>
    <w:rsid w:val="00AC60F9"/>
    <w:rsid w:val="00AC765D"/>
    <w:rsid w:val="00AD0379"/>
    <w:rsid w:val="00AD4074"/>
    <w:rsid w:val="00AD5C03"/>
    <w:rsid w:val="00AD7AA1"/>
    <w:rsid w:val="00AE0ED3"/>
    <w:rsid w:val="00AE2B32"/>
    <w:rsid w:val="00AE2DB8"/>
    <w:rsid w:val="00AE36A5"/>
    <w:rsid w:val="00AE6DFA"/>
    <w:rsid w:val="00AE72FE"/>
    <w:rsid w:val="00AE7E3B"/>
    <w:rsid w:val="00AF1A15"/>
    <w:rsid w:val="00AF4E65"/>
    <w:rsid w:val="00AF7C55"/>
    <w:rsid w:val="00B15AB2"/>
    <w:rsid w:val="00B215EB"/>
    <w:rsid w:val="00B22C9A"/>
    <w:rsid w:val="00B25D05"/>
    <w:rsid w:val="00B3012B"/>
    <w:rsid w:val="00B30ADE"/>
    <w:rsid w:val="00B323CE"/>
    <w:rsid w:val="00B41F7B"/>
    <w:rsid w:val="00B43551"/>
    <w:rsid w:val="00B43B45"/>
    <w:rsid w:val="00B44C6E"/>
    <w:rsid w:val="00B4512C"/>
    <w:rsid w:val="00B46544"/>
    <w:rsid w:val="00B46F39"/>
    <w:rsid w:val="00B47623"/>
    <w:rsid w:val="00B5034C"/>
    <w:rsid w:val="00B51CE0"/>
    <w:rsid w:val="00B54480"/>
    <w:rsid w:val="00B572CA"/>
    <w:rsid w:val="00B575C4"/>
    <w:rsid w:val="00B57F1E"/>
    <w:rsid w:val="00B61834"/>
    <w:rsid w:val="00B62BB5"/>
    <w:rsid w:val="00B650DF"/>
    <w:rsid w:val="00B707D1"/>
    <w:rsid w:val="00B74C0F"/>
    <w:rsid w:val="00B75712"/>
    <w:rsid w:val="00B75C47"/>
    <w:rsid w:val="00B76539"/>
    <w:rsid w:val="00B823F7"/>
    <w:rsid w:val="00B82AA1"/>
    <w:rsid w:val="00B85FFF"/>
    <w:rsid w:val="00B91732"/>
    <w:rsid w:val="00B94105"/>
    <w:rsid w:val="00B96E0D"/>
    <w:rsid w:val="00BA3DC9"/>
    <w:rsid w:val="00BA7154"/>
    <w:rsid w:val="00BA749A"/>
    <w:rsid w:val="00BB1817"/>
    <w:rsid w:val="00BB320B"/>
    <w:rsid w:val="00BB3696"/>
    <w:rsid w:val="00BB36B9"/>
    <w:rsid w:val="00BB3FEB"/>
    <w:rsid w:val="00BB458D"/>
    <w:rsid w:val="00BB58B8"/>
    <w:rsid w:val="00BB6F9B"/>
    <w:rsid w:val="00BB7869"/>
    <w:rsid w:val="00BC080C"/>
    <w:rsid w:val="00BC3B68"/>
    <w:rsid w:val="00BC55C8"/>
    <w:rsid w:val="00BD0448"/>
    <w:rsid w:val="00BD1406"/>
    <w:rsid w:val="00BD442F"/>
    <w:rsid w:val="00BD4CE8"/>
    <w:rsid w:val="00BD4D02"/>
    <w:rsid w:val="00BD5BF1"/>
    <w:rsid w:val="00BE54D3"/>
    <w:rsid w:val="00BE5CCB"/>
    <w:rsid w:val="00BE601A"/>
    <w:rsid w:val="00BE6BEF"/>
    <w:rsid w:val="00BF0D9C"/>
    <w:rsid w:val="00BF169F"/>
    <w:rsid w:val="00BF2CCC"/>
    <w:rsid w:val="00BF2F07"/>
    <w:rsid w:val="00BF499F"/>
    <w:rsid w:val="00BF4B02"/>
    <w:rsid w:val="00C00F25"/>
    <w:rsid w:val="00C011C5"/>
    <w:rsid w:val="00C01449"/>
    <w:rsid w:val="00C023DF"/>
    <w:rsid w:val="00C03FEF"/>
    <w:rsid w:val="00C05328"/>
    <w:rsid w:val="00C1088E"/>
    <w:rsid w:val="00C10D6D"/>
    <w:rsid w:val="00C11B79"/>
    <w:rsid w:val="00C12070"/>
    <w:rsid w:val="00C13CA5"/>
    <w:rsid w:val="00C15198"/>
    <w:rsid w:val="00C15FBA"/>
    <w:rsid w:val="00C36B9C"/>
    <w:rsid w:val="00C405CC"/>
    <w:rsid w:val="00C405ED"/>
    <w:rsid w:val="00C40932"/>
    <w:rsid w:val="00C41FC1"/>
    <w:rsid w:val="00C46B27"/>
    <w:rsid w:val="00C50E17"/>
    <w:rsid w:val="00C514A4"/>
    <w:rsid w:val="00C51EFB"/>
    <w:rsid w:val="00C52F60"/>
    <w:rsid w:val="00C546BE"/>
    <w:rsid w:val="00C55C42"/>
    <w:rsid w:val="00C57E40"/>
    <w:rsid w:val="00C6046D"/>
    <w:rsid w:val="00C612AB"/>
    <w:rsid w:val="00C63AC5"/>
    <w:rsid w:val="00C65D75"/>
    <w:rsid w:val="00C770D0"/>
    <w:rsid w:val="00C77232"/>
    <w:rsid w:val="00C77B2B"/>
    <w:rsid w:val="00C81D93"/>
    <w:rsid w:val="00C8714F"/>
    <w:rsid w:val="00C90BF8"/>
    <w:rsid w:val="00C91739"/>
    <w:rsid w:val="00C91948"/>
    <w:rsid w:val="00C91C48"/>
    <w:rsid w:val="00C9414E"/>
    <w:rsid w:val="00C96BB0"/>
    <w:rsid w:val="00C974F9"/>
    <w:rsid w:val="00CA0BBC"/>
    <w:rsid w:val="00CA0FC8"/>
    <w:rsid w:val="00CA183F"/>
    <w:rsid w:val="00CA2152"/>
    <w:rsid w:val="00CA3D62"/>
    <w:rsid w:val="00CA4B14"/>
    <w:rsid w:val="00CB0204"/>
    <w:rsid w:val="00CB1527"/>
    <w:rsid w:val="00CB6FCF"/>
    <w:rsid w:val="00CC0F18"/>
    <w:rsid w:val="00CC3DD7"/>
    <w:rsid w:val="00CC52C9"/>
    <w:rsid w:val="00CC5DB0"/>
    <w:rsid w:val="00CC74DD"/>
    <w:rsid w:val="00CD2778"/>
    <w:rsid w:val="00CD30ED"/>
    <w:rsid w:val="00CD3AAB"/>
    <w:rsid w:val="00CD587E"/>
    <w:rsid w:val="00CD5DC8"/>
    <w:rsid w:val="00CD739C"/>
    <w:rsid w:val="00CE0F94"/>
    <w:rsid w:val="00CE45D8"/>
    <w:rsid w:val="00CF11DA"/>
    <w:rsid w:val="00CF1A0A"/>
    <w:rsid w:val="00CF46E7"/>
    <w:rsid w:val="00CF5351"/>
    <w:rsid w:val="00CF7137"/>
    <w:rsid w:val="00D02A60"/>
    <w:rsid w:val="00D04FBE"/>
    <w:rsid w:val="00D053E2"/>
    <w:rsid w:val="00D06786"/>
    <w:rsid w:val="00D108DF"/>
    <w:rsid w:val="00D11DED"/>
    <w:rsid w:val="00D13E78"/>
    <w:rsid w:val="00D148C3"/>
    <w:rsid w:val="00D1549A"/>
    <w:rsid w:val="00D1769C"/>
    <w:rsid w:val="00D21D62"/>
    <w:rsid w:val="00D23D54"/>
    <w:rsid w:val="00D25E4E"/>
    <w:rsid w:val="00D27153"/>
    <w:rsid w:val="00D30875"/>
    <w:rsid w:val="00D3117B"/>
    <w:rsid w:val="00D34BCB"/>
    <w:rsid w:val="00D3569D"/>
    <w:rsid w:val="00D35AF5"/>
    <w:rsid w:val="00D4079E"/>
    <w:rsid w:val="00D43616"/>
    <w:rsid w:val="00D45ED1"/>
    <w:rsid w:val="00D5055D"/>
    <w:rsid w:val="00D5124A"/>
    <w:rsid w:val="00D527BD"/>
    <w:rsid w:val="00D52CDB"/>
    <w:rsid w:val="00D557F3"/>
    <w:rsid w:val="00D6080D"/>
    <w:rsid w:val="00D610C0"/>
    <w:rsid w:val="00D611D5"/>
    <w:rsid w:val="00D61BAD"/>
    <w:rsid w:val="00D70199"/>
    <w:rsid w:val="00D73A41"/>
    <w:rsid w:val="00D7779F"/>
    <w:rsid w:val="00D77D70"/>
    <w:rsid w:val="00D82734"/>
    <w:rsid w:val="00D82BD9"/>
    <w:rsid w:val="00D834E9"/>
    <w:rsid w:val="00D85410"/>
    <w:rsid w:val="00D85C66"/>
    <w:rsid w:val="00D87526"/>
    <w:rsid w:val="00D876B6"/>
    <w:rsid w:val="00D90436"/>
    <w:rsid w:val="00D94B2A"/>
    <w:rsid w:val="00D97986"/>
    <w:rsid w:val="00DA0CBB"/>
    <w:rsid w:val="00DA20AC"/>
    <w:rsid w:val="00DB0AD8"/>
    <w:rsid w:val="00DB15F7"/>
    <w:rsid w:val="00DB2635"/>
    <w:rsid w:val="00DC15EB"/>
    <w:rsid w:val="00DC18B1"/>
    <w:rsid w:val="00DC2A0F"/>
    <w:rsid w:val="00DC2C54"/>
    <w:rsid w:val="00DC2DFF"/>
    <w:rsid w:val="00DC3B2C"/>
    <w:rsid w:val="00DC65E6"/>
    <w:rsid w:val="00DD01A6"/>
    <w:rsid w:val="00DD4817"/>
    <w:rsid w:val="00DD5AD0"/>
    <w:rsid w:val="00DE0DE9"/>
    <w:rsid w:val="00DE682E"/>
    <w:rsid w:val="00DE7287"/>
    <w:rsid w:val="00DE7EF8"/>
    <w:rsid w:val="00DF4749"/>
    <w:rsid w:val="00DF5A7B"/>
    <w:rsid w:val="00DF6DFB"/>
    <w:rsid w:val="00DF799A"/>
    <w:rsid w:val="00E013EA"/>
    <w:rsid w:val="00E01727"/>
    <w:rsid w:val="00E05A3F"/>
    <w:rsid w:val="00E07A4D"/>
    <w:rsid w:val="00E11E81"/>
    <w:rsid w:val="00E154E8"/>
    <w:rsid w:val="00E21F56"/>
    <w:rsid w:val="00E24B1A"/>
    <w:rsid w:val="00E304B8"/>
    <w:rsid w:val="00E31996"/>
    <w:rsid w:val="00E33D52"/>
    <w:rsid w:val="00E35CBF"/>
    <w:rsid w:val="00E36A8F"/>
    <w:rsid w:val="00E36CE0"/>
    <w:rsid w:val="00E41907"/>
    <w:rsid w:val="00E41E0A"/>
    <w:rsid w:val="00E43C19"/>
    <w:rsid w:val="00E443D9"/>
    <w:rsid w:val="00E471D8"/>
    <w:rsid w:val="00E477E0"/>
    <w:rsid w:val="00E50092"/>
    <w:rsid w:val="00E52BEC"/>
    <w:rsid w:val="00E53304"/>
    <w:rsid w:val="00E54414"/>
    <w:rsid w:val="00E5481E"/>
    <w:rsid w:val="00E56CFF"/>
    <w:rsid w:val="00E61678"/>
    <w:rsid w:val="00E62F06"/>
    <w:rsid w:val="00E62F3E"/>
    <w:rsid w:val="00E63471"/>
    <w:rsid w:val="00E635B0"/>
    <w:rsid w:val="00E64AC1"/>
    <w:rsid w:val="00E65341"/>
    <w:rsid w:val="00E65D17"/>
    <w:rsid w:val="00E67BB4"/>
    <w:rsid w:val="00E7238B"/>
    <w:rsid w:val="00E73F15"/>
    <w:rsid w:val="00E761D4"/>
    <w:rsid w:val="00E77059"/>
    <w:rsid w:val="00E77636"/>
    <w:rsid w:val="00E80B15"/>
    <w:rsid w:val="00E81A23"/>
    <w:rsid w:val="00E81DBE"/>
    <w:rsid w:val="00E81DEC"/>
    <w:rsid w:val="00E833C8"/>
    <w:rsid w:val="00E850A3"/>
    <w:rsid w:val="00E85B5D"/>
    <w:rsid w:val="00E87174"/>
    <w:rsid w:val="00E876F0"/>
    <w:rsid w:val="00E90E28"/>
    <w:rsid w:val="00E93BCB"/>
    <w:rsid w:val="00E944EA"/>
    <w:rsid w:val="00E95BB1"/>
    <w:rsid w:val="00E961E9"/>
    <w:rsid w:val="00E96B30"/>
    <w:rsid w:val="00E96EA1"/>
    <w:rsid w:val="00EA06EC"/>
    <w:rsid w:val="00EA23F8"/>
    <w:rsid w:val="00EA41FE"/>
    <w:rsid w:val="00EA5B5E"/>
    <w:rsid w:val="00EB2A35"/>
    <w:rsid w:val="00EB699C"/>
    <w:rsid w:val="00EC021A"/>
    <w:rsid w:val="00EC0D67"/>
    <w:rsid w:val="00EC118C"/>
    <w:rsid w:val="00EC2CEE"/>
    <w:rsid w:val="00ED0C30"/>
    <w:rsid w:val="00ED0E8C"/>
    <w:rsid w:val="00ED1E5B"/>
    <w:rsid w:val="00ED1EDE"/>
    <w:rsid w:val="00ED2620"/>
    <w:rsid w:val="00ED6DDE"/>
    <w:rsid w:val="00EE66EE"/>
    <w:rsid w:val="00EF1714"/>
    <w:rsid w:val="00EF1AA9"/>
    <w:rsid w:val="00EF33A5"/>
    <w:rsid w:val="00F0228C"/>
    <w:rsid w:val="00F06B3F"/>
    <w:rsid w:val="00F109CD"/>
    <w:rsid w:val="00F110C2"/>
    <w:rsid w:val="00F112E1"/>
    <w:rsid w:val="00F11C8F"/>
    <w:rsid w:val="00F12AF1"/>
    <w:rsid w:val="00F21068"/>
    <w:rsid w:val="00F2136A"/>
    <w:rsid w:val="00F22E16"/>
    <w:rsid w:val="00F26164"/>
    <w:rsid w:val="00F26A9C"/>
    <w:rsid w:val="00F275A2"/>
    <w:rsid w:val="00F27AAB"/>
    <w:rsid w:val="00F33276"/>
    <w:rsid w:val="00F3483B"/>
    <w:rsid w:val="00F3690C"/>
    <w:rsid w:val="00F40A73"/>
    <w:rsid w:val="00F47037"/>
    <w:rsid w:val="00F47BA8"/>
    <w:rsid w:val="00F47C22"/>
    <w:rsid w:val="00F50568"/>
    <w:rsid w:val="00F51E16"/>
    <w:rsid w:val="00F53153"/>
    <w:rsid w:val="00F55F22"/>
    <w:rsid w:val="00F60CFC"/>
    <w:rsid w:val="00F657B6"/>
    <w:rsid w:val="00F66AD2"/>
    <w:rsid w:val="00F66B5E"/>
    <w:rsid w:val="00F67BD9"/>
    <w:rsid w:val="00F72B4D"/>
    <w:rsid w:val="00F738AF"/>
    <w:rsid w:val="00F738BD"/>
    <w:rsid w:val="00F752A4"/>
    <w:rsid w:val="00F77020"/>
    <w:rsid w:val="00F777CC"/>
    <w:rsid w:val="00F80094"/>
    <w:rsid w:val="00F81F95"/>
    <w:rsid w:val="00F82231"/>
    <w:rsid w:val="00F844AF"/>
    <w:rsid w:val="00F8486A"/>
    <w:rsid w:val="00F86472"/>
    <w:rsid w:val="00F94218"/>
    <w:rsid w:val="00F9736D"/>
    <w:rsid w:val="00FA5CD6"/>
    <w:rsid w:val="00FA6D97"/>
    <w:rsid w:val="00FA7F08"/>
    <w:rsid w:val="00FB0205"/>
    <w:rsid w:val="00FB2CA2"/>
    <w:rsid w:val="00FB7D15"/>
    <w:rsid w:val="00FB7D2F"/>
    <w:rsid w:val="00FC0CF0"/>
    <w:rsid w:val="00FC10D4"/>
    <w:rsid w:val="00FC2A20"/>
    <w:rsid w:val="00FC4132"/>
    <w:rsid w:val="00FC5C45"/>
    <w:rsid w:val="00FD06F6"/>
    <w:rsid w:val="00FD0CEC"/>
    <w:rsid w:val="00FD240D"/>
    <w:rsid w:val="00FD66C9"/>
    <w:rsid w:val="00FD6F04"/>
    <w:rsid w:val="00FE0E44"/>
    <w:rsid w:val="00FE20BA"/>
    <w:rsid w:val="00FE33CD"/>
    <w:rsid w:val="00FE3CE6"/>
    <w:rsid w:val="00FE55F0"/>
    <w:rsid w:val="00FE6EFB"/>
    <w:rsid w:val="00FF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D0A0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pPr>
        <w:spacing w:line="288"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17"/>
    <w:pPr>
      <w:spacing w:line="240" w:lineRule="auto"/>
      <w:ind w:firstLine="0"/>
    </w:pPr>
    <w:rPr>
      <w:rFonts w:ascii="Times New Roman" w:hAnsi="Times New Roman"/>
      <w:sz w:val="24"/>
      <w:szCs w:val="24"/>
    </w:rPr>
  </w:style>
  <w:style w:type="paragraph" w:styleId="Heading1">
    <w:name w:val="heading 1"/>
    <w:basedOn w:val="Normal"/>
    <w:link w:val="Heading1Char"/>
    <w:uiPriority w:val="9"/>
    <w:qFormat/>
    <w:rsid w:val="00051564"/>
    <w:pPr>
      <w:widowControl w:val="0"/>
      <w:autoSpaceDE w:val="0"/>
      <w:autoSpaceDN w:val="0"/>
      <w:ind w:left="1025"/>
      <w:jc w:val="both"/>
      <w:outlineLvl w:val="0"/>
    </w:pPr>
    <w:rPr>
      <w:b/>
      <w:bCs/>
      <w:sz w:val="28"/>
      <w:szCs w:val="28"/>
      <w:lang w:val="vi"/>
    </w:rPr>
  </w:style>
  <w:style w:type="paragraph" w:styleId="Heading2">
    <w:name w:val="heading 2"/>
    <w:basedOn w:val="Normal"/>
    <w:next w:val="Normal"/>
    <w:link w:val="Heading2Char"/>
    <w:uiPriority w:val="9"/>
    <w:semiHidden/>
    <w:unhideWhenUsed/>
    <w:qFormat/>
    <w:rsid w:val="009C14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1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Char1">
    <w:name w:val="Body Text Char1"/>
    <w:link w:val="BodyText"/>
    <w:rPr>
      <w:rFonts w:ascii="Times New Roman" w:hAnsi="Times New Roman" w:cs="Times New Roman"/>
      <w:sz w:val="28"/>
      <w:szCs w:val="28"/>
      <w:u w:val="none"/>
    </w:rPr>
  </w:style>
  <w:style w:type="character" w:customStyle="1" w:styleId="Other">
    <w:name w:val="Other_"/>
    <w:link w:val="Other0"/>
    <w:uiPriority w:val="99"/>
    <w:rPr>
      <w:rFonts w:ascii="Times New Roman" w:hAnsi="Times New Roman" w:cs="Times New Roman"/>
      <w:sz w:val="28"/>
      <w:szCs w:val="28"/>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u w:val="none"/>
    </w:rPr>
  </w:style>
  <w:style w:type="paragraph" w:styleId="BodyText">
    <w:name w:val="Body Text"/>
    <w:basedOn w:val="Normal"/>
    <w:link w:val="BodyTextChar1"/>
    <w:uiPriority w:val="99"/>
    <w:qFormat/>
    <w:pPr>
      <w:shd w:val="clear" w:color="auto" w:fill="FFFFFF"/>
      <w:spacing w:after="100" w:line="286" w:lineRule="auto"/>
      <w:ind w:firstLine="400"/>
    </w:pPr>
    <w:rPr>
      <w:sz w:val="28"/>
      <w:szCs w:val="28"/>
      <w:lang w:val="vi-VN"/>
    </w:rPr>
  </w:style>
  <w:style w:type="character" w:customStyle="1" w:styleId="BodyTextChar">
    <w:name w:val="Body Text Char"/>
    <w:uiPriority w:val="99"/>
    <w:semiHidden/>
    <w:rPr>
      <w:rFonts w:cs="Courier New"/>
      <w:color w:val="000000"/>
      <w:lang w:val="vi-VN" w:eastAsia="vi-VN"/>
    </w:rPr>
  </w:style>
  <w:style w:type="paragraph" w:customStyle="1" w:styleId="Other0">
    <w:name w:val="Other"/>
    <w:basedOn w:val="Normal"/>
    <w:link w:val="Other"/>
    <w:uiPriority w:val="99"/>
    <w:pPr>
      <w:shd w:val="clear" w:color="auto" w:fill="FFFFFF"/>
      <w:spacing w:after="100" w:line="286" w:lineRule="auto"/>
      <w:ind w:firstLine="400"/>
    </w:pPr>
    <w:rPr>
      <w:sz w:val="28"/>
      <w:szCs w:val="28"/>
      <w:lang w:val="vi-VN"/>
    </w:rPr>
  </w:style>
  <w:style w:type="paragraph" w:customStyle="1" w:styleId="Picturecaption0">
    <w:name w:val="Picture caption"/>
    <w:basedOn w:val="Normal"/>
    <w:link w:val="Picturecaption"/>
    <w:uiPriority w:val="99"/>
    <w:pPr>
      <w:shd w:val="clear" w:color="auto" w:fill="FFFFFF"/>
      <w:spacing w:line="288" w:lineRule="auto"/>
      <w:ind w:firstLine="567"/>
    </w:pPr>
    <w:rPr>
      <w:b/>
      <w:bCs/>
      <w:sz w:val="26"/>
      <w:szCs w:val="26"/>
      <w:lang w:val="vi-VN"/>
    </w:rPr>
  </w:style>
  <w:style w:type="paragraph" w:customStyle="1" w:styleId="Bodytext20">
    <w:name w:val="Body text (2)"/>
    <w:basedOn w:val="Normal"/>
    <w:link w:val="Bodytext2"/>
    <w:uiPriority w:val="99"/>
    <w:pPr>
      <w:shd w:val="clear" w:color="auto" w:fill="FFFFFF"/>
      <w:spacing w:line="209" w:lineRule="auto"/>
      <w:ind w:firstLine="567"/>
    </w:pPr>
    <w:rPr>
      <w:lang w:val="vi-VN"/>
    </w:rPr>
  </w:style>
  <w:style w:type="table" w:styleId="TableGrid">
    <w:name w:val="Table Grid"/>
    <w:basedOn w:val="TableNormal"/>
    <w:uiPriority w:val="39"/>
    <w:rsid w:val="00835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C52"/>
    <w:pPr>
      <w:tabs>
        <w:tab w:val="center" w:pos="4680"/>
        <w:tab w:val="right" w:pos="9360"/>
      </w:tabs>
      <w:spacing w:line="288" w:lineRule="auto"/>
      <w:ind w:firstLine="567"/>
    </w:pPr>
    <w:rPr>
      <w:rFonts w:ascii="Courier New" w:hAnsi="Courier New" w:cs="Courier New"/>
      <w:color w:val="000000"/>
      <w:lang w:val="vi-VN" w:eastAsia="vi-VN"/>
    </w:rPr>
  </w:style>
  <w:style w:type="character" w:customStyle="1" w:styleId="HeaderChar">
    <w:name w:val="Header Char"/>
    <w:link w:val="Header"/>
    <w:uiPriority w:val="99"/>
    <w:rsid w:val="00A62C52"/>
    <w:rPr>
      <w:rFonts w:cs="Courier New"/>
      <w:color w:val="000000"/>
      <w:lang w:val="vi-VN" w:eastAsia="vi-VN"/>
    </w:rPr>
  </w:style>
  <w:style w:type="paragraph" w:styleId="Footer">
    <w:name w:val="footer"/>
    <w:basedOn w:val="Normal"/>
    <w:link w:val="FooterChar"/>
    <w:uiPriority w:val="99"/>
    <w:unhideWhenUsed/>
    <w:rsid w:val="00A62C52"/>
    <w:pPr>
      <w:tabs>
        <w:tab w:val="center" w:pos="4680"/>
        <w:tab w:val="right" w:pos="9360"/>
      </w:tabs>
      <w:spacing w:line="288" w:lineRule="auto"/>
      <w:ind w:firstLine="567"/>
    </w:pPr>
    <w:rPr>
      <w:rFonts w:ascii="Courier New" w:hAnsi="Courier New" w:cs="Courier New"/>
      <w:color w:val="000000"/>
      <w:lang w:val="vi-VN" w:eastAsia="vi-VN"/>
    </w:rPr>
  </w:style>
  <w:style w:type="character" w:customStyle="1" w:styleId="FooterChar">
    <w:name w:val="Footer Char"/>
    <w:link w:val="Footer"/>
    <w:uiPriority w:val="99"/>
    <w:rsid w:val="00A62C52"/>
    <w:rPr>
      <w:rFonts w:cs="Courier New"/>
      <w:color w:val="000000"/>
      <w:lang w:val="vi-VN" w:eastAsia="vi-VN"/>
    </w:rPr>
  </w:style>
  <w:style w:type="character" w:customStyle="1" w:styleId="fontstyle01">
    <w:name w:val="fontstyle01"/>
    <w:basedOn w:val="DefaultParagraphFont"/>
    <w:rsid w:val="00A72F7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75E9E"/>
    <w:rPr>
      <w:rFonts w:ascii="TimesNewRomanPS-ItalicMT" w:hAnsi="TimesNewRomanPS-ItalicMT" w:hint="default"/>
      <w:b w:val="0"/>
      <w:bCs w:val="0"/>
      <w:i/>
      <w:iCs/>
      <w:color w:val="000000"/>
      <w:sz w:val="28"/>
      <w:szCs w:val="28"/>
    </w:rPr>
  </w:style>
  <w:style w:type="character" w:customStyle="1" w:styleId="Heading1Char">
    <w:name w:val="Heading 1 Char"/>
    <w:basedOn w:val="DefaultParagraphFont"/>
    <w:link w:val="Heading1"/>
    <w:uiPriority w:val="9"/>
    <w:rsid w:val="00051564"/>
    <w:rPr>
      <w:rFonts w:ascii="Times New Roman" w:hAnsi="Times New Roman"/>
      <w:b/>
      <w:bCs/>
      <w:sz w:val="28"/>
      <w:szCs w:val="28"/>
      <w:lang w:val="vi"/>
    </w:rPr>
  </w:style>
  <w:style w:type="paragraph" w:styleId="NormalWeb">
    <w:name w:val="Normal (Web)"/>
    <w:basedOn w:val="Normal"/>
    <w:uiPriority w:val="99"/>
    <w:unhideWhenUsed/>
    <w:rsid w:val="007942DE"/>
    <w:pPr>
      <w:spacing w:before="100" w:beforeAutospacing="1" w:after="100" w:afterAutospacing="1"/>
    </w:pPr>
    <w:rPr>
      <w:lang w:val="vi-VN" w:eastAsia="vi-VN"/>
    </w:rPr>
  </w:style>
  <w:style w:type="paragraph" w:styleId="EndnoteText">
    <w:name w:val="endnote text"/>
    <w:basedOn w:val="Normal"/>
    <w:link w:val="EndnoteTextChar"/>
    <w:uiPriority w:val="99"/>
    <w:semiHidden/>
    <w:unhideWhenUsed/>
    <w:rsid w:val="006736E1"/>
    <w:rPr>
      <w:sz w:val="20"/>
      <w:szCs w:val="20"/>
    </w:rPr>
  </w:style>
  <w:style w:type="character" w:customStyle="1" w:styleId="EndnoteTextChar">
    <w:name w:val="Endnote Text Char"/>
    <w:basedOn w:val="DefaultParagraphFont"/>
    <w:link w:val="EndnoteText"/>
    <w:uiPriority w:val="99"/>
    <w:semiHidden/>
    <w:rsid w:val="006736E1"/>
    <w:rPr>
      <w:rFonts w:ascii="Times New Roman" w:hAnsi="Times New Roman"/>
    </w:rPr>
  </w:style>
  <w:style w:type="character" w:styleId="EndnoteReference">
    <w:name w:val="endnote reference"/>
    <w:basedOn w:val="DefaultParagraphFont"/>
    <w:uiPriority w:val="99"/>
    <w:semiHidden/>
    <w:unhideWhenUsed/>
    <w:rsid w:val="006736E1"/>
    <w:rPr>
      <w:vertAlign w:val="superscript"/>
    </w:rPr>
  </w:style>
  <w:style w:type="paragraph" w:styleId="ListParagraph">
    <w:name w:val="List Paragraph"/>
    <w:basedOn w:val="Normal"/>
    <w:uiPriority w:val="34"/>
    <w:qFormat/>
    <w:rsid w:val="00A54D66"/>
    <w:pPr>
      <w:ind w:left="720"/>
      <w:contextualSpacing/>
    </w:pPr>
  </w:style>
  <w:style w:type="paragraph" w:styleId="BalloonText">
    <w:name w:val="Balloon Text"/>
    <w:basedOn w:val="Normal"/>
    <w:link w:val="BalloonTextChar"/>
    <w:uiPriority w:val="99"/>
    <w:semiHidden/>
    <w:unhideWhenUsed/>
    <w:rsid w:val="00796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80"/>
    <w:rPr>
      <w:rFonts w:ascii="Segoe UI" w:hAnsi="Segoe UI" w:cs="Segoe UI"/>
      <w:sz w:val="18"/>
      <w:szCs w:val="18"/>
    </w:rPr>
  </w:style>
  <w:style w:type="character" w:styleId="CommentReference">
    <w:name w:val="annotation reference"/>
    <w:basedOn w:val="DefaultParagraphFont"/>
    <w:uiPriority w:val="99"/>
    <w:semiHidden/>
    <w:unhideWhenUsed/>
    <w:rsid w:val="00990908"/>
    <w:rPr>
      <w:sz w:val="16"/>
      <w:szCs w:val="16"/>
    </w:rPr>
  </w:style>
  <w:style w:type="paragraph" w:styleId="CommentText">
    <w:name w:val="annotation text"/>
    <w:basedOn w:val="Normal"/>
    <w:link w:val="CommentTextChar"/>
    <w:uiPriority w:val="99"/>
    <w:semiHidden/>
    <w:unhideWhenUsed/>
    <w:rsid w:val="00990908"/>
    <w:rPr>
      <w:sz w:val="20"/>
      <w:szCs w:val="20"/>
    </w:rPr>
  </w:style>
  <w:style w:type="character" w:customStyle="1" w:styleId="CommentTextChar">
    <w:name w:val="Comment Text Char"/>
    <w:basedOn w:val="DefaultParagraphFont"/>
    <w:link w:val="CommentText"/>
    <w:uiPriority w:val="99"/>
    <w:semiHidden/>
    <w:rsid w:val="009909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90908"/>
    <w:rPr>
      <w:b/>
      <w:bCs/>
    </w:rPr>
  </w:style>
  <w:style w:type="character" w:customStyle="1" w:styleId="CommentSubjectChar">
    <w:name w:val="Comment Subject Char"/>
    <w:basedOn w:val="CommentTextChar"/>
    <w:link w:val="CommentSubject"/>
    <w:uiPriority w:val="99"/>
    <w:semiHidden/>
    <w:rsid w:val="00990908"/>
    <w:rPr>
      <w:rFonts w:ascii="Times New Roman" w:hAnsi="Times New Roman"/>
      <w:b/>
      <w:bCs/>
    </w:rPr>
  </w:style>
  <w:style w:type="character" w:customStyle="1" w:styleId="Heading3Char">
    <w:name w:val="Heading 3 Char"/>
    <w:basedOn w:val="DefaultParagraphFont"/>
    <w:link w:val="Heading3"/>
    <w:uiPriority w:val="9"/>
    <w:semiHidden/>
    <w:rsid w:val="0087187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E41907"/>
    <w:rPr>
      <w:color w:val="605E5C"/>
      <w:shd w:val="clear" w:color="auto" w:fill="E1DFDD"/>
    </w:rPr>
  </w:style>
  <w:style w:type="character" w:customStyle="1" w:styleId="Heading2Char">
    <w:name w:val="Heading 2 Char"/>
    <w:basedOn w:val="DefaultParagraphFont"/>
    <w:link w:val="Heading2"/>
    <w:uiPriority w:val="9"/>
    <w:semiHidden/>
    <w:rsid w:val="009C148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52360"/>
    <w:pPr>
      <w:spacing w:line="240" w:lineRule="auto"/>
      <w:ind w:firstLine="0"/>
    </w:pPr>
    <w:rPr>
      <w:rFonts w:ascii="Times New Roman" w:hAnsi="Times New Roman"/>
      <w:sz w:val="24"/>
      <w:szCs w:val="24"/>
    </w:rPr>
  </w:style>
  <w:style w:type="character" w:styleId="Strong">
    <w:name w:val="Strong"/>
    <w:basedOn w:val="DefaultParagraphFont"/>
    <w:uiPriority w:val="22"/>
    <w:qFormat/>
    <w:rsid w:val="00682A23"/>
    <w:rPr>
      <w:b/>
      <w:bCs/>
    </w:rPr>
  </w:style>
  <w:style w:type="paragraph" w:styleId="TOC3">
    <w:name w:val="toc 3"/>
    <w:basedOn w:val="Normal"/>
    <w:next w:val="Normal"/>
    <w:autoRedefine/>
    <w:semiHidden/>
    <w:rsid w:val="00694370"/>
    <w:pPr>
      <w:tabs>
        <w:tab w:val="right" w:leader="dot" w:pos="9000"/>
      </w:tabs>
      <w:spacing w:line="288" w:lineRule="auto"/>
      <w:ind w:left="900"/>
    </w:pPr>
    <w:rPr>
      <w:rFonts w:ascii=".VnTime" w:hAnsi=".VnTime"/>
      <w:i/>
      <w:noProof/>
      <w:szCs w:val="20"/>
    </w:rPr>
  </w:style>
  <w:style w:type="paragraph" w:styleId="BodyTextIndent2">
    <w:name w:val="Body Text Indent 2"/>
    <w:basedOn w:val="Normal"/>
    <w:link w:val="BodyTextIndent2Char"/>
    <w:uiPriority w:val="99"/>
    <w:semiHidden/>
    <w:unhideWhenUsed/>
    <w:rsid w:val="005C4C7C"/>
    <w:pPr>
      <w:spacing w:after="120" w:line="480" w:lineRule="auto"/>
      <w:ind w:left="283"/>
    </w:pPr>
  </w:style>
  <w:style w:type="character" w:customStyle="1" w:styleId="BodyTextIndent2Char">
    <w:name w:val="Body Text Indent 2 Char"/>
    <w:basedOn w:val="DefaultParagraphFont"/>
    <w:link w:val="BodyTextIndent2"/>
    <w:uiPriority w:val="99"/>
    <w:semiHidden/>
    <w:rsid w:val="005C4C7C"/>
    <w:rPr>
      <w:rFonts w:ascii="Times New Roman" w:hAnsi="Times New Roman"/>
      <w:sz w:val="24"/>
      <w:szCs w:val="24"/>
    </w:rPr>
  </w:style>
  <w:style w:type="paragraph" w:customStyle="1" w:styleId="Tieude1">
    <w:name w:val="Tieu de 1"/>
    <w:basedOn w:val="Normal"/>
    <w:autoRedefine/>
    <w:rsid w:val="00C10D6D"/>
    <w:pPr>
      <w:numPr>
        <w:ilvl w:val="1"/>
        <w:numId w:val="26"/>
      </w:numPr>
      <w:tabs>
        <w:tab w:val="left" w:pos="720"/>
      </w:tabs>
      <w:spacing w:after="60"/>
      <w:ind w:left="0" w:firstLine="0"/>
      <w:jc w:val="both"/>
      <w:outlineLvl w:val="1"/>
    </w:pPr>
    <w:rPr>
      <w:b/>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pPr>
        <w:spacing w:line="288"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17"/>
    <w:pPr>
      <w:spacing w:line="240" w:lineRule="auto"/>
      <w:ind w:firstLine="0"/>
    </w:pPr>
    <w:rPr>
      <w:rFonts w:ascii="Times New Roman" w:hAnsi="Times New Roman"/>
      <w:sz w:val="24"/>
      <w:szCs w:val="24"/>
    </w:rPr>
  </w:style>
  <w:style w:type="paragraph" w:styleId="Heading1">
    <w:name w:val="heading 1"/>
    <w:basedOn w:val="Normal"/>
    <w:link w:val="Heading1Char"/>
    <w:uiPriority w:val="9"/>
    <w:qFormat/>
    <w:rsid w:val="00051564"/>
    <w:pPr>
      <w:widowControl w:val="0"/>
      <w:autoSpaceDE w:val="0"/>
      <w:autoSpaceDN w:val="0"/>
      <w:ind w:left="1025"/>
      <w:jc w:val="both"/>
      <w:outlineLvl w:val="0"/>
    </w:pPr>
    <w:rPr>
      <w:b/>
      <w:bCs/>
      <w:sz w:val="28"/>
      <w:szCs w:val="28"/>
      <w:lang w:val="vi"/>
    </w:rPr>
  </w:style>
  <w:style w:type="paragraph" w:styleId="Heading2">
    <w:name w:val="heading 2"/>
    <w:basedOn w:val="Normal"/>
    <w:next w:val="Normal"/>
    <w:link w:val="Heading2Char"/>
    <w:uiPriority w:val="9"/>
    <w:semiHidden/>
    <w:unhideWhenUsed/>
    <w:qFormat/>
    <w:rsid w:val="009C14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71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Char1">
    <w:name w:val="Body Text Char1"/>
    <w:link w:val="BodyText"/>
    <w:rPr>
      <w:rFonts w:ascii="Times New Roman" w:hAnsi="Times New Roman" w:cs="Times New Roman"/>
      <w:sz w:val="28"/>
      <w:szCs w:val="28"/>
      <w:u w:val="none"/>
    </w:rPr>
  </w:style>
  <w:style w:type="character" w:customStyle="1" w:styleId="Other">
    <w:name w:val="Other_"/>
    <w:link w:val="Other0"/>
    <w:uiPriority w:val="99"/>
    <w:rPr>
      <w:rFonts w:ascii="Times New Roman" w:hAnsi="Times New Roman" w:cs="Times New Roman"/>
      <w:sz w:val="28"/>
      <w:szCs w:val="28"/>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Bodytext2">
    <w:name w:val="Body text (2)_"/>
    <w:link w:val="Bodytext20"/>
    <w:uiPriority w:val="99"/>
    <w:rPr>
      <w:rFonts w:ascii="Times New Roman" w:hAnsi="Times New Roman" w:cs="Times New Roman"/>
      <w:u w:val="none"/>
    </w:rPr>
  </w:style>
  <w:style w:type="paragraph" w:styleId="BodyText">
    <w:name w:val="Body Text"/>
    <w:basedOn w:val="Normal"/>
    <w:link w:val="BodyTextChar1"/>
    <w:uiPriority w:val="99"/>
    <w:qFormat/>
    <w:pPr>
      <w:shd w:val="clear" w:color="auto" w:fill="FFFFFF"/>
      <w:spacing w:after="100" w:line="286" w:lineRule="auto"/>
      <w:ind w:firstLine="400"/>
    </w:pPr>
    <w:rPr>
      <w:sz w:val="28"/>
      <w:szCs w:val="28"/>
      <w:lang w:val="vi-VN"/>
    </w:rPr>
  </w:style>
  <w:style w:type="character" w:customStyle="1" w:styleId="BodyTextChar">
    <w:name w:val="Body Text Char"/>
    <w:uiPriority w:val="99"/>
    <w:semiHidden/>
    <w:rPr>
      <w:rFonts w:cs="Courier New"/>
      <w:color w:val="000000"/>
      <w:lang w:val="vi-VN" w:eastAsia="vi-VN"/>
    </w:rPr>
  </w:style>
  <w:style w:type="paragraph" w:customStyle="1" w:styleId="Other0">
    <w:name w:val="Other"/>
    <w:basedOn w:val="Normal"/>
    <w:link w:val="Other"/>
    <w:uiPriority w:val="99"/>
    <w:pPr>
      <w:shd w:val="clear" w:color="auto" w:fill="FFFFFF"/>
      <w:spacing w:after="100" w:line="286" w:lineRule="auto"/>
      <w:ind w:firstLine="400"/>
    </w:pPr>
    <w:rPr>
      <w:sz w:val="28"/>
      <w:szCs w:val="28"/>
      <w:lang w:val="vi-VN"/>
    </w:rPr>
  </w:style>
  <w:style w:type="paragraph" w:customStyle="1" w:styleId="Picturecaption0">
    <w:name w:val="Picture caption"/>
    <w:basedOn w:val="Normal"/>
    <w:link w:val="Picturecaption"/>
    <w:uiPriority w:val="99"/>
    <w:pPr>
      <w:shd w:val="clear" w:color="auto" w:fill="FFFFFF"/>
      <w:spacing w:line="288" w:lineRule="auto"/>
      <w:ind w:firstLine="567"/>
    </w:pPr>
    <w:rPr>
      <w:b/>
      <w:bCs/>
      <w:sz w:val="26"/>
      <w:szCs w:val="26"/>
      <w:lang w:val="vi-VN"/>
    </w:rPr>
  </w:style>
  <w:style w:type="paragraph" w:customStyle="1" w:styleId="Bodytext20">
    <w:name w:val="Body text (2)"/>
    <w:basedOn w:val="Normal"/>
    <w:link w:val="Bodytext2"/>
    <w:uiPriority w:val="99"/>
    <w:pPr>
      <w:shd w:val="clear" w:color="auto" w:fill="FFFFFF"/>
      <w:spacing w:line="209" w:lineRule="auto"/>
      <w:ind w:firstLine="567"/>
    </w:pPr>
    <w:rPr>
      <w:lang w:val="vi-VN"/>
    </w:rPr>
  </w:style>
  <w:style w:type="table" w:styleId="TableGrid">
    <w:name w:val="Table Grid"/>
    <w:basedOn w:val="TableNormal"/>
    <w:uiPriority w:val="39"/>
    <w:rsid w:val="00835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2C52"/>
    <w:pPr>
      <w:tabs>
        <w:tab w:val="center" w:pos="4680"/>
        <w:tab w:val="right" w:pos="9360"/>
      </w:tabs>
      <w:spacing w:line="288" w:lineRule="auto"/>
      <w:ind w:firstLine="567"/>
    </w:pPr>
    <w:rPr>
      <w:rFonts w:ascii="Courier New" w:hAnsi="Courier New" w:cs="Courier New"/>
      <w:color w:val="000000"/>
      <w:lang w:val="vi-VN" w:eastAsia="vi-VN"/>
    </w:rPr>
  </w:style>
  <w:style w:type="character" w:customStyle="1" w:styleId="HeaderChar">
    <w:name w:val="Header Char"/>
    <w:link w:val="Header"/>
    <w:uiPriority w:val="99"/>
    <w:rsid w:val="00A62C52"/>
    <w:rPr>
      <w:rFonts w:cs="Courier New"/>
      <w:color w:val="000000"/>
      <w:lang w:val="vi-VN" w:eastAsia="vi-VN"/>
    </w:rPr>
  </w:style>
  <w:style w:type="paragraph" w:styleId="Footer">
    <w:name w:val="footer"/>
    <w:basedOn w:val="Normal"/>
    <w:link w:val="FooterChar"/>
    <w:uiPriority w:val="99"/>
    <w:unhideWhenUsed/>
    <w:rsid w:val="00A62C52"/>
    <w:pPr>
      <w:tabs>
        <w:tab w:val="center" w:pos="4680"/>
        <w:tab w:val="right" w:pos="9360"/>
      </w:tabs>
      <w:spacing w:line="288" w:lineRule="auto"/>
      <w:ind w:firstLine="567"/>
    </w:pPr>
    <w:rPr>
      <w:rFonts w:ascii="Courier New" w:hAnsi="Courier New" w:cs="Courier New"/>
      <w:color w:val="000000"/>
      <w:lang w:val="vi-VN" w:eastAsia="vi-VN"/>
    </w:rPr>
  </w:style>
  <w:style w:type="character" w:customStyle="1" w:styleId="FooterChar">
    <w:name w:val="Footer Char"/>
    <w:link w:val="Footer"/>
    <w:uiPriority w:val="99"/>
    <w:rsid w:val="00A62C52"/>
    <w:rPr>
      <w:rFonts w:cs="Courier New"/>
      <w:color w:val="000000"/>
      <w:lang w:val="vi-VN" w:eastAsia="vi-VN"/>
    </w:rPr>
  </w:style>
  <w:style w:type="character" w:customStyle="1" w:styleId="fontstyle01">
    <w:name w:val="fontstyle01"/>
    <w:basedOn w:val="DefaultParagraphFont"/>
    <w:rsid w:val="00A72F7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675E9E"/>
    <w:rPr>
      <w:rFonts w:ascii="TimesNewRomanPS-ItalicMT" w:hAnsi="TimesNewRomanPS-ItalicMT" w:hint="default"/>
      <w:b w:val="0"/>
      <w:bCs w:val="0"/>
      <w:i/>
      <w:iCs/>
      <w:color w:val="000000"/>
      <w:sz w:val="28"/>
      <w:szCs w:val="28"/>
    </w:rPr>
  </w:style>
  <w:style w:type="character" w:customStyle="1" w:styleId="Heading1Char">
    <w:name w:val="Heading 1 Char"/>
    <w:basedOn w:val="DefaultParagraphFont"/>
    <w:link w:val="Heading1"/>
    <w:uiPriority w:val="9"/>
    <w:rsid w:val="00051564"/>
    <w:rPr>
      <w:rFonts w:ascii="Times New Roman" w:hAnsi="Times New Roman"/>
      <w:b/>
      <w:bCs/>
      <w:sz w:val="28"/>
      <w:szCs w:val="28"/>
      <w:lang w:val="vi"/>
    </w:rPr>
  </w:style>
  <w:style w:type="paragraph" w:styleId="NormalWeb">
    <w:name w:val="Normal (Web)"/>
    <w:basedOn w:val="Normal"/>
    <w:uiPriority w:val="99"/>
    <w:unhideWhenUsed/>
    <w:rsid w:val="007942DE"/>
    <w:pPr>
      <w:spacing w:before="100" w:beforeAutospacing="1" w:after="100" w:afterAutospacing="1"/>
    </w:pPr>
    <w:rPr>
      <w:lang w:val="vi-VN" w:eastAsia="vi-VN"/>
    </w:rPr>
  </w:style>
  <w:style w:type="paragraph" w:styleId="EndnoteText">
    <w:name w:val="endnote text"/>
    <w:basedOn w:val="Normal"/>
    <w:link w:val="EndnoteTextChar"/>
    <w:uiPriority w:val="99"/>
    <w:semiHidden/>
    <w:unhideWhenUsed/>
    <w:rsid w:val="006736E1"/>
    <w:rPr>
      <w:sz w:val="20"/>
      <w:szCs w:val="20"/>
    </w:rPr>
  </w:style>
  <w:style w:type="character" w:customStyle="1" w:styleId="EndnoteTextChar">
    <w:name w:val="Endnote Text Char"/>
    <w:basedOn w:val="DefaultParagraphFont"/>
    <w:link w:val="EndnoteText"/>
    <w:uiPriority w:val="99"/>
    <w:semiHidden/>
    <w:rsid w:val="006736E1"/>
    <w:rPr>
      <w:rFonts w:ascii="Times New Roman" w:hAnsi="Times New Roman"/>
    </w:rPr>
  </w:style>
  <w:style w:type="character" w:styleId="EndnoteReference">
    <w:name w:val="endnote reference"/>
    <w:basedOn w:val="DefaultParagraphFont"/>
    <w:uiPriority w:val="99"/>
    <w:semiHidden/>
    <w:unhideWhenUsed/>
    <w:rsid w:val="006736E1"/>
    <w:rPr>
      <w:vertAlign w:val="superscript"/>
    </w:rPr>
  </w:style>
  <w:style w:type="paragraph" w:styleId="ListParagraph">
    <w:name w:val="List Paragraph"/>
    <w:basedOn w:val="Normal"/>
    <w:uiPriority w:val="34"/>
    <w:qFormat/>
    <w:rsid w:val="00A54D66"/>
    <w:pPr>
      <w:ind w:left="720"/>
      <w:contextualSpacing/>
    </w:pPr>
  </w:style>
  <w:style w:type="paragraph" w:styleId="BalloonText">
    <w:name w:val="Balloon Text"/>
    <w:basedOn w:val="Normal"/>
    <w:link w:val="BalloonTextChar"/>
    <w:uiPriority w:val="99"/>
    <w:semiHidden/>
    <w:unhideWhenUsed/>
    <w:rsid w:val="00796B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80"/>
    <w:rPr>
      <w:rFonts w:ascii="Segoe UI" w:hAnsi="Segoe UI" w:cs="Segoe UI"/>
      <w:sz w:val="18"/>
      <w:szCs w:val="18"/>
    </w:rPr>
  </w:style>
  <w:style w:type="character" w:styleId="CommentReference">
    <w:name w:val="annotation reference"/>
    <w:basedOn w:val="DefaultParagraphFont"/>
    <w:uiPriority w:val="99"/>
    <w:semiHidden/>
    <w:unhideWhenUsed/>
    <w:rsid w:val="00990908"/>
    <w:rPr>
      <w:sz w:val="16"/>
      <w:szCs w:val="16"/>
    </w:rPr>
  </w:style>
  <w:style w:type="paragraph" w:styleId="CommentText">
    <w:name w:val="annotation text"/>
    <w:basedOn w:val="Normal"/>
    <w:link w:val="CommentTextChar"/>
    <w:uiPriority w:val="99"/>
    <w:semiHidden/>
    <w:unhideWhenUsed/>
    <w:rsid w:val="00990908"/>
    <w:rPr>
      <w:sz w:val="20"/>
      <w:szCs w:val="20"/>
    </w:rPr>
  </w:style>
  <w:style w:type="character" w:customStyle="1" w:styleId="CommentTextChar">
    <w:name w:val="Comment Text Char"/>
    <w:basedOn w:val="DefaultParagraphFont"/>
    <w:link w:val="CommentText"/>
    <w:uiPriority w:val="99"/>
    <w:semiHidden/>
    <w:rsid w:val="009909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90908"/>
    <w:rPr>
      <w:b/>
      <w:bCs/>
    </w:rPr>
  </w:style>
  <w:style w:type="character" w:customStyle="1" w:styleId="CommentSubjectChar">
    <w:name w:val="Comment Subject Char"/>
    <w:basedOn w:val="CommentTextChar"/>
    <w:link w:val="CommentSubject"/>
    <w:uiPriority w:val="99"/>
    <w:semiHidden/>
    <w:rsid w:val="00990908"/>
    <w:rPr>
      <w:rFonts w:ascii="Times New Roman" w:hAnsi="Times New Roman"/>
      <w:b/>
      <w:bCs/>
    </w:rPr>
  </w:style>
  <w:style w:type="character" w:customStyle="1" w:styleId="Heading3Char">
    <w:name w:val="Heading 3 Char"/>
    <w:basedOn w:val="DefaultParagraphFont"/>
    <w:link w:val="Heading3"/>
    <w:uiPriority w:val="9"/>
    <w:semiHidden/>
    <w:rsid w:val="0087187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E41907"/>
    <w:rPr>
      <w:color w:val="605E5C"/>
      <w:shd w:val="clear" w:color="auto" w:fill="E1DFDD"/>
    </w:rPr>
  </w:style>
  <w:style w:type="character" w:customStyle="1" w:styleId="Heading2Char">
    <w:name w:val="Heading 2 Char"/>
    <w:basedOn w:val="DefaultParagraphFont"/>
    <w:link w:val="Heading2"/>
    <w:uiPriority w:val="9"/>
    <w:semiHidden/>
    <w:rsid w:val="009C148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52360"/>
    <w:pPr>
      <w:spacing w:line="240" w:lineRule="auto"/>
      <w:ind w:firstLine="0"/>
    </w:pPr>
    <w:rPr>
      <w:rFonts w:ascii="Times New Roman" w:hAnsi="Times New Roman"/>
      <w:sz w:val="24"/>
      <w:szCs w:val="24"/>
    </w:rPr>
  </w:style>
  <w:style w:type="character" w:styleId="Strong">
    <w:name w:val="Strong"/>
    <w:basedOn w:val="DefaultParagraphFont"/>
    <w:uiPriority w:val="22"/>
    <w:qFormat/>
    <w:rsid w:val="00682A23"/>
    <w:rPr>
      <w:b/>
      <w:bCs/>
    </w:rPr>
  </w:style>
  <w:style w:type="paragraph" w:styleId="TOC3">
    <w:name w:val="toc 3"/>
    <w:basedOn w:val="Normal"/>
    <w:next w:val="Normal"/>
    <w:autoRedefine/>
    <w:semiHidden/>
    <w:rsid w:val="00694370"/>
    <w:pPr>
      <w:tabs>
        <w:tab w:val="right" w:leader="dot" w:pos="9000"/>
      </w:tabs>
      <w:spacing w:line="288" w:lineRule="auto"/>
      <w:ind w:left="900"/>
    </w:pPr>
    <w:rPr>
      <w:rFonts w:ascii=".VnTime" w:hAnsi=".VnTime"/>
      <w:i/>
      <w:noProof/>
      <w:szCs w:val="20"/>
    </w:rPr>
  </w:style>
  <w:style w:type="paragraph" w:styleId="BodyTextIndent2">
    <w:name w:val="Body Text Indent 2"/>
    <w:basedOn w:val="Normal"/>
    <w:link w:val="BodyTextIndent2Char"/>
    <w:uiPriority w:val="99"/>
    <w:semiHidden/>
    <w:unhideWhenUsed/>
    <w:rsid w:val="005C4C7C"/>
    <w:pPr>
      <w:spacing w:after="120" w:line="480" w:lineRule="auto"/>
      <w:ind w:left="283"/>
    </w:pPr>
  </w:style>
  <w:style w:type="character" w:customStyle="1" w:styleId="BodyTextIndent2Char">
    <w:name w:val="Body Text Indent 2 Char"/>
    <w:basedOn w:val="DefaultParagraphFont"/>
    <w:link w:val="BodyTextIndent2"/>
    <w:uiPriority w:val="99"/>
    <w:semiHidden/>
    <w:rsid w:val="005C4C7C"/>
    <w:rPr>
      <w:rFonts w:ascii="Times New Roman" w:hAnsi="Times New Roman"/>
      <w:sz w:val="24"/>
      <w:szCs w:val="24"/>
    </w:rPr>
  </w:style>
  <w:style w:type="paragraph" w:customStyle="1" w:styleId="Tieude1">
    <w:name w:val="Tieu de 1"/>
    <w:basedOn w:val="Normal"/>
    <w:autoRedefine/>
    <w:rsid w:val="00C10D6D"/>
    <w:pPr>
      <w:numPr>
        <w:ilvl w:val="1"/>
        <w:numId w:val="26"/>
      </w:numPr>
      <w:tabs>
        <w:tab w:val="left" w:pos="720"/>
      </w:tabs>
      <w:spacing w:after="60"/>
      <w:ind w:left="0" w:firstLine="0"/>
      <w:jc w:val="both"/>
      <w:outlineLvl w:val="1"/>
    </w:pPr>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928">
      <w:bodyDiv w:val="1"/>
      <w:marLeft w:val="0"/>
      <w:marRight w:val="0"/>
      <w:marTop w:val="0"/>
      <w:marBottom w:val="0"/>
      <w:divBdr>
        <w:top w:val="none" w:sz="0" w:space="0" w:color="auto"/>
        <w:left w:val="none" w:sz="0" w:space="0" w:color="auto"/>
        <w:bottom w:val="none" w:sz="0" w:space="0" w:color="auto"/>
        <w:right w:val="none" w:sz="0" w:space="0" w:color="auto"/>
      </w:divBdr>
    </w:div>
    <w:div w:id="58208704">
      <w:bodyDiv w:val="1"/>
      <w:marLeft w:val="0"/>
      <w:marRight w:val="0"/>
      <w:marTop w:val="0"/>
      <w:marBottom w:val="0"/>
      <w:divBdr>
        <w:top w:val="none" w:sz="0" w:space="0" w:color="auto"/>
        <w:left w:val="none" w:sz="0" w:space="0" w:color="auto"/>
        <w:bottom w:val="none" w:sz="0" w:space="0" w:color="auto"/>
        <w:right w:val="none" w:sz="0" w:space="0" w:color="auto"/>
      </w:divBdr>
    </w:div>
    <w:div w:id="103157452">
      <w:bodyDiv w:val="1"/>
      <w:marLeft w:val="0"/>
      <w:marRight w:val="0"/>
      <w:marTop w:val="0"/>
      <w:marBottom w:val="0"/>
      <w:divBdr>
        <w:top w:val="none" w:sz="0" w:space="0" w:color="auto"/>
        <w:left w:val="none" w:sz="0" w:space="0" w:color="auto"/>
        <w:bottom w:val="none" w:sz="0" w:space="0" w:color="auto"/>
        <w:right w:val="none" w:sz="0" w:space="0" w:color="auto"/>
      </w:divBdr>
    </w:div>
    <w:div w:id="112873320">
      <w:bodyDiv w:val="1"/>
      <w:marLeft w:val="0"/>
      <w:marRight w:val="0"/>
      <w:marTop w:val="0"/>
      <w:marBottom w:val="0"/>
      <w:divBdr>
        <w:top w:val="none" w:sz="0" w:space="0" w:color="auto"/>
        <w:left w:val="none" w:sz="0" w:space="0" w:color="auto"/>
        <w:bottom w:val="none" w:sz="0" w:space="0" w:color="auto"/>
        <w:right w:val="none" w:sz="0" w:space="0" w:color="auto"/>
      </w:divBdr>
    </w:div>
    <w:div w:id="123354716">
      <w:bodyDiv w:val="1"/>
      <w:marLeft w:val="0"/>
      <w:marRight w:val="0"/>
      <w:marTop w:val="0"/>
      <w:marBottom w:val="0"/>
      <w:divBdr>
        <w:top w:val="none" w:sz="0" w:space="0" w:color="auto"/>
        <w:left w:val="none" w:sz="0" w:space="0" w:color="auto"/>
        <w:bottom w:val="none" w:sz="0" w:space="0" w:color="auto"/>
        <w:right w:val="none" w:sz="0" w:space="0" w:color="auto"/>
      </w:divBdr>
    </w:div>
    <w:div w:id="216360835">
      <w:bodyDiv w:val="1"/>
      <w:marLeft w:val="0"/>
      <w:marRight w:val="0"/>
      <w:marTop w:val="0"/>
      <w:marBottom w:val="0"/>
      <w:divBdr>
        <w:top w:val="none" w:sz="0" w:space="0" w:color="auto"/>
        <w:left w:val="none" w:sz="0" w:space="0" w:color="auto"/>
        <w:bottom w:val="none" w:sz="0" w:space="0" w:color="auto"/>
        <w:right w:val="none" w:sz="0" w:space="0" w:color="auto"/>
      </w:divBdr>
    </w:div>
    <w:div w:id="338123085">
      <w:bodyDiv w:val="1"/>
      <w:marLeft w:val="0"/>
      <w:marRight w:val="0"/>
      <w:marTop w:val="0"/>
      <w:marBottom w:val="0"/>
      <w:divBdr>
        <w:top w:val="none" w:sz="0" w:space="0" w:color="auto"/>
        <w:left w:val="none" w:sz="0" w:space="0" w:color="auto"/>
        <w:bottom w:val="none" w:sz="0" w:space="0" w:color="auto"/>
        <w:right w:val="none" w:sz="0" w:space="0" w:color="auto"/>
      </w:divBdr>
    </w:div>
    <w:div w:id="348222900">
      <w:bodyDiv w:val="1"/>
      <w:marLeft w:val="0"/>
      <w:marRight w:val="0"/>
      <w:marTop w:val="0"/>
      <w:marBottom w:val="0"/>
      <w:divBdr>
        <w:top w:val="none" w:sz="0" w:space="0" w:color="auto"/>
        <w:left w:val="none" w:sz="0" w:space="0" w:color="auto"/>
        <w:bottom w:val="none" w:sz="0" w:space="0" w:color="auto"/>
        <w:right w:val="none" w:sz="0" w:space="0" w:color="auto"/>
      </w:divBdr>
    </w:div>
    <w:div w:id="368183669">
      <w:bodyDiv w:val="1"/>
      <w:marLeft w:val="0"/>
      <w:marRight w:val="0"/>
      <w:marTop w:val="0"/>
      <w:marBottom w:val="0"/>
      <w:divBdr>
        <w:top w:val="none" w:sz="0" w:space="0" w:color="auto"/>
        <w:left w:val="none" w:sz="0" w:space="0" w:color="auto"/>
        <w:bottom w:val="none" w:sz="0" w:space="0" w:color="auto"/>
        <w:right w:val="none" w:sz="0" w:space="0" w:color="auto"/>
      </w:divBdr>
    </w:div>
    <w:div w:id="377900840">
      <w:bodyDiv w:val="1"/>
      <w:marLeft w:val="0"/>
      <w:marRight w:val="0"/>
      <w:marTop w:val="0"/>
      <w:marBottom w:val="0"/>
      <w:divBdr>
        <w:top w:val="none" w:sz="0" w:space="0" w:color="auto"/>
        <w:left w:val="none" w:sz="0" w:space="0" w:color="auto"/>
        <w:bottom w:val="none" w:sz="0" w:space="0" w:color="auto"/>
        <w:right w:val="none" w:sz="0" w:space="0" w:color="auto"/>
      </w:divBdr>
    </w:div>
    <w:div w:id="451947912">
      <w:bodyDiv w:val="1"/>
      <w:marLeft w:val="0"/>
      <w:marRight w:val="0"/>
      <w:marTop w:val="0"/>
      <w:marBottom w:val="0"/>
      <w:divBdr>
        <w:top w:val="none" w:sz="0" w:space="0" w:color="auto"/>
        <w:left w:val="none" w:sz="0" w:space="0" w:color="auto"/>
        <w:bottom w:val="none" w:sz="0" w:space="0" w:color="auto"/>
        <w:right w:val="none" w:sz="0" w:space="0" w:color="auto"/>
      </w:divBdr>
    </w:div>
    <w:div w:id="538974972">
      <w:bodyDiv w:val="1"/>
      <w:marLeft w:val="0"/>
      <w:marRight w:val="0"/>
      <w:marTop w:val="0"/>
      <w:marBottom w:val="0"/>
      <w:divBdr>
        <w:top w:val="none" w:sz="0" w:space="0" w:color="auto"/>
        <w:left w:val="none" w:sz="0" w:space="0" w:color="auto"/>
        <w:bottom w:val="none" w:sz="0" w:space="0" w:color="auto"/>
        <w:right w:val="none" w:sz="0" w:space="0" w:color="auto"/>
      </w:divBdr>
    </w:div>
    <w:div w:id="541793399">
      <w:bodyDiv w:val="1"/>
      <w:marLeft w:val="0"/>
      <w:marRight w:val="0"/>
      <w:marTop w:val="0"/>
      <w:marBottom w:val="0"/>
      <w:divBdr>
        <w:top w:val="none" w:sz="0" w:space="0" w:color="auto"/>
        <w:left w:val="none" w:sz="0" w:space="0" w:color="auto"/>
        <w:bottom w:val="none" w:sz="0" w:space="0" w:color="auto"/>
        <w:right w:val="none" w:sz="0" w:space="0" w:color="auto"/>
      </w:divBdr>
    </w:div>
    <w:div w:id="551775448">
      <w:bodyDiv w:val="1"/>
      <w:marLeft w:val="0"/>
      <w:marRight w:val="0"/>
      <w:marTop w:val="0"/>
      <w:marBottom w:val="0"/>
      <w:divBdr>
        <w:top w:val="none" w:sz="0" w:space="0" w:color="auto"/>
        <w:left w:val="none" w:sz="0" w:space="0" w:color="auto"/>
        <w:bottom w:val="none" w:sz="0" w:space="0" w:color="auto"/>
        <w:right w:val="none" w:sz="0" w:space="0" w:color="auto"/>
      </w:divBdr>
    </w:div>
    <w:div w:id="561016367">
      <w:bodyDiv w:val="1"/>
      <w:marLeft w:val="0"/>
      <w:marRight w:val="0"/>
      <w:marTop w:val="0"/>
      <w:marBottom w:val="0"/>
      <w:divBdr>
        <w:top w:val="none" w:sz="0" w:space="0" w:color="auto"/>
        <w:left w:val="none" w:sz="0" w:space="0" w:color="auto"/>
        <w:bottom w:val="none" w:sz="0" w:space="0" w:color="auto"/>
        <w:right w:val="none" w:sz="0" w:space="0" w:color="auto"/>
      </w:divBdr>
    </w:div>
    <w:div w:id="569001729">
      <w:bodyDiv w:val="1"/>
      <w:marLeft w:val="0"/>
      <w:marRight w:val="0"/>
      <w:marTop w:val="0"/>
      <w:marBottom w:val="0"/>
      <w:divBdr>
        <w:top w:val="none" w:sz="0" w:space="0" w:color="auto"/>
        <w:left w:val="none" w:sz="0" w:space="0" w:color="auto"/>
        <w:bottom w:val="none" w:sz="0" w:space="0" w:color="auto"/>
        <w:right w:val="none" w:sz="0" w:space="0" w:color="auto"/>
      </w:divBdr>
    </w:div>
    <w:div w:id="672682886">
      <w:bodyDiv w:val="1"/>
      <w:marLeft w:val="0"/>
      <w:marRight w:val="0"/>
      <w:marTop w:val="0"/>
      <w:marBottom w:val="0"/>
      <w:divBdr>
        <w:top w:val="none" w:sz="0" w:space="0" w:color="auto"/>
        <w:left w:val="none" w:sz="0" w:space="0" w:color="auto"/>
        <w:bottom w:val="none" w:sz="0" w:space="0" w:color="auto"/>
        <w:right w:val="none" w:sz="0" w:space="0" w:color="auto"/>
      </w:divBdr>
    </w:div>
    <w:div w:id="770321911">
      <w:bodyDiv w:val="1"/>
      <w:marLeft w:val="0"/>
      <w:marRight w:val="0"/>
      <w:marTop w:val="0"/>
      <w:marBottom w:val="0"/>
      <w:divBdr>
        <w:top w:val="none" w:sz="0" w:space="0" w:color="auto"/>
        <w:left w:val="none" w:sz="0" w:space="0" w:color="auto"/>
        <w:bottom w:val="none" w:sz="0" w:space="0" w:color="auto"/>
        <w:right w:val="none" w:sz="0" w:space="0" w:color="auto"/>
      </w:divBdr>
    </w:div>
    <w:div w:id="797066663">
      <w:bodyDiv w:val="1"/>
      <w:marLeft w:val="0"/>
      <w:marRight w:val="0"/>
      <w:marTop w:val="0"/>
      <w:marBottom w:val="0"/>
      <w:divBdr>
        <w:top w:val="none" w:sz="0" w:space="0" w:color="auto"/>
        <w:left w:val="none" w:sz="0" w:space="0" w:color="auto"/>
        <w:bottom w:val="none" w:sz="0" w:space="0" w:color="auto"/>
        <w:right w:val="none" w:sz="0" w:space="0" w:color="auto"/>
      </w:divBdr>
    </w:div>
    <w:div w:id="831870724">
      <w:bodyDiv w:val="1"/>
      <w:marLeft w:val="0"/>
      <w:marRight w:val="0"/>
      <w:marTop w:val="0"/>
      <w:marBottom w:val="0"/>
      <w:divBdr>
        <w:top w:val="none" w:sz="0" w:space="0" w:color="auto"/>
        <w:left w:val="none" w:sz="0" w:space="0" w:color="auto"/>
        <w:bottom w:val="none" w:sz="0" w:space="0" w:color="auto"/>
        <w:right w:val="none" w:sz="0" w:space="0" w:color="auto"/>
      </w:divBdr>
    </w:div>
    <w:div w:id="838664869">
      <w:bodyDiv w:val="1"/>
      <w:marLeft w:val="0"/>
      <w:marRight w:val="0"/>
      <w:marTop w:val="0"/>
      <w:marBottom w:val="0"/>
      <w:divBdr>
        <w:top w:val="none" w:sz="0" w:space="0" w:color="auto"/>
        <w:left w:val="none" w:sz="0" w:space="0" w:color="auto"/>
        <w:bottom w:val="none" w:sz="0" w:space="0" w:color="auto"/>
        <w:right w:val="none" w:sz="0" w:space="0" w:color="auto"/>
      </w:divBdr>
    </w:div>
    <w:div w:id="930311870">
      <w:bodyDiv w:val="1"/>
      <w:marLeft w:val="0"/>
      <w:marRight w:val="0"/>
      <w:marTop w:val="0"/>
      <w:marBottom w:val="0"/>
      <w:divBdr>
        <w:top w:val="none" w:sz="0" w:space="0" w:color="auto"/>
        <w:left w:val="none" w:sz="0" w:space="0" w:color="auto"/>
        <w:bottom w:val="none" w:sz="0" w:space="0" w:color="auto"/>
        <w:right w:val="none" w:sz="0" w:space="0" w:color="auto"/>
      </w:divBdr>
    </w:div>
    <w:div w:id="981737317">
      <w:bodyDiv w:val="1"/>
      <w:marLeft w:val="0"/>
      <w:marRight w:val="0"/>
      <w:marTop w:val="0"/>
      <w:marBottom w:val="0"/>
      <w:divBdr>
        <w:top w:val="none" w:sz="0" w:space="0" w:color="auto"/>
        <w:left w:val="none" w:sz="0" w:space="0" w:color="auto"/>
        <w:bottom w:val="none" w:sz="0" w:space="0" w:color="auto"/>
        <w:right w:val="none" w:sz="0" w:space="0" w:color="auto"/>
      </w:divBdr>
    </w:div>
    <w:div w:id="1038624837">
      <w:bodyDiv w:val="1"/>
      <w:marLeft w:val="0"/>
      <w:marRight w:val="0"/>
      <w:marTop w:val="0"/>
      <w:marBottom w:val="0"/>
      <w:divBdr>
        <w:top w:val="none" w:sz="0" w:space="0" w:color="auto"/>
        <w:left w:val="none" w:sz="0" w:space="0" w:color="auto"/>
        <w:bottom w:val="none" w:sz="0" w:space="0" w:color="auto"/>
        <w:right w:val="none" w:sz="0" w:space="0" w:color="auto"/>
      </w:divBdr>
    </w:div>
    <w:div w:id="1038971304">
      <w:bodyDiv w:val="1"/>
      <w:marLeft w:val="0"/>
      <w:marRight w:val="0"/>
      <w:marTop w:val="0"/>
      <w:marBottom w:val="0"/>
      <w:divBdr>
        <w:top w:val="none" w:sz="0" w:space="0" w:color="auto"/>
        <w:left w:val="none" w:sz="0" w:space="0" w:color="auto"/>
        <w:bottom w:val="none" w:sz="0" w:space="0" w:color="auto"/>
        <w:right w:val="none" w:sz="0" w:space="0" w:color="auto"/>
      </w:divBdr>
    </w:div>
    <w:div w:id="1170869792">
      <w:bodyDiv w:val="1"/>
      <w:marLeft w:val="0"/>
      <w:marRight w:val="0"/>
      <w:marTop w:val="0"/>
      <w:marBottom w:val="0"/>
      <w:divBdr>
        <w:top w:val="none" w:sz="0" w:space="0" w:color="auto"/>
        <w:left w:val="none" w:sz="0" w:space="0" w:color="auto"/>
        <w:bottom w:val="none" w:sz="0" w:space="0" w:color="auto"/>
        <w:right w:val="none" w:sz="0" w:space="0" w:color="auto"/>
      </w:divBdr>
    </w:div>
    <w:div w:id="1220703064">
      <w:bodyDiv w:val="1"/>
      <w:marLeft w:val="0"/>
      <w:marRight w:val="0"/>
      <w:marTop w:val="0"/>
      <w:marBottom w:val="0"/>
      <w:divBdr>
        <w:top w:val="none" w:sz="0" w:space="0" w:color="auto"/>
        <w:left w:val="none" w:sz="0" w:space="0" w:color="auto"/>
        <w:bottom w:val="none" w:sz="0" w:space="0" w:color="auto"/>
        <w:right w:val="none" w:sz="0" w:space="0" w:color="auto"/>
      </w:divBdr>
    </w:div>
    <w:div w:id="1254510892">
      <w:bodyDiv w:val="1"/>
      <w:marLeft w:val="0"/>
      <w:marRight w:val="0"/>
      <w:marTop w:val="0"/>
      <w:marBottom w:val="0"/>
      <w:divBdr>
        <w:top w:val="none" w:sz="0" w:space="0" w:color="auto"/>
        <w:left w:val="none" w:sz="0" w:space="0" w:color="auto"/>
        <w:bottom w:val="none" w:sz="0" w:space="0" w:color="auto"/>
        <w:right w:val="none" w:sz="0" w:space="0" w:color="auto"/>
      </w:divBdr>
    </w:div>
    <w:div w:id="1395272397">
      <w:bodyDiv w:val="1"/>
      <w:marLeft w:val="0"/>
      <w:marRight w:val="0"/>
      <w:marTop w:val="0"/>
      <w:marBottom w:val="0"/>
      <w:divBdr>
        <w:top w:val="none" w:sz="0" w:space="0" w:color="auto"/>
        <w:left w:val="none" w:sz="0" w:space="0" w:color="auto"/>
        <w:bottom w:val="none" w:sz="0" w:space="0" w:color="auto"/>
        <w:right w:val="none" w:sz="0" w:space="0" w:color="auto"/>
      </w:divBdr>
    </w:div>
    <w:div w:id="1467695690">
      <w:bodyDiv w:val="1"/>
      <w:marLeft w:val="0"/>
      <w:marRight w:val="0"/>
      <w:marTop w:val="0"/>
      <w:marBottom w:val="0"/>
      <w:divBdr>
        <w:top w:val="none" w:sz="0" w:space="0" w:color="auto"/>
        <w:left w:val="none" w:sz="0" w:space="0" w:color="auto"/>
        <w:bottom w:val="none" w:sz="0" w:space="0" w:color="auto"/>
        <w:right w:val="none" w:sz="0" w:space="0" w:color="auto"/>
      </w:divBdr>
    </w:div>
    <w:div w:id="1474446418">
      <w:bodyDiv w:val="1"/>
      <w:marLeft w:val="0"/>
      <w:marRight w:val="0"/>
      <w:marTop w:val="0"/>
      <w:marBottom w:val="0"/>
      <w:divBdr>
        <w:top w:val="none" w:sz="0" w:space="0" w:color="auto"/>
        <w:left w:val="none" w:sz="0" w:space="0" w:color="auto"/>
        <w:bottom w:val="none" w:sz="0" w:space="0" w:color="auto"/>
        <w:right w:val="none" w:sz="0" w:space="0" w:color="auto"/>
      </w:divBdr>
    </w:div>
    <w:div w:id="1631279301">
      <w:bodyDiv w:val="1"/>
      <w:marLeft w:val="0"/>
      <w:marRight w:val="0"/>
      <w:marTop w:val="0"/>
      <w:marBottom w:val="0"/>
      <w:divBdr>
        <w:top w:val="none" w:sz="0" w:space="0" w:color="auto"/>
        <w:left w:val="none" w:sz="0" w:space="0" w:color="auto"/>
        <w:bottom w:val="none" w:sz="0" w:space="0" w:color="auto"/>
        <w:right w:val="none" w:sz="0" w:space="0" w:color="auto"/>
      </w:divBdr>
    </w:div>
    <w:div w:id="1704866241">
      <w:bodyDiv w:val="1"/>
      <w:marLeft w:val="0"/>
      <w:marRight w:val="0"/>
      <w:marTop w:val="0"/>
      <w:marBottom w:val="0"/>
      <w:divBdr>
        <w:top w:val="none" w:sz="0" w:space="0" w:color="auto"/>
        <w:left w:val="none" w:sz="0" w:space="0" w:color="auto"/>
        <w:bottom w:val="none" w:sz="0" w:space="0" w:color="auto"/>
        <w:right w:val="none" w:sz="0" w:space="0" w:color="auto"/>
      </w:divBdr>
    </w:div>
    <w:div w:id="1780954095">
      <w:bodyDiv w:val="1"/>
      <w:marLeft w:val="0"/>
      <w:marRight w:val="0"/>
      <w:marTop w:val="0"/>
      <w:marBottom w:val="0"/>
      <w:divBdr>
        <w:top w:val="none" w:sz="0" w:space="0" w:color="auto"/>
        <w:left w:val="none" w:sz="0" w:space="0" w:color="auto"/>
        <w:bottom w:val="none" w:sz="0" w:space="0" w:color="auto"/>
        <w:right w:val="none" w:sz="0" w:space="0" w:color="auto"/>
      </w:divBdr>
    </w:div>
    <w:div w:id="1817645245">
      <w:bodyDiv w:val="1"/>
      <w:marLeft w:val="0"/>
      <w:marRight w:val="0"/>
      <w:marTop w:val="0"/>
      <w:marBottom w:val="0"/>
      <w:divBdr>
        <w:top w:val="none" w:sz="0" w:space="0" w:color="auto"/>
        <w:left w:val="none" w:sz="0" w:space="0" w:color="auto"/>
        <w:bottom w:val="none" w:sz="0" w:space="0" w:color="auto"/>
        <w:right w:val="none" w:sz="0" w:space="0" w:color="auto"/>
      </w:divBdr>
    </w:div>
    <w:div w:id="1833138378">
      <w:bodyDiv w:val="1"/>
      <w:marLeft w:val="0"/>
      <w:marRight w:val="0"/>
      <w:marTop w:val="0"/>
      <w:marBottom w:val="0"/>
      <w:divBdr>
        <w:top w:val="none" w:sz="0" w:space="0" w:color="auto"/>
        <w:left w:val="none" w:sz="0" w:space="0" w:color="auto"/>
        <w:bottom w:val="none" w:sz="0" w:space="0" w:color="auto"/>
        <w:right w:val="none" w:sz="0" w:space="0" w:color="auto"/>
      </w:divBdr>
    </w:div>
    <w:div w:id="1837111285">
      <w:bodyDiv w:val="1"/>
      <w:marLeft w:val="0"/>
      <w:marRight w:val="0"/>
      <w:marTop w:val="0"/>
      <w:marBottom w:val="0"/>
      <w:divBdr>
        <w:top w:val="none" w:sz="0" w:space="0" w:color="auto"/>
        <w:left w:val="none" w:sz="0" w:space="0" w:color="auto"/>
        <w:bottom w:val="none" w:sz="0" w:space="0" w:color="auto"/>
        <w:right w:val="none" w:sz="0" w:space="0" w:color="auto"/>
      </w:divBdr>
    </w:div>
    <w:div w:id="1850677334">
      <w:bodyDiv w:val="1"/>
      <w:marLeft w:val="0"/>
      <w:marRight w:val="0"/>
      <w:marTop w:val="0"/>
      <w:marBottom w:val="0"/>
      <w:divBdr>
        <w:top w:val="none" w:sz="0" w:space="0" w:color="auto"/>
        <w:left w:val="none" w:sz="0" w:space="0" w:color="auto"/>
        <w:bottom w:val="none" w:sz="0" w:space="0" w:color="auto"/>
        <w:right w:val="none" w:sz="0" w:space="0" w:color="auto"/>
      </w:divBdr>
    </w:div>
    <w:div w:id="1889144303">
      <w:bodyDiv w:val="1"/>
      <w:marLeft w:val="0"/>
      <w:marRight w:val="0"/>
      <w:marTop w:val="0"/>
      <w:marBottom w:val="0"/>
      <w:divBdr>
        <w:top w:val="none" w:sz="0" w:space="0" w:color="auto"/>
        <w:left w:val="none" w:sz="0" w:space="0" w:color="auto"/>
        <w:bottom w:val="none" w:sz="0" w:space="0" w:color="auto"/>
        <w:right w:val="none" w:sz="0" w:space="0" w:color="auto"/>
      </w:divBdr>
    </w:div>
    <w:div w:id="1935896280">
      <w:bodyDiv w:val="1"/>
      <w:marLeft w:val="0"/>
      <w:marRight w:val="0"/>
      <w:marTop w:val="0"/>
      <w:marBottom w:val="0"/>
      <w:divBdr>
        <w:top w:val="none" w:sz="0" w:space="0" w:color="auto"/>
        <w:left w:val="none" w:sz="0" w:space="0" w:color="auto"/>
        <w:bottom w:val="none" w:sz="0" w:space="0" w:color="auto"/>
        <w:right w:val="none" w:sz="0" w:space="0" w:color="auto"/>
      </w:divBdr>
    </w:div>
    <w:div w:id="1965186471">
      <w:bodyDiv w:val="1"/>
      <w:marLeft w:val="0"/>
      <w:marRight w:val="0"/>
      <w:marTop w:val="0"/>
      <w:marBottom w:val="0"/>
      <w:divBdr>
        <w:top w:val="none" w:sz="0" w:space="0" w:color="auto"/>
        <w:left w:val="none" w:sz="0" w:space="0" w:color="auto"/>
        <w:bottom w:val="none" w:sz="0" w:space="0" w:color="auto"/>
        <w:right w:val="none" w:sz="0" w:space="0" w:color="auto"/>
      </w:divBdr>
    </w:div>
    <w:div w:id="2035112876">
      <w:bodyDiv w:val="1"/>
      <w:marLeft w:val="0"/>
      <w:marRight w:val="0"/>
      <w:marTop w:val="0"/>
      <w:marBottom w:val="0"/>
      <w:divBdr>
        <w:top w:val="none" w:sz="0" w:space="0" w:color="auto"/>
        <w:left w:val="none" w:sz="0" w:space="0" w:color="auto"/>
        <w:bottom w:val="none" w:sz="0" w:space="0" w:color="auto"/>
        <w:right w:val="none" w:sz="0" w:space="0" w:color="auto"/>
      </w:divBdr>
    </w:div>
    <w:div w:id="2069525488">
      <w:bodyDiv w:val="1"/>
      <w:marLeft w:val="0"/>
      <w:marRight w:val="0"/>
      <w:marTop w:val="0"/>
      <w:marBottom w:val="0"/>
      <w:divBdr>
        <w:top w:val="none" w:sz="0" w:space="0" w:color="auto"/>
        <w:left w:val="none" w:sz="0" w:space="0" w:color="auto"/>
        <w:bottom w:val="none" w:sz="0" w:space="0" w:color="auto"/>
        <w:right w:val="none" w:sz="0" w:space="0" w:color="auto"/>
      </w:divBdr>
    </w:div>
    <w:div w:id="2073500125">
      <w:bodyDiv w:val="1"/>
      <w:marLeft w:val="0"/>
      <w:marRight w:val="0"/>
      <w:marTop w:val="0"/>
      <w:marBottom w:val="0"/>
      <w:divBdr>
        <w:top w:val="none" w:sz="0" w:space="0" w:color="auto"/>
        <w:left w:val="none" w:sz="0" w:space="0" w:color="auto"/>
        <w:bottom w:val="none" w:sz="0" w:space="0" w:color="auto"/>
        <w:right w:val="none" w:sz="0" w:space="0" w:color="auto"/>
      </w:divBdr>
    </w:div>
    <w:div w:id="21020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62023-C258-4878-8B85-9F5FFDAB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1427</Words>
  <Characters>8138</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66</cp:revision>
  <cp:lastPrinted>2025-07-28T09:06:00Z</cp:lastPrinted>
  <dcterms:created xsi:type="dcterms:W3CDTF">2025-06-28T03:51:00Z</dcterms:created>
  <dcterms:modified xsi:type="dcterms:W3CDTF">2025-10-21T07:32:00Z</dcterms:modified>
</cp:coreProperties>
</file>