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D4" w:rsidRPr="00416E3E" w:rsidRDefault="00A720D4" w:rsidP="00416E3E">
      <w:pPr>
        <w:pStyle w:val="Footer"/>
        <w:tabs>
          <w:tab w:val="clear" w:pos="4320"/>
          <w:tab w:val="clear" w:pos="8640"/>
        </w:tabs>
        <w:jc w:val="center"/>
        <w:rPr>
          <w:b/>
        </w:rPr>
      </w:pPr>
      <w:r w:rsidRPr="00416E3E">
        <w:rPr>
          <w:b/>
        </w:rPr>
        <w:t>Phụ lục</w:t>
      </w:r>
    </w:p>
    <w:p w:rsidR="00A720D4" w:rsidRPr="00416E3E" w:rsidRDefault="00A720D4" w:rsidP="00416E3E">
      <w:pPr>
        <w:jc w:val="center"/>
        <w:rPr>
          <w:b/>
          <w:i/>
        </w:rPr>
      </w:pPr>
      <w:r w:rsidRPr="00416E3E">
        <w:rPr>
          <w:b/>
        </w:rPr>
        <w:t>DỰ TOÁN KINH PHÍ THỰC HIỆN CÁC NHIỆM VỤ, KẾ HOẠCH, DỰ ÁN ƯU TIÊN</w:t>
      </w:r>
    </w:p>
    <w:p w:rsidR="00A720D4" w:rsidRDefault="00A720D4" w:rsidP="00416E3E">
      <w:pPr>
        <w:jc w:val="center"/>
        <w:rPr>
          <w:i/>
        </w:rPr>
      </w:pPr>
      <w:r w:rsidRPr="00416E3E">
        <w:rPr>
          <w:i/>
        </w:rPr>
        <w:t>(Kèm theo Quyết định số</w:t>
      </w:r>
      <w:r w:rsidR="00416E3E" w:rsidRPr="00416E3E">
        <w:rPr>
          <w:i/>
        </w:rPr>
        <w:t xml:space="preserve"> 2255</w:t>
      </w:r>
      <w:r w:rsidRPr="00416E3E">
        <w:rPr>
          <w:i/>
        </w:rPr>
        <w:t>/QĐ-</w:t>
      </w:r>
      <w:r w:rsidR="00416E3E" w:rsidRPr="00416E3E">
        <w:rPr>
          <w:i/>
        </w:rPr>
        <w:t>UBND ngày 20</w:t>
      </w:r>
      <w:r w:rsidRPr="00416E3E">
        <w:rPr>
          <w:i/>
        </w:rPr>
        <w:t xml:space="preserve"> tháng </w:t>
      </w:r>
      <w:r w:rsidR="00416E3E" w:rsidRPr="00416E3E">
        <w:rPr>
          <w:i/>
        </w:rPr>
        <w:t>9</w:t>
      </w:r>
      <w:r w:rsidRPr="00416E3E">
        <w:rPr>
          <w:i/>
        </w:rPr>
        <w:t xml:space="preserve"> năm 2023 của Ủy ban nhân dân tỉnh Đồng Nai)</w:t>
      </w:r>
    </w:p>
    <w:p w:rsidR="005A2F33" w:rsidRPr="00416E3E" w:rsidRDefault="005A2F33" w:rsidP="00416E3E">
      <w:pPr>
        <w:jc w:val="center"/>
        <w:rPr>
          <w:i/>
        </w:rPr>
      </w:pPr>
      <w:bookmarkStart w:id="0" w:name="_GoBack"/>
      <w:r w:rsidRPr="00416E3E">
        <w:rPr>
          <w:i/>
          <w:noProof/>
        </w:rPr>
        <mc:AlternateContent>
          <mc:Choice Requires="wps">
            <w:drawing>
              <wp:anchor distT="0" distB="0" distL="114300" distR="114300" simplePos="0" relativeHeight="251659264" behindDoc="0" locked="0" layoutInCell="1" allowOverlap="1" wp14:anchorId="24291A11" wp14:editId="57D9D3BE">
                <wp:simplePos x="0" y="0"/>
                <wp:positionH relativeFrom="column">
                  <wp:posOffset>3654425</wp:posOffset>
                </wp:positionH>
                <wp:positionV relativeFrom="paragraph">
                  <wp:posOffset>33816</wp:posOffset>
                </wp:positionV>
                <wp:extent cx="2495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495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75pt,2.65pt" to="484.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" strokecolor="#4579b8 [3044]"/>
            </w:pict>
          </mc:Fallback>
        </mc:AlternateContent>
      </w:r>
      <w:bookmarkEnd w:id="0"/>
    </w:p>
    <w:p w:rsidR="00416E3E" w:rsidRPr="00416E3E" w:rsidRDefault="00416E3E" w:rsidP="00416E3E">
      <w:pPr>
        <w:jc w:val="center"/>
        <w:rPr>
          <w:i/>
        </w:rPr>
      </w:pPr>
    </w:p>
    <w:tbl>
      <w:tblPr>
        <w:tblW w:w="1503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612"/>
        <w:gridCol w:w="4663"/>
        <w:gridCol w:w="1054"/>
        <w:gridCol w:w="964"/>
        <w:gridCol w:w="1008"/>
        <w:gridCol w:w="1277"/>
        <w:gridCol w:w="1666"/>
        <w:gridCol w:w="2115"/>
      </w:tblGrid>
      <w:tr w:rsidR="00A720D4" w:rsidRPr="00416E3E" w:rsidTr="00416E3E">
        <w:trPr>
          <w:trHeight w:val="20"/>
        </w:trPr>
        <w:tc>
          <w:tcPr>
            <w:tcW w:w="671" w:type="dxa"/>
            <w:vMerge w:val="restart"/>
            <w:vAlign w:val="center"/>
            <w:hideMark/>
          </w:tcPr>
          <w:p w:rsidR="00A720D4" w:rsidRPr="00416E3E" w:rsidRDefault="00416E3E" w:rsidP="00A720D4">
            <w:pPr>
              <w:spacing w:before="40" w:after="40"/>
              <w:jc w:val="center"/>
              <w:rPr>
                <w:b/>
                <w:bCs/>
                <w:color w:val="000000"/>
              </w:rPr>
            </w:pPr>
            <w:r w:rsidRPr="00416E3E">
              <w:rPr>
                <w:b/>
                <w:bCs/>
                <w:color w:val="000000"/>
              </w:rPr>
              <w:t>STT</w:t>
            </w:r>
          </w:p>
        </w:tc>
        <w:tc>
          <w:tcPr>
            <w:tcW w:w="1612" w:type="dxa"/>
            <w:vMerge w:val="restart"/>
            <w:vAlign w:val="center"/>
            <w:hideMark/>
          </w:tcPr>
          <w:p w:rsidR="00A720D4" w:rsidRPr="00416E3E" w:rsidRDefault="00A720D4" w:rsidP="00A720D4">
            <w:pPr>
              <w:spacing w:before="40" w:after="40"/>
              <w:jc w:val="center"/>
              <w:rPr>
                <w:b/>
                <w:bCs/>
                <w:color w:val="000000"/>
              </w:rPr>
            </w:pPr>
            <w:r w:rsidRPr="00416E3E">
              <w:rPr>
                <w:b/>
                <w:bCs/>
                <w:color w:val="000000"/>
              </w:rPr>
              <w:t>Tên nhiệm vụ/ Kế hoạch/ Dự án</w:t>
            </w:r>
          </w:p>
        </w:tc>
        <w:tc>
          <w:tcPr>
            <w:tcW w:w="4663" w:type="dxa"/>
            <w:vMerge w:val="restart"/>
            <w:vAlign w:val="center"/>
            <w:hideMark/>
          </w:tcPr>
          <w:p w:rsidR="00A720D4" w:rsidRPr="00416E3E" w:rsidRDefault="00A720D4" w:rsidP="00A720D4">
            <w:pPr>
              <w:spacing w:before="40" w:after="40"/>
              <w:jc w:val="center"/>
              <w:rPr>
                <w:b/>
                <w:bCs/>
                <w:color w:val="000000"/>
              </w:rPr>
            </w:pPr>
            <w:r w:rsidRPr="00416E3E">
              <w:rPr>
                <w:b/>
                <w:bCs/>
                <w:color w:val="000000"/>
              </w:rPr>
              <w:t>Nội dung chính dự kiến</w:t>
            </w:r>
          </w:p>
        </w:tc>
        <w:tc>
          <w:tcPr>
            <w:tcW w:w="2018" w:type="dxa"/>
            <w:gridSpan w:val="2"/>
            <w:vAlign w:val="center"/>
            <w:hideMark/>
          </w:tcPr>
          <w:p w:rsidR="00A720D4" w:rsidRPr="00416E3E" w:rsidRDefault="00A720D4" w:rsidP="00A720D4">
            <w:pPr>
              <w:spacing w:before="40" w:after="40"/>
              <w:jc w:val="center"/>
              <w:rPr>
                <w:b/>
                <w:bCs/>
                <w:color w:val="000000"/>
              </w:rPr>
            </w:pPr>
            <w:r w:rsidRPr="00416E3E">
              <w:rPr>
                <w:b/>
                <w:bCs/>
                <w:color w:val="000000"/>
              </w:rPr>
              <w:t>Khái toán vốn</w:t>
            </w:r>
          </w:p>
          <w:p w:rsidR="00A720D4" w:rsidRPr="00416E3E" w:rsidRDefault="00A720D4" w:rsidP="00A720D4">
            <w:pPr>
              <w:spacing w:before="40" w:after="40"/>
              <w:jc w:val="center"/>
              <w:rPr>
                <w:b/>
                <w:bCs/>
                <w:color w:val="000000"/>
              </w:rPr>
            </w:pPr>
            <w:r w:rsidRPr="00416E3E">
              <w:rPr>
                <w:b/>
                <w:bCs/>
                <w:color w:val="000000"/>
              </w:rPr>
              <w:t>(triệu đồng)</w:t>
            </w:r>
          </w:p>
        </w:tc>
        <w:tc>
          <w:tcPr>
            <w:tcW w:w="1008" w:type="dxa"/>
            <w:vMerge w:val="restart"/>
            <w:vAlign w:val="center"/>
            <w:hideMark/>
          </w:tcPr>
          <w:p w:rsidR="00A720D4" w:rsidRPr="00416E3E" w:rsidRDefault="00A720D4" w:rsidP="00A720D4">
            <w:pPr>
              <w:spacing w:before="40" w:after="40"/>
              <w:jc w:val="center"/>
              <w:rPr>
                <w:b/>
                <w:bCs/>
                <w:color w:val="000000"/>
              </w:rPr>
            </w:pPr>
            <w:r w:rsidRPr="00416E3E">
              <w:rPr>
                <w:b/>
                <w:bCs/>
                <w:color w:val="000000"/>
              </w:rPr>
              <w:t>Nguồn vốn</w:t>
            </w:r>
          </w:p>
        </w:tc>
        <w:tc>
          <w:tcPr>
            <w:tcW w:w="1277" w:type="dxa"/>
            <w:vMerge w:val="restart"/>
            <w:vAlign w:val="center"/>
            <w:hideMark/>
          </w:tcPr>
          <w:p w:rsidR="00A720D4" w:rsidRPr="00416E3E" w:rsidRDefault="00A720D4" w:rsidP="00A720D4">
            <w:pPr>
              <w:spacing w:before="40" w:after="40"/>
              <w:jc w:val="center"/>
              <w:rPr>
                <w:b/>
                <w:bCs/>
                <w:color w:val="000000"/>
              </w:rPr>
            </w:pPr>
            <w:r w:rsidRPr="00416E3E">
              <w:rPr>
                <w:b/>
                <w:bCs/>
                <w:color w:val="000000"/>
              </w:rPr>
              <w:t>Đơn vị chủ trì</w:t>
            </w:r>
          </w:p>
        </w:tc>
        <w:tc>
          <w:tcPr>
            <w:tcW w:w="1666" w:type="dxa"/>
            <w:vMerge w:val="restart"/>
            <w:vAlign w:val="center"/>
            <w:hideMark/>
          </w:tcPr>
          <w:p w:rsidR="00A720D4" w:rsidRPr="00416E3E" w:rsidRDefault="00A720D4" w:rsidP="00A720D4">
            <w:pPr>
              <w:spacing w:before="40" w:after="40"/>
              <w:jc w:val="center"/>
              <w:rPr>
                <w:b/>
                <w:bCs/>
                <w:color w:val="000000"/>
              </w:rPr>
            </w:pPr>
            <w:r w:rsidRPr="00416E3E">
              <w:rPr>
                <w:b/>
                <w:bCs/>
                <w:color w:val="000000"/>
              </w:rPr>
              <w:t>Đơn vị phối hợp</w:t>
            </w:r>
          </w:p>
        </w:tc>
        <w:tc>
          <w:tcPr>
            <w:tcW w:w="2115" w:type="dxa"/>
            <w:vMerge w:val="restart"/>
            <w:vAlign w:val="center"/>
            <w:hideMark/>
          </w:tcPr>
          <w:p w:rsidR="00A720D4" w:rsidRPr="00416E3E" w:rsidRDefault="00A720D4" w:rsidP="00A720D4">
            <w:pPr>
              <w:spacing w:before="40" w:after="40"/>
              <w:jc w:val="center"/>
              <w:rPr>
                <w:b/>
                <w:bCs/>
                <w:color w:val="000000"/>
              </w:rPr>
            </w:pPr>
            <w:r w:rsidRPr="00416E3E">
              <w:rPr>
                <w:b/>
                <w:bCs/>
                <w:color w:val="000000"/>
              </w:rPr>
              <w:t>Ghi chú</w:t>
            </w: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rPr>
                <w:b/>
                <w:bCs/>
                <w:color w:val="000000"/>
              </w:rPr>
            </w:pPr>
          </w:p>
        </w:tc>
        <w:tc>
          <w:tcPr>
            <w:tcW w:w="0" w:type="auto"/>
            <w:vMerge/>
            <w:vAlign w:val="center"/>
            <w:hideMark/>
          </w:tcPr>
          <w:p w:rsidR="00A720D4" w:rsidRPr="00416E3E" w:rsidRDefault="00A720D4" w:rsidP="00A720D4">
            <w:pPr>
              <w:spacing w:before="40" w:after="40"/>
              <w:jc w:val="center"/>
              <w:rPr>
                <w:b/>
                <w:bCs/>
                <w:color w:val="000000"/>
              </w:rPr>
            </w:pPr>
          </w:p>
        </w:tc>
        <w:tc>
          <w:tcPr>
            <w:tcW w:w="4663" w:type="dxa"/>
            <w:vMerge/>
            <w:vAlign w:val="center"/>
            <w:hideMark/>
          </w:tcPr>
          <w:p w:rsidR="00A720D4" w:rsidRPr="00416E3E" w:rsidRDefault="00A720D4" w:rsidP="00A720D4">
            <w:pPr>
              <w:spacing w:before="40" w:after="40"/>
              <w:jc w:val="center"/>
              <w:rPr>
                <w:b/>
                <w:bCs/>
                <w:color w:val="000000"/>
              </w:rPr>
            </w:pPr>
          </w:p>
        </w:tc>
        <w:tc>
          <w:tcPr>
            <w:tcW w:w="1054" w:type="dxa"/>
            <w:vAlign w:val="center"/>
            <w:hideMark/>
          </w:tcPr>
          <w:p w:rsidR="00A720D4" w:rsidRPr="00416E3E" w:rsidRDefault="00A720D4" w:rsidP="00A720D4">
            <w:pPr>
              <w:spacing w:before="40" w:after="40"/>
              <w:jc w:val="center"/>
              <w:rPr>
                <w:b/>
                <w:bCs/>
                <w:color w:val="000000"/>
              </w:rPr>
            </w:pPr>
            <w:r w:rsidRPr="00416E3E">
              <w:rPr>
                <w:b/>
                <w:bCs/>
                <w:color w:val="000000"/>
              </w:rPr>
              <w:t>2023 - 2025</w:t>
            </w:r>
          </w:p>
        </w:tc>
        <w:tc>
          <w:tcPr>
            <w:tcW w:w="964" w:type="dxa"/>
            <w:vAlign w:val="center"/>
            <w:hideMark/>
          </w:tcPr>
          <w:p w:rsidR="00A720D4" w:rsidRPr="00416E3E" w:rsidRDefault="00A720D4" w:rsidP="00A720D4">
            <w:pPr>
              <w:spacing w:before="40" w:after="40"/>
              <w:jc w:val="center"/>
              <w:rPr>
                <w:b/>
                <w:bCs/>
                <w:color w:val="000000"/>
              </w:rPr>
            </w:pPr>
            <w:r w:rsidRPr="00416E3E">
              <w:rPr>
                <w:b/>
                <w:bCs/>
                <w:color w:val="000000"/>
              </w:rPr>
              <w:t>2026 - 2030</w:t>
            </w:r>
          </w:p>
        </w:tc>
        <w:tc>
          <w:tcPr>
            <w:tcW w:w="0" w:type="auto"/>
            <w:vMerge/>
            <w:vAlign w:val="center"/>
            <w:hideMark/>
          </w:tcPr>
          <w:p w:rsidR="00A720D4" w:rsidRPr="00416E3E" w:rsidRDefault="00A720D4" w:rsidP="00A720D4">
            <w:pPr>
              <w:spacing w:before="40" w:after="40"/>
              <w:jc w:val="center"/>
              <w:rPr>
                <w:b/>
                <w:bCs/>
                <w:color w:val="000000"/>
              </w:rPr>
            </w:pPr>
          </w:p>
        </w:tc>
        <w:tc>
          <w:tcPr>
            <w:tcW w:w="0" w:type="auto"/>
            <w:vMerge/>
            <w:vAlign w:val="center"/>
            <w:hideMark/>
          </w:tcPr>
          <w:p w:rsidR="00A720D4" w:rsidRPr="00416E3E" w:rsidRDefault="00A720D4" w:rsidP="00A720D4">
            <w:pPr>
              <w:spacing w:before="40" w:after="40"/>
              <w:jc w:val="center"/>
              <w:rPr>
                <w:b/>
                <w:bCs/>
                <w:color w:val="000000"/>
              </w:rPr>
            </w:pPr>
          </w:p>
        </w:tc>
        <w:tc>
          <w:tcPr>
            <w:tcW w:w="1666" w:type="dxa"/>
            <w:vMerge/>
            <w:vAlign w:val="center"/>
            <w:hideMark/>
          </w:tcPr>
          <w:p w:rsidR="00A720D4" w:rsidRPr="00416E3E" w:rsidRDefault="00A720D4" w:rsidP="00A720D4">
            <w:pPr>
              <w:spacing w:before="40" w:after="40"/>
              <w:jc w:val="center"/>
              <w:rPr>
                <w:b/>
                <w:bCs/>
                <w:color w:val="000000"/>
              </w:rPr>
            </w:pPr>
          </w:p>
        </w:tc>
        <w:tc>
          <w:tcPr>
            <w:tcW w:w="2115" w:type="dxa"/>
            <w:vMerge/>
            <w:vAlign w:val="center"/>
            <w:hideMark/>
          </w:tcPr>
          <w:p w:rsidR="00A720D4" w:rsidRPr="00416E3E" w:rsidRDefault="00A720D4" w:rsidP="00A720D4">
            <w:pPr>
              <w:spacing w:before="40" w:after="40"/>
              <w:jc w:val="center"/>
              <w:rPr>
                <w:rFonts w:eastAsiaTheme="minorHAnsi"/>
              </w:rPr>
            </w:pPr>
          </w:p>
        </w:tc>
      </w:tr>
      <w:tr w:rsidR="00A720D4" w:rsidRPr="00416E3E" w:rsidTr="00416E3E">
        <w:trPr>
          <w:trHeight w:val="20"/>
        </w:trPr>
        <w:tc>
          <w:tcPr>
            <w:tcW w:w="671" w:type="dxa"/>
            <w:vMerge w:val="restart"/>
            <w:vAlign w:val="center"/>
            <w:hideMark/>
          </w:tcPr>
          <w:p w:rsidR="00A720D4" w:rsidRPr="00416E3E" w:rsidRDefault="00A720D4" w:rsidP="00A720D4">
            <w:pPr>
              <w:spacing w:before="40" w:after="40"/>
              <w:jc w:val="center"/>
              <w:rPr>
                <w:color w:val="000000"/>
              </w:rPr>
            </w:pPr>
            <w:r w:rsidRPr="00416E3E">
              <w:rPr>
                <w:color w:val="000000"/>
              </w:rPr>
              <w:t>1</w:t>
            </w:r>
          </w:p>
        </w:tc>
        <w:tc>
          <w:tcPr>
            <w:tcW w:w="1612" w:type="dxa"/>
            <w:vMerge w:val="restart"/>
            <w:vAlign w:val="center"/>
            <w:hideMark/>
          </w:tcPr>
          <w:p w:rsidR="00A720D4" w:rsidRPr="00416E3E" w:rsidRDefault="00A720D4" w:rsidP="00A720D4">
            <w:pPr>
              <w:spacing w:before="40" w:after="40"/>
              <w:jc w:val="center"/>
              <w:rPr>
                <w:color w:val="000000"/>
              </w:rPr>
            </w:pPr>
            <w:r w:rsidRPr="00416E3E">
              <w:rPr>
                <w:color w:val="000000"/>
              </w:rPr>
              <w:t>Truyền thông, nâng cao nhận thức, tư duy về bảo vệ môi trường trong hoạt động sản xuất thủy sản</w:t>
            </w:r>
          </w:p>
        </w:tc>
        <w:tc>
          <w:tcPr>
            <w:tcW w:w="4663" w:type="dxa"/>
            <w:vAlign w:val="center"/>
            <w:hideMark/>
          </w:tcPr>
          <w:p w:rsidR="00A720D4" w:rsidRPr="00416E3E" w:rsidRDefault="00A720D4" w:rsidP="00A720D4">
            <w:pPr>
              <w:spacing w:before="40" w:after="40"/>
              <w:jc w:val="both"/>
              <w:rPr>
                <w:color w:val="000000"/>
              </w:rPr>
            </w:pPr>
            <w:r w:rsidRPr="00416E3E">
              <w:rPr>
                <w:color w:val="000000"/>
              </w:rPr>
              <w:t>Biên soạn, in ấn tài liệu, sổ tay hướng dẫn, nội dung tập huấn, tuyên truyền (tờ rơi, áp phich, pano, cờ phướn,…)</w:t>
            </w:r>
          </w:p>
        </w:tc>
        <w:tc>
          <w:tcPr>
            <w:tcW w:w="1054" w:type="dxa"/>
            <w:vAlign w:val="center"/>
            <w:hideMark/>
          </w:tcPr>
          <w:p w:rsidR="00A720D4" w:rsidRPr="00416E3E" w:rsidRDefault="00A720D4" w:rsidP="00A720D4">
            <w:pPr>
              <w:spacing w:before="40" w:after="40"/>
              <w:jc w:val="center"/>
            </w:pPr>
            <w:r w:rsidRPr="00416E3E">
              <w:t>558</w:t>
            </w:r>
          </w:p>
        </w:tc>
        <w:tc>
          <w:tcPr>
            <w:tcW w:w="964" w:type="dxa"/>
            <w:vAlign w:val="center"/>
            <w:hideMark/>
          </w:tcPr>
          <w:p w:rsidR="00A720D4" w:rsidRPr="00416E3E" w:rsidRDefault="00A720D4" w:rsidP="00A720D4">
            <w:pPr>
              <w:spacing w:before="40" w:after="40"/>
              <w:jc w:val="center"/>
              <w:rPr>
                <w:color w:val="000000"/>
              </w:rPr>
            </w:pPr>
            <w:r w:rsidRPr="00416E3E">
              <w:rPr>
                <w:color w:val="000000"/>
              </w:rPr>
              <w:t>1.500</w:t>
            </w:r>
          </w:p>
        </w:tc>
        <w:tc>
          <w:tcPr>
            <w:tcW w:w="1008" w:type="dxa"/>
            <w:vMerge w:val="restart"/>
            <w:vAlign w:val="center"/>
            <w:hideMark/>
          </w:tcPr>
          <w:p w:rsidR="00A720D4" w:rsidRPr="00416E3E" w:rsidRDefault="00A720D4" w:rsidP="00A720D4">
            <w:pPr>
              <w:spacing w:before="40" w:after="40"/>
              <w:jc w:val="center"/>
              <w:rPr>
                <w:color w:val="000000"/>
              </w:rPr>
            </w:pPr>
            <w:r w:rsidRPr="00416E3E">
              <w:rPr>
                <w:color w:val="000000"/>
              </w:rPr>
              <w:t>Ngân sách nhà nước</w:t>
            </w:r>
          </w:p>
        </w:tc>
        <w:tc>
          <w:tcPr>
            <w:tcW w:w="1277" w:type="dxa"/>
            <w:vMerge w:val="restart"/>
            <w:vAlign w:val="center"/>
            <w:hideMark/>
          </w:tcPr>
          <w:p w:rsidR="00A720D4" w:rsidRPr="00416E3E" w:rsidRDefault="00A720D4" w:rsidP="00A720D4">
            <w:pPr>
              <w:spacing w:before="40" w:after="40"/>
              <w:jc w:val="center"/>
              <w:rPr>
                <w:color w:val="000000"/>
              </w:rPr>
            </w:pPr>
            <w:r w:rsidRPr="00416E3E">
              <w:rPr>
                <w:color w:val="000000"/>
              </w:rPr>
              <w:t>Sở</w:t>
            </w:r>
          </w:p>
          <w:p w:rsidR="00A720D4" w:rsidRPr="00416E3E" w:rsidRDefault="00A720D4" w:rsidP="00A720D4">
            <w:pPr>
              <w:spacing w:before="40" w:after="40"/>
              <w:jc w:val="center"/>
              <w:rPr>
                <w:color w:val="000000"/>
              </w:rPr>
            </w:pPr>
            <w:r w:rsidRPr="00416E3E">
              <w:rPr>
                <w:color w:val="000000"/>
              </w:rPr>
              <w:t>Nông nghiệp và Phát triển nông thôn</w:t>
            </w:r>
          </w:p>
        </w:tc>
        <w:tc>
          <w:tcPr>
            <w:tcW w:w="1666" w:type="dxa"/>
            <w:vMerge w:val="restart"/>
            <w:vAlign w:val="center"/>
            <w:hideMark/>
          </w:tcPr>
          <w:p w:rsidR="00A720D4" w:rsidRPr="00416E3E" w:rsidRDefault="00A720D4" w:rsidP="00A720D4">
            <w:pPr>
              <w:spacing w:before="40" w:after="40"/>
              <w:jc w:val="center"/>
              <w:rPr>
                <w:color w:val="000000"/>
              </w:rPr>
            </w:pPr>
            <w:r w:rsidRPr="00416E3E">
              <w:rPr>
                <w:color w:val="000000"/>
              </w:rPr>
              <w:t>Sở Tài nguyên và Môi trường; Sở Thông tin và Truyền thông; UBND các huyện</w:t>
            </w:r>
          </w:p>
        </w:tc>
        <w:tc>
          <w:tcPr>
            <w:tcW w:w="2115" w:type="dxa"/>
            <w:vMerge w:val="restart"/>
            <w:vAlign w:val="center"/>
          </w:tcPr>
          <w:p w:rsidR="00A720D4" w:rsidRPr="00416E3E" w:rsidRDefault="00A720D4" w:rsidP="00A720D4">
            <w:pPr>
              <w:spacing w:before="40" w:after="40"/>
              <w:jc w:val="center"/>
              <w:rPr>
                <w:color w:val="000000"/>
              </w:rPr>
            </w:pPr>
          </w:p>
          <w:p w:rsidR="00A720D4" w:rsidRPr="00416E3E" w:rsidRDefault="00A720D4" w:rsidP="00A720D4">
            <w:pPr>
              <w:spacing w:before="40" w:after="40"/>
              <w:jc w:val="center"/>
              <w:rPr>
                <w:color w:val="000000"/>
              </w:rPr>
            </w:pPr>
            <w:r w:rsidRPr="00416E3E">
              <w:rPr>
                <w:color w:val="000000"/>
              </w:rPr>
              <w:t>Kế hoạch chuyên môn hàng năm</w:t>
            </w:r>
          </w:p>
          <w:p w:rsidR="00A720D4" w:rsidRPr="00416E3E" w:rsidRDefault="00A720D4" w:rsidP="00A720D4">
            <w:pPr>
              <w:spacing w:before="40" w:after="40"/>
              <w:jc w:val="center"/>
              <w:rPr>
                <w:color w:val="000000"/>
              </w:rPr>
            </w:pP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rPr>
                <w:color w:val="000000"/>
              </w:rPr>
            </w:pPr>
          </w:p>
        </w:tc>
        <w:tc>
          <w:tcPr>
            <w:tcW w:w="4663" w:type="dxa"/>
            <w:vAlign w:val="center"/>
            <w:hideMark/>
          </w:tcPr>
          <w:p w:rsidR="00A720D4" w:rsidRPr="00416E3E" w:rsidRDefault="00A720D4" w:rsidP="00A720D4">
            <w:pPr>
              <w:spacing w:before="40" w:after="40"/>
              <w:jc w:val="both"/>
              <w:rPr>
                <w:color w:val="000000"/>
              </w:rPr>
            </w:pPr>
            <w:r w:rsidRPr="00416E3E">
              <w:rPr>
                <w:color w:val="000000"/>
              </w:rPr>
              <w:t>Truyền thông, tập huấn nâng cao nhận thức, tư duy về bảo vệ môi trường trong hoạt động sản xuất thủy sản</w:t>
            </w:r>
          </w:p>
        </w:tc>
        <w:tc>
          <w:tcPr>
            <w:tcW w:w="1054" w:type="dxa"/>
            <w:vAlign w:val="center"/>
            <w:hideMark/>
          </w:tcPr>
          <w:p w:rsidR="00A720D4" w:rsidRPr="00416E3E" w:rsidRDefault="00A720D4" w:rsidP="00A720D4">
            <w:pPr>
              <w:spacing w:before="40" w:after="40"/>
              <w:jc w:val="center"/>
            </w:pPr>
            <w:r w:rsidRPr="00416E3E">
              <w:t>348</w:t>
            </w:r>
          </w:p>
        </w:tc>
        <w:tc>
          <w:tcPr>
            <w:tcW w:w="964" w:type="dxa"/>
            <w:vAlign w:val="center"/>
            <w:hideMark/>
          </w:tcPr>
          <w:p w:rsidR="00A720D4" w:rsidRPr="00416E3E" w:rsidRDefault="00A720D4" w:rsidP="00A720D4">
            <w:pPr>
              <w:spacing w:before="40" w:after="40"/>
              <w:jc w:val="center"/>
              <w:rPr>
                <w:color w:val="000000"/>
              </w:rPr>
            </w:pPr>
            <w:r w:rsidRPr="00416E3E">
              <w:rPr>
                <w:color w:val="000000"/>
              </w:rPr>
              <w:t>950</w:t>
            </w:r>
          </w:p>
        </w:tc>
        <w:tc>
          <w:tcPr>
            <w:tcW w:w="0" w:type="auto"/>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rPr>
                <w:color w:val="000000"/>
              </w:rPr>
            </w:pPr>
          </w:p>
        </w:tc>
        <w:tc>
          <w:tcPr>
            <w:tcW w:w="1666" w:type="dxa"/>
            <w:vMerge/>
            <w:vAlign w:val="center"/>
            <w:hideMark/>
          </w:tcPr>
          <w:p w:rsidR="00A720D4" w:rsidRPr="00416E3E" w:rsidRDefault="00A720D4" w:rsidP="00A720D4">
            <w:pPr>
              <w:spacing w:before="40" w:after="40"/>
              <w:jc w:val="center"/>
              <w:rPr>
                <w:color w:val="000000"/>
              </w:rPr>
            </w:pPr>
          </w:p>
        </w:tc>
        <w:tc>
          <w:tcPr>
            <w:tcW w:w="2115" w:type="dxa"/>
            <w:vMerge/>
            <w:vAlign w:val="center"/>
            <w:hideMark/>
          </w:tcPr>
          <w:p w:rsidR="00A720D4" w:rsidRPr="00416E3E" w:rsidRDefault="00A720D4" w:rsidP="00A720D4">
            <w:pPr>
              <w:spacing w:before="40" w:after="40"/>
              <w:jc w:val="center"/>
              <w:rPr>
                <w:color w:val="000000"/>
              </w:rPr>
            </w:pP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rPr>
                <w:color w:val="000000"/>
              </w:rPr>
            </w:pPr>
          </w:p>
        </w:tc>
        <w:tc>
          <w:tcPr>
            <w:tcW w:w="4663" w:type="dxa"/>
            <w:vAlign w:val="center"/>
            <w:hideMark/>
          </w:tcPr>
          <w:p w:rsidR="00A720D4" w:rsidRPr="00416E3E" w:rsidRDefault="00A720D4" w:rsidP="00A720D4">
            <w:pPr>
              <w:spacing w:before="40" w:after="40"/>
              <w:jc w:val="both"/>
              <w:rPr>
                <w:color w:val="000000"/>
              </w:rPr>
            </w:pPr>
            <w:r w:rsidRPr="00416E3E">
              <w:rPr>
                <w:color w:val="000000"/>
              </w:rPr>
              <w:t>Xây dựng chuyên đề phóng sự, clip ngắn… về bảo vệ môi trường trong hoạt động thủy sản</w:t>
            </w:r>
          </w:p>
        </w:tc>
        <w:tc>
          <w:tcPr>
            <w:tcW w:w="1054" w:type="dxa"/>
            <w:vAlign w:val="center"/>
          </w:tcPr>
          <w:p w:rsidR="00A720D4" w:rsidRPr="00416E3E" w:rsidRDefault="00A720D4" w:rsidP="00A720D4">
            <w:pPr>
              <w:spacing w:before="40" w:after="40"/>
              <w:jc w:val="center"/>
            </w:pPr>
            <w:r w:rsidRPr="00416E3E">
              <w:t>72</w:t>
            </w:r>
          </w:p>
        </w:tc>
        <w:tc>
          <w:tcPr>
            <w:tcW w:w="964" w:type="dxa"/>
            <w:vAlign w:val="center"/>
            <w:hideMark/>
          </w:tcPr>
          <w:p w:rsidR="00A720D4" w:rsidRPr="00416E3E" w:rsidRDefault="00A720D4" w:rsidP="00A720D4">
            <w:pPr>
              <w:spacing w:before="40" w:after="40"/>
              <w:jc w:val="center"/>
              <w:rPr>
                <w:color w:val="000000"/>
              </w:rPr>
            </w:pPr>
            <w:r w:rsidRPr="00416E3E">
              <w:rPr>
                <w:color w:val="000000"/>
              </w:rPr>
              <w:t>200</w:t>
            </w:r>
          </w:p>
        </w:tc>
        <w:tc>
          <w:tcPr>
            <w:tcW w:w="0" w:type="auto"/>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rPr>
                <w:color w:val="000000"/>
              </w:rPr>
            </w:pPr>
          </w:p>
        </w:tc>
        <w:tc>
          <w:tcPr>
            <w:tcW w:w="1666" w:type="dxa"/>
            <w:vMerge/>
            <w:vAlign w:val="center"/>
            <w:hideMark/>
          </w:tcPr>
          <w:p w:rsidR="00A720D4" w:rsidRPr="00416E3E" w:rsidRDefault="00A720D4" w:rsidP="00A720D4">
            <w:pPr>
              <w:spacing w:before="40" w:after="40"/>
              <w:jc w:val="center"/>
              <w:rPr>
                <w:color w:val="000000"/>
              </w:rPr>
            </w:pPr>
          </w:p>
        </w:tc>
        <w:tc>
          <w:tcPr>
            <w:tcW w:w="2115" w:type="dxa"/>
            <w:vMerge/>
            <w:vAlign w:val="center"/>
            <w:hideMark/>
          </w:tcPr>
          <w:p w:rsidR="00A720D4" w:rsidRPr="00416E3E" w:rsidRDefault="00A720D4" w:rsidP="00A720D4">
            <w:pPr>
              <w:spacing w:before="40" w:after="40"/>
              <w:jc w:val="center"/>
              <w:rPr>
                <w:color w:val="000000"/>
              </w:rPr>
            </w:pP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rPr>
                <w:color w:val="000000"/>
              </w:rPr>
            </w:pPr>
          </w:p>
        </w:tc>
        <w:tc>
          <w:tcPr>
            <w:tcW w:w="4663" w:type="dxa"/>
            <w:vAlign w:val="center"/>
            <w:hideMark/>
          </w:tcPr>
          <w:p w:rsidR="00A720D4" w:rsidRPr="00416E3E" w:rsidRDefault="00A720D4" w:rsidP="00A720D4">
            <w:pPr>
              <w:spacing w:before="40" w:after="40"/>
              <w:jc w:val="both"/>
              <w:rPr>
                <w:color w:val="000000"/>
              </w:rPr>
            </w:pPr>
            <w:r w:rsidRPr="00416E3E">
              <w:rPr>
                <w:color w:val="000000"/>
              </w:rPr>
              <w:t xml:space="preserve">Truyền thông, tổ chức </w:t>
            </w:r>
            <w:r w:rsidRPr="00416E3E">
              <w:t xml:space="preserve">thực hiện 01 ngày thu gom rác thải </w:t>
            </w:r>
            <w:r w:rsidRPr="00416E3E">
              <w:rPr>
                <w:color w:val="000000"/>
              </w:rPr>
              <w:t>trên một số tuyến sông</w:t>
            </w:r>
            <w:r w:rsidRPr="00416E3E">
              <w:t xml:space="preserve"> góp phần làm sạch môi trường thủy sản dự kiến mỗi năm</w:t>
            </w:r>
          </w:p>
        </w:tc>
        <w:tc>
          <w:tcPr>
            <w:tcW w:w="1054" w:type="dxa"/>
            <w:vAlign w:val="center"/>
            <w:hideMark/>
          </w:tcPr>
          <w:p w:rsidR="00A720D4" w:rsidRPr="00416E3E" w:rsidRDefault="00A720D4" w:rsidP="00A720D4">
            <w:pPr>
              <w:spacing w:before="40" w:after="40"/>
              <w:jc w:val="center"/>
            </w:pPr>
            <w:r w:rsidRPr="00416E3E">
              <w:t>126</w:t>
            </w:r>
          </w:p>
        </w:tc>
        <w:tc>
          <w:tcPr>
            <w:tcW w:w="964" w:type="dxa"/>
            <w:vAlign w:val="center"/>
            <w:hideMark/>
          </w:tcPr>
          <w:p w:rsidR="00A720D4" w:rsidRPr="00416E3E" w:rsidRDefault="00A720D4" w:rsidP="00A720D4">
            <w:pPr>
              <w:spacing w:before="40" w:after="40"/>
              <w:jc w:val="center"/>
              <w:rPr>
                <w:color w:val="000000"/>
              </w:rPr>
            </w:pPr>
            <w:r w:rsidRPr="00416E3E">
              <w:rPr>
                <w:color w:val="000000"/>
              </w:rPr>
              <w:t>500</w:t>
            </w:r>
          </w:p>
        </w:tc>
        <w:tc>
          <w:tcPr>
            <w:tcW w:w="0" w:type="auto"/>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rPr>
                <w:color w:val="000000"/>
              </w:rPr>
            </w:pPr>
          </w:p>
        </w:tc>
        <w:tc>
          <w:tcPr>
            <w:tcW w:w="1666" w:type="dxa"/>
            <w:vMerge/>
            <w:vAlign w:val="center"/>
            <w:hideMark/>
          </w:tcPr>
          <w:p w:rsidR="00A720D4" w:rsidRPr="00416E3E" w:rsidRDefault="00A720D4" w:rsidP="00A720D4">
            <w:pPr>
              <w:spacing w:before="40" w:after="40"/>
              <w:jc w:val="center"/>
              <w:rPr>
                <w:color w:val="000000"/>
              </w:rPr>
            </w:pPr>
          </w:p>
        </w:tc>
        <w:tc>
          <w:tcPr>
            <w:tcW w:w="2115" w:type="dxa"/>
            <w:vMerge/>
            <w:vAlign w:val="center"/>
            <w:hideMark/>
          </w:tcPr>
          <w:p w:rsidR="00A720D4" w:rsidRPr="00416E3E" w:rsidRDefault="00A720D4" w:rsidP="00A720D4">
            <w:pPr>
              <w:spacing w:before="40" w:after="40"/>
              <w:jc w:val="center"/>
              <w:rPr>
                <w:color w:val="000000"/>
              </w:rPr>
            </w:pPr>
          </w:p>
        </w:tc>
      </w:tr>
      <w:tr w:rsidR="00A720D4" w:rsidRPr="00416E3E" w:rsidTr="00416E3E">
        <w:trPr>
          <w:trHeight w:val="20"/>
        </w:trPr>
        <w:tc>
          <w:tcPr>
            <w:tcW w:w="671" w:type="dxa"/>
            <w:vMerge w:val="restart"/>
            <w:vAlign w:val="center"/>
            <w:hideMark/>
          </w:tcPr>
          <w:p w:rsidR="00A720D4" w:rsidRPr="00416E3E" w:rsidRDefault="00A720D4" w:rsidP="00A720D4">
            <w:pPr>
              <w:spacing w:before="40" w:after="40"/>
              <w:jc w:val="center"/>
              <w:rPr>
                <w:color w:val="000000"/>
              </w:rPr>
            </w:pPr>
            <w:r w:rsidRPr="00416E3E">
              <w:rPr>
                <w:color w:val="000000"/>
              </w:rPr>
              <w:t>2</w:t>
            </w:r>
          </w:p>
        </w:tc>
        <w:tc>
          <w:tcPr>
            <w:tcW w:w="1612" w:type="dxa"/>
            <w:vMerge w:val="restart"/>
            <w:shd w:val="clear" w:color="auto" w:fill="FFFFFF"/>
            <w:vAlign w:val="center"/>
            <w:hideMark/>
          </w:tcPr>
          <w:p w:rsidR="00A720D4" w:rsidRPr="00416E3E" w:rsidRDefault="00A720D4" w:rsidP="00A720D4">
            <w:pPr>
              <w:spacing w:before="40" w:after="40"/>
              <w:jc w:val="center"/>
            </w:pPr>
            <w:r w:rsidRPr="00416E3E">
              <w:t>Đánh giá tổng thể nguồn thải từ hoạt động sản xuất thủy sản và đề xuất giải pháp quản lý</w:t>
            </w:r>
          </w:p>
        </w:tc>
        <w:tc>
          <w:tcPr>
            <w:tcW w:w="4663" w:type="dxa"/>
            <w:vAlign w:val="center"/>
            <w:hideMark/>
          </w:tcPr>
          <w:p w:rsidR="00A720D4" w:rsidRPr="00416E3E" w:rsidRDefault="00A720D4" w:rsidP="00A720D4">
            <w:pPr>
              <w:spacing w:before="40" w:after="40"/>
              <w:jc w:val="both"/>
              <w:rPr>
                <w:rFonts w:eastAsia="MS Mincho"/>
              </w:rPr>
            </w:pPr>
            <w:r w:rsidRPr="00416E3E">
              <w:rPr>
                <w:rFonts w:eastAsia="MS Mincho"/>
              </w:rPr>
              <w:t xml:space="preserve">- </w:t>
            </w:r>
            <w:r w:rsidRPr="00416E3E">
              <w:rPr>
                <w:rFonts w:eastAsia="MS Mincho"/>
                <w:lang w:val="vi-VN"/>
              </w:rPr>
              <w:t xml:space="preserve">Đánh giá </w:t>
            </w:r>
            <w:r w:rsidRPr="00416E3E">
              <w:rPr>
                <w:rFonts w:eastAsia="MS Mincho"/>
              </w:rPr>
              <w:t xml:space="preserve">các </w:t>
            </w:r>
            <w:r w:rsidRPr="00416E3E">
              <w:rPr>
                <w:rFonts w:eastAsia="MS Mincho"/>
                <w:lang w:val="vi-VN"/>
              </w:rPr>
              <w:t>điều kiện</w:t>
            </w:r>
            <w:r w:rsidRPr="00416E3E">
              <w:rPr>
                <w:rFonts w:eastAsia="MS Mincho"/>
              </w:rPr>
              <w:t xml:space="preserve"> liên quan đến phát triển nuôi thủy sản trong ao tại một số khu vực của tỉnh Đồng Nai.</w:t>
            </w:r>
          </w:p>
          <w:p w:rsidR="00A720D4" w:rsidRPr="00416E3E" w:rsidRDefault="00A720D4" w:rsidP="00A720D4">
            <w:pPr>
              <w:pStyle w:val="Footer"/>
              <w:spacing w:before="40" w:after="40"/>
              <w:jc w:val="both"/>
            </w:pPr>
            <w:r w:rsidRPr="00416E3E">
              <w:t xml:space="preserve">- </w:t>
            </w:r>
            <w:r w:rsidRPr="00416E3E">
              <w:rPr>
                <w:lang w:val="vi-VN"/>
              </w:rPr>
              <w:t xml:space="preserve">Đánh giá tổng quan điều kiện kinh tế - xã hội của tỉnh liên quan đến phát triển nuôi </w:t>
            </w:r>
            <w:r w:rsidRPr="00416E3E">
              <w:t>thủy sản trong ao.</w:t>
            </w:r>
            <w:r w:rsidRPr="00416E3E">
              <w:rPr>
                <w:lang w:val="vi-VN"/>
              </w:rPr>
              <w:t xml:space="preserve"> Đánh giá tác động của các hoạt động kinh tế khác đến nuôi </w:t>
            </w:r>
            <w:r w:rsidRPr="00416E3E">
              <w:t>thủy sản trong ao.,…</w:t>
            </w:r>
          </w:p>
          <w:p w:rsidR="00A720D4" w:rsidRPr="00416E3E" w:rsidRDefault="00A720D4" w:rsidP="00A720D4">
            <w:pPr>
              <w:pStyle w:val="Footer"/>
              <w:spacing w:before="40" w:after="40"/>
              <w:jc w:val="both"/>
              <w:rPr>
                <w:rFonts w:eastAsia="Times New Roman"/>
                <w:highlight w:val="yellow"/>
              </w:rPr>
            </w:pPr>
            <w:r w:rsidRPr="00416E3E">
              <w:rPr>
                <w:rFonts w:eastAsia="Times New Roman"/>
              </w:rPr>
              <w:t>- Đề xuất giải pháp quản lý nuôi thủy sản trong ao.</w:t>
            </w:r>
          </w:p>
        </w:tc>
        <w:tc>
          <w:tcPr>
            <w:tcW w:w="1054" w:type="dxa"/>
            <w:vAlign w:val="center"/>
            <w:hideMark/>
          </w:tcPr>
          <w:p w:rsidR="00A720D4" w:rsidRPr="00416E3E" w:rsidRDefault="00A720D4" w:rsidP="00A720D4">
            <w:pPr>
              <w:spacing w:before="40" w:after="40"/>
              <w:jc w:val="center"/>
            </w:pPr>
            <w:r w:rsidRPr="00416E3E">
              <w:t>1.800</w:t>
            </w:r>
          </w:p>
        </w:tc>
        <w:tc>
          <w:tcPr>
            <w:tcW w:w="964" w:type="dxa"/>
            <w:vAlign w:val="center"/>
            <w:hideMark/>
          </w:tcPr>
          <w:p w:rsidR="00A720D4" w:rsidRPr="00416E3E" w:rsidRDefault="00A720D4" w:rsidP="00A720D4">
            <w:pPr>
              <w:spacing w:before="40" w:after="40"/>
              <w:jc w:val="center"/>
              <w:rPr>
                <w:color w:val="000000"/>
              </w:rPr>
            </w:pPr>
            <w:r w:rsidRPr="00416E3E">
              <w:rPr>
                <w:color w:val="000000"/>
              </w:rPr>
              <w:t>3.500</w:t>
            </w:r>
          </w:p>
        </w:tc>
        <w:tc>
          <w:tcPr>
            <w:tcW w:w="1008" w:type="dxa"/>
            <w:vAlign w:val="center"/>
            <w:hideMark/>
          </w:tcPr>
          <w:p w:rsidR="00A720D4" w:rsidRPr="00416E3E" w:rsidRDefault="00A720D4" w:rsidP="00A720D4">
            <w:pPr>
              <w:spacing w:before="40" w:after="40"/>
              <w:jc w:val="center"/>
              <w:rPr>
                <w:color w:val="000000"/>
              </w:rPr>
            </w:pPr>
            <w:r w:rsidRPr="00416E3E">
              <w:rPr>
                <w:color w:val="000000"/>
              </w:rPr>
              <w:t>Ngân sách nhà nước</w:t>
            </w:r>
          </w:p>
        </w:tc>
        <w:tc>
          <w:tcPr>
            <w:tcW w:w="1277" w:type="dxa"/>
            <w:vAlign w:val="center"/>
            <w:hideMark/>
          </w:tcPr>
          <w:p w:rsidR="00A720D4" w:rsidRPr="00416E3E" w:rsidRDefault="00A720D4" w:rsidP="00A720D4">
            <w:pPr>
              <w:spacing w:before="40" w:after="40"/>
              <w:jc w:val="center"/>
              <w:rPr>
                <w:color w:val="000000"/>
              </w:rPr>
            </w:pPr>
            <w:r w:rsidRPr="00416E3E">
              <w:rPr>
                <w:color w:val="000000"/>
              </w:rPr>
              <w:t>Sở Nông nghiệp và Phát triển nông thôn</w:t>
            </w:r>
          </w:p>
        </w:tc>
        <w:tc>
          <w:tcPr>
            <w:tcW w:w="1666" w:type="dxa"/>
            <w:vAlign w:val="center"/>
            <w:hideMark/>
          </w:tcPr>
          <w:p w:rsidR="00A720D4" w:rsidRPr="00416E3E" w:rsidRDefault="00A720D4" w:rsidP="00A720D4">
            <w:pPr>
              <w:spacing w:before="40" w:after="40"/>
              <w:jc w:val="center"/>
              <w:rPr>
                <w:color w:val="000000"/>
              </w:rPr>
            </w:pPr>
            <w:r w:rsidRPr="00416E3E">
              <w:rPr>
                <w:color w:val="000000"/>
              </w:rPr>
              <w:t>UBND các huyệ</w:t>
            </w:r>
            <w:r w:rsidR="00EE4649" w:rsidRPr="00416E3E">
              <w:rPr>
                <w:color w:val="000000"/>
              </w:rPr>
              <w:t>n, TP, các s</w:t>
            </w:r>
            <w:r w:rsidRPr="00416E3E">
              <w:rPr>
                <w:color w:val="000000"/>
              </w:rPr>
              <w:t>ở</w:t>
            </w:r>
            <w:r w:rsidR="00EE4649" w:rsidRPr="00416E3E">
              <w:rPr>
                <w:color w:val="000000"/>
              </w:rPr>
              <w:t>,</w:t>
            </w:r>
            <w:r w:rsidRPr="00416E3E">
              <w:rPr>
                <w:color w:val="000000"/>
              </w:rPr>
              <w:t xml:space="preserve"> ngành liên quan</w:t>
            </w:r>
          </w:p>
        </w:tc>
        <w:tc>
          <w:tcPr>
            <w:tcW w:w="2115" w:type="dxa"/>
            <w:vAlign w:val="center"/>
            <w:hideMark/>
          </w:tcPr>
          <w:p w:rsidR="00A720D4" w:rsidRPr="00416E3E" w:rsidRDefault="00A720D4" w:rsidP="00A720D4">
            <w:pPr>
              <w:spacing w:before="40" w:after="40"/>
              <w:jc w:val="center"/>
              <w:rPr>
                <w:color w:val="000000"/>
              </w:rPr>
            </w:pPr>
            <w:r w:rsidRPr="00416E3E">
              <w:rPr>
                <w:color w:val="000000"/>
              </w:rPr>
              <w:t>Quyết định số 911/Q</w:t>
            </w:r>
            <w:r w:rsidRPr="00416E3E">
              <w:rPr>
                <w:color w:val="000000"/>
                <w:lang w:val="vi-VN"/>
              </w:rPr>
              <w:t>Đ</w:t>
            </w:r>
            <w:r w:rsidRPr="00416E3E">
              <w:rPr>
                <w:color w:val="000000"/>
              </w:rPr>
              <w:t>-TTg</w:t>
            </w: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rPr>
                <w:color w:val="000000"/>
              </w:rPr>
            </w:pPr>
          </w:p>
        </w:tc>
        <w:tc>
          <w:tcPr>
            <w:tcW w:w="0" w:type="auto"/>
            <w:vMerge/>
            <w:vAlign w:val="center"/>
            <w:hideMark/>
          </w:tcPr>
          <w:p w:rsidR="00A720D4" w:rsidRPr="00416E3E" w:rsidRDefault="00A720D4" w:rsidP="00A720D4">
            <w:pPr>
              <w:spacing w:before="40" w:after="40"/>
              <w:jc w:val="center"/>
            </w:pPr>
          </w:p>
        </w:tc>
        <w:tc>
          <w:tcPr>
            <w:tcW w:w="4663" w:type="dxa"/>
            <w:vAlign w:val="center"/>
            <w:hideMark/>
          </w:tcPr>
          <w:p w:rsidR="00A720D4" w:rsidRPr="00AE73AF" w:rsidRDefault="00A720D4" w:rsidP="00416E3E">
            <w:pPr>
              <w:spacing w:before="20" w:after="20"/>
              <w:jc w:val="both"/>
              <w:rPr>
                <w:spacing w:val="-4"/>
              </w:rPr>
            </w:pPr>
            <w:r w:rsidRPr="00AE73AF">
              <w:rPr>
                <w:spacing w:val="-4"/>
                <w:shd w:val="clear" w:color="auto" w:fill="FFFFFF"/>
              </w:rPr>
              <w:t>Nghiên cứu đánh giá các yếu tố tác động đến vùng nuôi thủy sản lồng bè nhằm phát triển nuôi thủy sản theo hướng bền vững, gắn với ứng dụng công nghệ; khai thác và sử dụng hiệu quả tiềm năng mặt nước sông hồ để gia tăng hiệu quả kinh tế các vùng nuôi thủy sản lồng bè trên địa bàn tỉnh Đồng Nai đến năm 2030</w:t>
            </w:r>
          </w:p>
        </w:tc>
        <w:tc>
          <w:tcPr>
            <w:tcW w:w="1054" w:type="dxa"/>
            <w:vAlign w:val="center"/>
            <w:hideMark/>
          </w:tcPr>
          <w:p w:rsidR="00A720D4" w:rsidRPr="00416E3E" w:rsidRDefault="00A720D4" w:rsidP="00416E3E">
            <w:pPr>
              <w:spacing w:before="20" w:after="20"/>
              <w:jc w:val="center"/>
            </w:pPr>
            <w:r w:rsidRPr="00416E3E">
              <w:t>2.670</w:t>
            </w:r>
          </w:p>
        </w:tc>
        <w:tc>
          <w:tcPr>
            <w:tcW w:w="964" w:type="dxa"/>
            <w:vAlign w:val="center"/>
            <w:hideMark/>
          </w:tcPr>
          <w:p w:rsidR="00A720D4" w:rsidRPr="00416E3E" w:rsidRDefault="00A720D4" w:rsidP="00416E3E">
            <w:pPr>
              <w:spacing w:before="20" w:after="20"/>
              <w:jc w:val="center"/>
            </w:pPr>
            <w:r w:rsidRPr="00416E3E">
              <w:t>3.000</w:t>
            </w:r>
          </w:p>
        </w:tc>
        <w:tc>
          <w:tcPr>
            <w:tcW w:w="1008" w:type="dxa"/>
            <w:vAlign w:val="center"/>
            <w:hideMark/>
          </w:tcPr>
          <w:p w:rsidR="00A720D4" w:rsidRPr="00416E3E" w:rsidRDefault="00A720D4" w:rsidP="00416E3E">
            <w:pPr>
              <w:spacing w:before="20" w:after="20"/>
              <w:jc w:val="center"/>
            </w:pPr>
            <w:r w:rsidRPr="00416E3E">
              <w:t>Ngân sách nhà nước</w:t>
            </w:r>
          </w:p>
        </w:tc>
        <w:tc>
          <w:tcPr>
            <w:tcW w:w="1277" w:type="dxa"/>
            <w:vAlign w:val="center"/>
            <w:hideMark/>
          </w:tcPr>
          <w:p w:rsidR="00A720D4" w:rsidRPr="00416E3E" w:rsidRDefault="00A720D4" w:rsidP="00416E3E">
            <w:pPr>
              <w:spacing w:before="20" w:after="20"/>
              <w:jc w:val="center"/>
            </w:pPr>
            <w:r w:rsidRPr="00416E3E">
              <w:t>Sở Nông nghiệp và Phát triển nông thôn</w:t>
            </w:r>
          </w:p>
        </w:tc>
        <w:tc>
          <w:tcPr>
            <w:tcW w:w="1666" w:type="dxa"/>
            <w:vAlign w:val="center"/>
            <w:hideMark/>
          </w:tcPr>
          <w:p w:rsidR="00A720D4" w:rsidRPr="00416E3E" w:rsidRDefault="00A720D4" w:rsidP="00416E3E">
            <w:pPr>
              <w:spacing w:before="20" w:after="20"/>
              <w:jc w:val="center"/>
            </w:pPr>
            <w:r w:rsidRPr="00416E3E">
              <w:t>Sở Tài nguyên và Môi trường; UBND các huyệ</w:t>
            </w:r>
            <w:r w:rsidR="00EE4649" w:rsidRPr="00416E3E">
              <w:t>n, TP</w:t>
            </w:r>
            <w:r w:rsidRPr="00416E3E">
              <w:t>. liên quan</w:t>
            </w:r>
          </w:p>
        </w:tc>
        <w:tc>
          <w:tcPr>
            <w:tcW w:w="2115" w:type="dxa"/>
            <w:vAlign w:val="center"/>
            <w:hideMark/>
          </w:tcPr>
          <w:p w:rsidR="00A720D4" w:rsidRPr="00416E3E" w:rsidRDefault="00A720D4" w:rsidP="00416E3E">
            <w:pPr>
              <w:spacing w:before="20" w:after="20"/>
              <w:jc w:val="center"/>
              <w:rPr>
                <w:color w:val="000000"/>
              </w:rPr>
            </w:pPr>
            <w:r w:rsidRPr="00416E3E">
              <w:rPr>
                <w:color w:val="000000"/>
              </w:rPr>
              <w:t>Quyết định số 911/Q</w:t>
            </w:r>
            <w:r w:rsidRPr="00416E3E">
              <w:rPr>
                <w:color w:val="000000"/>
                <w:lang w:val="vi-VN"/>
              </w:rPr>
              <w:t>Đ</w:t>
            </w:r>
            <w:r w:rsidRPr="00416E3E">
              <w:rPr>
                <w:color w:val="000000"/>
              </w:rPr>
              <w:t>-TTg</w:t>
            </w:r>
          </w:p>
        </w:tc>
      </w:tr>
      <w:tr w:rsidR="00A720D4" w:rsidRPr="00416E3E" w:rsidTr="00416E3E">
        <w:trPr>
          <w:trHeight w:val="20"/>
        </w:trPr>
        <w:tc>
          <w:tcPr>
            <w:tcW w:w="671" w:type="dxa"/>
            <w:vMerge w:val="restart"/>
            <w:vAlign w:val="center"/>
            <w:hideMark/>
          </w:tcPr>
          <w:p w:rsidR="00A720D4" w:rsidRPr="00416E3E" w:rsidRDefault="00A720D4" w:rsidP="00AE73AF">
            <w:pPr>
              <w:jc w:val="center"/>
              <w:rPr>
                <w:color w:val="000000"/>
              </w:rPr>
            </w:pPr>
            <w:r w:rsidRPr="00416E3E">
              <w:rPr>
                <w:color w:val="000000"/>
              </w:rPr>
              <w:t>3</w:t>
            </w:r>
          </w:p>
        </w:tc>
        <w:tc>
          <w:tcPr>
            <w:tcW w:w="1612" w:type="dxa"/>
            <w:vMerge w:val="restart"/>
            <w:vAlign w:val="center"/>
          </w:tcPr>
          <w:p w:rsidR="00A720D4" w:rsidRPr="00416E3E" w:rsidRDefault="00A720D4" w:rsidP="00AE73AF">
            <w:pPr>
              <w:jc w:val="center"/>
            </w:pPr>
            <w:r w:rsidRPr="00416E3E">
              <w:rPr>
                <w:rStyle w:val="fontstyle01"/>
                <w:rFonts w:ascii="Times New Roman" w:hAnsi="Times New Roman"/>
                <w:sz w:val="24"/>
                <w:szCs w:val="24"/>
              </w:rPr>
              <w:t>Quan trắc môi trường phục vụ quản lý ngành thủy sản</w:t>
            </w:r>
          </w:p>
          <w:p w:rsidR="00A720D4" w:rsidRPr="00416E3E" w:rsidRDefault="00A720D4" w:rsidP="00AE73AF">
            <w:pPr>
              <w:jc w:val="center"/>
              <w:rPr>
                <w:color w:val="000000"/>
              </w:rPr>
            </w:pPr>
          </w:p>
        </w:tc>
        <w:tc>
          <w:tcPr>
            <w:tcW w:w="4663" w:type="dxa"/>
            <w:vAlign w:val="center"/>
            <w:hideMark/>
          </w:tcPr>
          <w:p w:rsidR="00A720D4" w:rsidRPr="00416E3E" w:rsidRDefault="00A720D4" w:rsidP="00AE73AF">
            <w:pPr>
              <w:jc w:val="both"/>
              <w:rPr>
                <w:color w:val="000000"/>
              </w:rPr>
            </w:pPr>
            <w:r w:rsidRPr="00416E3E">
              <w:rPr>
                <w:rStyle w:val="fontstyle01"/>
                <w:rFonts w:ascii="Times New Roman" w:hAnsi="Times New Roman"/>
                <w:sz w:val="24"/>
                <w:szCs w:val="24"/>
              </w:rPr>
              <w:t>Quan trắc, cảnh báo môi trường phục vụ hoạt động nuôi trồng thủy sản</w:t>
            </w:r>
          </w:p>
        </w:tc>
        <w:tc>
          <w:tcPr>
            <w:tcW w:w="1054" w:type="dxa"/>
            <w:vAlign w:val="center"/>
            <w:hideMark/>
          </w:tcPr>
          <w:p w:rsidR="00A720D4" w:rsidRPr="00416E3E" w:rsidRDefault="00A720D4" w:rsidP="00AE73AF">
            <w:pPr>
              <w:jc w:val="center"/>
            </w:pPr>
          </w:p>
          <w:p w:rsidR="00A720D4" w:rsidRPr="00416E3E" w:rsidRDefault="00A720D4" w:rsidP="00AE73AF">
            <w:pPr>
              <w:jc w:val="center"/>
            </w:pPr>
            <w:r w:rsidRPr="00416E3E">
              <w:t>1.087,2</w:t>
            </w:r>
          </w:p>
          <w:p w:rsidR="00A720D4" w:rsidRPr="00416E3E" w:rsidRDefault="00A720D4" w:rsidP="00AE73AF">
            <w:pPr>
              <w:jc w:val="center"/>
            </w:pPr>
          </w:p>
        </w:tc>
        <w:tc>
          <w:tcPr>
            <w:tcW w:w="964" w:type="dxa"/>
            <w:vAlign w:val="center"/>
          </w:tcPr>
          <w:p w:rsidR="00A720D4" w:rsidRPr="00416E3E" w:rsidRDefault="00A720D4" w:rsidP="00AE73AF">
            <w:pPr>
              <w:jc w:val="center"/>
            </w:pPr>
          </w:p>
          <w:p w:rsidR="00A720D4" w:rsidRPr="00416E3E" w:rsidRDefault="00A720D4" w:rsidP="00AE73AF">
            <w:pPr>
              <w:jc w:val="center"/>
            </w:pPr>
            <w:r w:rsidRPr="00416E3E">
              <w:t>3.300</w:t>
            </w:r>
          </w:p>
          <w:p w:rsidR="00A720D4" w:rsidRPr="00416E3E" w:rsidRDefault="00A720D4" w:rsidP="00AE73AF">
            <w:pPr>
              <w:jc w:val="center"/>
              <w:rPr>
                <w:color w:val="000000"/>
              </w:rPr>
            </w:pPr>
          </w:p>
        </w:tc>
        <w:tc>
          <w:tcPr>
            <w:tcW w:w="1008" w:type="dxa"/>
            <w:vAlign w:val="center"/>
            <w:hideMark/>
          </w:tcPr>
          <w:p w:rsidR="00A720D4" w:rsidRPr="00416E3E" w:rsidRDefault="00A720D4" w:rsidP="00AE73AF">
            <w:pPr>
              <w:jc w:val="center"/>
              <w:rPr>
                <w:color w:val="000000"/>
              </w:rPr>
            </w:pPr>
            <w:r w:rsidRPr="00416E3E">
              <w:rPr>
                <w:color w:val="000000"/>
              </w:rPr>
              <w:t>Ngân sách nhà nước</w:t>
            </w:r>
          </w:p>
        </w:tc>
        <w:tc>
          <w:tcPr>
            <w:tcW w:w="1277" w:type="dxa"/>
            <w:vAlign w:val="center"/>
            <w:hideMark/>
          </w:tcPr>
          <w:p w:rsidR="00A720D4" w:rsidRPr="00416E3E" w:rsidRDefault="00A720D4" w:rsidP="00AE73AF">
            <w:pPr>
              <w:jc w:val="center"/>
              <w:rPr>
                <w:color w:val="000000"/>
              </w:rPr>
            </w:pPr>
            <w:r w:rsidRPr="00416E3E">
              <w:rPr>
                <w:color w:val="000000"/>
              </w:rPr>
              <w:t>Sở Nông nghiệp và Phát triển nông thôn</w:t>
            </w:r>
          </w:p>
        </w:tc>
        <w:tc>
          <w:tcPr>
            <w:tcW w:w="1666" w:type="dxa"/>
            <w:vAlign w:val="center"/>
            <w:hideMark/>
          </w:tcPr>
          <w:p w:rsidR="00A720D4" w:rsidRPr="00416E3E" w:rsidRDefault="00A720D4" w:rsidP="00AE73AF">
            <w:pPr>
              <w:jc w:val="center"/>
              <w:rPr>
                <w:color w:val="000000"/>
              </w:rPr>
            </w:pPr>
            <w:r w:rsidRPr="00416E3E">
              <w:rPr>
                <w:color w:val="000000"/>
              </w:rPr>
              <w:t>UBND các huyện, TP.</w:t>
            </w:r>
          </w:p>
        </w:tc>
        <w:tc>
          <w:tcPr>
            <w:tcW w:w="2115" w:type="dxa"/>
            <w:vAlign w:val="center"/>
            <w:hideMark/>
          </w:tcPr>
          <w:p w:rsidR="00A720D4" w:rsidRPr="00416E3E" w:rsidRDefault="00A720D4" w:rsidP="00AE73AF">
            <w:pPr>
              <w:jc w:val="center"/>
              <w:rPr>
                <w:color w:val="000000"/>
              </w:rPr>
            </w:pPr>
            <w:r w:rsidRPr="00416E3E">
              <w:rPr>
                <w:color w:val="000000"/>
              </w:rPr>
              <w:t xml:space="preserve">Giai đọan 2023 - 2025 thực hiện theo Quyết định số </w:t>
            </w:r>
            <w:r w:rsidRPr="00416E3E">
              <w:rPr>
                <w:rStyle w:val="fontstyle01"/>
                <w:rFonts w:ascii="Times New Roman" w:hAnsi="Times New Roman"/>
                <w:sz w:val="24"/>
                <w:szCs w:val="24"/>
              </w:rPr>
              <w:t>418/QĐ-UBND ngày 03/02/2021 của UBND tỉnh</w:t>
            </w:r>
          </w:p>
          <w:p w:rsidR="00A720D4" w:rsidRPr="00416E3E" w:rsidRDefault="00A720D4" w:rsidP="00AE73AF">
            <w:pPr>
              <w:jc w:val="center"/>
              <w:rPr>
                <w:color w:val="000000"/>
              </w:rPr>
            </w:pPr>
            <w:r w:rsidRPr="00416E3E">
              <w:rPr>
                <w:color w:val="000000"/>
              </w:rPr>
              <w:t>Giai đoạn 2026 - 2030 trình UBND tỉnh phê duyệt theo quy định</w:t>
            </w:r>
          </w:p>
        </w:tc>
      </w:tr>
      <w:tr w:rsidR="00A720D4" w:rsidRPr="00416E3E" w:rsidTr="00416E3E">
        <w:trPr>
          <w:trHeight w:val="20"/>
        </w:trPr>
        <w:tc>
          <w:tcPr>
            <w:tcW w:w="671" w:type="dxa"/>
            <w:vMerge/>
            <w:vAlign w:val="center"/>
            <w:hideMark/>
          </w:tcPr>
          <w:p w:rsidR="00A720D4" w:rsidRPr="00416E3E" w:rsidRDefault="00A720D4" w:rsidP="00AE73AF">
            <w:pPr>
              <w:jc w:val="center"/>
              <w:rPr>
                <w:color w:val="000000"/>
              </w:rPr>
            </w:pPr>
          </w:p>
        </w:tc>
        <w:tc>
          <w:tcPr>
            <w:tcW w:w="0" w:type="auto"/>
            <w:vMerge/>
            <w:vAlign w:val="center"/>
            <w:hideMark/>
          </w:tcPr>
          <w:p w:rsidR="00A720D4" w:rsidRPr="00416E3E" w:rsidRDefault="00A720D4" w:rsidP="00AE73AF">
            <w:pPr>
              <w:jc w:val="center"/>
              <w:rPr>
                <w:color w:val="000000"/>
              </w:rPr>
            </w:pPr>
          </w:p>
        </w:tc>
        <w:tc>
          <w:tcPr>
            <w:tcW w:w="4663" w:type="dxa"/>
            <w:vAlign w:val="center"/>
            <w:hideMark/>
          </w:tcPr>
          <w:p w:rsidR="00A720D4" w:rsidRPr="00416E3E" w:rsidRDefault="00A720D4" w:rsidP="00AE73AF">
            <w:pPr>
              <w:jc w:val="both"/>
              <w:rPr>
                <w:rStyle w:val="fontstyle01"/>
                <w:rFonts w:ascii="Times New Roman" w:hAnsi="Times New Roman"/>
                <w:sz w:val="24"/>
                <w:szCs w:val="24"/>
              </w:rPr>
            </w:pPr>
            <w:r w:rsidRPr="00416E3E">
              <w:rPr>
                <w:rStyle w:val="fontstyle01"/>
                <w:rFonts w:ascii="Times New Roman" w:hAnsi="Times New Roman"/>
                <w:sz w:val="24"/>
                <w:szCs w:val="24"/>
              </w:rPr>
              <w:t>Quan trắc giám sát một số dịch bệnh nguy hiểm trên thủy sản</w:t>
            </w:r>
          </w:p>
        </w:tc>
        <w:tc>
          <w:tcPr>
            <w:tcW w:w="1054" w:type="dxa"/>
            <w:vAlign w:val="center"/>
            <w:hideMark/>
          </w:tcPr>
          <w:p w:rsidR="00A720D4" w:rsidRPr="00416E3E" w:rsidRDefault="00A720D4" w:rsidP="00AE73AF">
            <w:pPr>
              <w:jc w:val="center"/>
            </w:pPr>
            <w:r w:rsidRPr="00416E3E">
              <w:t>1.264</w:t>
            </w:r>
          </w:p>
        </w:tc>
        <w:tc>
          <w:tcPr>
            <w:tcW w:w="964" w:type="dxa"/>
            <w:vAlign w:val="center"/>
            <w:hideMark/>
          </w:tcPr>
          <w:p w:rsidR="00A720D4" w:rsidRPr="00416E3E" w:rsidRDefault="00A720D4" w:rsidP="00AE73AF">
            <w:pPr>
              <w:jc w:val="center"/>
            </w:pPr>
            <w:r w:rsidRPr="00416E3E">
              <w:t>3.513</w:t>
            </w:r>
          </w:p>
        </w:tc>
        <w:tc>
          <w:tcPr>
            <w:tcW w:w="1008" w:type="dxa"/>
            <w:vAlign w:val="center"/>
            <w:hideMark/>
          </w:tcPr>
          <w:p w:rsidR="00A720D4" w:rsidRPr="00416E3E" w:rsidRDefault="00A720D4" w:rsidP="00AE73AF">
            <w:pPr>
              <w:jc w:val="center"/>
              <w:rPr>
                <w:color w:val="000000"/>
              </w:rPr>
            </w:pPr>
            <w:r w:rsidRPr="00416E3E">
              <w:rPr>
                <w:color w:val="000000"/>
              </w:rPr>
              <w:t>Ngân sách nhà nước</w:t>
            </w:r>
          </w:p>
        </w:tc>
        <w:tc>
          <w:tcPr>
            <w:tcW w:w="1277" w:type="dxa"/>
            <w:vAlign w:val="center"/>
            <w:hideMark/>
          </w:tcPr>
          <w:p w:rsidR="00A720D4" w:rsidRPr="00416E3E" w:rsidRDefault="00A720D4" w:rsidP="00AE73AF">
            <w:pPr>
              <w:jc w:val="center"/>
              <w:rPr>
                <w:color w:val="000000"/>
              </w:rPr>
            </w:pPr>
            <w:r w:rsidRPr="00416E3E">
              <w:rPr>
                <w:color w:val="000000"/>
              </w:rPr>
              <w:t>Sở Nông nghiệp và Phát triển nông thôn</w:t>
            </w:r>
          </w:p>
        </w:tc>
        <w:tc>
          <w:tcPr>
            <w:tcW w:w="1666" w:type="dxa"/>
            <w:vAlign w:val="center"/>
            <w:hideMark/>
          </w:tcPr>
          <w:p w:rsidR="00A720D4" w:rsidRPr="00416E3E" w:rsidRDefault="00A720D4" w:rsidP="00AE73AF">
            <w:pPr>
              <w:jc w:val="center"/>
              <w:rPr>
                <w:color w:val="000000"/>
              </w:rPr>
            </w:pPr>
            <w:r w:rsidRPr="00416E3E">
              <w:rPr>
                <w:color w:val="000000"/>
              </w:rPr>
              <w:t>UBND các huyện, TP.</w:t>
            </w:r>
          </w:p>
        </w:tc>
        <w:tc>
          <w:tcPr>
            <w:tcW w:w="2115" w:type="dxa"/>
            <w:vAlign w:val="center"/>
            <w:hideMark/>
          </w:tcPr>
          <w:p w:rsidR="00A720D4" w:rsidRPr="00416E3E" w:rsidRDefault="00A720D4" w:rsidP="00AE73AF">
            <w:pPr>
              <w:jc w:val="center"/>
              <w:rPr>
                <w:color w:val="000000"/>
              </w:rPr>
            </w:pPr>
            <w:r w:rsidRPr="00416E3E">
              <w:rPr>
                <w:color w:val="000000"/>
              </w:rPr>
              <w:t xml:space="preserve">Thực hiện theo Kế hoạch số 12614/KH-UBND ngày 14/10/2021 </w:t>
            </w:r>
            <w:r w:rsidRPr="00416E3E">
              <w:rPr>
                <w:rStyle w:val="fontstyle01"/>
                <w:rFonts w:ascii="Times New Roman" w:hAnsi="Times New Roman"/>
                <w:sz w:val="24"/>
                <w:szCs w:val="24"/>
              </w:rPr>
              <w:t>của UBND tỉnh</w:t>
            </w:r>
          </w:p>
        </w:tc>
      </w:tr>
      <w:tr w:rsidR="00A720D4" w:rsidRPr="00416E3E" w:rsidTr="00416E3E">
        <w:trPr>
          <w:trHeight w:val="20"/>
        </w:trPr>
        <w:tc>
          <w:tcPr>
            <w:tcW w:w="671" w:type="dxa"/>
            <w:vMerge w:val="restart"/>
            <w:vAlign w:val="center"/>
            <w:hideMark/>
          </w:tcPr>
          <w:p w:rsidR="00A720D4" w:rsidRPr="00AE73AF" w:rsidRDefault="00A720D4" w:rsidP="00AE73AF">
            <w:pPr>
              <w:jc w:val="center"/>
              <w:rPr>
                <w:color w:val="000000"/>
              </w:rPr>
            </w:pPr>
            <w:r w:rsidRPr="00AE73AF">
              <w:rPr>
                <w:color w:val="000000"/>
              </w:rPr>
              <w:t>4</w:t>
            </w:r>
          </w:p>
        </w:tc>
        <w:tc>
          <w:tcPr>
            <w:tcW w:w="1612" w:type="dxa"/>
            <w:vMerge w:val="restart"/>
            <w:vAlign w:val="center"/>
            <w:hideMark/>
          </w:tcPr>
          <w:p w:rsidR="00A720D4" w:rsidRPr="00AE73AF" w:rsidRDefault="00A720D4" w:rsidP="00AE73AF">
            <w:pPr>
              <w:jc w:val="center"/>
              <w:rPr>
                <w:color w:val="000000"/>
              </w:rPr>
            </w:pPr>
            <w:r w:rsidRPr="00AE73AF">
              <w:rPr>
                <w:color w:val="000000"/>
              </w:rPr>
              <w:t>Kế hoạch hành động để bảo tồn, bảo vệ và tái tạo nguồn lợi thủy sản tại các thủy vực tự nhiên.</w:t>
            </w:r>
          </w:p>
        </w:tc>
        <w:tc>
          <w:tcPr>
            <w:tcW w:w="4663" w:type="dxa"/>
            <w:vMerge w:val="restart"/>
            <w:vAlign w:val="center"/>
            <w:hideMark/>
          </w:tcPr>
          <w:p w:rsidR="00A720D4" w:rsidRPr="00AE73AF" w:rsidRDefault="00A720D4" w:rsidP="00AE73AF">
            <w:pPr>
              <w:jc w:val="both"/>
              <w:rPr>
                <w:color w:val="000000"/>
              </w:rPr>
            </w:pPr>
            <w:r w:rsidRPr="00AE73AF">
              <w:rPr>
                <w:color w:val="000000"/>
              </w:rPr>
              <w:t>Bảo tồn, bảo vệ và tái tạo nguồn lợi thủy sản tại các thủy vực tự nhiên</w:t>
            </w:r>
          </w:p>
        </w:tc>
        <w:tc>
          <w:tcPr>
            <w:tcW w:w="1054" w:type="dxa"/>
            <w:vAlign w:val="center"/>
            <w:hideMark/>
          </w:tcPr>
          <w:p w:rsidR="00A720D4" w:rsidRPr="00AE73AF" w:rsidRDefault="00A720D4" w:rsidP="00AE73AF">
            <w:pPr>
              <w:jc w:val="center"/>
            </w:pPr>
            <w:r w:rsidRPr="00AE73AF">
              <w:t>570</w:t>
            </w:r>
          </w:p>
        </w:tc>
        <w:tc>
          <w:tcPr>
            <w:tcW w:w="964" w:type="dxa"/>
            <w:vAlign w:val="center"/>
            <w:hideMark/>
          </w:tcPr>
          <w:p w:rsidR="00A720D4" w:rsidRPr="00AE73AF" w:rsidRDefault="00A720D4" w:rsidP="00AE73AF">
            <w:pPr>
              <w:jc w:val="center"/>
              <w:rPr>
                <w:color w:val="000000"/>
              </w:rPr>
            </w:pPr>
            <w:r w:rsidRPr="00AE73AF">
              <w:rPr>
                <w:color w:val="000000"/>
              </w:rPr>
              <w:t>1.600</w:t>
            </w:r>
          </w:p>
        </w:tc>
        <w:tc>
          <w:tcPr>
            <w:tcW w:w="1008" w:type="dxa"/>
            <w:vAlign w:val="center"/>
            <w:hideMark/>
          </w:tcPr>
          <w:p w:rsidR="00A720D4" w:rsidRPr="00AE73AF" w:rsidRDefault="00A720D4" w:rsidP="00AE73AF">
            <w:pPr>
              <w:jc w:val="center"/>
              <w:rPr>
                <w:color w:val="000000"/>
              </w:rPr>
            </w:pPr>
            <w:r w:rsidRPr="00AE73AF">
              <w:rPr>
                <w:color w:val="000000"/>
              </w:rPr>
              <w:t>Ngân sách nhà nước</w:t>
            </w:r>
          </w:p>
        </w:tc>
        <w:tc>
          <w:tcPr>
            <w:tcW w:w="1277" w:type="dxa"/>
            <w:vMerge w:val="restart"/>
            <w:vAlign w:val="center"/>
            <w:hideMark/>
          </w:tcPr>
          <w:p w:rsidR="00A720D4" w:rsidRPr="00AE73AF" w:rsidRDefault="00A720D4" w:rsidP="00AE73AF">
            <w:pPr>
              <w:jc w:val="center"/>
              <w:rPr>
                <w:color w:val="000000"/>
              </w:rPr>
            </w:pPr>
            <w:r w:rsidRPr="00AE73AF">
              <w:rPr>
                <w:color w:val="000000"/>
              </w:rPr>
              <w:t>Sở Nông nghiệp và Phát triển nông thôn</w:t>
            </w:r>
          </w:p>
        </w:tc>
        <w:tc>
          <w:tcPr>
            <w:tcW w:w="1666" w:type="dxa"/>
            <w:vMerge w:val="restart"/>
            <w:vAlign w:val="center"/>
            <w:hideMark/>
          </w:tcPr>
          <w:p w:rsidR="00A720D4" w:rsidRPr="00AE73AF" w:rsidRDefault="00A720D4" w:rsidP="00AE73AF">
            <w:pPr>
              <w:jc w:val="center"/>
              <w:rPr>
                <w:color w:val="000000"/>
              </w:rPr>
            </w:pPr>
            <w:r w:rsidRPr="00AE73AF">
              <w:rPr>
                <w:color w:val="000000"/>
              </w:rPr>
              <w:t>UBND các huyện; Hiệp hội, tổ chức liên quan, doanh nghiệp</w:t>
            </w:r>
          </w:p>
        </w:tc>
        <w:tc>
          <w:tcPr>
            <w:tcW w:w="2115" w:type="dxa"/>
            <w:vMerge w:val="restart"/>
            <w:vAlign w:val="center"/>
            <w:hideMark/>
          </w:tcPr>
          <w:p w:rsidR="00A720D4" w:rsidRPr="00416E3E" w:rsidRDefault="00A720D4" w:rsidP="00416E3E">
            <w:pPr>
              <w:spacing w:before="20" w:after="20"/>
              <w:jc w:val="center"/>
              <w:rPr>
                <w:color w:val="000000"/>
              </w:rPr>
            </w:pPr>
            <w:r w:rsidRPr="00416E3E">
              <w:rPr>
                <w:color w:val="000000"/>
              </w:rPr>
              <w:t>Thực hiện theo kế hoạch chuyên môn hàng năm</w:t>
            </w:r>
          </w:p>
        </w:tc>
      </w:tr>
      <w:tr w:rsidR="00A720D4" w:rsidRPr="00416E3E" w:rsidTr="00416E3E">
        <w:trPr>
          <w:trHeight w:val="20"/>
        </w:trPr>
        <w:tc>
          <w:tcPr>
            <w:tcW w:w="671" w:type="dxa"/>
            <w:vMerge/>
            <w:vAlign w:val="center"/>
            <w:hideMark/>
          </w:tcPr>
          <w:p w:rsidR="00A720D4" w:rsidRPr="00AE73AF" w:rsidRDefault="00A720D4" w:rsidP="00AE73AF">
            <w:pPr>
              <w:jc w:val="center"/>
              <w:rPr>
                <w:color w:val="000000"/>
              </w:rPr>
            </w:pPr>
          </w:p>
        </w:tc>
        <w:tc>
          <w:tcPr>
            <w:tcW w:w="0" w:type="auto"/>
            <w:vMerge/>
            <w:vAlign w:val="center"/>
            <w:hideMark/>
          </w:tcPr>
          <w:p w:rsidR="00A720D4" w:rsidRPr="00AE73AF" w:rsidRDefault="00A720D4" w:rsidP="00AE73AF">
            <w:pPr>
              <w:jc w:val="center"/>
              <w:rPr>
                <w:color w:val="000000"/>
              </w:rPr>
            </w:pPr>
          </w:p>
        </w:tc>
        <w:tc>
          <w:tcPr>
            <w:tcW w:w="4663" w:type="dxa"/>
            <w:vMerge/>
            <w:vAlign w:val="center"/>
            <w:hideMark/>
          </w:tcPr>
          <w:p w:rsidR="00A720D4" w:rsidRPr="00AE73AF" w:rsidRDefault="00A720D4" w:rsidP="00AE73AF">
            <w:pPr>
              <w:jc w:val="both"/>
              <w:rPr>
                <w:color w:val="000000"/>
              </w:rPr>
            </w:pPr>
          </w:p>
        </w:tc>
        <w:tc>
          <w:tcPr>
            <w:tcW w:w="1054" w:type="dxa"/>
            <w:vAlign w:val="center"/>
            <w:hideMark/>
          </w:tcPr>
          <w:p w:rsidR="00A720D4" w:rsidRPr="00AE73AF" w:rsidRDefault="00A720D4" w:rsidP="00AE73AF">
            <w:pPr>
              <w:jc w:val="center"/>
            </w:pPr>
            <w:r w:rsidRPr="00AE73AF">
              <w:t>1.800</w:t>
            </w:r>
          </w:p>
        </w:tc>
        <w:tc>
          <w:tcPr>
            <w:tcW w:w="964" w:type="dxa"/>
            <w:vAlign w:val="center"/>
            <w:hideMark/>
          </w:tcPr>
          <w:p w:rsidR="00A720D4" w:rsidRPr="00AE73AF" w:rsidRDefault="00A720D4" w:rsidP="00AE73AF">
            <w:pPr>
              <w:jc w:val="center"/>
              <w:rPr>
                <w:color w:val="000000"/>
              </w:rPr>
            </w:pPr>
            <w:r w:rsidRPr="00AE73AF">
              <w:rPr>
                <w:color w:val="000000"/>
              </w:rPr>
              <w:t>5.000</w:t>
            </w:r>
          </w:p>
        </w:tc>
        <w:tc>
          <w:tcPr>
            <w:tcW w:w="1008" w:type="dxa"/>
            <w:vAlign w:val="center"/>
            <w:hideMark/>
          </w:tcPr>
          <w:p w:rsidR="00A720D4" w:rsidRPr="00AE73AF" w:rsidRDefault="00A720D4" w:rsidP="00AE73AF">
            <w:pPr>
              <w:jc w:val="center"/>
              <w:rPr>
                <w:color w:val="000000"/>
              </w:rPr>
            </w:pPr>
            <w:r w:rsidRPr="00AE73AF">
              <w:rPr>
                <w:color w:val="000000"/>
              </w:rPr>
              <w:t>Nguồn khác</w:t>
            </w:r>
          </w:p>
        </w:tc>
        <w:tc>
          <w:tcPr>
            <w:tcW w:w="0" w:type="auto"/>
            <w:vMerge/>
            <w:vAlign w:val="center"/>
            <w:hideMark/>
          </w:tcPr>
          <w:p w:rsidR="00A720D4" w:rsidRPr="00AE73AF" w:rsidRDefault="00A720D4" w:rsidP="00AE73AF">
            <w:pPr>
              <w:jc w:val="center"/>
              <w:rPr>
                <w:color w:val="000000"/>
              </w:rPr>
            </w:pPr>
          </w:p>
        </w:tc>
        <w:tc>
          <w:tcPr>
            <w:tcW w:w="1666" w:type="dxa"/>
            <w:vMerge/>
            <w:vAlign w:val="center"/>
            <w:hideMark/>
          </w:tcPr>
          <w:p w:rsidR="00A720D4" w:rsidRPr="00AE73AF" w:rsidRDefault="00A720D4" w:rsidP="00AE73AF">
            <w:pPr>
              <w:jc w:val="center"/>
              <w:rPr>
                <w:color w:val="000000"/>
              </w:rPr>
            </w:pPr>
          </w:p>
        </w:tc>
        <w:tc>
          <w:tcPr>
            <w:tcW w:w="2115" w:type="dxa"/>
            <w:vMerge/>
            <w:vAlign w:val="center"/>
            <w:hideMark/>
          </w:tcPr>
          <w:p w:rsidR="00A720D4" w:rsidRPr="00416E3E" w:rsidRDefault="00A720D4" w:rsidP="00A720D4">
            <w:pPr>
              <w:spacing w:before="40" w:after="40"/>
              <w:jc w:val="center"/>
              <w:rPr>
                <w:color w:val="000000"/>
              </w:rPr>
            </w:pPr>
          </w:p>
        </w:tc>
      </w:tr>
      <w:tr w:rsidR="00A720D4" w:rsidRPr="00416E3E" w:rsidTr="00416E3E">
        <w:trPr>
          <w:trHeight w:val="20"/>
        </w:trPr>
        <w:tc>
          <w:tcPr>
            <w:tcW w:w="671" w:type="dxa"/>
            <w:vMerge/>
            <w:vAlign w:val="center"/>
            <w:hideMark/>
          </w:tcPr>
          <w:p w:rsidR="00A720D4" w:rsidRPr="00AE73AF" w:rsidRDefault="00A720D4" w:rsidP="00AE73AF">
            <w:pPr>
              <w:jc w:val="center"/>
              <w:rPr>
                <w:color w:val="000000"/>
              </w:rPr>
            </w:pPr>
          </w:p>
        </w:tc>
        <w:tc>
          <w:tcPr>
            <w:tcW w:w="0" w:type="auto"/>
            <w:vMerge/>
            <w:vAlign w:val="center"/>
            <w:hideMark/>
          </w:tcPr>
          <w:p w:rsidR="00A720D4" w:rsidRPr="00AE73AF" w:rsidRDefault="00A720D4" w:rsidP="00AE73AF">
            <w:pPr>
              <w:jc w:val="center"/>
              <w:rPr>
                <w:color w:val="000000"/>
              </w:rPr>
            </w:pPr>
          </w:p>
        </w:tc>
        <w:tc>
          <w:tcPr>
            <w:tcW w:w="4663" w:type="dxa"/>
            <w:vAlign w:val="center"/>
            <w:hideMark/>
          </w:tcPr>
          <w:p w:rsidR="00A720D4" w:rsidRPr="00AE73AF" w:rsidRDefault="00A720D4" w:rsidP="00AE73AF">
            <w:pPr>
              <w:jc w:val="both"/>
            </w:pPr>
            <w:r w:rsidRPr="00AE73AF">
              <w:t>Lắp đặt camera giám sát</w:t>
            </w:r>
          </w:p>
        </w:tc>
        <w:tc>
          <w:tcPr>
            <w:tcW w:w="1054" w:type="dxa"/>
            <w:vAlign w:val="center"/>
            <w:hideMark/>
          </w:tcPr>
          <w:p w:rsidR="00A720D4" w:rsidRPr="00AE73AF" w:rsidRDefault="00A720D4" w:rsidP="00AE73AF">
            <w:pPr>
              <w:jc w:val="center"/>
            </w:pPr>
            <w:r w:rsidRPr="00AE73AF">
              <w:t>120</w:t>
            </w:r>
          </w:p>
        </w:tc>
        <w:tc>
          <w:tcPr>
            <w:tcW w:w="964" w:type="dxa"/>
            <w:vAlign w:val="center"/>
            <w:hideMark/>
          </w:tcPr>
          <w:p w:rsidR="00A720D4" w:rsidRPr="00AE73AF" w:rsidRDefault="00A720D4" w:rsidP="00AE73AF">
            <w:pPr>
              <w:jc w:val="center"/>
              <w:rPr>
                <w:color w:val="000000"/>
              </w:rPr>
            </w:pPr>
            <w:r w:rsidRPr="00AE73AF">
              <w:rPr>
                <w:color w:val="000000"/>
              </w:rPr>
              <w:t>250</w:t>
            </w:r>
          </w:p>
        </w:tc>
        <w:tc>
          <w:tcPr>
            <w:tcW w:w="1008" w:type="dxa"/>
            <w:vAlign w:val="center"/>
            <w:hideMark/>
          </w:tcPr>
          <w:p w:rsidR="00A720D4" w:rsidRPr="00AE73AF" w:rsidRDefault="00A720D4" w:rsidP="00AE73AF">
            <w:pPr>
              <w:jc w:val="center"/>
              <w:rPr>
                <w:color w:val="000000"/>
              </w:rPr>
            </w:pPr>
            <w:r w:rsidRPr="00AE73AF">
              <w:rPr>
                <w:color w:val="000000"/>
              </w:rPr>
              <w:t>Ngân sách nhà nước</w:t>
            </w:r>
          </w:p>
        </w:tc>
        <w:tc>
          <w:tcPr>
            <w:tcW w:w="1277" w:type="dxa"/>
            <w:vAlign w:val="center"/>
            <w:hideMark/>
          </w:tcPr>
          <w:p w:rsidR="00A720D4" w:rsidRPr="00AE73AF" w:rsidRDefault="00A720D4" w:rsidP="00AE73AF">
            <w:pPr>
              <w:jc w:val="center"/>
              <w:rPr>
                <w:color w:val="000000"/>
              </w:rPr>
            </w:pPr>
            <w:r w:rsidRPr="00AE73AF">
              <w:rPr>
                <w:color w:val="000000"/>
              </w:rPr>
              <w:t>Sở Nông nghiệp và Phát triển nông thôn</w:t>
            </w:r>
          </w:p>
        </w:tc>
        <w:tc>
          <w:tcPr>
            <w:tcW w:w="1666" w:type="dxa"/>
            <w:vAlign w:val="center"/>
            <w:hideMark/>
          </w:tcPr>
          <w:p w:rsidR="00A720D4" w:rsidRPr="00AE73AF" w:rsidRDefault="00A720D4" w:rsidP="00AE73AF">
            <w:pPr>
              <w:jc w:val="center"/>
              <w:rPr>
                <w:color w:val="000000"/>
              </w:rPr>
            </w:pPr>
            <w:r w:rsidRPr="00AE73AF">
              <w:rPr>
                <w:color w:val="000000"/>
              </w:rPr>
              <w:t>UBND TP. Biên Hòa, huyện Vĩnh Cử</w:t>
            </w:r>
            <w:r w:rsidR="00EE4649" w:rsidRPr="00AE73AF">
              <w:rPr>
                <w:color w:val="000000"/>
              </w:rPr>
              <w:t>u, các s</w:t>
            </w:r>
            <w:r w:rsidRPr="00AE73AF">
              <w:rPr>
                <w:color w:val="000000"/>
              </w:rPr>
              <w:t>ở</w:t>
            </w:r>
            <w:r w:rsidR="00EE4649" w:rsidRPr="00AE73AF">
              <w:rPr>
                <w:color w:val="000000"/>
              </w:rPr>
              <w:t>,</w:t>
            </w:r>
            <w:r w:rsidRPr="00AE73AF">
              <w:rPr>
                <w:color w:val="000000"/>
              </w:rPr>
              <w:t xml:space="preserve"> ngành liên quan</w:t>
            </w:r>
          </w:p>
        </w:tc>
        <w:tc>
          <w:tcPr>
            <w:tcW w:w="2115" w:type="dxa"/>
            <w:vMerge/>
            <w:vAlign w:val="center"/>
            <w:hideMark/>
          </w:tcPr>
          <w:p w:rsidR="00A720D4" w:rsidRPr="00416E3E" w:rsidRDefault="00A720D4" w:rsidP="00A720D4">
            <w:pPr>
              <w:spacing w:before="40" w:after="40"/>
              <w:jc w:val="center"/>
              <w:rPr>
                <w:color w:val="000000"/>
              </w:rPr>
            </w:pPr>
          </w:p>
        </w:tc>
      </w:tr>
      <w:tr w:rsidR="00A720D4" w:rsidRPr="00416E3E" w:rsidTr="00416E3E">
        <w:trPr>
          <w:trHeight w:val="20"/>
        </w:trPr>
        <w:tc>
          <w:tcPr>
            <w:tcW w:w="671" w:type="dxa"/>
            <w:vMerge w:val="restart"/>
            <w:vAlign w:val="center"/>
            <w:hideMark/>
          </w:tcPr>
          <w:p w:rsidR="00A720D4" w:rsidRPr="00416E3E" w:rsidRDefault="00A720D4" w:rsidP="00A720D4">
            <w:pPr>
              <w:spacing w:before="40" w:after="40"/>
              <w:jc w:val="center"/>
            </w:pPr>
            <w:r w:rsidRPr="00416E3E">
              <w:lastRenderedPageBreak/>
              <w:t>5</w:t>
            </w:r>
          </w:p>
        </w:tc>
        <w:tc>
          <w:tcPr>
            <w:tcW w:w="1612" w:type="dxa"/>
            <w:vMerge w:val="restart"/>
            <w:vAlign w:val="center"/>
            <w:hideMark/>
          </w:tcPr>
          <w:p w:rsidR="00A720D4" w:rsidRPr="00416E3E" w:rsidRDefault="00A720D4" w:rsidP="00A720D4">
            <w:pPr>
              <w:spacing w:before="40" w:after="40"/>
              <w:jc w:val="center"/>
            </w:pPr>
            <w:r w:rsidRPr="00416E3E">
              <w:t>Quản lý môi trường, phát triển nuôi trồng thủy sản tại vùng tập trung</w:t>
            </w:r>
          </w:p>
        </w:tc>
        <w:tc>
          <w:tcPr>
            <w:tcW w:w="4663" w:type="dxa"/>
            <w:vMerge w:val="restart"/>
            <w:vAlign w:val="center"/>
            <w:hideMark/>
          </w:tcPr>
          <w:p w:rsidR="00A720D4" w:rsidRPr="00416E3E" w:rsidRDefault="00A720D4" w:rsidP="00A720D4">
            <w:pPr>
              <w:spacing w:before="40" w:after="40"/>
              <w:jc w:val="both"/>
            </w:pPr>
            <w:r w:rsidRPr="00416E3E">
              <w:t>Phát triển nuôi trồng thủy sản các hồ chứa theo hướng bền vững và bảo vệ môi trường trên địa bàn tỉnh Đồng Nai</w:t>
            </w:r>
          </w:p>
        </w:tc>
        <w:tc>
          <w:tcPr>
            <w:tcW w:w="1054" w:type="dxa"/>
            <w:vAlign w:val="center"/>
            <w:hideMark/>
          </w:tcPr>
          <w:p w:rsidR="00A720D4" w:rsidRPr="00416E3E" w:rsidRDefault="00A720D4" w:rsidP="00A720D4">
            <w:pPr>
              <w:spacing w:before="40" w:after="40"/>
              <w:jc w:val="center"/>
            </w:pPr>
            <w:r w:rsidRPr="00416E3E">
              <w:t>1.800</w:t>
            </w:r>
          </w:p>
        </w:tc>
        <w:tc>
          <w:tcPr>
            <w:tcW w:w="964" w:type="dxa"/>
            <w:vAlign w:val="center"/>
            <w:hideMark/>
          </w:tcPr>
          <w:p w:rsidR="00A720D4" w:rsidRPr="00416E3E" w:rsidRDefault="00A720D4" w:rsidP="00A720D4">
            <w:pPr>
              <w:spacing w:before="40" w:after="40"/>
              <w:jc w:val="center"/>
            </w:pPr>
            <w:r w:rsidRPr="00416E3E">
              <w:t>6.000</w:t>
            </w:r>
          </w:p>
        </w:tc>
        <w:tc>
          <w:tcPr>
            <w:tcW w:w="1008" w:type="dxa"/>
            <w:vAlign w:val="center"/>
            <w:hideMark/>
          </w:tcPr>
          <w:p w:rsidR="00A720D4" w:rsidRPr="00416E3E" w:rsidRDefault="00A720D4" w:rsidP="00A720D4">
            <w:pPr>
              <w:spacing w:before="40" w:after="40"/>
              <w:jc w:val="center"/>
            </w:pPr>
            <w:r w:rsidRPr="00416E3E">
              <w:t>Ngân sách nhà nước</w:t>
            </w:r>
          </w:p>
        </w:tc>
        <w:tc>
          <w:tcPr>
            <w:tcW w:w="1277" w:type="dxa"/>
            <w:vMerge w:val="restart"/>
            <w:vAlign w:val="center"/>
            <w:hideMark/>
          </w:tcPr>
          <w:p w:rsidR="00A720D4" w:rsidRPr="00416E3E" w:rsidRDefault="00A720D4" w:rsidP="00A720D4">
            <w:pPr>
              <w:spacing w:before="40" w:after="40"/>
              <w:jc w:val="center"/>
            </w:pPr>
            <w:r w:rsidRPr="00416E3E">
              <w:t>Sở Nông nghiệp và Phát triển nông thôn</w:t>
            </w:r>
          </w:p>
        </w:tc>
        <w:tc>
          <w:tcPr>
            <w:tcW w:w="1666" w:type="dxa"/>
            <w:vMerge w:val="restart"/>
            <w:vAlign w:val="center"/>
            <w:hideMark/>
          </w:tcPr>
          <w:p w:rsidR="00A720D4" w:rsidRPr="00416E3E" w:rsidRDefault="00A720D4" w:rsidP="00A720D4">
            <w:pPr>
              <w:spacing w:before="40" w:after="40"/>
              <w:jc w:val="center"/>
            </w:pPr>
            <w:r w:rsidRPr="00416E3E">
              <w:t>UBND các huyện; tổ chức liên quan; doanh nghiệp</w:t>
            </w:r>
          </w:p>
        </w:tc>
        <w:tc>
          <w:tcPr>
            <w:tcW w:w="2115" w:type="dxa"/>
            <w:vMerge w:val="restart"/>
            <w:vAlign w:val="center"/>
            <w:hideMark/>
          </w:tcPr>
          <w:p w:rsidR="00A720D4" w:rsidRPr="00416E3E" w:rsidRDefault="00A720D4" w:rsidP="00A720D4">
            <w:pPr>
              <w:spacing w:before="40" w:after="40"/>
              <w:jc w:val="center"/>
            </w:pPr>
            <w:r w:rsidRPr="00416E3E">
              <w:rPr>
                <w:color w:val="000000"/>
              </w:rPr>
              <w:t>Quyết định số 985/Q</w:t>
            </w:r>
            <w:r w:rsidRPr="00416E3E">
              <w:rPr>
                <w:color w:val="000000"/>
                <w:lang w:val="vi-VN"/>
              </w:rPr>
              <w:t>Đ</w:t>
            </w:r>
            <w:r w:rsidRPr="00416E3E">
              <w:rPr>
                <w:color w:val="000000"/>
              </w:rPr>
              <w:t>-TTg</w:t>
            </w: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pPr>
          </w:p>
        </w:tc>
        <w:tc>
          <w:tcPr>
            <w:tcW w:w="0" w:type="auto"/>
            <w:vMerge/>
            <w:vAlign w:val="center"/>
            <w:hideMark/>
          </w:tcPr>
          <w:p w:rsidR="00A720D4" w:rsidRPr="00416E3E" w:rsidRDefault="00A720D4" w:rsidP="00A720D4">
            <w:pPr>
              <w:spacing w:before="40" w:after="40"/>
              <w:jc w:val="center"/>
            </w:pPr>
          </w:p>
        </w:tc>
        <w:tc>
          <w:tcPr>
            <w:tcW w:w="4663" w:type="dxa"/>
            <w:vMerge/>
            <w:vAlign w:val="center"/>
            <w:hideMark/>
          </w:tcPr>
          <w:p w:rsidR="00A720D4" w:rsidRPr="00416E3E" w:rsidRDefault="00A720D4" w:rsidP="00A720D4">
            <w:pPr>
              <w:spacing w:before="40" w:after="40"/>
              <w:jc w:val="both"/>
            </w:pPr>
          </w:p>
        </w:tc>
        <w:tc>
          <w:tcPr>
            <w:tcW w:w="1054" w:type="dxa"/>
            <w:vAlign w:val="center"/>
            <w:hideMark/>
          </w:tcPr>
          <w:p w:rsidR="00A720D4" w:rsidRPr="00416E3E" w:rsidRDefault="00A720D4" w:rsidP="00A720D4">
            <w:pPr>
              <w:spacing w:before="40" w:after="40"/>
              <w:jc w:val="center"/>
            </w:pPr>
            <w:r w:rsidRPr="00416E3E">
              <w:t>7.200</w:t>
            </w:r>
          </w:p>
        </w:tc>
        <w:tc>
          <w:tcPr>
            <w:tcW w:w="964" w:type="dxa"/>
            <w:vAlign w:val="center"/>
            <w:hideMark/>
          </w:tcPr>
          <w:p w:rsidR="00A720D4" w:rsidRPr="00416E3E" w:rsidRDefault="00A720D4" w:rsidP="00A720D4">
            <w:pPr>
              <w:spacing w:before="40" w:after="40"/>
              <w:jc w:val="center"/>
            </w:pPr>
            <w:r w:rsidRPr="00416E3E">
              <w:t>24.000</w:t>
            </w:r>
          </w:p>
        </w:tc>
        <w:tc>
          <w:tcPr>
            <w:tcW w:w="1008" w:type="dxa"/>
            <w:vAlign w:val="center"/>
            <w:hideMark/>
          </w:tcPr>
          <w:p w:rsidR="00A720D4" w:rsidRPr="00416E3E" w:rsidRDefault="00A720D4" w:rsidP="00A720D4">
            <w:pPr>
              <w:spacing w:before="40" w:after="40"/>
              <w:jc w:val="center"/>
            </w:pPr>
            <w:r w:rsidRPr="00416E3E">
              <w:t>Nguồn khác</w:t>
            </w:r>
          </w:p>
        </w:tc>
        <w:tc>
          <w:tcPr>
            <w:tcW w:w="0" w:type="auto"/>
            <w:vMerge/>
            <w:vAlign w:val="center"/>
            <w:hideMark/>
          </w:tcPr>
          <w:p w:rsidR="00A720D4" w:rsidRPr="00416E3E" w:rsidRDefault="00A720D4" w:rsidP="00A720D4">
            <w:pPr>
              <w:spacing w:before="40" w:after="40"/>
              <w:jc w:val="center"/>
            </w:pPr>
          </w:p>
        </w:tc>
        <w:tc>
          <w:tcPr>
            <w:tcW w:w="1666" w:type="dxa"/>
            <w:vMerge/>
            <w:vAlign w:val="center"/>
            <w:hideMark/>
          </w:tcPr>
          <w:p w:rsidR="00A720D4" w:rsidRPr="00416E3E" w:rsidRDefault="00A720D4" w:rsidP="00A720D4">
            <w:pPr>
              <w:spacing w:before="40" w:after="40"/>
              <w:jc w:val="center"/>
            </w:pPr>
          </w:p>
        </w:tc>
        <w:tc>
          <w:tcPr>
            <w:tcW w:w="2115" w:type="dxa"/>
            <w:vMerge/>
            <w:vAlign w:val="center"/>
            <w:hideMark/>
          </w:tcPr>
          <w:p w:rsidR="00A720D4" w:rsidRPr="00416E3E" w:rsidRDefault="00A720D4" w:rsidP="00A720D4">
            <w:pPr>
              <w:spacing w:before="40" w:after="40"/>
              <w:jc w:val="center"/>
            </w:pPr>
          </w:p>
        </w:tc>
      </w:tr>
      <w:tr w:rsidR="00A720D4" w:rsidRPr="00416E3E" w:rsidTr="00416E3E">
        <w:trPr>
          <w:trHeight w:val="20"/>
        </w:trPr>
        <w:tc>
          <w:tcPr>
            <w:tcW w:w="671" w:type="dxa"/>
            <w:vMerge/>
            <w:vAlign w:val="center"/>
            <w:hideMark/>
          </w:tcPr>
          <w:p w:rsidR="00A720D4" w:rsidRPr="00416E3E" w:rsidRDefault="00A720D4" w:rsidP="00A720D4">
            <w:pPr>
              <w:spacing w:before="40" w:after="40"/>
              <w:jc w:val="center"/>
            </w:pPr>
          </w:p>
        </w:tc>
        <w:tc>
          <w:tcPr>
            <w:tcW w:w="0" w:type="auto"/>
            <w:vMerge/>
            <w:vAlign w:val="center"/>
            <w:hideMark/>
          </w:tcPr>
          <w:p w:rsidR="00A720D4" w:rsidRPr="00416E3E" w:rsidRDefault="00A720D4" w:rsidP="00A720D4">
            <w:pPr>
              <w:spacing w:before="40" w:after="40"/>
              <w:jc w:val="center"/>
            </w:pPr>
          </w:p>
        </w:tc>
        <w:tc>
          <w:tcPr>
            <w:tcW w:w="4663" w:type="dxa"/>
            <w:vAlign w:val="center"/>
            <w:hideMark/>
          </w:tcPr>
          <w:p w:rsidR="00A720D4" w:rsidRPr="00416E3E" w:rsidRDefault="00A720D4" w:rsidP="00A720D4">
            <w:pPr>
              <w:spacing w:before="40" w:after="40"/>
              <w:jc w:val="both"/>
            </w:pPr>
            <w:r w:rsidRPr="00416E3E">
              <w:t>Thực hiện công tác quản lý nhà nước về kiểm soát ATTP tại các vùng nuôi trọng điểm và thực hiện kiểm tra giám sát</w:t>
            </w:r>
          </w:p>
        </w:tc>
        <w:tc>
          <w:tcPr>
            <w:tcW w:w="1054" w:type="dxa"/>
            <w:vAlign w:val="center"/>
            <w:hideMark/>
          </w:tcPr>
          <w:p w:rsidR="00A720D4" w:rsidRPr="00416E3E" w:rsidRDefault="00A720D4" w:rsidP="00A720D4">
            <w:pPr>
              <w:spacing w:before="40" w:after="40"/>
              <w:jc w:val="center"/>
            </w:pPr>
            <w:r w:rsidRPr="00416E3E">
              <w:t>2.016</w:t>
            </w:r>
          </w:p>
        </w:tc>
        <w:tc>
          <w:tcPr>
            <w:tcW w:w="964" w:type="dxa"/>
            <w:vAlign w:val="center"/>
            <w:hideMark/>
          </w:tcPr>
          <w:p w:rsidR="00A720D4" w:rsidRPr="00416E3E" w:rsidRDefault="00A720D4" w:rsidP="00A720D4">
            <w:pPr>
              <w:spacing w:before="40" w:after="40"/>
              <w:jc w:val="center"/>
            </w:pPr>
            <w:r w:rsidRPr="00416E3E">
              <w:t>6.720</w:t>
            </w:r>
          </w:p>
        </w:tc>
        <w:tc>
          <w:tcPr>
            <w:tcW w:w="1008" w:type="dxa"/>
            <w:vAlign w:val="center"/>
            <w:hideMark/>
          </w:tcPr>
          <w:p w:rsidR="00A720D4" w:rsidRPr="00416E3E" w:rsidRDefault="00A720D4" w:rsidP="00A720D4">
            <w:pPr>
              <w:spacing w:before="40" w:after="40"/>
              <w:jc w:val="center"/>
            </w:pPr>
            <w:r w:rsidRPr="00416E3E">
              <w:t>Ngân sách nhà nước</w:t>
            </w:r>
          </w:p>
        </w:tc>
        <w:tc>
          <w:tcPr>
            <w:tcW w:w="1277" w:type="dxa"/>
            <w:vAlign w:val="center"/>
            <w:hideMark/>
          </w:tcPr>
          <w:p w:rsidR="00A720D4" w:rsidRPr="00416E3E" w:rsidRDefault="00A720D4" w:rsidP="00A720D4">
            <w:pPr>
              <w:spacing w:before="40" w:after="40"/>
              <w:jc w:val="center"/>
            </w:pPr>
            <w:r w:rsidRPr="00416E3E">
              <w:t>Sở Nông nghiệp và Phát triển nông thôn</w:t>
            </w:r>
          </w:p>
        </w:tc>
        <w:tc>
          <w:tcPr>
            <w:tcW w:w="1666" w:type="dxa"/>
            <w:vAlign w:val="center"/>
            <w:hideMark/>
          </w:tcPr>
          <w:p w:rsidR="00A720D4" w:rsidRPr="00416E3E" w:rsidRDefault="00A720D4" w:rsidP="00A720D4">
            <w:pPr>
              <w:spacing w:before="40" w:after="40"/>
              <w:jc w:val="center"/>
            </w:pPr>
            <w:r w:rsidRPr="00416E3E">
              <w:t>UBND các huyệ</w:t>
            </w:r>
            <w:r w:rsidR="00EE4649" w:rsidRPr="00416E3E">
              <w:t>n; TP</w:t>
            </w:r>
            <w:r w:rsidRPr="00416E3E">
              <w:t>; cá nhân/tổ chức liên quan</w:t>
            </w:r>
          </w:p>
        </w:tc>
        <w:tc>
          <w:tcPr>
            <w:tcW w:w="2115" w:type="dxa"/>
            <w:vAlign w:val="center"/>
            <w:hideMark/>
          </w:tcPr>
          <w:p w:rsidR="00A720D4" w:rsidRPr="00416E3E" w:rsidRDefault="00A720D4" w:rsidP="00A720D4">
            <w:pPr>
              <w:spacing w:before="40" w:after="40"/>
              <w:jc w:val="center"/>
              <w:rPr>
                <w:color w:val="FF0000"/>
                <w:lang w:val="vi-VN"/>
              </w:rPr>
            </w:pPr>
            <w:r w:rsidRPr="00416E3E">
              <w:rPr>
                <w:color w:val="000000"/>
              </w:rPr>
              <w:t xml:space="preserve">Thực hiện </w:t>
            </w:r>
            <w:r w:rsidRPr="00416E3E">
              <w:rPr>
                <w:color w:val="000000"/>
                <w:lang w:val="vi-VN"/>
              </w:rPr>
              <w:t xml:space="preserve">lồng ghép </w:t>
            </w:r>
            <w:r w:rsidRPr="00416E3E">
              <w:rPr>
                <w:color w:val="000000"/>
              </w:rPr>
              <w:t>theo kế hoạch chuyên môn hàng năm</w:t>
            </w:r>
            <w:r w:rsidRPr="00416E3E">
              <w:rPr>
                <w:color w:val="000000"/>
                <w:lang w:val="vi-VN"/>
              </w:rPr>
              <w:t xml:space="preserve"> gắn với chức năng, nhiệm vụ được giao</w:t>
            </w:r>
          </w:p>
        </w:tc>
      </w:tr>
      <w:tr w:rsidR="00A720D4" w:rsidRPr="00416E3E" w:rsidTr="00416E3E">
        <w:trPr>
          <w:trHeight w:val="20"/>
        </w:trPr>
        <w:tc>
          <w:tcPr>
            <w:tcW w:w="671" w:type="dxa"/>
            <w:vAlign w:val="center"/>
            <w:hideMark/>
          </w:tcPr>
          <w:p w:rsidR="00A720D4" w:rsidRPr="00416E3E" w:rsidRDefault="00A720D4" w:rsidP="00A720D4">
            <w:pPr>
              <w:spacing w:before="40" w:after="40"/>
              <w:jc w:val="center"/>
            </w:pPr>
            <w:r w:rsidRPr="00416E3E">
              <w:t>6</w:t>
            </w:r>
          </w:p>
        </w:tc>
        <w:tc>
          <w:tcPr>
            <w:tcW w:w="1612" w:type="dxa"/>
            <w:vAlign w:val="center"/>
            <w:hideMark/>
          </w:tcPr>
          <w:p w:rsidR="00A720D4" w:rsidRPr="00416E3E" w:rsidRDefault="00A720D4" w:rsidP="00A720D4">
            <w:pPr>
              <w:spacing w:before="40" w:after="40"/>
              <w:jc w:val="center"/>
            </w:pPr>
            <w:r w:rsidRPr="00416E3E">
              <w:rPr>
                <w:rStyle w:val="fontstyle01"/>
                <w:rFonts w:ascii="Times New Roman" w:hAnsi="Times New Roman"/>
                <w:sz w:val="24"/>
                <w:szCs w:val="24"/>
              </w:rPr>
              <w:t>Đánh giá nguồn vốn tự nhiên thủy sản phục vụ phát triển kinh tế - xã hội</w:t>
            </w:r>
          </w:p>
        </w:tc>
        <w:tc>
          <w:tcPr>
            <w:tcW w:w="4663" w:type="dxa"/>
            <w:vAlign w:val="center"/>
            <w:hideMark/>
          </w:tcPr>
          <w:p w:rsidR="00A720D4" w:rsidRPr="00416E3E" w:rsidRDefault="00A720D4" w:rsidP="00A720D4">
            <w:pPr>
              <w:spacing w:before="40" w:after="40"/>
              <w:jc w:val="both"/>
            </w:pPr>
            <w:r w:rsidRPr="00416E3E">
              <w:rPr>
                <w:rStyle w:val="fontstyle01"/>
                <w:rFonts w:ascii="Times New Roman" w:hAnsi="Times New Roman"/>
                <w:sz w:val="24"/>
                <w:szCs w:val="24"/>
              </w:rPr>
              <w:t>Điều tra, đánh giá tổng thể nguồn lợi, môi trường sống tự nhiên của các loài thủy sản trên địa bàn tỉnh</w:t>
            </w:r>
          </w:p>
        </w:tc>
        <w:tc>
          <w:tcPr>
            <w:tcW w:w="1054" w:type="dxa"/>
            <w:vAlign w:val="center"/>
            <w:hideMark/>
          </w:tcPr>
          <w:p w:rsidR="00A720D4" w:rsidRPr="00416E3E" w:rsidRDefault="00A720D4" w:rsidP="00A720D4">
            <w:pPr>
              <w:spacing w:before="40" w:after="40"/>
              <w:jc w:val="center"/>
            </w:pPr>
            <w:r w:rsidRPr="00416E3E">
              <w:t>2.400</w:t>
            </w:r>
          </w:p>
        </w:tc>
        <w:tc>
          <w:tcPr>
            <w:tcW w:w="964" w:type="dxa"/>
            <w:vAlign w:val="center"/>
            <w:hideMark/>
          </w:tcPr>
          <w:p w:rsidR="00A720D4" w:rsidRPr="00416E3E" w:rsidRDefault="00A720D4" w:rsidP="00A720D4">
            <w:pPr>
              <w:spacing w:before="40" w:after="40"/>
              <w:jc w:val="center"/>
            </w:pPr>
            <w:r w:rsidRPr="00416E3E">
              <w:t>5.000</w:t>
            </w:r>
          </w:p>
        </w:tc>
        <w:tc>
          <w:tcPr>
            <w:tcW w:w="1008" w:type="dxa"/>
            <w:vAlign w:val="center"/>
            <w:hideMark/>
          </w:tcPr>
          <w:p w:rsidR="00A720D4" w:rsidRPr="00416E3E" w:rsidRDefault="00A720D4" w:rsidP="00A720D4">
            <w:pPr>
              <w:spacing w:before="40" w:after="40"/>
              <w:jc w:val="center"/>
            </w:pPr>
            <w:r w:rsidRPr="00416E3E">
              <w:t>Ngân sách nhà nước</w:t>
            </w:r>
          </w:p>
        </w:tc>
        <w:tc>
          <w:tcPr>
            <w:tcW w:w="1277" w:type="dxa"/>
            <w:vAlign w:val="center"/>
            <w:hideMark/>
          </w:tcPr>
          <w:p w:rsidR="00A720D4" w:rsidRPr="00416E3E" w:rsidRDefault="00A720D4" w:rsidP="00A720D4">
            <w:pPr>
              <w:spacing w:before="40" w:after="40"/>
              <w:jc w:val="center"/>
            </w:pPr>
            <w:r w:rsidRPr="00416E3E">
              <w:t>Sở Nông nghiệp và Phát triển nông thôn</w:t>
            </w:r>
          </w:p>
        </w:tc>
        <w:tc>
          <w:tcPr>
            <w:tcW w:w="1666" w:type="dxa"/>
            <w:vAlign w:val="center"/>
            <w:hideMark/>
          </w:tcPr>
          <w:p w:rsidR="00A720D4" w:rsidRPr="00416E3E" w:rsidRDefault="00A720D4" w:rsidP="00A720D4">
            <w:pPr>
              <w:spacing w:before="40" w:after="40"/>
              <w:jc w:val="center"/>
            </w:pPr>
            <w:r w:rsidRPr="00416E3E">
              <w:t>UBND các huyệ</w:t>
            </w:r>
            <w:r w:rsidR="00EE4649" w:rsidRPr="00416E3E">
              <w:t>n TP</w:t>
            </w:r>
            <w:r w:rsidRPr="00416E3E">
              <w:t>. liên quan</w:t>
            </w:r>
          </w:p>
        </w:tc>
        <w:tc>
          <w:tcPr>
            <w:tcW w:w="2115" w:type="dxa"/>
            <w:vAlign w:val="center"/>
            <w:hideMark/>
          </w:tcPr>
          <w:p w:rsidR="00A720D4" w:rsidRPr="00416E3E" w:rsidRDefault="00A720D4" w:rsidP="00A720D4">
            <w:pPr>
              <w:spacing w:before="40" w:after="40"/>
              <w:jc w:val="center"/>
              <w:rPr>
                <w:color w:val="FF0000"/>
              </w:rPr>
            </w:pPr>
            <w:r w:rsidRPr="00416E3E">
              <w:rPr>
                <w:color w:val="000000"/>
              </w:rPr>
              <w:t>Quyết định số 911/Q</w:t>
            </w:r>
            <w:r w:rsidRPr="00416E3E">
              <w:rPr>
                <w:color w:val="000000"/>
                <w:lang w:val="vi-VN"/>
              </w:rPr>
              <w:t>Đ</w:t>
            </w:r>
            <w:r w:rsidRPr="00416E3E">
              <w:rPr>
                <w:color w:val="000000"/>
              </w:rPr>
              <w:t>-TTg</w:t>
            </w:r>
          </w:p>
        </w:tc>
      </w:tr>
      <w:tr w:rsidR="00A720D4" w:rsidRPr="00416E3E" w:rsidTr="00416E3E">
        <w:trPr>
          <w:trHeight w:val="20"/>
        </w:trPr>
        <w:tc>
          <w:tcPr>
            <w:tcW w:w="671" w:type="dxa"/>
            <w:vAlign w:val="center"/>
            <w:hideMark/>
          </w:tcPr>
          <w:p w:rsidR="00A720D4" w:rsidRPr="00416E3E" w:rsidRDefault="00A720D4" w:rsidP="00A720D4">
            <w:pPr>
              <w:spacing w:before="40" w:after="40"/>
              <w:jc w:val="center"/>
            </w:pPr>
            <w:r w:rsidRPr="00416E3E">
              <w:t>7</w:t>
            </w:r>
          </w:p>
        </w:tc>
        <w:tc>
          <w:tcPr>
            <w:tcW w:w="1612" w:type="dxa"/>
            <w:vAlign w:val="center"/>
            <w:hideMark/>
          </w:tcPr>
          <w:p w:rsidR="00A720D4" w:rsidRPr="00416E3E" w:rsidRDefault="00A720D4" w:rsidP="00A720D4">
            <w:pPr>
              <w:spacing w:before="40" w:after="40"/>
              <w:jc w:val="center"/>
              <w:rPr>
                <w:rStyle w:val="fontstyle01"/>
                <w:rFonts w:ascii="Times New Roman" w:hAnsi="Times New Roman"/>
                <w:sz w:val="24"/>
                <w:szCs w:val="24"/>
              </w:rPr>
            </w:pPr>
            <w:r w:rsidRPr="00416E3E">
              <w:rPr>
                <w:lang w:val="vi-VN"/>
              </w:rPr>
              <w:t>Điều tra</w:t>
            </w:r>
            <w:r w:rsidRPr="00416E3E">
              <w:t>,</w:t>
            </w:r>
            <w:r w:rsidRPr="00416E3E">
              <w:rPr>
                <w:lang w:val="vi-VN"/>
              </w:rPr>
              <w:t xml:space="preserve"> đánh giá hiện trạng </w:t>
            </w:r>
            <w:r w:rsidRPr="00416E3E">
              <w:t>phân bố sinh vật thủy sản ngoại lai</w:t>
            </w:r>
          </w:p>
        </w:tc>
        <w:tc>
          <w:tcPr>
            <w:tcW w:w="4663" w:type="dxa"/>
            <w:vAlign w:val="center"/>
            <w:hideMark/>
          </w:tcPr>
          <w:p w:rsidR="00A720D4" w:rsidRPr="00416E3E" w:rsidRDefault="00A720D4" w:rsidP="00A720D4">
            <w:pPr>
              <w:spacing w:before="40" w:after="40"/>
              <w:jc w:val="both"/>
              <w:rPr>
                <w:bCs/>
                <w:iCs/>
              </w:rPr>
            </w:pPr>
            <w:r w:rsidRPr="00416E3E">
              <w:rPr>
                <w:bCs/>
                <w:iCs/>
              </w:rPr>
              <w:t xml:space="preserve">- Điều tra, đánh giá hiện trạng sinh vật </w:t>
            </w:r>
            <w:r w:rsidRPr="00416E3E">
              <w:t xml:space="preserve">thủy sản </w:t>
            </w:r>
            <w:r w:rsidRPr="00416E3E">
              <w:rPr>
                <w:bCs/>
                <w:iCs/>
              </w:rPr>
              <w:t>ngoại lai</w:t>
            </w:r>
          </w:p>
          <w:p w:rsidR="00A720D4" w:rsidRPr="00416E3E" w:rsidRDefault="00A720D4" w:rsidP="00A720D4">
            <w:pPr>
              <w:spacing w:before="40" w:after="40"/>
              <w:jc w:val="both"/>
              <w:rPr>
                <w:bCs/>
                <w:iCs/>
              </w:rPr>
            </w:pPr>
            <w:r w:rsidRPr="00416E3E">
              <w:rPr>
                <w:bCs/>
                <w:iCs/>
              </w:rPr>
              <w:t xml:space="preserve">- Xây dựng bản đồ hiện trạng, phân bố của sinh vật </w:t>
            </w:r>
            <w:r w:rsidRPr="00416E3E">
              <w:t xml:space="preserve">thủy sản </w:t>
            </w:r>
            <w:r w:rsidRPr="00416E3E">
              <w:rPr>
                <w:bCs/>
                <w:iCs/>
              </w:rPr>
              <w:t>ngoại lai</w:t>
            </w:r>
          </w:p>
          <w:p w:rsidR="00A720D4" w:rsidRPr="00416E3E" w:rsidRDefault="00A720D4" w:rsidP="00A720D4">
            <w:pPr>
              <w:spacing w:before="40" w:after="40"/>
              <w:jc w:val="both"/>
              <w:rPr>
                <w:rStyle w:val="fontstyle01"/>
                <w:rFonts w:ascii="Times New Roman" w:hAnsi="Times New Roman"/>
                <w:sz w:val="24"/>
                <w:szCs w:val="24"/>
              </w:rPr>
            </w:pPr>
            <w:r w:rsidRPr="00416E3E">
              <w:rPr>
                <w:bCs/>
                <w:iCs/>
              </w:rPr>
              <w:t xml:space="preserve">- Đề xuất các giải pháp </w:t>
            </w:r>
            <w:r w:rsidRPr="00416E3E">
              <w:t>quản lý</w:t>
            </w:r>
          </w:p>
        </w:tc>
        <w:tc>
          <w:tcPr>
            <w:tcW w:w="1054" w:type="dxa"/>
            <w:vAlign w:val="center"/>
            <w:hideMark/>
          </w:tcPr>
          <w:p w:rsidR="00A720D4" w:rsidRPr="00416E3E" w:rsidRDefault="00A720D4" w:rsidP="00A720D4">
            <w:pPr>
              <w:spacing w:before="40" w:after="40"/>
              <w:jc w:val="center"/>
            </w:pPr>
            <w:r w:rsidRPr="00416E3E">
              <w:t>1.440</w:t>
            </w:r>
          </w:p>
        </w:tc>
        <w:tc>
          <w:tcPr>
            <w:tcW w:w="964" w:type="dxa"/>
            <w:vAlign w:val="center"/>
            <w:hideMark/>
          </w:tcPr>
          <w:p w:rsidR="00A720D4" w:rsidRPr="00416E3E" w:rsidRDefault="00A720D4" w:rsidP="00A720D4">
            <w:pPr>
              <w:spacing w:before="40" w:after="40"/>
              <w:jc w:val="center"/>
            </w:pPr>
            <w:r w:rsidRPr="00416E3E">
              <w:t>3.200</w:t>
            </w:r>
          </w:p>
        </w:tc>
        <w:tc>
          <w:tcPr>
            <w:tcW w:w="1008" w:type="dxa"/>
            <w:vAlign w:val="center"/>
            <w:hideMark/>
          </w:tcPr>
          <w:p w:rsidR="00A720D4" w:rsidRPr="00416E3E" w:rsidRDefault="00A720D4" w:rsidP="00A720D4">
            <w:pPr>
              <w:spacing w:before="40" w:after="40"/>
              <w:jc w:val="center"/>
            </w:pPr>
            <w:r w:rsidRPr="00416E3E">
              <w:t>Ngân sách nhà nước</w:t>
            </w:r>
          </w:p>
        </w:tc>
        <w:tc>
          <w:tcPr>
            <w:tcW w:w="1277" w:type="dxa"/>
            <w:vAlign w:val="center"/>
            <w:hideMark/>
          </w:tcPr>
          <w:p w:rsidR="00A720D4" w:rsidRPr="00416E3E" w:rsidRDefault="00A720D4" w:rsidP="00A720D4">
            <w:pPr>
              <w:spacing w:before="40" w:after="40"/>
              <w:jc w:val="center"/>
              <w:rPr>
                <w:color w:val="000000"/>
              </w:rPr>
            </w:pPr>
            <w:r w:rsidRPr="00416E3E">
              <w:rPr>
                <w:color w:val="000000"/>
              </w:rPr>
              <w:t>Sở Nông nghiệp và Phát triển nông thôn</w:t>
            </w:r>
          </w:p>
        </w:tc>
        <w:tc>
          <w:tcPr>
            <w:tcW w:w="1666" w:type="dxa"/>
            <w:vAlign w:val="center"/>
            <w:hideMark/>
          </w:tcPr>
          <w:p w:rsidR="00A720D4" w:rsidRPr="00416E3E" w:rsidRDefault="00A720D4" w:rsidP="00A720D4">
            <w:pPr>
              <w:spacing w:before="40" w:after="40"/>
              <w:jc w:val="center"/>
              <w:rPr>
                <w:color w:val="000000"/>
              </w:rPr>
            </w:pPr>
            <w:r w:rsidRPr="00416E3E">
              <w:rPr>
                <w:color w:val="000000"/>
              </w:rPr>
              <w:t>Sở Tài nguyên và Môi trường;  UBND các huyệ</w:t>
            </w:r>
            <w:r w:rsidR="00EE4649" w:rsidRPr="00416E3E">
              <w:rPr>
                <w:color w:val="000000"/>
              </w:rPr>
              <w:t>n, TP; và các s</w:t>
            </w:r>
            <w:r w:rsidRPr="00416E3E">
              <w:rPr>
                <w:color w:val="000000"/>
              </w:rPr>
              <w:t>ở, ban, ngành liên quan</w:t>
            </w:r>
          </w:p>
        </w:tc>
        <w:tc>
          <w:tcPr>
            <w:tcW w:w="2115" w:type="dxa"/>
            <w:vAlign w:val="center"/>
            <w:hideMark/>
          </w:tcPr>
          <w:p w:rsidR="00A720D4" w:rsidRPr="00416E3E" w:rsidRDefault="00A720D4" w:rsidP="00A720D4">
            <w:pPr>
              <w:spacing w:before="40" w:after="40"/>
              <w:jc w:val="center"/>
              <w:rPr>
                <w:color w:val="FF0000"/>
              </w:rPr>
            </w:pPr>
            <w:r w:rsidRPr="00416E3E">
              <w:rPr>
                <w:color w:val="000000"/>
              </w:rPr>
              <w:t>Quyết định số 911/Q</w:t>
            </w:r>
            <w:r w:rsidRPr="00416E3E">
              <w:rPr>
                <w:color w:val="000000"/>
                <w:lang w:val="vi-VN"/>
              </w:rPr>
              <w:t>Đ</w:t>
            </w:r>
            <w:r w:rsidRPr="00416E3E">
              <w:rPr>
                <w:color w:val="000000"/>
              </w:rPr>
              <w:t>-TTg</w:t>
            </w:r>
          </w:p>
        </w:tc>
      </w:tr>
    </w:tbl>
    <w:p w:rsidR="00A720D4" w:rsidRPr="00416E3E" w:rsidRDefault="00A720D4" w:rsidP="00A720D4">
      <w:pPr>
        <w:spacing w:before="120" w:after="120"/>
        <w:jc w:val="both"/>
      </w:pPr>
    </w:p>
    <w:sectPr w:rsidR="00A720D4" w:rsidRPr="00416E3E" w:rsidSect="00416E3E">
      <w:footerReference w:type="even" r:id="rId7"/>
      <w:pgSz w:w="16840" w:h="11907" w:orient="landscape" w:code="9"/>
      <w:pgMar w:top="1134" w:right="964" w:bottom="1134" w:left="85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91E" w:rsidRDefault="00B2291E">
      <w:r>
        <w:separator/>
      </w:r>
    </w:p>
  </w:endnote>
  <w:endnote w:type="continuationSeparator" w:id="0">
    <w:p w:rsidR="00B2291E" w:rsidRDefault="00B2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909" w:rsidRDefault="00A720D4" w:rsidP="003309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0909" w:rsidRDefault="00B2291E" w:rsidP="0033090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91E" w:rsidRDefault="00B2291E">
      <w:r>
        <w:separator/>
      </w:r>
    </w:p>
  </w:footnote>
  <w:footnote w:type="continuationSeparator" w:id="0">
    <w:p w:rsidR="00B2291E" w:rsidRDefault="00B22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0D4"/>
    <w:rsid w:val="00265B20"/>
    <w:rsid w:val="0032734A"/>
    <w:rsid w:val="00416E3E"/>
    <w:rsid w:val="005A2F33"/>
    <w:rsid w:val="00A720D4"/>
    <w:rsid w:val="00AE73AF"/>
    <w:rsid w:val="00B2291E"/>
    <w:rsid w:val="00EE4649"/>
    <w:rsid w:val="00F0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D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Char Char Char Char Char Char Char Char,Char Char Char Char Char Char Char Char,Char"/>
    <w:basedOn w:val="Normal"/>
    <w:link w:val="FooterChar"/>
    <w:uiPriority w:val="99"/>
    <w:rsid w:val="00A720D4"/>
    <w:pPr>
      <w:tabs>
        <w:tab w:val="center" w:pos="4320"/>
        <w:tab w:val="right" w:pos="8640"/>
      </w:tabs>
    </w:pPr>
  </w:style>
  <w:style w:type="character" w:customStyle="1" w:styleId="FooterChar">
    <w:name w:val="Footer Char"/>
    <w:aliases w:val=" Char Char, Char Char Char Char Char Char Char Char Char,Char Char Char Char Char Char Char Char Char,Char Char"/>
    <w:basedOn w:val="DefaultParagraphFont"/>
    <w:link w:val="Footer"/>
    <w:uiPriority w:val="99"/>
    <w:rsid w:val="00A720D4"/>
    <w:rPr>
      <w:rFonts w:ascii="Times New Roman" w:eastAsia="Calibri" w:hAnsi="Times New Roman" w:cs="Times New Roman"/>
      <w:sz w:val="24"/>
      <w:szCs w:val="24"/>
    </w:rPr>
  </w:style>
  <w:style w:type="character" w:styleId="PageNumber">
    <w:name w:val="page number"/>
    <w:basedOn w:val="DefaultParagraphFont"/>
    <w:rsid w:val="00A720D4"/>
  </w:style>
  <w:style w:type="paragraph" w:styleId="Header">
    <w:name w:val="header"/>
    <w:basedOn w:val="Normal"/>
    <w:link w:val="HeaderChar"/>
    <w:uiPriority w:val="99"/>
    <w:unhideWhenUsed/>
    <w:rsid w:val="00A720D4"/>
    <w:pPr>
      <w:tabs>
        <w:tab w:val="center" w:pos="4680"/>
        <w:tab w:val="right" w:pos="9360"/>
      </w:tabs>
    </w:pPr>
  </w:style>
  <w:style w:type="character" w:customStyle="1" w:styleId="HeaderChar">
    <w:name w:val="Header Char"/>
    <w:basedOn w:val="DefaultParagraphFont"/>
    <w:link w:val="Header"/>
    <w:uiPriority w:val="99"/>
    <w:rsid w:val="00A720D4"/>
    <w:rPr>
      <w:rFonts w:ascii="Times New Roman" w:eastAsia="Calibri" w:hAnsi="Times New Roman" w:cs="Times New Roman"/>
      <w:sz w:val="24"/>
      <w:szCs w:val="24"/>
    </w:rPr>
  </w:style>
  <w:style w:type="character" w:customStyle="1" w:styleId="fontstyle01">
    <w:name w:val="fontstyle01"/>
    <w:basedOn w:val="DefaultParagraphFont"/>
    <w:rsid w:val="00A720D4"/>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0D4"/>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Char Char Char Char Char Char Char Char,Char Char Char Char Char Char Char Char,Char"/>
    <w:basedOn w:val="Normal"/>
    <w:link w:val="FooterChar"/>
    <w:uiPriority w:val="99"/>
    <w:rsid w:val="00A720D4"/>
    <w:pPr>
      <w:tabs>
        <w:tab w:val="center" w:pos="4320"/>
        <w:tab w:val="right" w:pos="8640"/>
      </w:tabs>
    </w:pPr>
  </w:style>
  <w:style w:type="character" w:customStyle="1" w:styleId="FooterChar">
    <w:name w:val="Footer Char"/>
    <w:aliases w:val=" Char Char, Char Char Char Char Char Char Char Char Char,Char Char Char Char Char Char Char Char Char,Char Char"/>
    <w:basedOn w:val="DefaultParagraphFont"/>
    <w:link w:val="Footer"/>
    <w:uiPriority w:val="99"/>
    <w:rsid w:val="00A720D4"/>
    <w:rPr>
      <w:rFonts w:ascii="Times New Roman" w:eastAsia="Calibri" w:hAnsi="Times New Roman" w:cs="Times New Roman"/>
      <w:sz w:val="24"/>
      <w:szCs w:val="24"/>
    </w:rPr>
  </w:style>
  <w:style w:type="character" w:styleId="PageNumber">
    <w:name w:val="page number"/>
    <w:basedOn w:val="DefaultParagraphFont"/>
    <w:rsid w:val="00A720D4"/>
  </w:style>
  <w:style w:type="paragraph" w:styleId="Header">
    <w:name w:val="header"/>
    <w:basedOn w:val="Normal"/>
    <w:link w:val="HeaderChar"/>
    <w:uiPriority w:val="99"/>
    <w:unhideWhenUsed/>
    <w:rsid w:val="00A720D4"/>
    <w:pPr>
      <w:tabs>
        <w:tab w:val="center" w:pos="4680"/>
        <w:tab w:val="right" w:pos="9360"/>
      </w:tabs>
    </w:pPr>
  </w:style>
  <w:style w:type="character" w:customStyle="1" w:styleId="HeaderChar">
    <w:name w:val="Header Char"/>
    <w:basedOn w:val="DefaultParagraphFont"/>
    <w:link w:val="Header"/>
    <w:uiPriority w:val="99"/>
    <w:rsid w:val="00A720D4"/>
    <w:rPr>
      <w:rFonts w:ascii="Times New Roman" w:eastAsia="Calibri" w:hAnsi="Times New Roman" w:cs="Times New Roman"/>
      <w:sz w:val="24"/>
      <w:szCs w:val="24"/>
    </w:rPr>
  </w:style>
  <w:style w:type="character" w:customStyle="1" w:styleId="fontstyle01">
    <w:name w:val="fontstyle01"/>
    <w:basedOn w:val="DefaultParagraphFont"/>
    <w:rsid w:val="00A720D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222F09-8691-454E-AE76-B342950D2683}"/>
</file>

<file path=customXml/itemProps2.xml><?xml version="1.0" encoding="utf-8"?>
<ds:datastoreItem xmlns:ds="http://schemas.openxmlformats.org/officeDocument/2006/customXml" ds:itemID="{ADCEA7DA-F0B3-4735-940D-95915B37206C}"/>
</file>

<file path=customXml/itemProps3.xml><?xml version="1.0" encoding="utf-8"?>
<ds:datastoreItem xmlns:ds="http://schemas.openxmlformats.org/officeDocument/2006/customXml" ds:itemID="{566A2FC0-555E-44DB-9598-0CBFFC8F364B}"/>
</file>

<file path=docProps/app.xml><?xml version="1.0" encoding="utf-8"?>
<Properties xmlns="http://schemas.openxmlformats.org/officeDocument/2006/extended-properties" xmlns:vt="http://schemas.openxmlformats.org/officeDocument/2006/docPropsVTypes">
  <Template>Normal</Template>
  <TotalTime>30</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6</cp:revision>
  <cp:lastPrinted>2023-09-25T02:34:00Z</cp:lastPrinted>
  <dcterms:created xsi:type="dcterms:W3CDTF">2023-09-19T07:39:00Z</dcterms:created>
  <dcterms:modified xsi:type="dcterms:W3CDTF">2023-09-27T08:40:00Z</dcterms:modified>
</cp:coreProperties>
</file>