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4" w:type="dxa"/>
        <w:tblInd w:w="-72" w:type="dxa"/>
        <w:tblLayout w:type="fixed"/>
        <w:tblLook w:val="0000" w:firstRow="0" w:lastRow="0" w:firstColumn="0" w:lastColumn="0" w:noHBand="0" w:noVBand="0"/>
      </w:tblPr>
      <w:tblGrid>
        <w:gridCol w:w="3441"/>
        <w:gridCol w:w="5953"/>
      </w:tblGrid>
      <w:tr w:rsidR="000C5C84" w:rsidRPr="00B4268C" w:rsidTr="007C58B1">
        <w:trPr>
          <w:trHeight w:val="839"/>
        </w:trPr>
        <w:tc>
          <w:tcPr>
            <w:tcW w:w="3441" w:type="dxa"/>
          </w:tcPr>
          <w:p w:rsidR="000C5C84" w:rsidRPr="00B4268C" w:rsidRDefault="000C5C84" w:rsidP="007C58B1">
            <w:pPr>
              <w:keepNext/>
              <w:ind w:right="86"/>
              <w:jc w:val="center"/>
              <w:outlineLvl w:val="0"/>
              <w:rPr>
                <w:b/>
                <w:iCs/>
                <w:sz w:val="28"/>
                <w:szCs w:val="28"/>
                <w:lang w:val="x-none" w:eastAsia="x-none"/>
              </w:rPr>
            </w:pPr>
            <w:r w:rsidRPr="00B4268C">
              <w:rPr>
                <w:b/>
                <w:iCs/>
                <w:sz w:val="28"/>
                <w:szCs w:val="28"/>
                <w:lang w:val="x-none" w:eastAsia="x-none"/>
              </w:rPr>
              <w:t xml:space="preserve">ỦY BAN NHÂN DÂN </w:t>
            </w:r>
          </w:p>
          <w:p w:rsidR="000C5C84" w:rsidRPr="00B4268C" w:rsidRDefault="000C5C84" w:rsidP="007C58B1">
            <w:pPr>
              <w:keepNext/>
              <w:ind w:right="86"/>
              <w:outlineLvl w:val="0"/>
              <w:rPr>
                <w:b/>
                <w:iCs/>
                <w:sz w:val="28"/>
                <w:szCs w:val="28"/>
                <w:lang w:val="x-none" w:eastAsia="x-none"/>
              </w:rPr>
            </w:pPr>
            <w:r w:rsidRPr="00B4268C">
              <w:rPr>
                <w:b/>
                <w:iCs/>
                <w:noProof/>
                <w:sz w:val="28"/>
                <w:szCs w:val="28"/>
              </w:rPr>
              <mc:AlternateContent>
                <mc:Choice Requires="wps">
                  <w:drawing>
                    <wp:anchor distT="0" distB="0" distL="114300" distR="114300" simplePos="0" relativeHeight="251660800" behindDoc="0" locked="0" layoutInCell="1" allowOverlap="1">
                      <wp:simplePos x="0" y="0"/>
                      <wp:positionH relativeFrom="column">
                        <wp:posOffset>635635</wp:posOffset>
                      </wp:positionH>
                      <wp:positionV relativeFrom="paragraph">
                        <wp:posOffset>252095</wp:posOffset>
                      </wp:positionV>
                      <wp:extent cx="635000" cy="0"/>
                      <wp:effectExtent l="12700" t="5080"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39A5EC9" id="_x0000_t32" coordsize="21600,21600" o:spt="32" o:oned="t" path="m,l21600,21600e" filled="f">
                      <v:path arrowok="t" fillok="f" o:connecttype="none"/>
                      <o:lock v:ext="edit" shapetype="t"/>
                    </v:shapetype>
                    <v:shape id="Straight Arrow Connector 5" o:spid="_x0000_s1026" type="#_x0000_t32" style="position:absolute;margin-left:50.05pt;margin-top:19.85pt;width:50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" strokeweight=".5pt"/>
                  </w:pict>
                </mc:Fallback>
              </mc:AlternateContent>
            </w:r>
            <w:r w:rsidRPr="00B4268C">
              <w:rPr>
                <w:b/>
                <w:iCs/>
                <w:sz w:val="28"/>
                <w:szCs w:val="28"/>
                <w:lang w:val="x-none" w:eastAsia="x-none"/>
              </w:rPr>
              <w:t xml:space="preserve">       TỈNH ĐỒNG NAI</w:t>
            </w:r>
          </w:p>
        </w:tc>
        <w:tc>
          <w:tcPr>
            <w:tcW w:w="5953" w:type="dxa"/>
          </w:tcPr>
          <w:p w:rsidR="000C5C84" w:rsidRPr="00B4268C" w:rsidRDefault="000C5C84" w:rsidP="007C58B1">
            <w:pPr>
              <w:rPr>
                <w:sz w:val="26"/>
                <w:szCs w:val="26"/>
              </w:rPr>
            </w:pPr>
            <w:r w:rsidRPr="00B4268C">
              <w:rPr>
                <w:b/>
                <w:sz w:val="26"/>
                <w:szCs w:val="26"/>
              </w:rPr>
              <w:t>CỘNG HÒA XÃ HỘI CHỦ NGHĨA VIỆT NAM</w:t>
            </w:r>
          </w:p>
          <w:p w:rsidR="000C5C84" w:rsidRPr="00B4268C" w:rsidRDefault="000C5C84" w:rsidP="007C58B1">
            <w:pPr>
              <w:keepNext/>
              <w:jc w:val="center"/>
              <w:outlineLvl w:val="0"/>
              <w:rPr>
                <w:b/>
                <w:bCs/>
                <w:iCs/>
                <w:sz w:val="26"/>
                <w:szCs w:val="26"/>
                <w:lang w:val="x-none" w:eastAsia="x-none"/>
              </w:rPr>
            </w:pPr>
            <w:r w:rsidRPr="00B4268C">
              <w:rPr>
                <w:b/>
                <w:bCs/>
                <w:iCs/>
                <w:noProof/>
                <w:sz w:val="26"/>
                <w:szCs w:val="26"/>
              </w:rPr>
              <mc:AlternateContent>
                <mc:Choice Requires="wps">
                  <w:drawing>
                    <wp:anchor distT="0" distB="0" distL="114300" distR="114300" simplePos="0" relativeHeight="251661824" behindDoc="0" locked="0" layoutInCell="1" allowOverlap="1">
                      <wp:simplePos x="0" y="0"/>
                      <wp:positionH relativeFrom="column">
                        <wp:posOffset>899795</wp:posOffset>
                      </wp:positionH>
                      <wp:positionV relativeFrom="paragraph">
                        <wp:posOffset>239395</wp:posOffset>
                      </wp:positionV>
                      <wp:extent cx="1879600" cy="0"/>
                      <wp:effectExtent l="13970" t="6350" r="1143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B18FFA6" id="Straight Arrow Connector 4" o:spid="_x0000_s1026" type="#_x0000_t32" style="position:absolute;margin-left:70.85pt;margin-top:18.85pt;width:14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" strokeweight=".5pt"/>
                  </w:pict>
                </mc:Fallback>
              </mc:AlternateContent>
            </w:r>
            <w:r w:rsidRPr="00B4268C">
              <w:rPr>
                <w:b/>
                <w:bCs/>
                <w:iCs/>
                <w:sz w:val="26"/>
                <w:szCs w:val="26"/>
                <w:lang w:val="x-none" w:eastAsia="x-none"/>
              </w:rPr>
              <w:t>Độc lập - Tự do - Hạnh phúc</w:t>
            </w:r>
            <w:r w:rsidRPr="00B4268C">
              <w:rPr>
                <w:b/>
                <w:bCs/>
                <w:i/>
                <w:iCs/>
                <w:sz w:val="28"/>
                <w:szCs w:val="28"/>
                <w:lang w:val="x-none" w:eastAsia="x-none"/>
              </w:rPr>
              <w:t xml:space="preserve"> </w:t>
            </w:r>
          </w:p>
        </w:tc>
      </w:tr>
      <w:tr w:rsidR="000C5C84" w:rsidRPr="00B4268C" w:rsidTr="007C58B1">
        <w:trPr>
          <w:trHeight w:val="56"/>
        </w:trPr>
        <w:tc>
          <w:tcPr>
            <w:tcW w:w="3441" w:type="dxa"/>
          </w:tcPr>
          <w:p w:rsidR="000C5C84" w:rsidRPr="00B4268C" w:rsidRDefault="00107D9D" w:rsidP="007C58B1">
            <w:pPr>
              <w:keepNext/>
              <w:ind w:right="86"/>
              <w:jc w:val="center"/>
              <w:outlineLvl w:val="0"/>
              <w:rPr>
                <w:iCs/>
                <w:sz w:val="28"/>
                <w:szCs w:val="28"/>
                <w:lang w:val="x-none" w:eastAsia="x-none"/>
              </w:rPr>
            </w:pPr>
            <w:r>
              <w:rPr>
                <w:iCs/>
                <w:sz w:val="28"/>
                <w:szCs w:val="28"/>
                <w:lang w:val="x-none" w:eastAsia="x-none"/>
              </w:rPr>
              <w:t xml:space="preserve">Số: </w:t>
            </w:r>
            <w:r>
              <w:rPr>
                <w:iCs/>
                <w:sz w:val="28"/>
                <w:szCs w:val="28"/>
                <w:lang w:eastAsia="x-none"/>
              </w:rPr>
              <w:t>236</w:t>
            </w:r>
            <w:r w:rsidR="000C5C84">
              <w:rPr>
                <w:iCs/>
                <w:sz w:val="28"/>
                <w:szCs w:val="28"/>
                <w:lang w:val="x-none" w:eastAsia="x-none"/>
              </w:rPr>
              <w:t>/</w:t>
            </w:r>
            <w:r w:rsidR="000C5C84">
              <w:rPr>
                <w:iCs/>
                <w:sz w:val="28"/>
                <w:szCs w:val="28"/>
                <w:lang w:eastAsia="x-none"/>
              </w:rPr>
              <w:t>QĐ-</w:t>
            </w:r>
            <w:r w:rsidR="000C5C84">
              <w:rPr>
                <w:iCs/>
                <w:sz w:val="28"/>
                <w:szCs w:val="28"/>
                <w:lang w:val="x-none" w:eastAsia="x-none"/>
              </w:rPr>
              <w:t>UBND</w:t>
            </w:r>
          </w:p>
          <w:p w:rsidR="000C5C84" w:rsidRPr="00B4268C" w:rsidRDefault="000C5C84" w:rsidP="007C58B1">
            <w:pPr>
              <w:keepNext/>
              <w:ind w:right="86"/>
              <w:jc w:val="center"/>
              <w:outlineLvl w:val="0"/>
              <w:rPr>
                <w:b/>
                <w:iCs/>
                <w:sz w:val="26"/>
                <w:szCs w:val="26"/>
                <w:lang w:eastAsia="x-none"/>
              </w:rPr>
            </w:pPr>
          </w:p>
        </w:tc>
        <w:tc>
          <w:tcPr>
            <w:tcW w:w="5953" w:type="dxa"/>
          </w:tcPr>
          <w:p w:rsidR="000C5C84" w:rsidRPr="00B4268C" w:rsidRDefault="00107D9D" w:rsidP="00107D9D">
            <w:pPr>
              <w:jc w:val="center"/>
              <w:rPr>
                <w:b/>
                <w:sz w:val="26"/>
                <w:szCs w:val="26"/>
              </w:rPr>
            </w:pPr>
            <w:r>
              <w:rPr>
                <w:i/>
                <w:sz w:val="28"/>
                <w:szCs w:val="28"/>
              </w:rPr>
              <w:t>Đồng Nai, ngày 20</w:t>
            </w:r>
            <w:r w:rsidR="000C5C84" w:rsidRPr="00B4268C">
              <w:rPr>
                <w:i/>
                <w:sz w:val="28"/>
                <w:szCs w:val="28"/>
              </w:rPr>
              <w:t xml:space="preserve"> tháng</w:t>
            </w:r>
            <w:r w:rsidR="000C5C84">
              <w:rPr>
                <w:i/>
                <w:sz w:val="28"/>
                <w:szCs w:val="28"/>
              </w:rPr>
              <w:t xml:space="preserve"> 01</w:t>
            </w:r>
            <w:r w:rsidR="000C5C84" w:rsidRPr="00B4268C">
              <w:rPr>
                <w:i/>
                <w:sz w:val="28"/>
                <w:szCs w:val="28"/>
              </w:rPr>
              <w:t xml:space="preserve"> năm 202</w:t>
            </w:r>
            <w:r w:rsidR="000C5C84">
              <w:rPr>
                <w:i/>
                <w:sz w:val="28"/>
                <w:szCs w:val="28"/>
              </w:rPr>
              <w:t>2</w:t>
            </w:r>
          </w:p>
        </w:tc>
      </w:tr>
    </w:tbl>
    <w:p w:rsidR="0046510E" w:rsidRPr="000A1FD4" w:rsidRDefault="00D916AF" w:rsidP="0046510E">
      <w:pPr>
        <w:jc w:val="center"/>
        <w:rPr>
          <w:sz w:val="28"/>
          <w:szCs w:val="28"/>
        </w:rPr>
      </w:pPr>
      <w:r w:rsidRPr="000A1FD4">
        <w:rPr>
          <w:b/>
          <w:sz w:val="28"/>
          <w:szCs w:val="28"/>
        </w:rPr>
        <w:t>QUYẾT ĐỊNH</w:t>
      </w:r>
    </w:p>
    <w:p w:rsidR="00FA658E" w:rsidRPr="000A1FD4" w:rsidRDefault="0046510E" w:rsidP="0046510E">
      <w:pPr>
        <w:jc w:val="center"/>
        <w:rPr>
          <w:b/>
          <w:sz w:val="28"/>
          <w:szCs w:val="28"/>
        </w:rPr>
      </w:pPr>
      <w:r w:rsidRPr="000A1FD4">
        <w:rPr>
          <w:b/>
          <w:sz w:val="28"/>
          <w:szCs w:val="28"/>
        </w:rPr>
        <w:t xml:space="preserve">Về việc </w:t>
      </w:r>
      <w:r w:rsidR="00D916AF" w:rsidRPr="000A1FD4">
        <w:rPr>
          <w:b/>
          <w:sz w:val="28"/>
          <w:szCs w:val="28"/>
        </w:rPr>
        <w:t xml:space="preserve">thông qua chính sách trong đề nghị xây dựng Nghị quyết </w:t>
      </w:r>
    </w:p>
    <w:p w:rsidR="00FA658E" w:rsidRPr="000A1FD4" w:rsidRDefault="00384161" w:rsidP="0046510E">
      <w:pPr>
        <w:jc w:val="center"/>
        <w:rPr>
          <w:b/>
          <w:spacing w:val="-4"/>
          <w:sz w:val="28"/>
          <w:szCs w:val="28"/>
        </w:rPr>
      </w:pPr>
      <w:r>
        <w:rPr>
          <w:b/>
          <w:sz w:val="28"/>
          <w:szCs w:val="28"/>
        </w:rPr>
        <w:t>q</w:t>
      </w:r>
      <w:r w:rsidR="00130A59" w:rsidRPr="000A1FD4">
        <w:rPr>
          <w:b/>
          <w:sz w:val="28"/>
          <w:szCs w:val="28"/>
        </w:rPr>
        <w:t xml:space="preserve">uy </w:t>
      </w:r>
      <w:r w:rsidR="00D916AF" w:rsidRPr="000A1FD4">
        <w:rPr>
          <w:b/>
          <w:sz w:val="28"/>
          <w:szCs w:val="28"/>
        </w:rPr>
        <w:t>định số lượng, mức phụ cấp</w:t>
      </w:r>
      <w:r w:rsidR="00D916AF" w:rsidRPr="000A1FD4">
        <w:rPr>
          <w:b/>
          <w:spacing w:val="-4"/>
          <w:sz w:val="28"/>
          <w:szCs w:val="28"/>
        </w:rPr>
        <w:t xml:space="preserve">, chế độ hỗ trợ đối với Công an xã </w:t>
      </w:r>
    </w:p>
    <w:p w:rsidR="00D916AF" w:rsidRPr="000A1FD4" w:rsidRDefault="00D916AF" w:rsidP="0046510E">
      <w:pPr>
        <w:jc w:val="center"/>
        <w:rPr>
          <w:b/>
          <w:spacing w:val="-4"/>
          <w:sz w:val="28"/>
          <w:szCs w:val="28"/>
        </w:rPr>
      </w:pPr>
      <w:r w:rsidRPr="000A1FD4">
        <w:rPr>
          <w:b/>
          <w:spacing w:val="-4"/>
          <w:sz w:val="28"/>
          <w:szCs w:val="28"/>
        </w:rPr>
        <w:t>bán chuyên trách trên địa bàn tỉnh Đồng Nai</w:t>
      </w:r>
    </w:p>
    <w:p w:rsidR="00D916AF" w:rsidRPr="00CB01DB" w:rsidRDefault="00D916AF" w:rsidP="0046510E">
      <w:pPr>
        <w:jc w:val="center"/>
        <w:rPr>
          <w:b/>
          <w:sz w:val="28"/>
          <w:szCs w:val="28"/>
        </w:rPr>
      </w:pPr>
      <w:r w:rsidRPr="00CB01DB">
        <w:rPr>
          <w:noProof/>
          <w:sz w:val="28"/>
          <w:szCs w:val="28"/>
        </w:rPr>
        <mc:AlternateContent>
          <mc:Choice Requires="wps">
            <w:drawing>
              <wp:anchor distT="0" distB="0" distL="114300" distR="114300" simplePos="0" relativeHeight="251658752" behindDoc="0" locked="0" layoutInCell="1" allowOverlap="1" wp14:anchorId="6DFB77DD" wp14:editId="63324854">
                <wp:simplePos x="0" y="0"/>
                <wp:positionH relativeFrom="column">
                  <wp:posOffset>2606675</wp:posOffset>
                </wp:positionH>
                <wp:positionV relativeFrom="paragraph">
                  <wp:posOffset>70180</wp:posOffset>
                </wp:positionV>
                <wp:extent cx="833755" cy="0"/>
                <wp:effectExtent l="0" t="0" r="2349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BD25CB0" id="_x0000_t32" coordsize="21600,21600" o:spt="32" o:oned="t" path="m,l21600,21600e" filled="f">
                <v:path arrowok="t" fillok="f" o:connecttype="none"/>
                <o:lock v:ext="edit" shapetype="t"/>
              </v:shapetype>
              <v:shape id="AutoShape 5" o:spid="_x0000_s1026" type="#_x0000_t32" style="position:absolute;margin-left:205.25pt;margin-top:5.55pt;width:65.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"/>
            </w:pict>
          </mc:Fallback>
        </mc:AlternateContent>
      </w:r>
    </w:p>
    <w:p w:rsidR="00D916AF" w:rsidRPr="00CB01DB" w:rsidRDefault="00D916AF" w:rsidP="0046510E">
      <w:pPr>
        <w:tabs>
          <w:tab w:val="left" w:pos="6645"/>
        </w:tabs>
        <w:jc w:val="center"/>
        <w:rPr>
          <w:b/>
          <w:sz w:val="28"/>
          <w:szCs w:val="28"/>
        </w:rPr>
      </w:pPr>
      <w:r w:rsidRPr="00CB01DB">
        <w:rPr>
          <w:b/>
          <w:sz w:val="28"/>
          <w:szCs w:val="28"/>
        </w:rPr>
        <w:t>ỦY BAN NHÂN DÂN TỈNH ĐỒNG NAI</w:t>
      </w:r>
    </w:p>
    <w:p w:rsidR="0046726F" w:rsidRPr="00CB01DB" w:rsidRDefault="0046726F" w:rsidP="0046510E">
      <w:pPr>
        <w:tabs>
          <w:tab w:val="left" w:pos="6645"/>
        </w:tabs>
        <w:rPr>
          <w:sz w:val="9"/>
          <w:szCs w:val="27"/>
        </w:rPr>
      </w:pPr>
    </w:p>
    <w:p w:rsidR="0046726F" w:rsidRPr="00CB01DB" w:rsidRDefault="0046726F" w:rsidP="0046510E">
      <w:pPr>
        <w:tabs>
          <w:tab w:val="left" w:pos="6645"/>
        </w:tabs>
        <w:rPr>
          <w:sz w:val="9"/>
          <w:szCs w:val="27"/>
        </w:rPr>
      </w:pPr>
    </w:p>
    <w:p w:rsidR="00D916AF" w:rsidRPr="00CB01DB" w:rsidRDefault="00D916AF" w:rsidP="00D871A3">
      <w:pPr>
        <w:shd w:val="clear" w:color="auto" w:fill="FFFFFF"/>
        <w:spacing w:line="276" w:lineRule="auto"/>
        <w:ind w:firstLine="567"/>
        <w:contextualSpacing/>
        <w:jc w:val="both"/>
        <w:rPr>
          <w:i/>
          <w:iCs/>
          <w:sz w:val="28"/>
          <w:szCs w:val="28"/>
        </w:rPr>
      </w:pPr>
      <w:r w:rsidRPr="00CB01DB">
        <w:rPr>
          <w:i/>
          <w:sz w:val="28"/>
          <w:szCs w:val="28"/>
        </w:rPr>
        <w:t xml:space="preserve">Căn cứ Luật Tổ chức chính quyền địa phương </w:t>
      </w:r>
      <w:r w:rsidRPr="00CB01DB">
        <w:rPr>
          <w:i/>
          <w:iCs/>
          <w:sz w:val="28"/>
          <w:szCs w:val="28"/>
          <w:lang w:val="vi-VN"/>
        </w:rPr>
        <w:t>ngày 19 tháng 6 năm 2015;</w:t>
      </w:r>
    </w:p>
    <w:p w:rsidR="00D916AF" w:rsidRPr="00CB01DB" w:rsidRDefault="00D916AF" w:rsidP="00D871A3">
      <w:pPr>
        <w:shd w:val="clear" w:color="auto" w:fill="FFFFFF"/>
        <w:spacing w:line="276" w:lineRule="auto"/>
        <w:ind w:firstLine="567"/>
        <w:contextualSpacing/>
        <w:jc w:val="both"/>
        <w:rPr>
          <w:i/>
          <w:iCs/>
          <w:spacing w:val="-10"/>
          <w:sz w:val="28"/>
          <w:szCs w:val="28"/>
        </w:rPr>
      </w:pPr>
      <w:r w:rsidRPr="00CB01DB">
        <w:rPr>
          <w:i/>
          <w:iCs/>
          <w:spacing w:val="-10"/>
          <w:sz w:val="28"/>
          <w:szCs w:val="28"/>
          <w:lang w:val="vi-VN"/>
        </w:rPr>
        <w:t>Căn cứ Luật Ban hành văn bản quy phạm pháp luật ngày 22 tháng 6 năm 2015;</w:t>
      </w:r>
    </w:p>
    <w:p w:rsidR="00D916AF" w:rsidRPr="00CB01DB" w:rsidRDefault="00D916AF" w:rsidP="00D871A3">
      <w:pPr>
        <w:shd w:val="clear" w:color="auto" w:fill="FFFFFF"/>
        <w:spacing w:line="276" w:lineRule="auto"/>
        <w:ind w:firstLine="567"/>
        <w:contextualSpacing/>
        <w:jc w:val="both"/>
        <w:rPr>
          <w:i/>
          <w:iCs/>
          <w:sz w:val="28"/>
          <w:szCs w:val="28"/>
        </w:rPr>
      </w:pPr>
      <w:r w:rsidRPr="00CB01DB">
        <w:rPr>
          <w:i/>
          <w:iCs/>
          <w:sz w:val="28"/>
          <w:szCs w:val="28"/>
        </w:rPr>
        <w:t>Căn cứ Luật Ngân sách nhà nước ngày 25 tháng 6 năm 2015;</w:t>
      </w:r>
    </w:p>
    <w:p w:rsidR="00D916AF" w:rsidRPr="00CB01DB" w:rsidRDefault="00D916AF" w:rsidP="00D871A3">
      <w:pPr>
        <w:spacing w:line="276" w:lineRule="auto"/>
        <w:ind w:firstLine="567"/>
        <w:contextualSpacing/>
        <w:jc w:val="both"/>
        <w:rPr>
          <w:i/>
          <w:sz w:val="28"/>
          <w:szCs w:val="28"/>
        </w:rPr>
      </w:pPr>
      <w:r w:rsidRPr="00CB01DB">
        <w:rPr>
          <w:i/>
          <w:sz w:val="28"/>
          <w:szCs w:val="28"/>
        </w:rPr>
        <w:t>Căn cứ Luật Công an nhân dân năm 2018;</w:t>
      </w:r>
    </w:p>
    <w:p w:rsidR="00D916AF" w:rsidRPr="00CB01DB" w:rsidRDefault="00D916AF" w:rsidP="00D871A3">
      <w:pPr>
        <w:shd w:val="clear" w:color="auto" w:fill="FFFFFF"/>
        <w:spacing w:line="276" w:lineRule="auto"/>
        <w:ind w:firstLine="567"/>
        <w:contextualSpacing/>
        <w:jc w:val="both"/>
        <w:rPr>
          <w:i/>
          <w:iCs/>
          <w:sz w:val="28"/>
          <w:szCs w:val="28"/>
        </w:rPr>
      </w:pPr>
      <w:r w:rsidRPr="00CB01DB">
        <w:rPr>
          <w:i/>
          <w:iCs/>
          <w:sz w:val="28"/>
          <w:szCs w:val="28"/>
        </w:rPr>
        <w:t>Căn cứ Luật sửa đổi, bổ sung một số điều của Luật Tổ chức Chính phủ và Luật Tổ chức chính quyền địa phương ngày 22 tháng 11 năm 2019;</w:t>
      </w:r>
    </w:p>
    <w:p w:rsidR="00D916AF" w:rsidRPr="00CB01DB" w:rsidRDefault="00D916AF" w:rsidP="00D871A3">
      <w:pPr>
        <w:shd w:val="clear" w:color="auto" w:fill="FFFFFF"/>
        <w:spacing w:line="276" w:lineRule="auto"/>
        <w:ind w:firstLine="567"/>
        <w:contextualSpacing/>
        <w:jc w:val="both"/>
        <w:rPr>
          <w:i/>
          <w:sz w:val="28"/>
          <w:szCs w:val="28"/>
        </w:rPr>
      </w:pPr>
      <w:r w:rsidRPr="00CB01DB">
        <w:rPr>
          <w:i/>
          <w:iCs/>
          <w:sz w:val="28"/>
          <w:szCs w:val="28"/>
        </w:rPr>
        <w:t>Căn cứ Luật sửa đổi, bổ sung một số điều của Luật Ban hành văn bản quy phạm pháp luật ngày 18 tháng 6 năm 2020;</w:t>
      </w:r>
    </w:p>
    <w:p w:rsidR="00D916AF" w:rsidRPr="00CB01DB" w:rsidRDefault="00D916AF" w:rsidP="00D871A3">
      <w:pPr>
        <w:spacing w:line="276" w:lineRule="auto"/>
        <w:ind w:firstLine="567"/>
        <w:contextualSpacing/>
        <w:jc w:val="both"/>
        <w:rPr>
          <w:i/>
          <w:sz w:val="28"/>
          <w:szCs w:val="28"/>
        </w:rPr>
      </w:pPr>
      <w:r w:rsidRPr="00CB01DB">
        <w:rPr>
          <w:i/>
          <w:sz w:val="28"/>
          <w:szCs w:val="28"/>
        </w:rPr>
        <w:t>Căn cứ Pháp lệnh Cô</w:t>
      </w:r>
      <w:r w:rsidR="00480671">
        <w:rPr>
          <w:i/>
          <w:sz w:val="28"/>
          <w:szCs w:val="28"/>
        </w:rPr>
        <w:t>ng an xã số 06/2008/PL-UBTVQH12</w:t>
      </w:r>
      <w:r w:rsidRPr="00CB01DB">
        <w:rPr>
          <w:i/>
          <w:sz w:val="28"/>
          <w:szCs w:val="28"/>
        </w:rPr>
        <w:t xml:space="preserve"> ngày 21 tháng 11 năm 2008;</w:t>
      </w:r>
    </w:p>
    <w:p w:rsidR="00D916AF" w:rsidRPr="00CB01DB" w:rsidRDefault="00D916AF" w:rsidP="00D871A3">
      <w:pPr>
        <w:spacing w:line="276" w:lineRule="auto"/>
        <w:ind w:firstLine="567"/>
        <w:contextualSpacing/>
        <w:jc w:val="both"/>
        <w:rPr>
          <w:i/>
          <w:iCs/>
          <w:spacing w:val="-2"/>
          <w:sz w:val="28"/>
          <w:szCs w:val="28"/>
        </w:rPr>
      </w:pPr>
      <w:r w:rsidRPr="00CB01DB">
        <w:rPr>
          <w:i/>
          <w:iCs/>
          <w:spacing w:val="-2"/>
          <w:sz w:val="28"/>
          <w:szCs w:val="28"/>
        </w:rPr>
        <w:t>Căn cứ Nghị định số 73</w:t>
      </w:r>
      <w:r w:rsidRPr="00CB01DB">
        <w:rPr>
          <w:rFonts w:eastAsia="SimSun"/>
          <w:i/>
          <w:sz w:val="28"/>
          <w:szCs w:val="28"/>
          <w:lang w:eastAsia="zh-CN"/>
        </w:rPr>
        <w:t>/2009/NĐ-CP ngày 07 tháng 9 năm 2009 của Chính phủ q</w:t>
      </w:r>
      <w:r w:rsidRPr="00CB01DB">
        <w:rPr>
          <w:rFonts w:eastAsia="SimSun"/>
          <w:bCs/>
          <w:i/>
          <w:sz w:val="28"/>
          <w:szCs w:val="28"/>
          <w:lang w:eastAsia="zh-CN"/>
        </w:rPr>
        <w:t>uy định chi tiết thi hành một số điều của Pháp lệnh Công an xã;</w:t>
      </w:r>
    </w:p>
    <w:p w:rsidR="00D916AF" w:rsidRPr="00CB01DB" w:rsidRDefault="00D916AF" w:rsidP="00D871A3">
      <w:pPr>
        <w:shd w:val="clear" w:color="auto" w:fill="FFFFFF"/>
        <w:spacing w:line="276" w:lineRule="auto"/>
        <w:ind w:firstLine="567"/>
        <w:contextualSpacing/>
        <w:jc w:val="both"/>
        <w:rPr>
          <w:i/>
          <w:sz w:val="28"/>
          <w:szCs w:val="28"/>
        </w:rPr>
      </w:pPr>
      <w:r w:rsidRPr="00CB01DB">
        <w:rPr>
          <w:i/>
          <w:iCs/>
          <w:sz w:val="28"/>
          <w:szCs w:val="28"/>
        </w:rPr>
        <w:t xml:space="preserve">Căn cứ </w:t>
      </w:r>
      <w:r w:rsidRPr="00CB01DB">
        <w:rPr>
          <w:i/>
          <w:spacing w:val="-2"/>
          <w:sz w:val="28"/>
          <w:szCs w:val="28"/>
        </w:rPr>
        <w:t xml:space="preserve">Nghị định số 163/2016/NĐ-CP ngày 21 tháng 12 năm 2016 của Chính phủ </w:t>
      </w:r>
      <w:r w:rsidRPr="00CB01DB">
        <w:rPr>
          <w:i/>
          <w:sz w:val="28"/>
          <w:szCs w:val="28"/>
          <w:shd w:val="clear" w:color="auto" w:fill="FFFFFF"/>
        </w:rPr>
        <w:t>quy định chi tiết thi hành một số điều của Luật Ngân sách nhà nước;</w:t>
      </w:r>
    </w:p>
    <w:p w:rsidR="00D916AF" w:rsidRDefault="00D916AF" w:rsidP="00D871A3">
      <w:pPr>
        <w:spacing w:line="276" w:lineRule="auto"/>
        <w:ind w:firstLine="567"/>
        <w:contextualSpacing/>
        <w:jc w:val="both"/>
        <w:rPr>
          <w:i/>
          <w:sz w:val="28"/>
          <w:szCs w:val="28"/>
        </w:rPr>
      </w:pPr>
      <w:r w:rsidRPr="00CB01DB">
        <w:rPr>
          <w:rStyle w:val="Strong"/>
          <w:rFonts w:eastAsia="SimSun"/>
          <w:b w:val="0"/>
          <w:i/>
          <w:sz w:val="28"/>
          <w:szCs w:val="28"/>
          <w:shd w:val="clear" w:color="auto" w:fill="F9FAFC"/>
          <w:lang w:eastAsia="zh-CN"/>
        </w:rPr>
        <w:t>Căn cứ</w:t>
      </w:r>
      <w:r w:rsidRPr="00CB01DB">
        <w:rPr>
          <w:rStyle w:val="Strong"/>
          <w:rFonts w:eastAsia="SimSun"/>
          <w:i/>
          <w:sz w:val="28"/>
          <w:szCs w:val="28"/>
          <w:shd w:val="clear" w:color="auto" w:fill="F9FAFC"/>
          <w:lang w:eastAsia="zh-CN"/>
        </w:rPr>
        <w:t xml:space="preserve"> </w:t>
      </w:r>
      <w:r w:rsidRPr="00CB01DB">
        <w:rPr>
          <w:i/>
          <w:sz w:val="28"/>
          <w:szCs w:val="28"/>
        </w:rPr>
        <w:t>Nghị định số 42/2021/NĐ-CP ngày 31 tháng 3 năm 2021 của Chính phủ quy định về việc xây dựng</w:t>
      </w:r>
      <w:r w:rsidR="00A75163">
        <w:rPr>
          <w:i/>
          <w:sz w:val="28"/>
          <w:szCs w:val="28"/>
        </w:rPr>
        <w:t xml:space="preserve"> Công an xã, thị trấn chính quy;</w:t>
      </w:r>
    </w:p>
    <w:p w:rsidR="00A75163" w:rsidRPr="00CB01DB" w:rsidRDefault="00A75163" w:rsidP="00D871A3">
      <w:pPr>
        <w:spacing w:line="276" w:lineRule="auto"/>
        <w:ind w:firstLine="567"/>
        <w:contextualSpacing/>
        <w:jc w:val="both"/>
        <w:rPr>
          <w:i/>
          <w:sz w:val="28"/>
          <w:szCs w:val="28"/>
        </w:rPr>
      </w:pPr>
      <w:r>
        <w:rPr>
          <w:i/>
          <w:sz w:val="28"/>
          <w:szCs w:val="28"/>
        </w:rPr>
        <w:t>Theo đề nghị của Giám đốc Công an tỉnh tại Tờ trình số 736/TTr-CAT-PX01 ngày 22 tháng 12 năm 2021.</w:t>
      </w:r>
    </w:p>
    <w:p w:rsidR="00AD2211" w:rsidRPr="00CB01DB" w:rsidRDefault="00AD2211" w:rsidP="00D871A3">
      <w:pPr>
        <w:spacing w:line="276" w:lineRule="auto"/>
        <w:ind w:firstLine="567"/>
        <w:contextualSpacing/>
        <w:jc w:val="both"/>
        <w:rPr>
          <w:i/>
          <w:sz w:val="16"/>
          <w:szCs w:val="28"/>
        </w:rPr>
      </w:pPr>
    </w:p>
    <w:p w:rsidR="00D916AF" w:rsidRPr="00CB01DB" w:rsidRDefault="00D916AF" w:rsidP="00D871A3">
      <w:pPr>
        <w:spacing w:line="276" w:lineRule="auto"/>
        <w:contextualSpacing/>
        <w:jc w:val="center"/>
        <w:rPr>
          <w:b/>
          <w:sz w:val="28"/>
          <w:szCs w:val="28"/>
        </w:rPr>
      </w:pPr>
      <w:r w:rsidRPr="00CB01DB">
        <w:rPr>
          <w:b/>
          <w:sz w:val="28"/>
          <w:szCs w:val="28"/>
        </w:rPr>
        <w:t>QUYẾT ĐỊNH:</w:t>
      </w:r>
    </w:p>
    <w:p w:rsidR="00D916AF" w:rsidRPr="00CB01DB" w:rsidRDefault="00D916AF" w:rsidP="00D871A3">
      <w:pPr>
        <w:spacing w:line="276" w:lineRule="auto"/>
        <w:ind w:firstLine="567"/>
        <w:contextualSpacing/>
        <w:rPr>
          <w:sz w:val="18"/>
          <w:szCs w:val="28"/>
        </w:rPr>
      </w:pPr>
    </w:p>
    <w:p w:rsidR="00A0751E" w:rsidRPr="00CB01DB" w:rsidRDefault="00A0751E" w:rsidP="00D871A3">
      <w:pPr>
        <w:spacing w:line="276" w:lineRule="auto"/>
        <w:ind w:firstLine="567"/>
        <w:contextualSpacing/>
        <w:jc w:val="both"/>
        <w:rPr>
          <w:spacing w:val="-4"/>
          <w:sz w:val="27"/>
          <w:szCs w:val="27"/>
        </w:rPr>
      </w:pPr>
      <w:r w:rsidRPr="00CB01DB">
        <w:rPr>
          <w:sz w:val="28"/>
          <w:szCs w:val="28"/>
        </w:rPr>
        <w:tab/>
      </w:r>
      <w:r w:rsidRPr="00CB01DB">
        <w:rPr>
          <w:b/>
          <w:sz w:val="28"/>
          <w:szCs w:val="28"/>
        </w:rPr>
        <w:t>Điều 1.</w:t>
      </w:r>
      <w:r w:rsidR="00384161">
        <w:rPr>
          <w:sz w:val="28"/>
          <w:szCs w:val="28"/>
        </w:rPr>
        <w:t xml:space="preserve"> Thông qua chính sách trong đề </w:t>
      </w:r>
      <w:r w:rsidRPr="00CB01DB">
        <w:rPr>
          <w:sz w:val="28"/>
          <w:szCs w:val="28"/>
        </w:rPr>
        <w:t xml:space="preserve">nghị </w:t>
      </w:r>
      <w:r w:rsidR="00384161">
        <w:rPr>
          <w:sz w:val="28"/>
          <w:szCs w:val="28"/>
        </w:rPr>
        <w:t xml:space="preserve">xây </w:t>
      </w:r>
      <w:r w:rsidRPr="00CB01DB">
        <w:rPr>
          <w:sz w:val="28"/>
          <w:szCs w:val="28"/>
        </w:rPr>
        <w:t>dựng Nghị quyết</w:t>
      </w:r>
      <w:r w:rsidR="00384161">
        <w:rPr>
          <w:sz w:val="28"/>
          <w:szCs w:val="28"/>
        </w:rPr>
        <w:t xml:space="preserve"> quy định số lượng, mức phụ </w:t>
      </w:r>
      <w:r w:rsidRPr="00CB01DB">
        <w:rPr>
          <w:sz w:val="28"/>
          <w:szCs w:val="28"/>
        </w:rPr>
        <w:t>cấp</w:t>
      </w:r>
      <w:r w:rsidR="00384161">
        <w:rPr>
          <w:spacing w:val="-4"/>
          <w:sz w:val="27"/>
          <w:szCs w:val="27"/>
        </w:rPr>
        <w:t xml:space="preserve">, chế độ hỗ trợ đối </w:t>
      </w:r>
      <w:r w:rsidRPr="00CB01DB">
        <w:rPr>
          <w:spacing w:val="-4"/>
          <w:sz w:val="27"/>
          <w:szCs w:val="27"/>
        </w:rPr>
        <w:t>với Công an xã bán chuyên trách trên địa bàn tỉnh Đồng Nai, như sau:</w:t>
      </w:r>
    </w:p>
    <w:p w:rsidR="00A0751E" w:rsidRPr="00CB01DB" w:rsidRDefault="00A0751E" w:rsidP="00D871A3">
      <w:pPr>
        <w:spacing w:line="276" w:lineRule="auto"/>
        <w:ind w:firstLine="567"/>
        <w:contextualSpacing/>
        <w:jc w:val="both"/>
        <w:rPr>
          <w:spacing w:val="-4"/>
          <w:sz w:val="27"/>
          <w:szCs w:val="27"/>
        </w:rPr>
      </w:pPr>
      <w:r w:rsidRPr="00CB01DB">
        <w:rPr>
          <w:spacing w:val="-4"/>
          <w:sz w:val="27"/>
          <w:szCs w:val="27"/>
        </w:rPr>
        <w:tab/>
        <w:t>1. Phạm vi điều chỉnh</w:t>
      </w:r>
    </w:p>
    <w:p w:rsidR="0046510E" w:rsidRPr="00480671" w:rsidRDefault="0046510E" w:rsidP="00D871A3">
      <w:pPr>
        <w:spacing w:line="276" w:lineRule="auto"/>
        <w:ind w:firstLine="567"/>
        <w:contextualSpacing/>
        <w:jc w:val="both"/>
        <w:rPr>
          <w:spacing w:val="-6"/>
          <w:sz w:val="27"/>
          <w:szCs w:val="27"/>
        </w:rPr>
      </w:pPr>
      <w:r w:rsidRPr="00480671">
        <w:rPr>
          <w:spacing w:val="-6"/>
          <w:sz w:val="28"/>
          <w:szCs w:val="28"/>
        </w:rPr>
        <w:tab/>
      </w:r>
      <w:r w:rsidR="00A0751E" w:rsidRPr="00480671">
        <w:rPr>
          <w:spacing w:val="-6"/>
          <w:sz w:val="28"/>
          <w:szCs w:val="28"/>
        </w:rPr>
        <w:t>Thông qua chính sách trong đề nghị xây dựng Nghị quyết quy định số lượng, mức phụ cấp</w:t>
      </w:r>
      <w:r w:rsidR="00A0751E" w:rsidRPr="00480671">
        <w:rPr>
          <w:spacing w:val="-6"/>
          <w:sz w:val="27"/>
          <w:szCs w:val="27"/>
        </w:rPr>
        <w:t>, chế độ hỗ trợ đối với Công an xã bán chuyên trách trên địa bàn tỉnh Đồng Nai.</w:t>
      </w:r>
    </w:p>
    <w:p w:rsidR="00A0751E" w:rsidRPr="00CB01DB" w:rsidRDefault="00A0751E" w:rsidP="00D871A3">
      <w:pPr>
        <w:spacing w:line="276" w:lineRule="auto"/>
        <w:ind w:firstLine="567"/>
        <w:contextualSpacing/>
        <w:jc w:val="both"/>
        <w:rPr>
          <w:spacing w:val="-4"/>
          <w:sz w:val="27"/>
          <w:szCs w:val="27"/>
        </w:rPr>
      </w:pPr>
      <w:r w:rsidRPr="00CB01DB">
        <w:rPr>
          <w:spacing w:val="-4"/>
          <w:sz w:val="27"/>
          <w:szCs w:val="27"/>
        </w:rPr>
        <w:tab/>
        <w:t>2. Đối tượng áp dụng</w:t>
      </w:r>
    </w:p>
    <w:p w:rsidR="003202DA" w:rsidRPr="00CB01DB" w:rsidRDefault="003202DA" w:rsidP="00D871A3">
      <w:pPr>
        <w:shd w:val="clear" w:color="auto" w:fill="FFFFFF"/>
        <w:spacing w:line="276" w:lineRule="auto"/>
        <w:ind w:firstLine="567"/>
        <w:contextualSpacing/>
        <w:jc w:val="both"/>
        <w:rPr>
          <w:sz w:val="28"/>
          <w:szCs w:val="28"/>
        </w:rPr>
      </w:pPr>
      <w:r w:rsidRPr="00CB01DB">
        <w:rPr>
          <w:sz w:val="28"/>
          <w:szCs w:val="28"/>
        </w:rPr>
        <w:lastRenderedPageBreak/>
        <w:t xml:space="preserve">- </w:t>
      </w:r>
      <w:r w:rsidRPr="00CB01DB">
        <w:rPr>
          <w:bCs/>
          <w:sz w:val="28"/>
          <w:szCs w:val="28"/>
        </w:rPr>
        <w:t>Công an xã bán chuyên trách khi tiếp tục được sử dụng tham gia bảo đảm an ninh, trật tự ở địa bàn cơ sở</w:t>
      </w:r>
      <w:r w:rsidRPr="00CB01DB">
        <w:rPr>
          <w:sz w:val="28"/>
          <w:szCs w:val="28"/>
        </w:rPr>
        <w:t>; Công an xã bán chuyên trách kết thúc nhiệm vụ mà không bố trí sắp xếp được công tác khác hoặc không tiếp tục tham gia bảo đảm an ninh, trật tự ở cơ sở.</w:t>
      </w:r>
    </w:p>
    <w:p w:rsidR="003202DA" w:rsidRPr="00CB01DB" w:rsidRDefault="003202DA" w:rsidP="00D871A3">
      <w:pPr>
        <w:shd w:val="clear" w:color="auto" w:fill="FFFFFF"/>
        <w:spacing w:line="276" w:lineRule="auto"/>
        <w:ind w:firstLine="567"/>
        <w:contextualSpacing/>
        <w:jc w:val="both"/>
        <w:rPr>
          <w:sz w:val="28"/>
          <w:szCs w:val="28"/>
        </w:rPr>
      </w:pPr>
      <w:r w:rsidRPr="00CB01DB">
        <w:rPr>
          <w:sz w:val="28"/>
          <w:szCs w:val="28"/>
        </w:rPr>
        <w:t>- Các tổ chức, đơn vị và cá nhân khác có liên quan.</w:t>
      </w:r>
    </w:p>
    <w:p w:rsidR="00A0751E" w:rsidRPr="00CB01DB" w:rsidRDefault="003202DA" w:rsidP="00D871A3">
      <w:pPr>
        <w:spacing w:line="276" w:lineRule="auto"/>
        <w:ind w:firstLine="567"/>
        <w:contextualSpacing/>
        <w:jc w:val="both"/>
        <w:rPr>
          <w:sz w:val="28"/>
          <w:szCs w:val="28"/>
        </w:rPr>
      </w:pPr>
      <w:r w:rsidRPr="00CB01DB">
        <w:rPr>
          <w:sz w:val="28"/>
          <w:szCs w:val="28"/>
        </w:rPr>
        <w:t>3. Nội dung chính sách</w:t>
      </w:r>
    </w:p>
    <w:p w:rsidR="00A65C64" w:rsidRPr="00CB01DB" w:rsidRDefault="00E27BEC" w:rsidP="00D871A3">
      <w:pPr>
        <w:spacing w:line="276" w:lineRule="auto"/>
        <w:ind w:firstLine="567"/>
        <w:contextualSpacing/>
        <w:jc w:val="both"/>
        <w:rPr>
          <w:iCs/>
          <w:sz w:val="28"/>
          <w:szCs w:val="28"/>
        </w:rPr>
      </w:pPr>
      <w:r w:rsidRPr="00CB01DB">
        <w:rPr>
          <w:sz w:val="28"/>
          <w:szCs w:val="28"/>
        </w:rPr>
        <w:t>a)</w:t>
      </w:r>
      <w:r w:rsidRPr="00CB01DB">
        <w:rPr>
          <w:b/>
          <w:sz w:val="28"/>
          <w:szCs w:val="28"/>
        </w:rPr>
        <w:t xml:space="preserve"> </w:t>
      </w:r>
      <w:r w:rsidR="00A65C64" w:rsidRPr="00CB01DB">
        <w:rPr>
          <w:sz w:val="28"/>
          <w:szCs w:val="28"/>
        </w:rPr>
        <w:t xml:space="preserve">Về </w:t>
      </w:r>
      <w:r w:rsidR="00A65C64" w:rsidRPr="00CB01DB">
        <w:rPr>
          <w:iCs/>
          <w:sz w:val="28"/>
          <w:szCs w:val="28"/>
        </w:rPr>
        <w:t>số lượng, mức phụ cấp hàng tháng và chế độ hỗ trợ</w:t>
      </w:r>
    </w:p>
    <w:p w:rsidR="00A65C64" w:rsidRPr="00CB01DB" w:rsidRDefault="00A65C64" w:rsidP="00D871A3">
      <w:pPr>
        <w:pStyle w:val="NormalWeb"/>
        <w:shd w:val="clear" w:color="auto" w:fill="FFFFFF"/>
        <w:spacing w:before="0" w:beforeAutospacing="0" w:after="0" w:afterAutospacing="0" w:line="276" w:lineRule="auto"/>
        <w:ind w:firstLine="567"/>
        <w:contextualSpacing/>
        <w:jc w:val="both"/>
        <w:textAlignment w:val="baseline"/>
        <w:rPr>
          <w:sz w:val="28"/>
          <w:szCs w:val="28"/>
        </w:rPr>
      </w:pPr>
      <w:r w:rsidRPr="00CB01DB">
        <w:rPr>
          <w:sz w:val="28"/>
          <w:szCs w:val="28"/>
        </w:rPr>
        <w:t xml:space="preserve">- Về bố trí số lượng: </w:t>
      </w:r>
      <w:r w:rsidR="00EE212E">
        <w:rPr>
          <w:sz w:val="28"/>
          <w:szCs w:val="28"/>
        </w:rPr>
        <w:t>T</w:t>
      </w:r>
      <w:r w:rsidRPr="00CB01DB">
        <w:rPr>
          <w:sz w:val="28"/>
          <w:szCs w:val="28"/>
        </w:rPr>
        <w:t xml:space="preserve">ổng số Công an xã bán chuyên trách được bố trí tham gia đảm bảo an ninh, trật tự ở địa bàn cơ sở không quá </w:t>
      </w:r>
      <w:r w:rsidRPr="00CB01DB">
        <w:rPr>
          <w:b/>
          <w:sz w:val="28"/>
          <w:szCs w:val="28"/>
        </w:rPr>
        <w:t>1.651</w:t>
      </w:r>
      <w:r w:rsidRPr="00CB01DB">
        <w:rPr>
          <w:sz w:val="28"/>
          <w:szCs w:val="28"/>
        </w:rPr>
        <w:t xml:space="preserve"> người (trong đó, thường trực tại xã: 363; phụ trách ấp: 1.288).</w:t>
      </w:r>
    </w:p>
    <w:p w:rsidR="00A65C64" w:rsidRPr="00CB01DB" w:rsidRDefault="00A65C64" w:rsidP="00D871A3">
      <w:pPr>
        <w:pStyle w:val="NormalWeb"/>
        <w:shd w:val="clear" w:color="auto" w:fill="FFFFFF"/>
        <w:spacing w:before="0" w:beforeAutospacing="0" w:after="0" w:afterAutospacing="0" w:line="276" w:lineRule="auto"/>
        <w:ind w:firstLine="567"/>
        <w:contextualSpacing/>
        <w:jc w:val="both"/>
        <w:textAlignment w:val="baseline"/>
        <w:rPr>
          <w:sz w:val="28"/>
          <w:szCs w:val="28"/>
        </w:rPr>
      </w:pPr>
      <w:r w:rsidRPr="00CB01DB">
        <w:rPr>
          <w:sz w:val="28"/>
          <w:szCs w:val="28"/>
        </w:rPr>
        <w:t xml:space="preserve">+ Công an viên bán chuyên trách thường trực tại xã được bố trí không quá 03 Công an viên/xã. </w:t>
      </w:r>
    </w:p>
    <w:p w:rsidR="00A65C64" w:rsidRPr="00CB01DB" w:rsidRDefault="00A65C64" w:rsidP="00D871A3">
      <w:pPr>
        <w:pStyle w:val="NormalWeb"/>
        <w:shd w:val="clear" w:color="auto" w:fill="FFFFFF"/>
        <w:spacing w:before="0" w:beforeAutospacing="0" w:after="0" w:afterAutospacing="0" w:line="276" w:lineRule="auto"/>
        <w:ind w:firstLine="567"/>
        <w:contextualSpacing/>
        <w:jc w:val="both"/>
        <w:textAlignment w:val="baseline"/>
        <w:rPr>
          <w:sz w:val="28"/>
          <w:szCs w:val="28"/>
        </w:rPr>
      </w:pPr>
      <w:r w:rsidRPr="00CB01DB">
        <w:rPr>
          <w:sz w:val="28"/>
          <w:szCs w:val="28"/>
        </w:rPr>
        <w:t>+ Công an viên bán chuyên trách phụ trách ấp:</w:t>
      </w:r>
    </w:p>
    <w:p w:rsidR="00A65C64" w:rsidRPr="00CB01DB" w:rsidRDefault="00A65C64" w:rsidP="00D871A3">
      <w:pPr>
        <w:spacing w:line="276" w:lineRule="auto"/>
        <w:ind w:firstLine="567"/>
        <w:contextualSpacing/>
        <w:jc w:val="both"/>
        <w:rPr>
          <w:sz w:val="28"/>
          <w:szCs w:val="28"/>
        </w:rPr>
      </w:pPr>
      <w:r w:rsidRPr="00CB01DB">
        <w:rPr>
          <w:sz w:val="28"/>
          <w:szCs w:val="28"/>
        </w:rPr>
        <w:t xml:space="preserve">Đối với xã loại 1, xã loại 2, xã trọng điểm, phức tạp về an ninh, trật tự: bố trí không quá 02 </w:t>
      </w:r>
      <w:r w:rsidRPr="00CB01DB">
        <w:rPr>
          <w:iCs/>
          <w:sz w:val="28"/>
          <w:szCs w:val="28"/>
        </w:rPr>
        <w:t>Công an viên</w:t>
      </w:r>
      <w:r w:rsidRPr="00CB01DB">
        <w:rPr>
          <w:sz w:val="28"/>
          <w:szCs w:val="28"/>
        </w:rPr>
        <w:t>/01 ấp.</w:t>
      </w:r>
    </w:p>
    <w:p w:rsidR="00A65C64" w:rsidRPr="00CB01DB" w:rsidRDefault="00A65C64" w:rsidP="00D871A3">
      <w:pPr>
        <w:spacing w:line="276" w:lineRule="auto"/>
        <w:ind w:firstLine="567"/>
        <w:contextualSpacing/>
        <w:jc w:val="both"/>
        <w:rPr>
          <w:sz w:val="28"/>
          <w:szCs w:val="28"/>
        </w:rPr>
      </w:pPr>
      <w:r w:rsidRPr="00CB01DB">
        <w:rPr>
          <w:sz w:val="28"/>
          <w:szCs w:val="28"/>
        </w:rPr>
        <w:t xml:space="preserve">Đối với xã loại 3: bố trí không quá 01 </w:t>
      </w:r>
      <w:r w:rsidRPr="00CB01DB">
        <w:rPr>
          <w:iCs/>
          <w:sz w:val="28"/>
          <w:szCs w:val="28"/>
        </w:rPr>
        <w:t>Công an viên</w:t>
      </w:r>
      <w:r w:rsidRPr="00CB01DB">
        <w:rPr>
          <w:sz w:val="28"/>
          <w:szCs w:val="28"/>
        </w:rPr>
        <w:t>/01 ấp.</w:t>
      </w:r>
    </w:p>
    <w:p w:rsidR="00A65C64" w:rsidRPr="00CB01DB" w:rsidRDefault="00E27BEC" w:rsidP="00D871A3">
      <w:pPr>
        <w:pStyle w:val="NormalWeb"/>
        <w:shd w:val="clear" w:color="auto" w:fill="FFFFFF"/>
        <w:spacing w:before="0" w:beforeAutospacing="0" w:after="0" w:afterAutospacing="0" w:line="276" w:lineRule="auto"/>
        <w:ind w:firstLine="567"/>
        <w:contextualSpacing/>
        <w:jc w:val="both"/>
        <w:rPr>
          <w:sz w:val="28"/>
          <w:szCs w:val="28"/>
        </w:rPr>
      </w:pPr>
      <w:r w:rsidRPr="00CB01DB">
        <w:rPr>
          <w:sz w:val="28"/>
          <w:szCs w:val="28"/>
        </w:rPr>
        <w:t xml:space="preserve">- </w:t>
      </w:r>
      <w:r w:rsidR="00A65C64" w:rsidRPr="00CB01DB">
        <w:rPr>
          <w:sz w:val="28"/>
          <w:szCs w:val="28"/>
        </w:rPr>
        <w:t xml:space="preserve">Mức phụ cấp hàng tháng: bằng 1,7 lần mức lương cơ sở/tháng. </w:t>
      </w:r>
    </w:p>
    <w:p w:rsidR="00A65C64" w:rsidRPr="00CB01DB" w:rsidRDefault="00E27BEC" w:rsidP="00D871A3">
      <w:pPr>
        <w:spacing w:line="276" w:lineRule="auto"/>
        <w:ind w:firstLine="567"/>
        <w:contextualSpacing/>
        <w:jc w:val="both"/>
        <w:rPr>
          <w:sz w:val="28"/>
          <w:szCs w:val="28"/>
        </w:rPr>
      </w:pPr>
      <w:r w:rsidRPr="00CB01DB">
        <w:rPr>
          <w:sz w:val="28"/>
          <w:szCs w:val="28"/>
        </w:rPr>
        <w:t xml:space="preserve">- </w:t>
      </w:r>
      <w:r w:rsidR="00A65C64" w:rsidRPr="00CB01DB">
        <w:rPr>
          <w:sz w:val="28"/>
          <w:szCs w:val="28"/>
        </w:rPr>
        <w:t>Chế độ hỗ trợ khác</w:t>
      </w:r>
    </w:p>
    <w:p w:rsidR="00A65C64" w:rsidRPr="00CB01DB" w:rsidRDefault="00E27BEC" w:rsidP="00D871A3">
      <w:pPr>
        <w:pStyle w:val="NormalWeb"/>
        <w:shd w:val="clear" w:color="auto" w:fill="FFFFFF"/>
        <w:spacing w:before="0" w:beforeAutospacing="0" w:after="0" w:afterAutospacing="0" w:line="276" w:lineRule="auto"/>
        <w:ind w:firstLine="567"/>
        <w:contextualSpacing/>
        <w:jc w:val="both"/>
        <w:rPr>
          <w:sz w:val="28"/>
          <w:szCs w:val="28"/>
        </w:rPr>
      </w:pPr>
      <w:r w:rsidRPr="00CB01DB">
        <w:rPr>
          <w:sz w:val="28"/>
          <w:szCs w:val="28"/>
        </w:rPr>
        <w:t>+</w:t>
      </w:r>
      <w:r w:rsidR="00A65C64" w:rsidRPr="00CB01DB">
        <w:rPr>
          <w:sz w:val="28"/>
          <w:szCs w:val="28"/>
        </w:rPr>
        <w:t xml:space="preserve"> </w:t>
      </w:r>
      <w:r w:rsidR="00A65C64" w:rsidRPr="00CB01DB">
        <w:rPr>
          <w:spacing w:val="-4"/>
          <w:sz w:val="28"/>
          <w:szCs w:val="28"/>
        </w:rPr>
        <w:t>Đối với trường hợp có trình độ đại học trở lên được hỗ trợ thêm hệ số bằng 0,64 lần mức lương cơ sở; trình độ cao đẳng được hỗ trợ thêm hệ số bằng 0,4 lần mức lương cơ sở; trình độ trung cấp được hỗ trợ thêm hệ số bằng 0,16 lần mức lương cơ sở</w:t>
      </w:r>
      <w:r w:rsidR="00A65C64" w:rsidRPr="00CB01DB">
        <w:rPr>
          <w:sz w:val="28"/>
          <w:szCs w:val="28"/>
        </w:rPr>
        <w:t>.</w:t>
      </w:r>
    </w:p>
    <w:p w:rsidR="00A65C64" w:rsidRPr="00CB01DB" w:rsidRDefault="00E27BEC" w:rsidP="00D871A3">
      <w:pPr>
        <w:widowControl w:val="0"/>
        <w:tabs>
          <w:tab w:val="left" w:pos="-1050"/>
        </w:tabs>
        <w:spacing w:line="276" w:lineRule="auto"/>
        <w:ind w:firstLine="567"/>
        <w:contextualSpacing/>
        <w:jc w:val="both"/>
        <w:rPr>
          <w:sz w:val="28"/>
          <w:szCs w:val="28"/>
          <w:lang w:val="pt-BR"/>
        </w:rPr>
      </w:pPr>
      <w:r w:rsidRPr="00CB01DB">
        <w:rPr>
          <w:sz w:val="28"/>
          <w:szCs w:val="28"/>
          <w:lang w:val="pt-BR"/>
        </w:rPr>
        <w:t>+</w:t>
      </w:r>
      <w:r w:rsidR="00A65C64" w:rsidRPr="00CB01DB">
        <w:rPr>
          <w:sz w:val="28"/>
          <w:szCs w:val="28"/>
          <w:lang w:val="pt-BR"/>
        </w:rPr>
        <w:t xml:space="preserve"> Hỗ trợ ngày công lao động vào ban đêm (tính từ 21 giờ đến 05 giờ sáng hôm sau) 60.000 đồng một ngày nhưng tối đa không quá 15 ngày trong một tháng.</w:t>
      </w:r>
    </w:p>
    <w:p w:rsidR="00A65C64" w:rsidRPr="00CB01DB" w:rsidRDefault="00E27BEC" w:rsidP="00D871A3">
      <w:pPr>
        <w:widowControl w:val="0"/>
        <w:tabs>
          <w:tab w:val="left" w:pos="-1050"/>
          <w:tab w:val="left" w:pos="567"/>
        </w:tabs>
        <w:spacing w:line="276" w:lineRule="auto"/>
        <w:ind w:firstLine="567"/>
        <w:contextualSpacing/>
        <w:jc w:val="both"/>
        <w:rPr>
          <w:sz w:val="28"/>
          <w:szCs w:val="28"/>
          <w:lang w:val="pt-BR"/>
        </w:rPr>
      </w:pPr>
      <w:r w:rsidRPr="00CB01DB">
        <w:rPr>
          <w:sz w:val="28"/>
          <w:szCs w:val="28"/>
          <w:lang w:val="pt-BR"/>
        </w:rPr>
        <w:t>+</w:t>
      </w:r>
      <w:r w:rsidR="00A65C64" w:rsidRPr="00CB01DB">
        <w:rPr>
          <w:sz w:val="28"/>
          <w:szCs w:val="28"/>
          <w:lang w:val="pt-BR"/>
        </w:rPr>
        <w:t xml:space="preserve"> Hỗ trợ tiền ăn 50.000 đồng một ngày nhưng tối đa không quá 15 ngày trong một tháng.</w:t>
      </w:r>
    </w:p>
    <w:p w:rsidR="00A65C64" w:rsidRPr="00CB01DB" w:rsidRDefault="00E27BEC" w:rsidP="00D871A3">
      <w:pPr>
        <w:widowControl w:val="0"/>
        <w:tabs>
          <w:tab w:val="left" w:pos="-1050"/>
          <w:tab w:val="left" w:pos="567"/>
        </w:tabs>
        <w:spacing w:line="276" w:lineRule="auto"/>
        <w:ind w:firstLine="567"/>
        <w:contextualSpacing/>
        <w:jc w:val="both"/>
        <w:rPr>
          <w:sz w:val="28"/>
          <w:szCs w:val="28"/>
          <w:lang w:val="pt-BR"/>
        </w:rPr>
      </w:pPr>
      <w:r w:rsidRPr="00CB01DB">
        <w:rPr>
          <w:sz w:val="28"/>
          <w:szCs w:val="28"/>
          <w:lang w:val="pt-BR"/>
        </w:rPr>
        <w:t>+</w:t>
      </w:r>
      <w:r w:rsidR="00A65C64" w:rsidRPr="00CB01DB">
        <w:rPr>
          <w:sz w:val="28"/>
          <w:szCs w:val="28"/>
          <w:lang w:val="pt-BR"/>
        </w:rPr>
        <w:t xml:space="preserve"> Nếu có thời gian công tác liên tục từ đủ 60 tháng trở lên được hỗ trợ 70.000</w:t>
      </w:r>
      <w:r w:rsidR="00384161">
        <w:rPr>
          <w:sz w:val="28"/>
          <w:szCs w:val="28"/>
          <w:lang w:val="pt-BR"/>
        </w:rPr>
        <w:t xml:space="preserve"> </w:t>
      </w:r>
      <w:r w:rsidR="00A65C64" w:rsidRPr="00CB01DB">
        <w:rPr>
          <w:sz w:val="28"/>
          <w:szCs w:val="28"/>
          <w:lang w:val="pt-BR"/>
        </w:rPr>
        <w:t>đồng/tháng, mỗi năm tiếp theo tăng thêm 7.000 đồng/tháng.</w:t>
      </w:r>
    </w:p>
    <w:p w:rsidR="00A65C64" w:rsidRPr="00CB01DB" w:rsidRDefault="00E27BEC" w:rsidP="00D871A3">
      <w:pPr>
        <w:widowControl w:val="0"/>
        <w:tabs>
          <w:tab w:val="left" w:pos="567"/>
        </w:tabs>
        <w:spacing w:line="276" w:lineRule="auto"/>
        <w:ind w:firstLine="567"/>
        <w:contextualSpacing/>
        <w:jc w:val="both"/>
        <w:rPr>
          <w:sz w:val="28"/>
          <w:szCs w:val="28"/>
          <w:lang w:val="pt-BR"/>
        </w:rPr>
      </w:pPr>
      <w:r w:rsidRPr="00CB01DB">
        <w:rPr>
          <w:sz w:val="28"/>
          <w:szCs w:val="28"/>
          <w:lang w:val="pt-BR"/>
        </w:rPr>
        <w:t>+</w:t>
      </w:r>
      <w:r w:rsidR="00A65C64" w:rsidRPr="00CB01DB">
        <w:rPr>
          <w:sz w:val="28"/>
          <w:szCs w:val="28"/>
          <w:lang w:val="pt-BR"/>
        </w:rPr>
        <w:t xml:space="preserve"> Trong các ngày thứ bảy, chủ nhật, lễ, tết (không được bố trí nghỉ bù) thì được hỗ trợ như sau: (1,7 x mức lươ</w:t>
      </w:r>
      <w:r w:rsidR="00384161">
        <w:rPr>
          <w:sz w:val="28"/>
          <w:szCs w:val="28"/>
          <w:lang w:val="pt-BR"/>
        </w:rPr>
        <w:t>ng cơ bản)/30 ngày x 150% (thứ Bảy, Chủ nhật) hoặc 200% (ngày lễ, T</w:t>
      </w:r>
      <w:r w:rsidR="00A65C64" w:rsidRPr="00CB01DB">
        <w:rPr>
          <w:sz w:val="28"/>
          <w:szCs w:val="28"/>
          <w:lang w:val="pt-BR"/>
        </w:rPr>
        <w:t>ết)/8 giờ x (số giờ làm việc ngoài giờ không nghỉ bù). Tổng số giờ làm việc ngoài giờ 01 người không quá 200 giờ trong một năm.</w:t>
      </w:r>
    </w:p>
    <w:p w:rsidR="00A65C64" w:rsidRPr="00CB01DB" w:rsidRDefault="00E27BEC" w:rsidP="00D871A3">
      <w:pPr>
        <w:spacing w:line="276" w:lineRule="auto"/>
        <w:ind w:firstLine="567"/>
        <w:contextualSpacing/>
        <w:jc w:val="both"/>
        <w:rPr>
          <w:sz w:val="28"/>
          <w:szCs w:val="28"/>
        </w:rPr>
      </w:pPr>
      <w:r w:rsidRPr="00CB01DB">
        <w:rPr>
          <w:sz w:val="28"/>
          <w:szCs w:val="28"/>
        </w:rPr>
        <w:t>+</w:t>
      </w:r>
      <w:r w:rsidR="00A65C64" w:rsidRPr="00CB01DB">
        <w:rPr>
          <w:sz w:val="28"/>
          <w:szCs w:val="28"/>
        </w:rPr>
        <w:t xml:space="preserve"> Chính sách hỗ trợ bảo hiểm xã hội, bảo hiểm y tế</w:t>
      </w:r>
    </w:p>
    <w:p w:rsidR="00A65C64" w:rsidRPr="00CB01DB" w:rsidRDefault="00A65C64" w:rsidP="00D871A3">
      <w:pPr>
        <w:spacing w:line="276" w:lineRule="auto"/>
        <w:ind w:firstLine="567"/>
        <w:contextualSpacing/>
        <w:jc w:val="both"/>
        <w:rPr>
          <w:spacing w:val="-2"/>
          <w:sz w:val="28"/>
          <w:szCs w:val="28"/>
        </w:rPr>
      </w:pPr>
      <w:r w:rsidRPr="00CB01DB">
        <w:rPr>
          <w:spacing w:val="-2"/>
          <w:sz w:val="28"/>
          <w:szCs w:val="28"/>
          <w:lang w:val="nb-NO"/>
        </w:rPr>
        <w:t xml:space="preserve">Công an xã bán chuyên trách </w:t>
      </w:r>
      <w:r w:rsidRPr="00CB01DB">
        <w:rPr>
          <w:spacing w:val="-2"/>
          <w:sz w:val="28"/>
          <w:szCs w:val="28"/>
        </w:rPr>
        <w:t>tham gia đóng bảo hiểm xã hội tự nguyện với mức 22% lương cơ sở, trong đó ngân sách nhà nước hỗ trợ 14%; Công an xã bán chuyên trách đóng 8%. Tham gia bảo hiểm y tế với mức đóng bằng 4,5% lương cơ sở, ngân sách nhà nước hỗ trợ 3%</w:t>
      </w:r>
      <w:r w:rsidR="00BA7B9D" w:rsidRPr="00CB01DB">
        <w:rPr>
          <w:spacing w:val="-2"/>
          <w:sz w:val="28"/>
          <w:szCs w:val="28"/>
        </w:rPr>
        <w:t>,</w:t>
      </w:r>
      <w:r w:rsidRPr="00CB01DB">
        <w:rPr>
          <w:spacing w:val="-2"/>
          <w:sz w:val="28"/>
          <w:szCs w:val="28"/>
        </w:rPr>
        <w:t xml:space="preserve"> Công an xã bán chuyên trách đóng 1,5%. </w:t>
      </w:r>
      <w:r w:rsidRPr="00CB01DB">
        <w:rPr>
          <w:spacing w:val="-2"/>
          <w:sz w:val="28"/>
          <w:szCs w:val="28"/>
        </w:rPr>
        <w:lastRenderedPageBreak/>
        <w:t>Những trường hợp không tham gia bảo hiểm y tế, bảo hiểm xã hội thì không được hỗ trợ.</w:t>
      </w:r>
    </w:p>
    <w:p w:rsidR="00A65C64" w:rsidRPr="00CB01DB" w:rsidRDefault="00E27BEC" w:rsidP="00D871A3">
      <w:pPr>
        <w:spacing w:line="276" w:lineRule="auto"/>
        <w:ind w:firstLine="567"/>
        <w:contextualSpacing/>
        <w:jc w:val="both"/>
        <w:rPr>
          <w:spacing w:val="-4"/>
          <w:sz w:val="28"/>
          <w:szCs w:val="28"/>
        </w:rPr>
      </w:pPr>
      <w:r w:rsidRPr="00CB01DB">
        <w:rPr>
          <w:sz w:val="28"/>
          <w:szCs w:val="28"/>
        </w:rPr>
        <w:t xml:space="preserve">b) </w:t>
      </w:r>
      <w:r w:rsidR="00A65C64" w:rsidRPr="00CB01DB">
        <w:rPr>
          <w:spacing w:val="-4"/>
          <w:sz w:val="28"/>
          <w:szCs w:val="28"/>
        </w:rPr>
        <w:t>Chi hỗ trợ thôi việc</w:t>
      </w:r>
    </w:p>
    <w:p w:rsidR="00F9331B" w:rsidRPr="00CB01DB" w:rsidRDefault="00F9331B" w:rsidP="00D871A3">
      <w:pPr>
        <w:widowControl w:val="0"/>
        <w:spacing w:line="276" w:lineRule="auto"/>
        <w:ind w:firstLine="567"/>
        <w:contextualSpacing/>
        <w:jc w:val="both"/>
        <w:rPr>
          <w:sz w:val="28"/>
          <w:szCs w:val="28"/>
        </w:rPr>
      </w:pPr>
      <w:r w:rsidRPr="00CB01DB">
        <w:rPr>
          <w:spacing w:val="-4"/>
          <w:sz w:val="28"/>
          <w:szCs w:val="28"/>
        </w:rPr>
        <w:t>- Phó Trưởng Công an xã bán chuyên trách có t</w:t>
      </w:r>
      <w:r w:rsidRPr="00CB01DB">
        <w:rPr>
          <w:sz w:val="28"/>
          <w:szCs w:val="28"/>
        </w:rPr>
        <w:t xml:space="preserve">hời gian công tác liên tục dưới 15 năm, </w:t>
      </w:r>
      <w:r w:rsidRPr="00CB01DB">
        <w:rPr>
          <w:spacing w:val="-4"/>
          <w:sz w:val="28"/>
          <w:szCs w:val="28"/>
        </w:rPr>
        <w:t xml:space="preserve">kết </w:t>
      </w:r>
      <w:r w:rsidRPr="00CB01DB">
        <w:rPr>
          <w:sz w:val="28"/>
          <w:szCs w:val="28"/>
        </w:rPr>
        <w:t>thúc nhiệm vụ mà không bố trí sắp xếp được công tác khác hoặc không tiếp tục tham gia bảo đảm an ninh, trật tự ở cơ sở, được cơ quan có thẩm quyền quyết định cho nghỉ việc thì được hỗ trợ một lần, số tiền hỗ trợ được tính theo số năm công tác nhân với 1,5 tháng phụ cấp hiện hưởng.</w:t>
      </w:r>
    </w:p>
    <w:p w:rsidR="00F9331B" w:rsidRPr="00CB01DB" w:rsidRDefault="00F9331B" w:rsidP="00D871A3">
      <w:pPr>
        <w:widowControl w:val="0"/>
        <w:spacing w:line="276" w:lineRule="auto"/>
        <w:ind w:firstLine="567"/>
        <w:contextualSpacing/>
        <w:jc w:val="both"/>
        <w:rPr>
          <w:sz w:val="28"/>
          <w:szCs w:val="28"/>
        </w:rPr>
      </w:pPr>
      <w:r w:rsidRPr="00CB01DB">
        <w:rPr>
          <w:sz w:val="28"/>
          <w:szCs w:val="28"/>
        </w:rPr>
        <w:t xml:space="preserve">- Công an viên bán chuyên trách có thời gian công tác liên tục dưới 15 năm, </w:t>
      </w:r>
      <w:r w:rsidRPr="00CB01DB">
        <w:rPr>
          <w:spacing w:val="-4"/>
          <w:sz w:val="28"/>
          <w:szCs w:val="28"/>
        </w:rPr>
        <w:t xml:space="preserve">kết </w:t>
      </w:r>
      <w:r w:rsidRPr="00CB01DB">
        <w:rPr>
          <w:sz w:val="28"/>
          <w:szCs w:val="28"/>
        </w:rPr>
        <w:t>thúc nhiệm vụ mà không bố trí sắp xếp được công tác khác hoặc không tiếp tục tham gia bảo đảm an ninh, trật tự ở cơ sở, được cơ quan có thẩm quyền quyết định cho nghỉ việc thì được hỗ trợ một lần, số tiền hỗ trợ được tính theo số năm công tác nhân với lương cơ sở tại thời điểm nghỉ việc.</w:t>
      </w:r>
    </w:p>
    <w:p w:rsidR="00F9331B" w:rsidRPr="00CB01DB" w:rsidRDefault="00384161" w:rsidP="00D871A3">
      <w:pPr>
        <w:widowControl w:val="0"/>
        <w:spacing w:line="276" w:lineRule="auto"/>
        <w:ind w:firstLine="567"/>
        <w:contextualSpacing/>
        <w:jc w:val="both"/>
        <w:rPr>
          <w:sz w:val="28"/>
          <w:szCs w:val="28"/>
        </w:rPr>
      </w:pPr>
      <w:r>
        <w:rPr>
          <w:sz w:val="28"/>
          <w:szCs w:val="28"/>
        </w:rPr>
        <w:t>Thời gian được tính như sau: D</w:t>
      </w:r>
      <w:r w:rsidR="00F9331B" w:rsidRPr="00CB01DB">
        <w:rPr>
          <w:sz w:val="28"/>
          <w:szCs w:val="28"/>
        </w:rPr>
        <w:t>ưới 06 tháng được tính bằng 1/2 năm làm việc; từ đủ 06 tháng trở lên được tính bằng 01 năm làm việc.</w:t>
      </w:r>
    </w:p>
    <w:p w:rsidR="00F9331B" w:rsidRPr="00CB01DB" w:rsidRDefault="00F9331B" w:rsidP="00D871A3">
      <w:pPr>
        <w:widowControl w:val="0"/>
        <w:spacing w:line="276" w:lineRule="auto"/>
        <w:ind w:firstLine="567"/>
        <w:contextualSpacing/>
        <w:jc w:val="both"/>
        <w:rPr>
          <w:sz w:val="28"/>
          <w:szCs w:val="28"/>
        </w:rPr>
      </w:pPr>
      <w:r w:rsidRPr="00CB01DB">
        <w:rPr>
          <w:sz w:val="28"/>
          <w:szCs w:val="28"/>
        </w:rPr>
        <w:t>Quy định này được áp dụng đối với Công an xã bán chuyên trách không vi phạm kỷ luật, nghỉ việc vì lý do chính đáng.</w:t>
      </w:r>
    </w:p>
    <w:p w:rsidR="00F0238E" w:rsidRPr="00CB01DB" w:rsidRDefault="00F0238E" w:rsidP="00D871A3">
      <w:pPr>
        <w:widowControl w:val="0"/>
        <w:spacing w:line="276" w:lineRule="auto"/>
        <w:ind w:firstLine="567"/>
        <w:contextualSpacing/>
        <w:jc w:val="both"/>
        <w:rPr>
          <w:sz w:val="28"/>
          <w:szCs w:val="28"/>
        </w:rPr>
      </w:pPr>
      <w:r w:rsidRPr="00CB01DB">
        <w:rPr>
          <w:sz w:val="28"/>
          <w:szCs w:val="28"/>
        </w:rPr>
        <w:t>4. Kinh phí thực hiện</w:t>
      </w:r>
    </w:p>
    <w:p w:rsidR="00F0238E" w:rsidRPr="00CB01DB" w:rsidRDefault="00F0238E" w:rsidP="00D871A3">
      <w:pPr>
        <w:spacing w:line="276" w:lineRule="auto"/>
        <w:ind w:firstLine="567"/>
        <w:contextualSpacing/>
        <w:jc w:val="both"/>
        <w:rPr>
          <w:sz w:val="28"/>
          <w:szCs w:val="28"/>
          <w:lang w:val="pl-PL"/>
        </w:rPr>
      </w:pPr>
      <w:r w:rsidRPr="00CB01DB">
        <w:rPr>
          <w:sz w:val="28"/>
          <w:szCs w:val="28"/>
          <w:lang w:val="pl-PL"/>
        </w:rPr>
        <w:t>Nguồn ngân sách nhà nước đảm bảo theo phân cấp ngân sách nhà nước hiện hành và các nguồn thu hợp pháp khác theo quy định.</w:t>
      </w:r>
    </w:p>
    <w:p w:rsidR="00F0238E" w:rsidRPr="00CB01DB" w:rsidRDefault="00F0238E" w:rsidP="00D871A3">
      <w:pPr>
        <w:widowControl w:val="0"/>
        <w:spacing w:line="276" w:lineRule="auto"/>
        <w:ind w:firstLine="567"/>
        <w:contextualSpacing/>
        <w:jc w:val="both"/>
        <w:rPr>
          <w:spacing w:val="-4"/>
          <w:sz w:val="28"/>
          <w:szCs w:val="28"/>
        </w:rPr>
      </w:pPr>
      <w:r w:rsidRPr="00CB01DB">
        <w:rPr>
          <w:b/>
          <w:sz w:val="28"/>
          <w:szCs w:val="28"/>
        </w:rPr>
        <w:t>Điều 2.</w:t>
      </w:r>
      <w:r w:rsidRPr="00CB01DB">
        <w:rPr>
          <w:sz w:val="28"/>
          <w:szCs w:val="28"/>
        </w:rPr>
        <w:t xml:space="preserve"> Quyết định này</w:t>
      </w:r>
      <w:r w:rsidR="00BA7B9D" w:rsidRPr="00CB01DB">
        <w:rPr>
          <w:sz w:val="28"/>
          <w:szCs w:val="28"/>
        </w:rPr>
        <w:t xml:space="preserve"> có hiệu lực kể từ ngày ký,</w:t>
      </w:r>
      <w:r w:rsidRPr="00CB01DB">
        <w:rPr>
          <w:sz w:val="28"/>
          <w:szCs w:val="28"/>
        </w:rPr>
        <w:t xml:space="preserve"> làm cơ sở để Ủy ban nhân dân tỉnh trình Thường trực Hội đồng nhân dân tỉ</w:t>
      </w:r>
      <w:r w:rsidR="00384161">
        <w:rPr>
          <w:sz w:val="28"/>
          <w:szCs w:val="28"/>
        </w:rPr>
        <w:t>nh đề nghị xây dựng Nghị quyết q</w:t>
      </w:r>
      <w:r w:rsidRPr="00CB01DB">
        <w:rPr>
          <w:sz w:val="28"/>
          <w:szCs w:val="28"/>
        </w:rPr>
        <w:t xml:space="preserve">uy định số lượng, </w:t>
      </w:r>
      <w:r w:rsidRPr="00CB01DB">
        <w:rPr>
          <w:spacing w:val="-4"/>
          <w:sz w:val="28"/>
          <w:szCs w:val="28"/>
        </w:rPr>
        <w:t xml:space="preserve">mức phụ cấp, chế độ hỗ trợ đối với Công an xã bán chuyên trách trên địa bàn tỉnh Đồng Nai. Nội dung chính sách trong đề nghị xây dựng Nghị quyết </w:t>
      </w:r>
      <w:r w:rsidR="000B1743">
        <w:rPr>
          <w:sz w:val="28"/>
          <w:szCs w:val="28"/>
        </w:rPr>
        <w:t>q</w:t>
      </w:r>
      <w:r w:rsidRPr="00CB01DB">
        <w:rPr>
          <w:sz w:val="28"/>
          <w:szCs w:val="28"/>
        </w:rPr>
        <w:t xml:space="preserve">uy định số lượng, </w:t>
      </w:r>
      <w:r w:rsidRPr="00CB01DB">
        <w:rPr>
          <w:spacing w:val="-4"/>
          <w:sz w:val="28"/>
          <w:szCs w:val="28"/>
        </w:rPr>
        <w:t xml:space="preserve">mức phụ cấp, chế độ hỗ trợ đối với Công an xã bán chuyên trách trên địa bàn tỉnh Đồng Nai có thể thay đổi trong quá </w:t>
      </w:r>
      <w:r w:rsidR="000B1743">
        <w:rPr>
          <w:spacing w:val="-4"/>
          <w:sz w:val="28"/>
          <w:szCs w:val="28"/>
        </w:rPr>
        <w:t>trình thực hiện lấy ý kiến các bộ, n</w:t>
      </w:r>
      <w:r w:rsidRPr="00CB01DB">
        <w:rPr>
          <w:spacing w:val="-4"/>
          <w:sz w:val="28"/>
          <w:szCs w:val="28"/>
        </w:rPr>
        <w:t>gành và các tổ chức, cá nhân liên quan.</w:t>
      </w:r>
    </w:p>
    <w:p w:rsidR="003202DA" w:rsidRPr="00CB01DB" w:rsidRDefault="00F0238E" w:rsidP="00D871A3">
      <w:pPr>
        <w:spacing w:line="276" w:lineRule="auto"/>
        <w:ind w:firstLine="567"/>
        <w:contextualSpacing/>
        <w:jc w:val="both"/>
        <w:rPr>
          <w:sz w:val="28"/>
          <w:szCs w:val="28"/>
        </w:rPr>
      </w:pPr>
      <w:r w:rsidRPr="00CB01DB">
        <w:rPr>
          <w:b/>
          <w:sz w:val="28"/>
          <w:szCs w:val="28"/>
        </w:rPr>
        <w:t>Điều 3.</w:t>
      </w:r>
      <w:r w:rsidRPr="00CB01DB">
        <w:rPr>
          <w:sz w:val="28"/>
          <w:szCs w:val="28"/>
        </w:rPr>
        <w:t xml:space="preserve"> Chánh Văn phòng Ủy ban nhân dân tỉnh, Giám đốc Công an tỉnh, Thủ trưởng các cơ quan, đơn vị có liên quan căn cứ Quyết định thi hành./.</w:t>
      </w:r>
    </w:p>
    <w:p w:rsidR="00F0238E" w:rsidRPr="00CB01DB" w:rsidRDefault="00F0238E" w:rsidP="00A0751E">
      <w:pPr>
        <w:jc w:val="both"/>
        <w:rPr>
          <w:sz w:val="28"/>
          <w:szCs w:val="28"/>
        </w:rPr>
      </w:pPr>
    </w:p>
    <w:tbl>
      <w:tblPr>
        <w:tblW w:w="9039" w:type="dxa"/>
        <w:tblLayout w:type="fixed"/>
        <w:tblLook w:val="0000" w:firstRow="0" w:lastRow="0" w:firstColumn="0" w:lastColumn="0" w:noHBand="0" w:noVBand="0"/>
      </w:tblPr>
      <w:tblGrid>
        <w:gridCol w:w="4503"/>
        <w:gridCol w:w="4536"/>
      </w:tblGrid>
      <w:tr w:rsidR="00CB01DB" w:rsidRPr="00CB01DB" w:rsidTr="00D217DA">
        <w:tc>
          <w:tcPr>
            <w:tcW w:w="4503" w:type="dxa"/>
          </w:tcPr>
          <w:p w:rsidR="00F0238E" w:rsidRPr="00CB01DB" w:rsidRDefault="00F0238E" w:rsidP="00F0238E">
            <w:pPr>
              <w:rPr>
                <w:b/>
                <w:i/>
              </w:rPr>
            </w:pPr>
          </w:p>
        </w:tc>
        <w:tc>
          <w:tcPr>
            <w:tcW w:w="4536" w:type="dxa"/>
          </w:tcPr>
          <w:p w:rsidR="00F0238E" w:rsidRPr="000A1FD4" w:rsidRDefault="00F0238E" w:rsidP="00D217DA">
            <w:pPr>
              <w:jc w:val="center"/>
              <w:rPr>
                <w:b/>
                <w:sz w:val="28"/>
                <w:szCs w:val="28"/>
              </w:rPr>
            </w:pPr>
            <w:r w:rsidRPr="000A1FD4">
              <w:rPr>
                <w:b/>
                <w:sz w:val="28"/>
                <w:szCs w:val="28"/>
              </w:rPr>
              <w:t>TM. ỦY BAN NHÂN DÂN</w:t>
            </w:r>
          </w:p>
          <w:p w:rsidR="00F0238E" w:rsidRPr="000A1FD4" w:rsidRDefault="00F0238E" w:rsidP="00D217DA">
            <w:pPr>
              <w:jc w:val="center"/>
              <w:rPr>
                <w:b/>
                <w:sz w:val="28"/>
                <w:szCs w:val="28"/>
              </w:rPr>
            </w:pPr>
            <w:r w:rsidRPr="000A1FD4">
              <w:rPr>
                <w:b/>
                <w:sz w:val="28"/>
                <w:szCs w:val="28"/>
              </w:rPr>
              <w:t>CHỦ TỊCH</w:t>
            </w:r>
          </w:p>
          <w:p w:rsidR="00F0238E" w:rsidRPr="000A1FD4" w:rsidRDefault="00F0238E" w:rsidP="00D217DA">
            <w:pPr>
              <w:jc w:val="center"/>
              <w:rPr>
                <w:b/>
                <w:sz w:val="28"/>
                <w:szCs w:val="28"/>
              </w:rPr>
            </w:pPr>
          </w:p>
          <w:p w:rsidR="009620ED" w:rsidRPr="000A1FD4" w:rsidRDefault="009620ED" w:rsidP="009620ED">
            <w:pPr>
              <w:jc w:val="center"/>
              <w:rPr>
                <w:b/>
                <w:sz w:val="28"/>
                <w:szCs w:val="28"/>
              </w:rPr>
            </w:pPr>
          </w:p>
          <w:p w:rsidR="009620ED" w:rsidRPr="000A1FD4" w:rsidRDefault="009620ED" w:rsidP="009620ED">
            <w:pPr>
              <w:jc w:val="center"/>
              <w:rPr>
                <w:b/>
                <w:sz w:val="28"/>
                <w:szCs w:val="28"/>
              </w:rPr>
            </w:pPr>
          </w:p>
          <w:p w:rsidR="009620ED" w:rsidRPr="000A1FD4" w:rsidRDefault="009620ED" w:rsidP="009620ED">
            <w:pPr>
              <w:jc w:val="center"/>
              <w:rPr>
                <w:b/>
                <w:sz w:val="28"/>
                <w:szCs w:val="28"/>
              </w:rPr>
            </w:pPr>
          </w:p>
          <w:p w:rsidR="009620ED" w:rsidRPr="000A1FD4" w:rsidRDefault="009620ED" w:rsidP="009620ED">
            <w:pPr>
              <w:jc w:val="center"/>
              <w:rPr>
                <w:b/>
                <w:sz w:val="28"/>
                <w:szCs w:val="28"/>
              </w:rPr>
            </w:pPr>
          </w:p>
          <w:p w:rsidR="009620ED" w:rsidRPr="000A1FD4" w:rsidRDefault="009620ED" w:rsidP="009620ED">
            <w:pPr>
              <w:jc w:val="center"/>
              <w:rPr>
                <w:b/>
                <w:sz w:val="28"/>
                <w:szCs w:val="28"/>
              </w:rPr>
            </w:pPr>
          </w:p>
          <w:p w:rsidR="00F0238E" w:rsidRPr="00472C47" w:rsidRDefault="009620ED" w:rsidP="00472C47">
            <w:pPr>
              <w:jc w:val="center"/>
              <w:rPr>
                <w:b/>
                <w:sz w:val="27"/>
                <w:szCs w:val="27"/>
              </w:rPr>
            </w:pPr>
            <w:r w:rsidRPr="000A1FD4">
              <w:rPr>
                <w:b/>
                <w:sz w:val="28"/>
                <w:szCs w:val="28"/>
              </w:rPr>
              <w:t>Cao Tiến Dũng</w:t>
            </w:r>
          </w:p>
        </w:tc>
      </w:tr>
    </w:tbl>
    <w:p w:rsidR="0046510E" w:rsidRPr="00CB01DB" w:rsidRDefault="0046510E" w:rsidP="0046510E">
      <w:pPr>
        <w:tabs>
          <w:tab w:val="left" w:pos="6645"/>
        </w:tabs>
        <w:rPr>
          <w:sz w:val="28"/>
          <w:szCs w:val="28"/>
        </w:rPr>
      </w:pPr>
      <w:bookmarkStart w:id="0" w:name="_GoBack"/>
      <w:bookmarkEnd w:id="0"/>
    </w:p>
    <w:sectPr w:rsidR="0046510E" w:rsidRPr="00CB01DB" w:rsidSect="003078F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88" w:rsidRDefault="006E3F88" w:rsidP="00700E50">
      <w:r>
        <w:separator/>
      </w:r>
    </w:p>
  </w:endnote>
  <w:endnote w:type="continuationSeparator" w:id="0">
    <w:p w:rsidR="006E3F88" w:rsidRDefault="006E3F88" w:rsidP="0070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88" w:rsidRDefault="006E3F88" w:rsidP="00700E50">
      <w:r>
        <w:separator/>
      </w:r>
    </w:p>
  </w:footnote>
  <w:footnote w:type="continuationSeparator" w:id="0">
    <w:p w:rsidR="006E3F88" w:rsidRDefault="006E3F88" w:rsidP="00700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23677"/>
      <w:docPartObj>
        <w:docPartGallery w:val="Page Numbers (Top of Page)"/>
        <w:docPartUnique/>
      </w:docPartObj>
    </w:sdtPr>
    <w:sdtEndPr>
      <w:rPr>
        <w:noProof/>
      </w:rPr>
    </w:sdtEndPr>
    <w:sdtContent>
      <w:p w:rsidR="00700E50" w:rsidRDefault="00700E50">
        <w:pPr>
          <w:pStyle w:val="Header"/>
          <w:jc w:val="center"/>
        </w:pPr>
        <w:r>
          <w:fldChar w:fldCharType="begin"/>
        </w:r>
        <w:r>
          <w:instrText xml:space="preserve"> PAGE   \* MERGEFORMAT </w:instrText>
        </w:r>
        <w:r>
          <w:fldChar w:fldCharType="separate"/>
        </w:r>
        <w:r w:rsidR="000B1743">
          <w:rPr>
            <w:noProof/>
          </w:rPr>
          <w:t>3</w:t>
        </w:r>
        <w:r>
          <w:rPr>
            <w:noProof/>
          </w:rPr>
          <w:fldChar w:fldCharType="end"/>
        </w:r>
      </w:p>
    </w:sdtContent>
  </w:sdt>
  <w:p w:rsidR="00700E50" w:rsidRDefault="00700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C504E"/>
    <w:multiLevelType w:val="hybridMultilevel"/>
    <w:tmpl w:val="4732E0BE"/>
    <w:lvl w:ilvl="0" w:tplc="15D053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7910F5C"/>
    <w:multiLevelType w:val="multilevel"/>
    <w:tmpl w:val="5BA669D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0E"/>
    <w:rsid w:val="00010DDC"/>
    <w:rsid w:val="00043D4A"/>
    <w:rsid w:val="00045BA0"/>
    <w:rsid w:val="00086B35"/>
    <w:rsid w:val="000A1FD4"/>
    <w:rsid w:val="000B1743"/>
    <w:rsid w:val="000C1025"/>
    <w:rsid w:val="000C5C84"/>
    <w:rsid w:val="000F42C3"/>
    <w:rsid w:val="00107D9D"/>
    <w:rsid w:val="00110594"/>
    <w:rsid w:val="00110CC5"/>
    <w:rsid w:val="00111AD9"/>
    <w:rsid w:val="00130A59"/>
    <w:rsid w:val="001523C9"/>
    <w:rsid w:val="00166B9A"/>
    <w:rsid w:val="00193668"/>
    <w:rsid w:val="001C4747"/>
    <w:rsid w:val="001E559C"/>
    <w:rsid w:val="0021526F"/>
    <w:rsid w:val="00231165"/>
    <w:rsid w:val="00257B7A"/>
    <w:rsid w:val="00260945"/>
    <w:rsid w:val="00260A82"/>
    <w:rsid w:val="002816D9"/>
    <w:rsid w:val="0028279B"/>
    <w:rsid w:val="00284F26"/>
    <w:rsid w:val="00293B4E"/>
    <w:rsid w:val="002C1AD6"/>
    <w:rsid w:val="002E0058"/>
    <w:rsid w:val="003078F2"/>
    <w:rsid w:val="00311AD1"/>
    <w:rsid w:val="003158CC"/>
    <w:rsid w:val="003202DA"/>
    <w:rsid w:val="00323132"/>
    <w:rsid w:val="003311FB"/>
    <w:rsid w:val="003544CD"/>
    <w:rsid w:val="00384161"/>
    <w:rsid w:val="00385528"/>
    <w:rsid w:val="003B5DE6"/>
    <w:rsid w:val="003E288B"/>
    <w:rsid w:val="003F26BF"/>
    <w:rsid w:val="003F63B3"/>
    <w:rsid w:val="00417DD7"/>
    <w:rsid w:val="0042567D"/>
    <w:rsid w:val="0046510E"/>
    <w:rsid w:val="0046726F"/>
    <w:rsid w:val="00472C47"/>
    <w:rsid w:val="00480671"/>
    <w:rsid w:val="00494F9F"/>
    <w:rsid w:val="004C1A01"/>
    <w:rsid w:val="004C4AE5"/>
    <w:rsid w:val="004D2AB8"/>
    <w:rsid w:val="005424AC"/>
    <w:rsid w:val="005511DB"/>
    <w:rsid w:val="00577CEE"/>
    <w:rsid w:val="00585ACD"/>
    <w:rsid w:val="005A0AC9"/>
    <w:rsid w:val="005A1110"/>
    <w:rsid w:val="005D2CFD"/>
    <w:rsid w:val="005F38CE"/>
    <w:rsid w:val="006144D6"/>
    <w:rsid w:val="006165E4"/>
    <w:rsid w:val="00625675"/>
    <w:rsid w:val="00653C5F"/>
    <w:rsid w:val="00671934"/>
    <w:rsid w:val="00697B92"/>
    <w:rsid w:val="006C7D41"/>
    <w:rsid w:val="006E3F88"/>
    <w:rsid w:val="00700492"/>
    <w:rsid w:val="00700E50"/>
    <w:rsid w:val="00723A36"/>
    <w:rsid w:val="00760026"/>
    <w:rsid w:val="00762EDA"/>
    <w:rsid w:val="00797352"/>
    <w:rsid w:val="007A1A88"/>
    <w:rsid w:val="007A7976"/>
    <w:rsid w:val="007C763D"/>
    <w:rsid w:val="007D4C8D"/>
    <w:rsid w:val="007E3CA0"/>
    <w:rsid w:val="00881830"/>
    <w:rsid w:val="00891B54"/>
    <w:rsid w:val="008C565C"/>
    <w:rsid w:val="008F4DFF"/>
    <w:rsid w:val="008F726F"/>
    <w:rsid w:val="00915B95"/>
    <w:rsid w:val="00951D60"/>
    <w:rsid w:val="009620ED"/>
    <w:rsid w:val="00964549"/>
    <w:rsid w:val="00986ADA"/>
    <w:rsid w:val="009A6C22"/>
    <w:rsid w:val="009B4729"/>
    <w:rsid w:val="009B52E6"/>
    <w:rsid w:val="009D4213"/>
    <w:rsid w:val="009E13E6"/>
    <w:rsid w:val="00A0751E"/>
    <w:rsid w:val="00A20348"/>
    <w:rsid w:val="00A20E02"/>
    <w:rsid w:val="00A571A3"/>
    <w:rsid w:val="00A65C64"/>
    <w:rsid w:val="00A75163"/>
    <w:rsid w:val="00AA0D52"/>
    <w:rsid w:val="00AD2211"/>
    <w:rsid w:val="00AD6C21"/>
    <w:rsid w:val="00B30061"/>
    <w:rsid w:val="00B52F86"/>
    <w:rsid w:val="00B5323C"/>
    <w:rsid w:val="00B77976"/>
    <w:rsid w:val="00B87D87"/>
    <w:rsid w:val="00BA7B9D"/>
    <w:rsid w:val="00C67825"/>
    <w:rsid w:val="00CB01DB"/>
    <w:rsid w:val="00CE0603"/>
    <w:rsid w:val="00D23296"/>
    <w:rsid w:val="00D51F62"/>
    <w:rsid w:val="00D871A3"/>
    <w:rsid w:val="00D916AF"/>
    <w:rsid w:val="00DA180D"/>
    <w:rsid w:val="00E12C1D"/>
    <w:rsid w:val="00E27BEC"/>
    <w:rsid w:val="00E6218A"/>
    <w:rsid w:val="00E67922"/>
    <w:rsid w:val="00E816E5"/>
    <w:rsid w:val="00E91894"/>
    <w:rsid w:val="00EE212E"/>
    <w:rsid w:val="00EE43F4"/>
    <w:rsid w:val="00F0238E"/>
    <w:rsid w:val="00F04226"/>
    <w:rsid w:val="00F801B5"/>
    <w:rsid w:val="00F84483"/>
    <w:rsid w:val="00F87E34"/>
    <w:rsid w:val="00F9331B"/>
    <w:rsid w:val="00FA658E"/>
    <w:rsid w:val="00FC41B9"/>
    <w:rsid w:val="00FE0E3E"/>
    <w:rsid w:val="00FE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46510E"/>
    <w:rPr>
      <w:sz w:val="20"/>
      <w:szCs w:val="20"/>
    </w:rPr>
  </w:style>
  <w:style w:type="paragraph" w:styleId="NormalWeb">
    <w:name w:val="Normal (Web)"/>
    <w:basedOn w:val="Normal"/>
    <w:uiPriority w:val="99"/>
    <w:rsid w:val="0046510E"/>
    <w:pPr>
      <w:spacing w:before="100" w:beforeAutospacing="1" w:after="100" w:afterAutospacing="1"/>
    </w:pPr>
  </w:style>
  <w:style w:type="paragraph" w:styleId="ListParagraph">
    <w:name w:val="List Paragraph"/>
    <w:basedOn w:val="Normal"/>
    <w:uiPriority w:val="34"/>
    <w:qFormat/>
    <w:rsid w:val="0046510E"/>
    <w:pPr>
      <w:ind w:left="720"/>
      <w:contextualSpacing/>
    </w:pPr>
  </w:style>
  <w:style w:type="paragraph" w:styleId="Header">
    <w:name w:val="header"/>
    <w:basedOn w:val="Normal"/>
    <w:link w:val="HeaderChar"/>
    <w:uiPriority w:val="99"/>
    <w:unhideWhenUsed/>
    <w:rsid w:val="00700E50"/>
    <w:pPr>
      <w:tabs>
        <w:tab w:val="center" w:pos="4680"/>
        <w:tab w:val="right" w:pos="9360"/>
      </w:tabs>
    </w:pPr>
  </w:style>
  <w:style w:type="character" w:customStyle="1" w:styleId="HeaderChar">
    <w:name w:val="Header Char"/>
    <w:basedOn w:val="DefaultParagraphFont"/>
    <w:link w:val="Header"/>
    <w:uiPriority w:val="99"/>
    <w:rsid w:val="00700E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0E50"/>
    <w:pPr>
      <w:tabs>
        <w:tab w:val="center" w:pos="4680"/>
        <w:tab w:val="right" w:pos="9360"/>
      </w:tabs>
    </w:pPr>
  </w:style>
  <w:style w:type="character" w:customStyle="1" w:styleId="FooterChar">
    <w:name w:val="Footer Char"/>
    <w:basedOn w:val="DefaultParagraphFont"/>
    <w:link w:val="Footer"/>
    <w:uiPriority w:val="99"/>
    <w:rsid w:val="00700E50"/>
    <w:rPr>
      <w:rFonts w:ascii="Times New Roman" w:eastAsia="Times New Roman" w:hAnsi="Times New Roman" w:cs="Times New Roman"/>
      <w:sz w:val="24"/>
      <w:szCs w:val="24"/>
    </w:rPr>
  </w:style>
  <w:style w:type="character" w:styleId="Strong">
    <w:name w:val="Strong"/>
    <w:qFormat/>
    <w:rsid w:val="00D916AF"/>
    <w:rPr>
      <w:b/>
      <w:bCs/>
    </w:rPr>
  </w:style>
  <w:style w:type="paragraph" w:styleId="BalloonText">
    <w:name w:val="Balloon Text"/>
    <w:basedOn w:val="Normal"/>
    <w:link w:val="BalloonTextChar"/>
    <w:uiPriority w:val="99"/>
    <w:semiHidden/>
    <w:unhideWhenUsed/>
    <w:rsid w:val="00480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71"/>
    <w:rPr>
      <w:rFonts w:ascii="Segoe UI" w:eastAsia="Times New Roman" w:hAnsi="Segoe UI" w:cs="Segoe UI"/>
      <w:sz w:val="18"/>
      <w:szCs w:val="18"/>
    </w:rPr>
  </w:style>
  <w:style w:type="character" w:styleId="Hyperlink">
    <w:name w:val="Hyperlink"/>
    <w:uiPriority w:val="99"/>
    <w:unhideWhenUsed/>
    <w:rsid w:val="00B30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46510E"/>
    <w:rPr>
      <w:sz w:val="20"/>
      <w:szCs w:val="20"/>
    </w:rPr>
  </w:style>
  <w:style w:type="paragraph" w:styleId="NormalWeb">
    <w:name w:val="Normal (Web)"/>
    <w:basedOn w:val="Normal"/>
    <w:uiPriority w:val="99"/>
    <w:rsid w:val="0046510E"/>
    <w:pPr>
      <w:spacing w:before="100" w:beforeAutospacing="1" w:after="100" w:afterAutospacing="1"/>
    </w:pPr>
  </w:style>
  <w:style w:type="paragraph" w:styleId="ListParagraph">
    <w:name w:val="List Paragraph"/>
    <w:basedOn w:val="Normal"/>
    <w:uiPriority w:val="34"/>
    <w:qFormat/>
    <w:rsid w:val="0046510E"/>
    <w:pPr>
      <w:ind w:left="720"/>
      <w:contextualSpacing/>
    </w:pPr>
  </w:style>
  <w:style w:type="paragraph" w:styleId="Header">
    <w:name w:val="header"/>
    <w:basedOn w:val="Normal"/>
    <w:link w:val="HeaderChar"/>
    <w:uiPriority w:val="99"/>
    <w:unhideWhenUsed/>
    <w:rsid w:val="00700E50"/>
    <w:pPr>
      <w:tabs>
        <w:tab w:val="center" w:pos="4680"/>
        <w:tab w:val="right" w:pos="9360"/>
      </w:tabs>
    </w:pPr>
  </w:style>
  <w:style w:type="character" w:customStyle="1" w:styleId="HeaderChar">
    <w:name w:val="Header Char"/>
    <w:basedOn w:val="DefaultParagraphFont"/>
    <w:link w:val="Header"/>
    <w:uiPriority w:val="99"/>
    <w:rsid w:val="00700E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0E50"/>
    <w:pPr>
      <w:tabs>
        <w:tab w:val="center" w:pos="4680"/>
        <w:tab w:val="right" w:pos="9360"/>
      </w:tabs>
    </w:pPr>
  </w:style>
  <w:style w:type="character" w:customStyle="1" w:styleId="FooterChar">
    <w:name w:val="Footer Char"/>
    <w:basedOn w:val="DefaultParagraphFont"/>
    <w:link w:val="Footer"/>
    <w:uiPriority w:val="99"/>
    <w:rsid w:val="00700E50"/>
    <w:rPr>
      <w:rFonts w:ascii="Times New Roman" w:eastAsia="Times New Roman" w:hAnsi="Times New Roman" w:cs="Times New Roman"/>
      <w:sz w:val="24"/>
      <w:szCs w:val="24"/>
    </w:rPr>
  </w:style>
  <w:style w:type="character" w:styleId="Strong">
    <w:name w:val="Strong"/>
    <w:qFormat/>
    <w:rsid w:val="00D916AF"/>
    <w:rPr>
      <w:b/>
      <w:bCs/>
    </w:rPr>
  </w:style>
  <w:style w:type="paragraph" w:styleId="BalloonText">
    <w:name w:val="Balloon Text"/>
    <w:basedOn w:val="Normal"/>
    <w:link w:val="BalloonTextChar"/>
    <w:uiPriority w:val="99"/>
    <w:semiHidden/>
    <w:unhideWhenUsed/>
    <w:rsid w:val="00480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71"/>
    <w:rPr>
      <w:rFonts w:ascii="Segoe UI" w:eastAsia="Times New Roman" w:hAnsi="Segoe UI" w:cs="Segoe UI"/>
      <w:sz w:val="18"/>
      <w:szCs w:val="18"/>
    </w:rPr>
  </w:style>
  <w:style w:type="character" w:styleId="Hyperlink">
    <w:name w:val="Hyperlink"/>
    <w:uiPriority w:val="99"/>
    <w:unhideWhenUsed/>
    <w:rsid w:val="00B30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4D4AC-C6EA-4492-A864-C07733E1CFFF}"/>
</file>

<file path=customXml/itemProps2.xml><?xml version="1.0" encoding="utf-8"?>
<ds:datastoreItem xmlns:ds="http://schemas.openxmlformats.org/officeDocument/2006/customXml" ds:itemID="{C3F8F65F-963A-41F5-B667-98671BAE8576}"/>
</file>

<file path=customXml/itemProps3.xml><?xml version="1.0" encoding="utf-8"?>
<ds:datastoreItem xmlns:ds="http://schemas.openxmlformats.org/officeDocument/2006/customXml" ds:itemID="{44169DF9-E79C-4966-9B00-C3857120FE9B}"/>
</file>

<file path=docProps/app.xml><?xml version="1.0" encoding="utf-8"?>
<Properties xmlns="http://schemas.openxmlformats.org/officeDocument/2006/extended-properties" xmlns:vt="http://schemas.openxmlformats.org/officeDocument/2006/docPropsVTypes">
  <Template>Normal</Template>
  <TotalTime>295</TotalTime>
  <Pages>1</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123</cp:revision>
  <cp:lastPrinted>2022-01-18T09:55:00Z</cp:lastPrinted>
  <dcterms:created xsi:type="dcterms:W3CDTF">2021-11-15T07:42:00Z</dcterms:created>
  <dcterms:modified xsi:type="dcterms:W3CDTF">2022-03-01T08:20:00Z</dcterms:modified>
</cp:coreProperties>
</file>