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CellMar>
          <w:left w:w="0" w:type="dxa"/>
          <w:right w:w="0" w:type="dxa"/>
        </w:tblCellMar>
        <w:tblLook w:val="04A0" w:firstRow="1" w:lastRow="0" w:firstColumn="1" w:lastColumn="0" w:noHBand="0" w:noVBand="1"/>
      </w:tblPr>
      <w:tblGrid>
        <w:gridCol w:w="4077"/>
        <w:gridCol w:w="5954"/>
      </w:tblGrid>
      <w:tr w:rsidR="00C81959" w:rsidTr="000D7295">
        <w:trPr>
          <w:jc w:val="center"/>
        </w:trPr>
        <w:tc>
          <w:tcPr>
            <w:tcW w:w="4077" w:type="dxa"/>
            <w:shd w:val="clear" w:color="auto" w:fill="auto"/>
            <w:tcMar>
              <w:top w:w="0" w:type="dxa"/>
              <w:left w:w="108" w:type="dxa"/>
              <w:bottom w:w="0" w:type="dxa"/>
              <w:right w:w="108" w:type="dxa"/>
            </w:tcMar>
          </w:tcPr>
          <w:p w:rsidR="00C81959" w:rsidRPr="00C81D18" w:rsidRDefault="000012BD">
            <w:pPr>
              <w:spacing w:before="120"/>
              <w:jc w:val="cente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729615</wp:posOffset>
                      </wp:positionH>
                      <wp:positionV relativeFrom="paragraph">
                        <wp:posOffset>480695</wp:posOffset>
                      </wp:positionV>
                      <wp:extent cx="981075" cy="0"/>
                      <wp:effectExtent l="5715" t="13970" r="13335" b="508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7.85pt" to="134.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2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xz9KnKUZ0cCWkGPKMdf4T1x0KRoklUI645LR1PvAgxRASrlF6I6SM&#10;WkuFesCeTqYxwWkpWHCGMGcP+0padCJhWuIXiwLPY5jVR8UiWMsJW99sT4S82nC5VAEPKgE6N+s6&#10;Dj8W6WI9X8/zUT6ZrUd5Wtejj5sqH8022dO0/lBXVZ39DNSyvGgFY1wFdsNoZvnfSX97JNehug/n&#10;vQ3JW/TYLyA7/CPpKGVQ7zoHe80uOztIDNMYg28vJ4z74x7sx/e9+gUAAP//AwBQSwMEFAAGAAgA&#10;AAAhALTVAV/dAAAACQEAAA8AAABkcnMvZG93bnJldi54bWxMj8FOwzAMhu9IvENkJC4TS1fGxkrT&#10;CQG9cWGAuHqNaSsap2uyrfD0GHGA429/+v05X4+uUwcaQuvZwGyagCKuvG25NvDyXF5cgwoR2WLn&#10;mQx8UoB1cXqSY2b9kZ/osIm1khIOGRpoYuwzrUPVkMMw9T2x7N794DBKHGptBzxKuet0miQL7bBl&#10;udBgT3cNVR+bvTMQylfalV+TapK8Xdae0t394wMac3423t6AijTGPxh+9EUdCnHa+j3boDrJs/lK&#10;UAPLqyUoAdLFag5q+zvQRa7/f1B8AwAA//8DAFBLAQItABQABgAIAAAAIQC2gziS/gAAAOEBAAAT&#10;AAAAAAAAAAAAAAAAAAAAAABbQ29udGVudF9UeXBlc10ueG1sUEsBAi0AFAAGAAgAAAAhADj9If/W&#10;AAAAlAEAAAsAAAAAAAAAAAAAAAAALwEAAF9yZWxzLy5yZWxzUEsBAi0AFAAGAAgAAAAhAMD+efYQ&#10;AgAAJwQAAA4AAAAAAAAAAAAAAAAALgIAAGRycy9lMm9Eb2MueG1sUEsBAi0AFAAGAAgAAAAhALTV&#10;AV/dAAAACQEAAA8AAAAAAAAAAAAAAAAAagQAAGRycy9kb3ducmV2LnhtbFBLBQYAAAAABAAEAPMA&#10;AAB0BQAAAAA=&#10;"/>
                  </w:pict>
                </mc:Fallback>
              </mc:AlternateContent>
            </w:r>
            <w:r w:rsidR="0067492E">
              <w:rPr>
                <w:b/>
                <w:bCs/>
                <w:sz w:val="26"/>
                <w:szCs w:val="26"/>
              </w:rPr>
              <w:t xml:space="preserve"> </w:t>
            </w:r>
            <w:r w:rsidR="004951FE" w:rsidRPr="00B5482F">
              <w:rPr>
                <w:b/>
                <w:bCs/>
                <w:sz w:val="26"/>
                <w:szCs w:val="26"/>
              </w:rPr>
              <w:t>ỦY BAN NHÂN DÂN</w:t>
            </w:r>
            <w:r w:rsidR="004951FE" w:rsidRPr="00B5482F">
              <w:rPr>
                <w:b/>
                <w:bCs/>
                <w:sz w:val="26"/>
                <w:szCs w:val="26"/>
              </w:rPr>
              <w:br/>
              <w:t>TỈNH ĐỒNG NAI</w:t>
            </w:r>
            <w:r w:rsidR="004951FE">
              <w:rPr>
                <w:b/>
                <w:bCs/>
                <w:lang w:val="vi-VN"/>
              </w:rPr>
              <w:br/>
            </w:r>
          </w:p>
        </w:tc>
        <w:tc>
          <w:tcPr>
            <w:tcW w:w="5954" w:type="dxa"/>
            <w:shd w:val="clear" w:color="auto" w:fill="auto"/>
            <w:tcMar>
              <w:top w:w="0" w:type="dxa"/>
              <w:left w:w="108" w:type="dxa"/>
              <w:bottom w:w="0" w:type="dxa"/>
              <w:right w:w="108" w:type="dxa"/>
            </w:tcMar>
          </w:tcPr>
          <w:p w:rsidR="00C81959" w:rsidRPr="00C81D18" w:rsidRDefault="000012BD">
            <w:pPr>
              <w:spacing w:before="120"/>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712470</wp:posOffset>
                      </wp:positionH>
                      <wp:positionV relativeFrom="paragraph">
                        <wp:posOffset>480695</wp:posOffset>
                      </wp:positionV>
                      <wp:extent cx="2181225" cy="0"/>
                      <wp:effectExtent l="7620" t="13970" r="1143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7.85pt" to="227.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cd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zjBTp&#10;YUSPQnE0C50ZjCshoFY7G2qjZ/VkHjX94ZDSdUfUgUeGzxcDaVnISF6lhI0zgL8fvmgGMeTodWzT&#10;ubV9gIQGoHOcxuU+DX72iMJhni2yPAdadPQlpBwTjXX+M9c9CkaFJXCOwOT06HwgQsoxJNyj9FZI&#10;GYctFRoqvJwBcvA4LQULzrixh30tLTqRIJf4xarehFl9VCyCdZywzc32RMirDZdLFfCgFKBzs656&#10;+LlMl5vFZlFMiny+mRRp00w+betiMt9mH2fNh6aum+xXoJYVZScY4yqwG7WZFX83+9sruarqrs57&#10;G5LX6LFfQHb8R9JxlmF8VyHsNbvs7DhjkGMMvj2doPeXe7BfPvD1bwAAAP//AwBQSwMEFAAGAAgA&#10;AAAhAGq1eUDcAAAACQEAAA8AAABkcnMvZG93bnJldi54bWxMj0FPwzAMhe9I/IfISFwmlq4whkrT&#10;CQG9cWGAuHqNaSsap2uyrezXzxMHuPnZT8/fy5ej69SOhtB6NjCbJqCIK29brg28v5VXd6BCRLbY&#10;eSYDPxRgWZyf5ZhZv+dX2q1irSSEQ4YGmhj7TOtQNeQwTH1PLLcvPziMIoda2wH3Eu46nSbJrXbY&#10;snxosKfHhqrv1dYZCOUHbcrDpJokn9e1p3Tz9PKMxlxejA/3oCKN8c8MJ3xBh0KY1n7LNqhO9CxN&#10;xWpgMV+AEsPN/DSsfxe6yPX/BsURAAD//wMAUEsBAi0AFAAGAAgAAAAhALaDOJL+AAAA4QEAABMA&#10;AAAAAAAAAAAAAAAAAAAAAFtDb250ZW50X1R5cGVzXS54bWxQSwECLQAUAAYACAAAACEAOP0h/9YA&#10;AACUAQAACwAAAAAAAAAAAAAAAAAvAQAAX3JlbHMvLnJlbHNQSwECLQAUAAYACAAAACEA3jdnHRAC&#10;AAAoBAAADgAAAAAAAAAAAAAAAAAuAgAAZHJzL2Uyb0RvYy54bWxQSwECLQAUAAYACAAAACEAarV5&#10;QNwAAAAJAQAADwAAAAAAAAAAAAAAAABqBAAAZHJzL2Rvd25yZXYueG1sUEsFBgAAAAAEAAQA8wAA&#10;AHMFAAAAAA==&#10;"/>
                  </w:pict>
                </mc:Fallback>
              </mc:AlternateContent>
            </w:r>
            <w:r w:rsidR="004951FE" w:rsidRPr="00B5482F">
              <w:rPr>
                <w:b/>
                <w:bCs/>
                <w:sz w:val="26"/>
                <w:szCs w:val="26"/>
                <w:lang w:val="vi-VN"/>
              </w:rPr>
              <w:t>CỘNG HÒA XÃ HỘI CHỦ NGHĨA VIỆT NAM</w:t>
            </w:r>
            <w:r w:rsidR="004951FE" w:rsidRPr="00B5482F">
              <w:rPr>
                <w:b/>
                <w:bCs/>
                <w:sz w:val="26"/>
                <w:szCs w:val="26"/>
                <w:lang w:val="vi-VN"/>
              </w:rPr>
              <w:br/>
            </w:r>
            <w:r w:rsidR="004951FE" w:rsidRPr="00DC1938">
              <w:rPr>
                <w:b/>
                <w:bCs/>
                <w:sz w:val="28"/>
                <w:szCs w:val="28"/>
                <w:lang w:val="vi-VN"/>
              </w:rPr>
              <w:t>Độc lập - Tự do - Hạnh phúc</w:t>
            </w:r>
            <w:r w:rsidR="004951FE" w:rsidRPr="00B5482F">
              <w:rPr>
                <w:b/>
                <w:bCs/>
                <w:sz w:val="26"/>
                <w:szCs w:val="26"/>
                <w:lang w:val="vi-VN"/>
              </w:rPr>
              <w:t xml:space="preserve"> </w:t>
            </w:r>
          </w:p>
        </w:tc>
      </w:tr>
      <w:tr w:rsidR="00C81959" w:rsidTr="000D7295">
        <w:trPr>
          <w:jc w:val="center"/>
        </w:trPr>
        <w:tc>
          <w:tcPr>
            <w:tcW w:w="4077" w:type="dxa"/>
            <w:shd w:val="clear" w:color="auto" w:fill="auto"/>
            <w:tcMar>
              <w:top w:w="0" w:type="dxa"/>
              <w:left w:w="108" w:type="dxa"/>
              <w:bottom w:w="0" w:type="dxa"/>
              <w:right w:w="108" w:type="dxa"/>
            </w:tcMar>
          </w:tcPr>
          <w:p w:rsidR="00C81959" w:rsidRPr="00DC1938" w:rsidRDefault="00B33F13" w:rsidP="00FB2CBA">
            <w:pPr>
              <w:spacing w:before="120"/>
              <w:jc w:val="center"/>
              <w:rPr>
                <w:sz w:val="26"/>
                <w:szCs w:val="26"/>
              </w:rPr>
            </w:pPr>
            <w:r w:rsidRPr="00DC1938">
              <w:rPr>
                <w:sz w:val="26"/>
                <w:szCs w:val="26"/>
                <w:lang w:val="vi-VN"/>
              </w:rPr>
              <w:t>Số:</w:t>
            </w:r>
            <w:r w:rsidR="003B4D40">
              <w:rPr>
                <w:sz w:val="26"/>
                <w:szCs w:val="26"/>
              </w:rPr>
              <w:t xml:space="preserve"> 24</w:t>
            </w:r>
            <w:r w:rsidR="00FB2CBA" w:rsidRPr="00DC1938">
              <w:rPr>
                <w:sz w:val="26"/>
                <w:szCs w:val="26"/>
              </w:rPr>
              <w:t>/</w:t>
            </w:r>
            <w:r w:rsidRPr="00DC1938">
              <w:rPr>
                <w:sz w:val="26"/>
                <w:szCs w:val="26"/>
              </w:rPr>
              <w:t>202</w:t>
            </w:r>
            <w:r w:rsidR="008B5B6E">
              <w:rPr>
                <w:sz w:val="26"/>
                <w:szCs w:val="26"/>
              </w:rPr>
              <w:t>2</w:t>
            </w:r>
            <w:r w:rsidRPr="00DC1938">
              <w:rPr>
                <w:sz w:val="26"/>
                <w:szCs w:val="26"/>
              </w:rPr>
              <w:t>/</w:t>
            </w:r>
            <w:r w:rsidR="004951FE" w:rsidRPr="00DC1938">
              <w:rPr>
                <w:sz w:val="26"/>
                <w:szCs w:val="26"/>
              </w:rPr>
              <w:t>QĐ-UBND</w:t>
            </w:r>
          </w:p>
          <w:p w:rsidR="00712BED" w:rsidRDefault="00712BED" w:rsidP="00FB2CBA">
            <w:pPr>
              <w:spacing w:before="120"/>
              <w:jc w:val="center"/>
            </w:pPr>
          </w:p>
        </w:tc>
        <w:tc>
          <w:tcPr>
            <w:tcW w:w="5954" w:type="dxa"/>
            <w:shd w:val="clear" w:color="auto" w:fill="auto"/>
            <w:tcMar>
              <w:top w:w="0" w:type="dxa"/>
              <w:left w:w="108" w:type="dxa"/>
              <w:bottom w:w="0" w:type="dxa"/>
              <w:right w:w="108" w:type="dxa"/>
            </w:tcMar>
          </w:tcPr>
          <w:p w:rsidR="00C81959" w:rsidRPr="00DC1938" w:rsidRDefault="004951FE" w:rsidP="003B4D40">
            <w:pPr>
              <w:spacing w:before="120"/>
              <w:jc w:val="center"/>
              <w:rPr>
                <w:sz w:val="26"/>
                <w:szCs w:val="26"/>
              </w:rPr>
            </w:pPr>
            <w:r w:rsidRPr="00DC1938">
              <w:rPr>
                <w:i/>
                <w:iCs/>
                <w:sz w:val="26"/>
                <w:szCs w:val="26"/>
              </w:rPr>
              <w:t>Đồng Nai</w:t>
            </w:r>
            <w:r w:rsidRPr="00DC1938">
              <w:rPr>
                <w:i/>
                <w:iCs/>
                <w:sz w:val="26"/>
                <w:szCs w:val="26"/>
                <w:lang w:val="vi-VN"/>
              </w:rPr>
              <w:t xml:space="preserve">, ngày </w:t>
            </w:r>
            <w:r w:rsidR="003B4D40">
              <w:rPr>
                <w:i/>
                <w:iCs/>
                <w:sz w:val="26"/>
                <w:szCs w:val="26"/>
              </w:rPr>
              <w:t>21</w:t>
            </w:r>
            <w:r w:rsidRPr="00DC1938">
              <w:rPr>
                <w:i/>
                <w:iCs/>
                <w:sz w:val="26"/>
                <w:szCs w:val="26"/>
                <w:lang w:val="vi-VN"/>
              </w:rPr>
              <w:t xml:space="preserve"> tháng </w:t>
            </w:r>
            <w:r w:rsidR="003B4D40">
              <w:rPr>
                <w:i/>
                <w:iCs/>
                <w:sz w:val="26"/>
                <w:szCs w:val="26"/>
              </w:rPr>
              <w:t>4</w:t>
            </w:r>
            <w:r w:rsidRPr="00DC1938">
              <w:rPr>
                <w:i/>
                <w:iCs/>
                <w:sz w:val="26"/>
                <w:szCs w:val="26"/>
                <w:lang w:val="vi-VN"/>
              </w:rPr>
              <w:t xml:space="preserve"> năm 20</w:t>
            </w:r>
            <w:r w:rsidR="00C336A3" w:rsidRPr="00DC1938">
              <w:rPr>
                <w:i/>
                <w:iCs/>
                <w:sz w:val="26"/>
                <w:szCs w:val="26"/>
              </w:rPr>
              <w:t>2</w:t>
            </w:r>
            <w:r w:rsidR="008B5B6E">
              <w:rPr>
                <w:i/>
                <w:iCs/>
                <w:sz w:val="26"/>
                <w:szCs w:val="26"/>
              </w:rPr>
              <w:t>2</w:t>
            </w:r>
          </w:p>
        </w:tc>
      </w:tr>
    </w:tbl>
    <w:p w:rsidR="00C81959" w:rsidRPr="00FB2CBA" w:rsidRDefault="004951FE" w:rsidP="00F02C45">
      <w:pPr>
        <w:jc w:val="center"/>
        <w:rPr>
          <w:sz w:val="28"/>
          <w:szCs w:val="28"/>
        </w:rPr>
      </w:pPr>
      <w:r w:rsidRPr="00FB2CBA">
        <w:rPr>
          <w:b/>
          <w:bCs/>
          <w:sz w:val="28"/>
          <w:szCs w:val="28"/>
          <w:lang w:val="vi-VN"/>
        </w:rPr>
        <w:t>QUYẾT ĐỊNH</w:t>
      </w:r>
    </w:p>
    <w:p w:rsidR="008B5B6E" w:rsidRDefault="008B5B6E" w:rsidP="00F02C45">
      <w:pPr>
        <w:jc w:val="center"/>
        <w:rPr>
          <w:b/>
          <w:sz w:val="28"/>
          <w:szCs w:val="28"/>
        </w:rPr>
      </w:pPr>
      <w:r>
        <w:rPr>
          <w:b/>
          <w:sz w:val="28"/>
          <w:szCs w:val="28"/>
        </w:rPr>
        <w:t>Ban hành đơn giá</w:t>
      </w:r>
      <w:r w:rsidR="00CB0B42" w:rsidRPr="00CB0B42">
        <w:rPr>
          <w:b/>
          <w:sz w:val="28"/>
          <w:szCs w:val="28"/>
        </w:rPr>
        <w:t xml:space="preserve"> </w:t>
      </w:r>
      <w:r w:rsidR="00CB0B42">
        <w:rPr>
          <w:b/>
          <w:sz w:val="28"/>
          <w:szCs w:val="28"/>
        </w:rPr>
        <w:t>thực hiện</w:t>
      </w:r>
      <w:r w:rsidR="005B1F94">
        <w:rPr>
          <w:b/>
          <w:sz w:val="28"/>
          <w:szCs w:val="28"/>
        </w:rPr>
        <w:t xml:space="preserve"> dịch vụ sự nghiệp công</w:t>
      </w:r>
      <w:r w:rsidR="00CB0B42">
        <w:rPr>
          <w:b/>
          <w:sz w:val="28"/>
          <w:szCs w:val="28"/>
        </w:rPr>
        <w:t xml:space="preserve"> chiếu phim lưu động </w:t>
      </w:r>
    </w:p>
    <w:p w:rsidR="00C81959" w:rsidRDefault="00CB0B42" w:rsidP="00F02C45">
      <w:pPr>
        <w:jc w:val="center"/>
        <w:rPr>
          <w:b/>
          <w:sz w:val="28"/>
          <w:szCs w:val="28"/>
        </w:rPr>
      </w:pPr>
      <w:r>
        <w:rPr>
          <w:b/>
          <w:sz w:val="28"/>
          <w:szCs w:val="28"/>
        </w:rPr>
        <w:t xml:space="preserve">trên địa bàn tỉnh Đồng Nai </w:t>
      </w:r>
    </w:p>
    <w:p w:rsidR="00A75743" w:rsidRPr="0013330D" w:rsidRDefault="005E3DC0" w:rsidP="00F02C45">
      <w:pPr>
        <w:numPr>
          <w:ilvl w:val="12"/>
          <w:numId w:val="0"/>
        </w:numPr>
        <w:rPr>
          <w:b/>
          <w:bCs/>
          <w:w w:val="90"/>
          <w:sz w:val="28"/>
          <w:szCs w:val="28"/>
        </w:rPr>
      </w:pPr>
      <w:r>
        <w:rPr>
          <w:b/>
          <w:bCs/>
          <w:noProof/>
          <w:sz w:val="28"/>
          <w:szCs w:val="28"/>
        </w:rPr>
        <mc:AlternateContent>
          <mc:Choice Requires="wps">
            <w:drawing>
              <wp:anchor distT="4294967295" distB="4294967295" distL="114300" distR="114300" simplePos="0" relativeHeight="251660288" behindDoc="0" locked="0" layoutInCell="1" allowOverlap="1" wp14:anchorId="4C8C55A7" wp14:editId="3EBED67D">
                <wp:simplePos x="0" y="0"/>
                <wp:positionH relativeFrom="column">
                  <wp:posOffset>2216785</wp:posOffset>
                </wp:positionH>
                <wp:positionV relativeFrom="paragraph">
                  <wp:posOffset>35296</wp:posOffset>
                </wp:positionV>
                <wp:extent cx="1244600" cy="0"/>
                <wp:effectExtent l="0" t="0" r="1270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4.55pt;margin-top:2.8pt;width:9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ywvilkKytGrLyHlNdFY5z9xPaBgVNh5S0TX+1orBcJrm8Uy5PDs&#10;fKBFymtCqKr0RkgZ9ZcKjRVeTPNpTHBaChacIczZbldLiw4kbFD8xR7Bcx9m9V6xCNZzwtYX2xMh&#10;zzYUlyrgQWNA52KdV+THIl2s5+t5MSny2XpSpE0zedrUxWS2yT5Omw9NXTfZz0AtK8peMMZVYHdd&#10;16z4u3W4PJzzot0W9jaG5C16nBeQvf5H0lHZIOZ5LXaanbb2qjhsaAy+vKbwBO7vYN+/+dUvAAAA&#10;//8DAFBLAwQUAAYACAAAACEA0hx/rNsAAAAHAQAADwAAAGRycy9kb3ducmV2LnhtbEyOwW7CMBBE&#10;75X4B2uRuFTFCSWohDgIIfXQYwGpVxMvSdp4HcUOSfn6bnuhx6cZzbxsO9pGXLHztSMF8TwCgVQ4&#10;U1Op4HR8fXoB4YMmoxtHqOAbPWzzyUOmU+MGesfrIZSCR8inWkEVQptK6YsKrfZz1yJxdnGd1YGx&#10;K6Xp9MDjtpGLKFpJq2vih0q3uK+w+Dr0VgH6Pomj3dqWp7fb8PixuH0O7VGp2XTcbUAEHMO9DL/6&#10;rA45O51dT8aLRsHzch1zVUGyAsF5skyYz38s80z+989/AAAA//8DAFBLAQItABQABgAIAAAAIQC2&#10;gziS/gAAAOEBAAATAAAAAAAAAAAAAAAAAAAAAABbQ29udGVudF9UeXBlc10ueG1sUEsBAi0AFAAG&#10;AAgAAAAhADj9If/WAAAAlAEAAAsAAAAAAAAAAAAAAAAALwEAAF9yZWxzLy5yZWxzUEsBAi0AFAAG&#10;AAgAAAAhAL8MVnkeAgAAOwQAAA4AAAAAAAAAAAAAAAAALgIAAGRycy9lMm9Eb2MueG1sUEsBAi0A&#10;FAAGAAgAAAAhANIcf6zbAAAABwEAAA8AAAAAAAAAAAAAAAAAeAQAAGRycy9kb3ducmV2LnhtbFBL&#10;BQYAAAAABAAEAPMAAACABQAAAAA=&#10;"/>
            </w:pict>
          </mc:Fallback>
        </mc:AlternateContent>
      </w:r>
    </w:p>
    <w:p w:rsidR="00C81959" w:rsidRPr="00FB2CBA" w:rsidRDefault="004951FE" w:rsidP="00F02C45">
      <w:pPr>
        <w:jc w:val="center"/>
        <w:rPr>
          <w:sz w:val="28"/>
          <w:szCs w:val="28"/>
        </w:rPr>
      </w:pPr>
      <w:r w:rsidRPr="00FB2CBA">
        <w:rPr>
          <w:b/>
          <w:bCs/>
          <w:sz w:val="28"/>
          <w:szCs w:val="28"/>
          <w:lang w:val="vi-VN"/>
        </w:rPr>
        <w:t>ỦY BAN NHÂN DÂN TỈNH ĐỒNG NAI</w:t>
      </w:r>
    </w:p>
    <w:p w:rsidR="00965811" w:rsidRPr="000A28EA" w:rsidRDefault="00965811" w:rsidP="00F02C45">
      <w:pPr>
        <w:ind w:firstLine="720"/>
        <w:jc w:val="both"/>
        <w:rPr>
          <w:i/>
          <w:iCs/>
          <w:sz w:val="6"/>
          <w:szCs w:val="28"/>
        </w:rPr>
      </w:pPr>
    </w:p>
    <w:p w:rsidR="00B33F13" w:rsidRDefault="004951FE" w:rsidP="00965811">
      <w:pPr>
        <w:spacing w:before="120"/>
        <w:ind w:firstLine="720"/>
        <w:jc w:val="both"/>
        <w:rPr>
          <w:i/>
          <w:iCs/>
          <w:sz w:val="28"/>
          <w:szCs w:val="28"/>
        </w:rPr>
      </w:pPr>
      <w:r w:rsidRPr="00B33F13">
        <w:rPr>
          <w:i/>
          <w:iCs/>
          <w:sz w:val="28"/>
          <w:szCs w:val="28"/>
          <w:lang w:val="vi-VN"/>
        </w:rPr>
        <w:t>Căn cứ Luật Tổ chức</w:t>
      </w:r>
      <w:r w:rsidR="002E62CE">
        <w:rPr>
          <w:i/>
          <w:iCs/>
          <w:sz w:val="28"/>
          <w:szCs w:val="28"/>
          <w:lang w:val="vi-VN"/>
        </w:rPr>
        <w:t xml:space="preserve"> chính quyền địa phương ngày 19</w:t>
      </w:r>
      <w:r w:rsidR="002E62CE">
        <w:rPr>
          <w:i/>
          <w:iCs/>
          <w:sz w:val="28"/>
          <w:szCs w:val="28"/>
        </w:rPr>
        <w:t xml:space="preserve"> tháng </w:t>
      </w:r>
      <w:r w:rsidR="002E62CE">
        <w:rPr>
          <w:i/>
          <w:iCs/>
          <w:sz w:val="28"/>
          <w:szCs w:val="28"/>
          <w:lang w:val="vi-VN"/>
        </w:rPr>
        <w:t>6</w:t>
      </w:r>
      <w:r w:rsidR="002E62CE">
        <w:rPr>
          <w:i/>
          <w:iCs/>
          <w:sz w:val="28"/>
          <w:szCs w:val="28"/>
        </w:rPr>
        <w:t xml:space="preserve"> năm </w:t>
      </w:r>
      <w:r w:rsidRPr="00B33F13">
        <w:rPr>
          <w:i/>
          <w:iCs/>
          <w:sz w:val="28"/>
          <w:szCs w:val="28"/>
          <w:lang w:val="vi-VN"/>
        </w:rPr>
        <w:t>2015</w:t>
      </w:r>
      <w:r w:rsidR="00B33F13" w:rsidRPr="00B33F13">
        <w:rPr>
          <w:i/>
          <w:iCs/>
          <w:sz w:val="28"/>
          <w:szCs w:val="28"/>
        </w:rPr>
        <w:t>;</w:t>
      </w:r>
    </w:p>
    <w:p w:rsidR="00DA6C12" w:rsidRPr="00DA6C12" w:rsidRDefault="00DA6C12" w:rsidP="00965811">
      <w:pPr>
        <w:spacing w:before="120"/>
        <w:ind w:firstLine="720"/>
        <w:jc w:val="both"/>
        <w:rPr>
          <w:i/>
          <w:iCs/>
          <w:spacing w:val="8"/>
          <w:sz w:val="28"/>
          <w:szCs w:val="28"/>
        </w:rPr>
      </w:pPr>
      <w:r>
        <w:rPr>
          <w:i/>
          <w:iCs/>
          <w:spacing w:val="8"/>
          <w:sz w:val="28"/>
          <w:szCs w:val="28"/>
        </w:rPr>
        <w:t>Căn cứ Luật sửa đổi, bổ sung một số điều của Luật Tổ chức Chính phủ và Luật Tổ chức chính quyền địa phương ngày 22 tháng 11 năm 2019;</w:t>
      </w:r>
    </w:p>
    <w:p w:rsidR="00451EAF" w:rsidRDefault="00B7565A" w:rsidP="00965811">
      <w:pPr>
        <w:spacing w:before="120"/>
        <w:ind w:firstLine="720"/>
        <w:jc w:val="both"/>
        <w:rPr>
          <w:i/>
          <w:iCs/>
          <w:spacing w:val="4"/>
          <w:sz w:val="28"/>
          <w:szCs w:val="28"/>
        </w:rPr>
      </w:pPr>
      <w:r w:rsidRPr="000807FE">
        <w:rPr>
          <w:i/>
          <w:iCs/>
          <w:spacing w:val="4"/>
          <w:sz w:val="28"/>
          <w:szCs w:val="28"/>
          <w:lang w:val="vi-VN"/>
        </w:rPr>
        <w:t xml:space="preserve">Căn cứ Luật Ban hành </w:t>
      </w:r>
      <w:r w:rsidRPr="000807FE">
        <w:rPr>
          <w:i/>
          <w:iCs/>
          <w:spacing w:val="4"/>
          <w:sz w:val="28"/>
          <w:szCs w:val="28"/>
        </w:rPr>
        <w:t xml:space="preserve">văn bản </w:t>
      </w:r>
      <w:r w:rsidRPr="000807FE">
        <w:rPr>
          <w:i/>
          <w:iCs/>
          <w:spacing w:val="4"/>
          <w:sz w:val="28"/>
          <w:szCs w:val="28"/>
          <w:lang w:val="vi-VN"/>
        </w:rPr>
        <w:t>quy phạm pháp luật ng</w:t>
      </w:r>
      <w:r w:rsidRPr="000807FE">
        <w:rPr>
          <w:i/>
          <w:iCs/>
          <w:spacing w:val="4"/>
          <w:sz w:val="28"/>
          <w:szCs w:val="28"/>
        </w:rPr>
        <w:t>à</w:t>
      </w:r>
      <w:r w:rsidRPr="000807FE">
        <w:rPr>
          <w:i/>
          <w:iCs/>
          <w:spacing w:val="4"/>
          <w:sz w:val="28"/>
          <w:szCs w:val="28"/>
          <w:lang w:val="vi-VN"/>
        </w:rPr>
        <w:t>y 22 tháng 6 năm 2015;</w:t>
      </w:r>
    </w:p>
    <w:p w:rsidR="00451EAF" w:rsidRPr="007B49A1" w:rsidRDefault="0084398F" w:rsidP="00965811">
      <w:pPr>
        <w:spacing w:before="120"/>
        <w:ind w:firstLine="720"/>
        <w:jc w:val="both"/>
        <w:rPr>
          <w:i/>
          <w:iCs/>
          <w:sz w:val="28"/>
          <w:szCs w:val="28"/>
        </w:rPr>
      </w:pPr>
      <w:r>
        <w:rPr>
          <w:i/>
          <w:iCs/>
          <w:sz w:val="28"/>
          <w:szCs w:val="28"/>
        </w:rPr>
        <w:t>Căn cứ Luật s</w:t>
      </w:r>
      <w:r w:rsidR="00451EAF" w:rsidRPr="007B49A1">
        <w:rPr>
          <w:i/>
          <w:iCs/>
          <w:sz w:val="28"/>
          <w:szCs w:val="28"/>
        </w:rPr>
        <w:t>ửa đổi, bổ sung một số điều của Luật Ban hành văn bản quy phạm pháp luật ngày 18 tháng 6 năm 2020;</w:t>
      </w:r>
    </w:p>
    <w:p w:rsidR="002E62CE" w:rsidRDefault="001E0AD4" w:rsidP="00965811">
      <w:pPr>
        <w:spacing w:before="120"/>
        <w:ind w:firstLine="720"/>
        <w:jc w:val="both"/>
        <w:rPr>
          <w:i/>
          <w:iCs/>
          <w:sz w:val="28"/>
          <w:szCs w:val="28"/>
        </w:rPr>
      </w:pPr>
      <w:r>
        <w:rPr>
          <w:i/>
          <w:iCs/>
          <w:sz w:val="28"/>
          <w:szCs w:val="28"/>
        </w:rPr>
        <w:t xml:space="preserve">Căn </w:t>
      </w:r>
      <w:r w:rsidR="002E62CE">
        <w:rPr>
          <w:i/>
          <w:iCs/>
          <w:sz w:val="28"/>
          <w:szCs w:val="28"/>
        </w:rPr>
        <w:t xml:space="preserve">cứ Luật Điện ảnh ngày 29 tháng </w:t>
      </w:r>
      <w:r w:rsidR="00E123A1">
        <w:rPr>
          <w:i/>
          <w:iCs/>
          <w:sz w:val="28"/>
          <w:szCs w:val="28"/>
        </w:rPr>
        <w:t>6</w:t>
      </w:r>
      <w:r w:rsidR="002E62CE">
        <w:rPr>
          <w:i/>
          <w:iCs/>
          <w:sz w:val="28"/>
          <w:szCs w:val="28"/>
        </w:rPr>
        <w:t xml:space="preserve"> năm </w:t>
      </w:r>
      <w:r w:rsidR="00E123A1">
        <w:rPr>
          <w:i/>
          <w:iCs/>
          <w:sz w:val="28"/>
          <w:szCs w:val="28"/>
        </w:rPr>
        <w:t>2006;</w:t>
      </w:r>
    </w:p>
    <w:p w:rsidR="001E0AD4" w:rsidRDefault="00400B78" w:rsidP="00965811">
      <w:pPr>
        <w:spacing w:before="120"/>
        <w:ind w:firstLine="720"/>
        <w:jc w:val="both"/>
        <w:rPr>
          <w:i/>
          <w:iCs/>
          <w:sz w:val="28"/>
          <w:szCs w:val="28"/>
        </w:rPr>
      </w:pPr>
      <w:r>
        <w:rPr>
          <w:i/>
          <w:iCs/>
          <w:sz w:val="28"/>
          <w:szCs w:val="28"/>
        </w:rPr>
        <w:t xml:space="preserve">Căn cứ </w:t>
      </w:r>
      <w:r w:rsidR="00E123A1">
        <w:rPr>
          <w:i/>
          <w:iCs/>
          <w:sz w:val="28"/>
          <w:szCs w:val="28"/>
        </w:rPr>
        <w:t>Luật sửa đổi, bổ sung một số điều của Luật Điện ảnh ngày 18</w:t>
      </w:r>
      <w:r w:rsidR="002E62CE">
        <w:rPr>
          <w:i/>
          <w:iCs/>
          <w:sz w:val="28"/>
          <w:szCs w:val="28"/>
        </w:rPr>
        <w:t xml:space="preserve"> tháng </w:t>
      </w:r>
      <w:r w:rsidR="00E123A1">
        <w:rPr>
          <w:i/>
          <w:iCs/>
          <w:sz w:val="28"/>
          <w:szCs w:val="28"/>
        </w:rPr>
        <w:t>6</w:t>
      </w:r>
      <w:r w:rsidR="002E62CE">
        <w:rPr>
          <w:i/>
          <w:iCs/>
          <w:sz w:val="28"/>
          <w:szCs w:val="28"/>
        </w:rPr>
        <w:t xml:space="preserve"> năm </w:t>
      </w:r>
      <w:r w:rsidR="00E123A1">
        <w:rPr>
          <w:i/>
          <w:iCs/>
          <w:sz w:val="28"/>
          <w:szCs w:val="28"/>
        </w:rPr>
        <w:t>2009;</w:t>
      </w:r>
    </w:p>
    <w:p w:rsidR="000B787A" w:rsidRPr="00B33F13" w:rsidRDefault="000B787A" w:rsidP="00965811">
      <w:pPr>
        <w:spacing w:before="120"/>
        <w:ind w:firstLine="720"/>
        <w:jc w:val="both"/>
        <w:rPr>
          <w:i/>
          <w:iCs/>
          <w:sz w:val="28"/>
          <w:szCs w:val="28"/>
        </w:rPr>
      </w:pPr>
      <w:r w:rsidRPr="007B49A1">
        <w:rPr>
          <w:i/>
          <w:iCs/>
          <w:sz w:val="28"/>
          <w:szCs w:val="28"/>
        </w:rPr>
        <w:t xml:space="preserve">Căn cứ Luật </w:t>
      </w:r>
      <w:r>
        <w:rPr>
          <w:i/>
          <w:iCs/>
          <w:sz w:val="28"/>
          <w:szCs w:val="28"/>
        </w:rPr>
        <w:t>Giá</w:t>
      </w:r>
      <w:r w:rsidRPr="007B49A1">
        <w:rPr>
          <w:i/>
          <w:iCs/>
          <w:sz w:val="28"/>
          <w:szCs w:val="28"/>
        </w:rPr>
        <w:t xml:space="preserve"> ngày </w:t>
      </w:r>
      <w:r>
        <w:rPr>
          <w:i/>
          <w:iCs/>
          <w:sz w:val="28"/>
          <w:szCs w:val="28"/>
        </w:rPr>
        <w:t>20</w:t>
      </w:r>
      <w:r w:rsidRPr="007B49A1">
        <w:rPr>
          <w:i/>
          <w:iCs/>
          <w:sz w:val="28"/>
          <w:szCs w:val="28"/>
        </w:rPr>
        <w:t xml:space="preserve"> tháng 6 năm 20</w:t>
      </w:r>
      <w:r>
        <w:rPr>
          <w:i/>
          <w:iCs/>
          <w:sz w:val="28"/>
          <w:szCs w:val="28"/>
        </w:rPr>
        <w:t>1</w:t>
      </w:r>
      <w:r w:rsidRPr="007B49A1">
        <w:rPr>
          <w:i/>
          <w:iCs/>
          <w:sz w:val="28"/>
          <w:szCs w:val="28"/>
        </w:rPr>
        <w:t>2;</w:t>
      </w:r>
    </w:p>
    <w:p w:rsidR="00B33F13" w:rsidRPr="00B33F13" w:rsidRDefault="00B33F13" w:rsidP="00965811">
      <w:pPr>
        <w:spacing w:before="120"/>
        <w:ind w:firstLine="720"/>
        <w:jc w:val="both"/>
        <w:rPr>
          <w:i/>
          <w:iCs/>
          <w:sz w:val="28"/>
          <w:szCs w:val="28"/>
        </w:rPr>
      </w:pPr>
      <w:r w:rsidRPr="00B33F13">
        <w:rPr>
          <w:i/>
          <w:iCs/>
          <w:sz w:val="28"/>
          <w:szCs w:val="28"/>
          <w:lang w:val="vi-VN"/>
        </w:rPr>
        <w:t xml:space="preserve">Căn cứ Nghị định </w:t>
      </w:r>
      <w:r w:rsidRPr="00B33F13">
        <w:rPr>
          <w:i/>
          <w:iCs/>
          <w:color w:val="000000" w:themeColor="text1"/>
          <w:sz w:val="28"/>
          <w:szCs w:val="28"/>
          <w:lang w:val="vi-VN"/>
        </w:rPr>
        <w:t xml:space="preserve">số </w:t>
      </w:r>
      <w:hyperlink r:id="rId8" w:tgtFrame="_blank" w:tooltip="Nghị định 34/2016/NĐ-CP" w:history="1">
        <w:r w:rsidRPr="00B33F13">
          <w:rPr>
            <w:rStyle w:val="Hyperlink"/>
            <w:i/>
            <w:iCs/>
            <w:color w:val="000000" w:themeColor="text1"/>
            <w:sz w:val="28"/>
            <w:szCs w:val="28"/>
            <w:u w:val="none"/>
            <w:lang w:val="vi-VN"/>
          </w:rPr>
          <w:t>34/2016/NĐ-CP</w:t>
        </w:r>
      </w:hyperlink>
      <w:r w:rsidR="00400B78">
        <w:rPr>
          <w:i/>
          <w:iCs/>
          <w:sz w:val="28"/>
          <w:szCs w:val="28"/>
        </w:rPr>
        <w:t xml:space="preserve"> </w:t>
      </w:r>
      <w:r w:rsidRPr="00B33F13">
        <w:rPr>
          <w:i/>
          <w:iCs/>
          <w:sz w:val="28"/>
          <w:szCs w:val="28"/>
          <w:lang w:val="vi-VN"/>
        </w:rPr>
        <w:t>ngày 14 tháng 5 năm 2016 của Chính phủ quy định chi tiết một số điều và biện pháp thi hành Luật Ban hành văn bản quy phạm pháp luật;</w:t>
      </w:r>
    </w:p>
    <w:p w:rsidR="002E62CE" w:rsidRDefault="002E62CE" w:rsidP="00965811">
      <w:pPr>
        <w:spacing w:before="120"/>
        <w:ind w:firstLine="709"/>
        <w:jc w:val="both"/>
        <w:rPr>
          <w:i/>
          <w:sz w:val="28"/>
          <w:szCs w:val="28"/>
        </w:rPr>
      </w:pPr>
      <w:r>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FA2012" w:rsidRDefault="00FA2012" w:rsidP="00965811">
      <w:pPr>
        <w:spacing w:before="120"/>
        <w:ind w:firstLine="709"/>
        <w:jc w:val="both"/>
        <w:rPr>
          <w:i/>
          <w:sz w:val="28"/>
          <w:szCs w:val="28"/>
        </w:rPr>
      </w:pPr>
      <w:r w:rsidRPr="00524531">
        <w:rPr>
          <w:i/>
          <w:iCs/>
          <w:sz w:val="28"/>
          <w:szCs w:val="28"/>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F6601F" w:rsidRPr="00F6601F" w:rsidRDefault="00F6601F" w:rsidP="00965811">
      <w:pPr>
        <w:spacing w:before="120"/>
        <w:ind w:firstLine="709"/>
        <w:jc w:val="both"/>
        <w:rPr>
          <w:i/>
          <w:iCs/>
          <w:sz w:val="28"/>
          <w:szCs w:val="28"/>
        </w:rPr>
      </w:pPr>
      <w:r>
        <w:rPr>
          <w:i/>
          <w:iCs/>
          <w:sz w:val="28"/>
          <w:szCs w:val="28"/>
        </w:rPr>
        <w:t>Căn cứ Nghị định số 60/2021/NĐ-CP ngày 21 tháng 6 năm 2021 của Chính phủ quy định cơ chế tự chủ tài chính của đơn vị sự nghiệp công lập;</w:t>
      </w:r>
    </w:p>
    <w:p w:rsidR="006622F8" w:rsidRDefault="00030DC3" w:rsidP="00965811">
      <w:pPr>
        <w:spacing w:before="120"/>
        <w:ind w:firstLine="709"/>
        <w:jc w:val="both"/>
        <w:rPr>
          <w:i/>
          <w:sz w:val="28"/>
          <w:szCs w:val="28"/>
        </w:rPr>
      </w:pPr>
      <w:r w:rsidRPr="00EC716D">
        <w:rPr>
          <w:i/>
          <w:sz w:val="28"/>
          <w:szCs w:val="28"/>
        </w:rPr>
        <w:t xml:space="preserve">Căn cứ </w:t>
      </w:r>
      <w:r w:rsidR="0002550A">
        <w:rPr>
          <w:i/>
          <w:sz w:val="28"/>
          <w:szCs w:val="28"/>
        </w:rPr>
        <w:t>Thông tư số 08</w:t>
      </w:r>
      <w:r w:rsidR="00A34FF2">
        <w:rPr>
          <w:i/>
          <w:sz w:val="28"/>
          <w:szCs w:val="28"/>
        </w:rPr>
        <w:t>/2015/TT-BVHTTDL ngày 23</w:t>
      </w:r>
      <w:r w:rsidR="002E62CE">
        <w:rPr>
          <w:i/>
          <w:sz w:val="28"/>
          <w:szCs w:val="28"/>
        </w:rPr>
        <w:t xml:space="preserve"> tháng </w:t>
      </w:r>
      <w:r w:rsidR="00A34FF2">
        <w:rPr>
          <w:i/>
          <w:sz w:val="28"/>
          <w:szCs w:val="28"/>
        </w:rPr>
        <w:t>10</w:t>
      </w:r>
      <w:r w:rsidR="002E62CE">
        <w:rPr>
          <w:i/>
          <w:sz w:val="28"/>
          <w:szCs w:val="28"/>
        </w:rPr>
        <w:t xml:space="preserve"> năm </w:t>
      </w:r>
      <w:r w:rsidR="00A34FF2">
        <w:rPr>
          <w:i/>
          <w:sz w:val="28"/>
          <w:szCs w:val="28"/>
        </w:rPr>
        <w:t>2015 của Bộ</w:t>
      </w:r>
      <w:r w:rsidR="002E62CE">
        <w:rPr>
          <w:i/>
          <w:sz w:val="28"/>
          <w:szCs w:val="28"/>
        </w:rPr>
        <w:t xml:space="preserve"> trưởng Bộ </w:t>
      </w:r>
      <w:r w:rsidR="00A34FF2">
        <w:rPr>
          <w:i/>
          <w:sz w:val="28"/>
          <w:szCs w:val="28"/>
        </w:rPr>
        <w:t>Văn h</w:t>
      </w:r>
      <w:r w:rsidR="007A3BA6">
        <w:rPr>
          <w:i/>
          <w:sz w:val="28"/>
          <w:szCs w:val="28"/>
        </w:rPr>
        <w:t xml:space="preserve">óa, Thể thao và Du lịch </w:t>
      </w:r>
      <w:r w:rsidR="00A34FF2">
        <w:rPr>
          <w:i/>
          <w:sz w:val="28"/>
          <w:szCs w:val="28"/>
        </w:rPr>
        <w:t>quy định hoạt động của Đội chiếu phim lưu động thuộc Trung tâm Phát hành phim và chiếu bóng hoặc Trung tâm Điện ảnh tỉnh, thành phố trực thuộc Trung ương</w:t>
      </w:r>
      <w:r w:rsidRPr="00EC716D">
        <w:rPr>
          <w:i/>
          <w:sz w:val="28"/>
          <w:szCs w:val="28"/>
        </w:rPr>
        <w:t>;</w:t>
      </w:r>
    </w:p>
    <w:p w:rsidR="00B7565A" w:rsidRPr="00B7565A" w:rsidRDefault="00B7565A" w:rsidP="00965811">
      <w:pPr>
        <w:tabs>
          <w:tab w:val="left" w:pos="851"/>
        </w:tabs>
        <w:spacing w:before="120"/>
        <w:ind w:firstLine="567"/>
        <w:jc w:val="both"/>
        <w:rPr>
          <w:i/>
          <w:sz w:val="28"/>
          <w:szCs w:val="28"/>
        </w:rPr>
      </w:pPr>
      <w:r>
        <w:rPr>
          <w:i/>
          <w:sz w:val="28"/>
          <w:szCs w:val="28"/>
        </w:rPr>
        <w:t xml:space="preserve">Căn cứ </w:t>
      </w:r>
      <w:r w:rsidRPr="00B7565A">
        <w:rPr>
          <w:i/>
          <w:sz w:val="28"/>
          <w:szCs w:val="28"/>
        </w:rPr>
        <w:t>Thông tư số 45</w:t>
      </w:r>
      <w:r>
        <w:rPr>
          <w:i/>
          <w:sz w:val="28"/>
          <w:szCs w:val="28"/>
        </w:rPr>
        <w:t xml:space="preserve">/2018/TT-BTC ngày 07 tháng </w:t>
      </w:r>
      <w:r w:rsidRPr="00B7565A">
        <w:rPr>
          <w:i/>
          <w:sz w:val="28"/>
          <w:szCs w:val="28"/>
        </w:rPr>
        <w:t>5</w:t>
      </w:r>
      <w:r>
        <w:rPr>
          <w:i/>
          <w:sz w:val="28"/>
          <w:szCs w:val="28"/>
        </w:rPr>
        <w:t xml:space="preserve"> năm </w:t>
      </w:r>
      <w:r w:rsidRPr="00B7565A">
        <w:rPr>
          <w:i/>
          <w:sz w:val="28"/>
          <w:szCs w:val="28"/>
        </w:rPr>
        <w:t xml:space="preserve">2018 của Bộ Trưởng Bộ Tài chính </w:t>
      </w:r>
      <w:r>
        <w:rPr>
          <w:i/>
          <w:sz w:val="28"/>
          <w:szCs w:val="28"/>
        </w:rPr>
        <w:t>h</w:t>
      </w:r>
      <w:r w:rsidRPr="00B7565A">
        <w:rPr>
          <w:i/>
          <w:sz w:val="28"/>
          <w:szCs w:val="28"/>
        </w:rPr>
        <w:t>ướng dẫn chế độ quản lý, tính hao mòn, khấu hao tài sản cố định tại cơ quan, tổ chức, đơn vị và tài sản</w:t>
      </w:r>
      <w:r w:rsidR="00013832">
        <w:rPr>
          <w:i/>
          <w:sz w:val="28"/>
          <w:szCs w:val="28"/>
        </w:rPr>
        <w:t xml:space="preserve"> cố định</w:t>
      </w:r>
      <w:r w:rsidRPr="00B7565A">
        <w:rPr>
          <w:i/>
          <w:sz w:val="28"/>
          <w:szCs w:val="28"/>
        </w:rPr>
        <w:t xml:space="preserve"> do nhà nước giao cho doanh nghiệp quản lý không tính thành phần vốn nhà nước tại doanh nghiệp;</w:t>
      </w:r>
    </w:p>
    <w:p w:rsidR="00C81959" w:rsidRPr="00EC716D" w:rsidRDefault="00B33F13" w:rsidP="000A28EA">
      <w:pPr>
        <w:spacing w:before="120"/>
        <w:ind w:firstLine="709"/>
        <w:jc w:val="both"/>
        <w:rPr>
          <w:i/>
          <w:sz w:val="28"/>
          <w:szCs w:val="28"/>
        </w:rPr>
      </w:pPr>
      <w:r>
        <w:rPr>
          <w:i/>
          <w:iCs/>
          <w:sz w:val="28"/>
          <w:szCs w:val="28"/>
        </w:rPr>
        <w:lastRenderedPageBreak/>
        <w:t>Theo</w:t>
      </w:r>
      <w:r w:rsidR="004951FE" w:rsidRPr="00EC716D">
        <w:rPr>
          <w:i/>
          <w:iCs/>
          <w:sz w:val="28"/>
          <w:szCs w:val="28"/>
          <w:lang w:val="vi-VN"/>
        </w:rPr>
        <w:t xml:space="preserve"> đề nghị của Giám đốc Sở </w:t>
      </w:r>
      <w:r w:rsidR="00030DC3" w:rsidRPr="00EC716D">
        <w:rPr>
          <w:i/>
          <w:iCs/>
          <w:sz w:val="28"/>
          <w:szCs w:val="28"/>
        </w:rPr>
        <w:t>Văn hóa, Thể thao và Du lịch</w:t>
      </w:r>
      <w:r w:rsidR="00B7565A">
        <w:rPr>
          <w:i/>
          <w:iCs/>
          <w:sz w:val="28"/>
          <w:szCs w:val="28"/>
          <w:lang w:val="vi-VN"/>
        </w:rPr>
        <w:t xml:space="preserve"> tại Tờ trình số</w:t>
      </w:r>
      <w:r w:rsidR="00AD0543">
        <w:rPr>
          <w:i/>
          <w:iCs/>
          <w:sz w:val="28"/>
          <w:szCs w:val="28"/>
        </w:rPr>
        <w:t xml:space="preserve"> </w:t>
      </w:r>
      <w:r w:rsidR="00965811">
        <w:rPr>
          <w:i/>
          <w:iCs/>
          <w:sz w:val="28"/>
          <w:szCs w:val="28"/>
        </w:rPr>
        <w:t>643</w:t>
      </w:r>
      <w:r w:rsidR="004951FE" w:rsidRPr="00EC716D">
        <w:rPr>
          <w:i/>
          <w:iCs/>
          <w:sz w:val="28"/>
          <w:szCs w:val="28"/>
          <w:lang w:val="vi-VN"/>
        </w:rPr>
        <w:t>/TTr-S</w:t>
      </w:r>
      <w:r w:rsidR="00030DC3" w:rsidRPr="00EC716D">
        <w:rPr>
          <w:i/>
          <w:iCs/>
          <w:sz w:val="28"/>
          <w:szCs w:val="28"/>
        </w:rPr>
        <w:t>VHTTDL</w:t>
      </w:r>
      <w:r w:rsidR="00B7565A">
        <w:rPr>
          <w:i/>
          <w:iCs/>
          <w:sz w:val="28"/>
          <w:szCs w:val="28"/>
          <w:lang w:val="vi-VN"/>
        </w:rPr>
        <w:t xml:space="preserve"> ngày</w:t>
      </w:r>
      <w:r w:rsidR="00F6601F">
        <w:rPr>
          <w:i/>
          <w:iCs/>
          <w:sz w:val="28"/>
          <w:szCs w:val="28"/>
        </w:rPr>
        <w:t xml:space="preserve"> </w:t>
      </w:r>
      <w:r w:rsidR="00965811">
        <w:rPr>
          <w:i/>
          <w:iCs/>
          <w:sz w:val="28"/>
          <w:szCs w:val="28"/>
        </w:rPr>
        <w:t>06</w:t>
      </w:r>
      <w:r w:rsidR="00B7565A">
        <w:rPr>
          <w:i/>
          <w:iCs/>
          <w:sz w:val="28"/>
          <w:szCs w:val="28"/>
        </w:rPr>
        <w:t xml:space="preserve"> </w:t>
      </w:r>
      <w:r w:rsidR="00BC6E6E">
        <w:rPr>
          <w:i/>
          <w:iCs/>
          <w:sz w:val="28"/>
          <w:szCs w:val="28"/>
        </w:rPr>
        <w:t>t</w:t>
      </w:r>
      <w:r w:rsidR="00B7565A">
        <w:rPr>
          <w:i/>
          <w:iCs/>
          <w:sz w:val="28"/>
          <w:szCs w:val="28"/>
        </w:rPr>
        <w:t>háng</w:t>
      </w:r>
      <w:r w:rsidR="00965811">
        <w:rPr>
          <w:i/>
          <w:iCs/>
          <w:sz w:val="28"/>
          <w:szCs w:val="28"/>
        </w:rPr>
        <w:t xml:space="preserve"> 4 n</w:t>
      </w:r>
      <w:r w:rsidR="00B7565A">
        <w:rPr>
          <w:i/>
          <w:iCs/>
          <w:sz w:val="28"/>
          <w:szCs w:val="28"/>
        </w:rPr>
        <w:t xml:space="preserve">ăm </w:t>
      </w:r>
      <w:r w:rsidR="004951FE" w:rsidRPr="00EC716D">
        <w:rPr>
          <w:i/>
          <w:iCs/>
          <w:sz w:val="28"/>
          <w:szCs w:val="28"/>
          <w:lang w:val="vi-VN"/>
        </w:rPr>
        <w:t>20</w:t>
      </w:r>
      <w:r w:rsidR="00030DC3" w:rsidRPr="00EC716D">
        <w:rPr>
          <w:i/>
          <w:iCs/>
          <w:sz w:val="28"/>
          <w:szCs w:val="28"/>
        </w:rPr>
        <w:t>2</w:t>
      </w:r>
      <w:r w:rsidR="007A2213">
        <w:rPr>
          <w:i/>
          <w:iCs/>
          <w:sz w:val="28"/>
          <w:szCs w:val="28"/>
        </w:rPr>
        <w:t>2</w:t>
      </w:r>
      <w:r w:rsidR="004951FE" w:rsidRPr="00EC716D">
        <w:rPr>
          <w:i/>
          <w:iCs/>
          <w:sz w:val="28"/>
          <w:szCs w:val="28"/>
          <w:lang w:val="vi-VN"/>
        </w:rPr>
        <w:t>.</w:t>
      </w:r>
    </w:p>
    <w:p w:rsidR="00C81959" w:rsidRPr="00FB2CBA" w:rsidRDefault="004951FE" w:rsidP="000A28EA">
      <w:pPr>
        <w:spacing w:before="120"/>
        <w:jc w:val="center"/>
        <w:rPr>
          <w:sz w:val="28"/>
          <w:szCs w:val="28"/>
        </w:rPr>
      </w:pPr>
      <w:r w:rsidRPr="00FB2CBA">
        <w:rPr>
          <w:b/>
          <w:bCs/>
          <w:sz w:val="28"/>
          <w:szCs w:val="28"/>
          <w:lang w:val="vi-VN"/>
        </w:rPr>
        <w:t>QUYẾT ĐỊNH:</w:t>
      </w:r>
    </w:p>
    <w:p w:rsidR="00DA6C12" w:rsidRDefault="004951FE" w:rsidP="000A28EA">
      <w:pPr>
        <w:spacing w:before="120"/>
        <w:ind w:firstLine="720"/>
        <w:jc w:val="both"/>
        <w:rPr>
          <w:sz w:val="28"/>
          <w:szCs w:val="28"/>
        </w:rPr>
      </w:pPr>
      <w:r w:rsidRPr="0067183E">
        <w:rPr>
          <w:b/>
          <w:bCs/>
          <w:sz w:val="28"/>
          <w:szCs w:val="28"/>
          <w:lang w:val="vi-VN"/>
        </w:rPr>
        <w:t>Điều 1.</w:t>
      </w:r>
      <w:r w:rsidR="008A40FF">
        <w:rPr>
          <w:b/>
          <w:bCs/>
          <w:sz w:val="28"/>
          <w:szCs w:val="28"/>
        </w:rPr>
        <w:t xml:space="preserve"> </w:t>
      </w:r>
      <w:r w:rsidR="008B5B6E">
        <w:rPr>
          <w:bCs/>
          <w:sz w:val="28"/>
          <w:szCs w:val="28"/>
        </w:rPr>
        <w:t xml:space="preserve">Ban hành </w:t>
      </w:r>
      <w:r w:rsidR="0084398F">
        <w:rPr>
          <w:bCs/>
          <w:sz w:val="28"/>
          <w:szCs w:val="28"/>
        </w:rPr>
        <w:t>đ</w:t>
      </w:r>
      <w:r w:rsidR="008B5B6E">
        <w:rPr>
          <w:bCs/>
          <w:sz w:val="28"/>
          <w:szCs w:val="28"/>
        </w:rPr>
        <w:t xml:space="preserve">ơn giá </w:t>
      </w:r>
      <w:r w:rsidR="001F487A">
        <w:rPr>
          <w:bCs/>
          <w:sz w:val="28"/>
          <w:szCs w:val="28"/>
        </w:rPr>
        <w:t xml:space="preserve">dịch vụ sự nghiệp công </w:t>
      </w:r>
      <w:r w:rsidR="008B5B6E">
        <w:rPr>
          <w:bCs/>
          <w:sz w:val="28"/>
          <w:szCs w:val="28"/>
        </w:rPr>
        <w:t xml:space="preserve">chiếu phim lưu </w:t>
      </w:r>
      <w:r w:rsidR="008A40FF">
        <w:rPr>
          <w:bCs/>
          <w:sz w:val="28"/>
          <w:szCs w:val="28"/>
        </w:rPr>
        <w:t xml:space="preserve">động trên địa bàn tỉnh Đồng Nai </w:t>
      </w:r>
      <w:r w:rsidR="008B5B6E">
        <w:rPr>
          <w:bCs/>
          <w:sz w:val="28"/>
          <w:szCs w:val="28"/>
        </w:rPr>
        <w:t>như sau</w:t>
      </w:r>
      <w:r w:rsidR="00DA6C12" w:rsidRPr="0067183E">
        <w:rPr>
          <w:sz w:val="28"/>
          <w:szCs w:val="28"/>
        </w:rPr>
        <w:t>:</w:t>
      </w:r>
    </w:p>
    <w:p w:rsidR="008A40FF" w:rsidRDefault="008A40FF" w:rsidP="000A28EA">
      <w:pPr>
        <w:spacing w:before="120"/>
        <w:ind w:firstLine="720"/>
        <w:jc w:val="both"/>
        <w:rPr>
          <w:sz w:val="28"/>
          <w:szCs w:val="28"/>
        </w:rPr>
      </w:pPr>
      <w:r>
        <w:rPr>
          <w:sz w:val="28"/>
          <w:szCs w:val="28"/>
        </w:rPr>
        <w:t xml:space="preserve">1. Phạm vi điều chỉnh, đối tượng áp dụng: </w:t>
      </w:r>
      <w:r w:rsidR="00D52C7C">
        <w:rPr>
          <w:sz w:val="28"/>
          <w:szCs w:val="28"/>
        </w:rPr>
        <w:t>Đ</w:t>
      </w:r>
      <w:r>
        <w:rPr>
          <w:sz w:val="28"/>
          <w:szCs w:val="28"/>
        </w:rPr>
        <w:t>ơn giá này được áp dụng thống nhất trên phạm vi toàn tỉnh Đồng Nai đối với</w:t>
      </w:r>
      <w:r w:rsidR="00667A28">
        <w:rPr>
          <w:sz w:val="28"/>
          <w:szCs w:val="28"/>
        </w:rPr>
        <w:t xml:space="preserve"> Đội chiếu phim lưu động của</w:t>
      </w:r>
      <w:r w:rsidR="0084398F">
        <w:rPr>
          <w:sz w:val="28"/>
          <w:szCs w:val="28"/>
        </w:rPr>
        <w:t xml:space="preserve"> Trung tâm Văn hóa -</w:t>
      </w:r>
      <w:r>
        <w:rPr>
          <w:sz w:val="28"/>
          <w:szCs w:val="28"/>
        </w:rPr>
        <w:t xml:space="preserve"> Điệ</w:t>
      </w:r>
      <w:r w:rsidR="00667A28">
        <w:rPr>
          <w:sz w:val="28"/>
          <w:szCs w:val="28"/>
        </w:rPr>
        <w:t xml:space="preserve">n ảnh </w:t>
      </w:r>
      <w:r>
        <w:rPr>
          <w:sz w:val="28"/>
          <w:szCs w:val="28"/>
        </w:rPr>
        <w:t>Đồng Nai</w:t>
      </w:r>
      <w:r w:rsidR="00D52C7C">
        <w:rPr>
          <w:sz w:val="28"/>
          <w:szCs w:val="28"/>
        </w:rPr>
        <w:t xml:space="preserve"> và </w:t>
      </w:r>
      <w:r w:rsidR="00667A28">
        <w:rPr>
          <w:sz w:val="28"/>
          <w:szCs w:val="28"/>
        </w:rPr>
        <w:t>tổ chức, cá nhân có liên quan trong việc thực hiện chiếu phim lưu động.</w:t>
      </w:r>
    </w:p>
    <w:p w:rsidR="00667A28" w:rsidRDefault="00667A28" w:rsidP="000A28EA">
      <w:pPr>
        <w:spacing w:before="120"/>
        <w:ind w:firstLine="720"/>
        <w:jc w:val="both"/>
        <w:rPr>
          <w:sz w:val="28"/>
          <w:szCs w:val="28"/>
        </w:rPr>
      </w:pPr>
      <w:r>
        <w:rPr>
          <w:sz w:val="28"/>
          <w:szCs w:val="28"/>
        </w:rPr>
        <w:t xml:space="preserve">2. Đơn giá thực hiện </w:t>
      </w:r>
      <w:r w:rsidR="001F487A">
        <w:rPr>
          <w:sz w:val="28"/>
          <w:szCs w:val="28"/>
        </w:rPr>
        <w:t>dịch vụ sự nghiệp công</w:t>
      </w:r>
      <w:r>
        <w:rPr>
          <w:sz w:val="28"/>
          <w:szCs w:val="28"/>
        </w:rPr>
        <w:t xml:space="preserve"> chiếu phim lưu động trên địa bàn tỉnh Đồng Nai là 3.470.000 đồng/buổi </w:t>
      </w:r>
      <w:r w:rsidR="00FA2012">
        <w:rPr>
          <w:sz w:val="28"/>
          <w:szCs w:val="28"/>
        </w:rPr>
        <w:t>chiếu, đơn giá cụ thể như sau:</w:t>
      </w:r>
    </w:p>
    <w:p w:rsidR="00D52C7C" w:rsidRPr="00FA2012" w:rsidRDefault="00D52C7C" w:rsidP="000A28EA">
      <w:pPr>
        <w:spacing w:before="120"/>
        <w:ind w:firstLine="720"/>
        <w:jc w:val="both"/>
        <w:rPr>
          <w:i/>
          <w:sz w:val="28"/>
          <w:szCs w:val="28"/>
        </w:rPr>
      </w:pPr>
      <w:r>
        <w:rPr>
          <w:sz w:val="28"/>
          <w:szCs w:val="28"/>
        </w:rPr>
        <w:t xml:space="preserve">a) Đơn giá </w:t>
      </w:r>
      <w:r w:rsidR="003A25E2">
        <w:rPr>
          <w:sz w:val="28"/>
          <w:szCs w:val="28"/>
        </w:rPr>
        <w:t>dịch vụ sự nghiệp công</w:t>
      </w:r>
      <w:r>
        <w:rPr>
          <w:sz w:val="28"/>
          <w:szCs w:val="28"/>
        </w:rPr>
        <w:t xml:space="preserve"> chiếu phim lưu động</w:t>
      </w:r>
      <w:r w:rsidR="00FA2012" w:rsidRPr="00FA2012">
        <w:rPr>
          <w:sz w:val="28"/>
          <w:szCs w:val="28"/>
        </w:rPr>
        <w:t xml:space="preserve"> </w:t>
      </w:r>
      <w:r w:rsidR="00FA2012" w:rsidRPr="00FA2012">
        <w:rPr>
          <w:i/>
          <w:sz w:val="28"/>
          <w:szCs w:val="28"/>
        </w:rPr>
        <w:t>(Phụ lục I kèm theo)</w:t>
      </w:r>
      <w:r w:rsidR="00FA2012">
        <w:rPr>
          <w:i/>
          <w:sz w:val="28"/>
          <w:szCs w:val="28"/>
        </w:rPr>
        <w:t>.</w:t>
      </w:r>
    </w:p>
    <w:p w:rsidR="00667A28" w:rsidRPr="00FA2012" w:rsidRDefault="00D52C7C" w:rsidP="000A28EA">
      <w:pPr>
        <w:spacing w:before="120"/>
        <w:ind w:firstLine="720"/>
        <w:jc w:val="both"/>
        <w:rPr>
          <w:i/>
          <w:sz w:val="28"/>
          <w:szCs w:val="28"/>
        </w:rPr>
      </w:pPr>
      <w:r>
        <w:rPr>
          <w:sz w:val="28"/>
          <w:szCs w:val="28"/>
        </w:rPr>
        <w:t>b</w:t>
      </w:r>
      <w:r w:rsidR="00667A28">
        <w:rPr>
          <w:sz w:val="28"/>
          <w:szCs w:val="28"/>
        </w:rPr>
        <w:t xml:space="preserve">) </w:t>
      </w:r>
      <w:r w:rsidR="00DA787A">
        <w:rPr>
          <w:sz w:val="28"/>
          <w:szCs w:val="28"/>
        </w:rPr>
        <w:t xml:space="preserve">Bảng tính </w:t>
      </w:r>
      <w:r w:rsidR="0084398F">
        <w:rPr>
          <w:sz w:val="28"/>
          <w:szCs w:val="28"/>
        </w:rPr>
        <w:t>đ</w:t>
      </w:r>
      <w:r w:rsidR="00667A28">
        <w:rPr>
          <w:sz w:val="28"/>
          <w:szCs w:val="28"/>
        </w:rPr>
        <w:t>ơn giá Vật liệu</w:t>
      </w:r>
      <w:r w:rsidR="0084398F">
        <w:rPr>
          <w:sz w:val="28"/>
          <w:szCs w:val="28"/>
        </w:rPr>
        <w:t xml:space="preserve"> - Nhân công - Máy -</w:t>
      </w:r>
      <w:r w:rsidR="00DA787A">
        <w:rPr>
          <w:sz w:val="28"/>
          <w:szCs w:val="28"/>
        </w:rPr>
        <w:t xml:space="preserve"> Thiết bị</w:t>
      </w:r>
      <w:r w:rsidR="00FA2012">
        <w:rPr>
          <w:sz w:val="28"/>
          <w:szCs w:val="28"/>
        </w:rPr>
        <w:t xml:space="preserve"> </w:t>
      </w:r>
      <w:r w:rsidR="00FA2012" w:rsidRPr="00FA2012">
        <w:rPr>
          <w:i/>
          <w:sz w:val="28"/>
          <w:szCs w:val="28"/>
        </w:rPr>
        <w:t>(Phụ lục II kèm theo).</w:t>
      </w:r>
    </w:p>
    <w:p w:rsidR="00A43052" w:rsidRPr="00A43052" w:rsidRDefault="006F672E" w:rsidP="000A28EA">
      <w:pPr>
        <w:spacing w:before="120"/>
        <w:ind w:firstLine="720"/>
        <w:jc w:val="both"/>
        <w:rPr>
          <w:bCs/>
          <w:sz w:val="28"/>
          <w:szCs w:val="28"/>
        </w:rPr>
      </w:pPr>
      <w:r>
        <w:rPr>
          <w:b/>
          <w:bCs/>
          <w:sz w:val="28"/>
          <w:szCs w:val="28"/>
        </w:rPr>
        <w:t>Điều 2.</w:t>
      </w:r>
      <w:r w:rsidR="00A43052">
        <w:rPr>
          <w:b/>
          <w:bCs/>
          <w:sz w:val="28"/>
          <w:szCs w:val="28"/>
        </w:rPr>
        <w:t xml:space="preserve"> </w:t>
      </w:r>
      <w:r w:rsidR="00A43052" w:rsidRPr="006F672E">
        <w:rPr>
          <w:b/>
          <w:bCs/>
          <w:sz w:val="28"/>
          <w:szCs w:val="28"/>
        </w:rPr>
        <w:t>Hiệu lực thi hành</w:t>
      </w:r>
    </w:p>
    <w:p w:rsidR="00C81959" w:rsidRDefault="00A43052" w:rsidP="000A28EA">
      <w:pPr>
        <w:spacing w:before="120"/>
        <w:ind w:firstLine="720"/>
        <w:jc w:val="both"/>
        <w:rPr>
          <w:sz w:val="28"/>
          <w:szCs w:val="28"/>
        </w:rPr>
      </w:pPr>
      <w:r w:rsidRPr="006F672E">
        <w:rPr>
          <w:bCs/>
          <w:sz w:val="28"/>
          <w:szCs w:val="28"/>
        </w:rPr>
        <w:t>1.</w:t>
      </w:r>
      <w:r>
        <w:rPr>
          <w:b/>
          <w:bCs/>
          <w:sz w:val="28"/>
          <w:szCs w:val="28"/>
        </w:rPr>
        <w:t xml:space="preserve"> </w:t>
      </w:r>
      <w:r w:rsidR="00B33F13" w:rsidRPr="0067183E">
        <w:rPr>
          <w:sz w:val="28"/>
          <w:szCs w:val="28"/>
          <w:lang w:val="vi-VN"/>
        </w:rPr>
        <w:t>Quyết định này có hiệu lực</w:t>
      </w:r>
      <w:r w:rsidR="00B33F13" w:rsidRPr="0067183E">
        <w:rPr>
          <w:sz w:val="28"/>
          <w:szCs w:val="28"/>
        </w:rPr>
        <w:t xml:space="preserve"> </w:t>
      </w:r>
      <w:r w:rsidR="004951FE" w:rsidRPr="0067183E">
        <w:rPr>
          <w:sz w:val="28"/>
          <w:szCs w:val="28"/>
          <w:lang w:val="vi-VN"/>
        </w:rPr>
        <w:t>từ ngày</w:t>
      </w:r>
      <w:r w:rsidR="003B0D35">
        <w:rPr>
          <w:sz w:val="28"/>
          <w:szCs w:val="28"/>
        </w:rPr>
        <w:t xml:space="preserve"> 05 </w:t>
      </w:r>
      <w:r w:rsidR="00FC4EC0" w:rsidRPr="0067183E">
        <w:rPr>
          <w:sz w:val="28"/>
          <w:szCs w:val="28"/>
        </w:rPr>
        <w:t>tháng</w:t>
      </w:r>
      <w:r w:rsidR="003B0D35">
        <w:rPr>
          <w:sz w:val="28"/>
          <w:szCs w:val="28"/>
        </w:rPr>
        <w:t xml:space="preserve"> 5 </w:t>
      </w:r>
      <w:r w:rsidR="00FC4EC0" w:rsidRPr="0067183E">
        <w:rPr>
          <w:sz w:val="28"/>
          <w:szCs w:val="28"/>
        </w:rPr>
        <w:t>năm 202</w:t>
      </w:r>
      <w:r>
        <w:rPr>
          <w:sz w:val="28"/>
          <w:szCs w:val="28"/>
        </w:rPr>
        <w:t>2</w:t>
      </w:r>
      <w:r w:rsidR="00FC4EC0" w:rsidRPr="0067183E">
        <w:rPr>
          <w:sz w:val="28"/>
          <w:szCs w:val="28"/>
        </w:rPr>
        <w:t>.</w:t>
      </w:r>
      <w:r w:rsidR="0067183E" w:rsidRPr="0067183E">
        <w:rPr>
          <w:sz w:val="28"/>
          <w:szCs w:val="28"/>
        </w:rPr>
        <w:t xml:space="preserve"> </w:t>
      </w:r>
    </w:p>
    <w:p w:rsidR="00A43052" w:rsidRPr="00A43052" w:rsidRDefault="00A43052" w:rsidP="000A28EA">
      <w:pPr>
        <w:spacing w:before="120"/>
        <w:ind w:firstLine="720"/>
        <w:jc w:val="both"/>
        <w:rPr>
          <w:sz w:val="28"/>
          <w:szCs w:val="28"/>
        </w:rPr>
      </w:pPr>
      <w:r w:rsidRPr="006F672E">
        <w:rPr>
          <w:sz w:val="28"/>
          <w:szCs w:val="28"/>
        </w:rPr>
        <w:t>2.</w:t>
      </w:r>
      <w:r w:rsidR="00A244D7">
        <w:rPr>
          <w:sz w:val="28"/>
          <w:szCs w:val="28"/>
        </w:rPr>
        <w:t xml:space="preserve"> Trường</w:t>
      </w:r>
      <w:r>
        <w:rPr>
          <w:sz w:val="28"/>
          <w:szCs w:val="28"/>
        </w:rPr>
        <w:t xml:space="preserve"> hợp Chính phủ điều chỉnh mức lương cơ sở thì áp dụng mức lương cơ sở</w:t>
      </w:r>
      <w:r w:rsidR="00A244D7">
        <w:rPr>
          <w:sz w:val="28"/>
          <w:szCs w:val="28"/>
        </w:rPr>
        <w:t xml:space="preserve"> theo</w:t>
      </w:r>
      <w:r>
        <w:rPr>
          <w:sz w:val="28"/>
          <w:szCs w:val="28"/>
        </w:rPr>
        <w:t xml:space="preserve"> quy định mới của Chính phủ để tính toán vào đơn giá.</w:t>
      </w:r>
    </w:p>
    <w:p w:rsidR="00A43052" w:rsidRDefault="004951FE" w:rsidP="000A28EA">
      <w:pPr>
        <w:spacing w:before="120"/>
        <w:ind w:firstLine="720"/>
        <w:jc w:val="both"/>
        <w:rPr>
          <w:b/>
          <w:bCs/>
          <w:sz w:val="28"/>
          <w:szCs w:val="28"/>
        </w:rPr>
      </w:pPr>
      <w:r w:rsidRPr="0067183E">
        <w:rPr>
          <w:b/>
          <w:bCs/>
          <w:sz w:val="28"/>
          <w:szCs w:val="28"/>
          <w:lang w:val="vi-VN"/>
        </w:rPr>
        <w:t xml:space="preserve">Điều </w:t>
      </w:r>
      <w:r w:rsidR="00396B7A" w:rsidRPr="0067183E">
        <w:rPr>
          <w:b/>
          <w:bCs/>
          <w:sz w:val="28"/>
          <w:szCs w:val="28"/>
        </w:rPr>
        <w:t>3</w:t>
      </w:r>
      <w:r w:rsidRPr="0067183E">
        <w:rPr>
          <w:b/>
          <w:bCs/>
          <w:sz w:val="28"/>
          <w:szCs w:val="28"/>
          <w:lang w:val="vi-VN"/>
        </w:rPr>
        <w:t>.</w:t>
      </w:r>
      <w:r w:rsidR="00A43052">
        <w:rPr>
          <w:b/>
          <w:bCs/>
          <w:sz w:val="28"/>
          <w:szCs w:val="28"/>
        </w:rPr>
        <w:t xml:space="preserve"> Trách </w:t>
      </w:r>
      <w:r w:rsidR="007A2213">
        <w:rPr>
          <w:b/>
          <w:bCs/>
          <w:sz w:val="28"/>
          <w:szCs w:val="28"/>
        </w:rPr>
        <w:t>nhiệm thực hiện</w:t>
      </w:r>
    </w:p>
    <w:p w:rsidR="007A2213" w:rsidRDefault="007A2213" w:rsidP="000A28EA">
      <w:pPr>
        <w:spacing w:before="120"/>
        <w:ind w:firstLine="720"/>
        <w:jc w:val="both"/>
        <w:rPr>
          <w:bCs/>
          <w:sz w:val="28"/>
          <w:szCs w:val="28"/>
        </w:rPr>
      </w:pPr>
      <w:r w:rsidRPr="007A2213">
        <w:rPr>
          <w:bCs/>
          <w:sz w:val="28"/>
          <w:szCs w:val="28"/>
        </w:rPr>
        <w:t>1.</w:t>
      </w:r>
      <w:r>
        <w:rPr>
          <w:b/>
          <w:bCs/>
          <w:sz w:val="28"/>
          <w:szCs w:val="28"/>
        </w:rPr>
        <w:t xml:space="preserve"> </w:t>
      </w:r>
      <w:r>
        <w:rPr>
          <w:bCs/>
          <w:sz w:val="28"/>
          <w:szCs w:val="28"/>
        </w:rPr>
        <w:t>Giao Sở Văn hóa, Thể thao và Du lịch tổ chức triển khai, hướng dẫn, theo dõi việc thực hiện đơn giá; tổng hợp những khó khăn, vư</w:t>
      </w:r>
      <w:r w:rsidR="0084398F">
        <w:rPr>
          <w:bCs/>
          <w:sz w:val="28"/>
          <w:szCs w:val="28"/>
        </w:rPr>
        <w:t>ớng mắc và kịp thời báo cáo Ủy</w:t>
      </w:r>
      <w:r w:rsidR="003F27BE">
        <w:rPr>
          <w:bCs/>
          <w:sz w:val="28"/>
          <w:szCs w:val="28"/>
        </w:rPr>
        <w:t xml:space="preserve"> ban nhân dân</w:t>
      </w:r>
      <w:r>
        <w:rPr>
          <w:bCs/>
          <w:sz w:val="28"/>
          <w:szCs w:val="28"/>
        </w:rPr>
        <w:t xml:space="preserve"> tỉnh xem xét, quyết định sửa đổi, bổ sung hoặc thay thế cho phù hợp với quy định pháp luật hiện hành.</w:t>
      </w:r>
    </w:p>
    <w:p w:rsidR="007A2213" w:rsidRDefault="007A2213" w:rsidP="000A28EA">
      <w:pPr>
        <w:spacing w:before="120"/>
        <w:ind w:firstLine="720"/>
        <w:jc w:val="both"/>
        <w:rPr>
          <w:bCs/>
          <w:sz w:val="28"/>
          <w:szCs w:val="28"/>
        </w:rPr>
      </w:pPr>
      <w:r>
        <w:rPr>
          <w:bCs/>
          <w:sz w:val="28"/>
          <w:szCs w:val="28"/>
        </w:rPr>
        <w:t>2. Giao Sở Tài chính theo dõi, quản lý giá, giá dịch vụ theo quy định.</w:t>
      </w:r>
    </w:p>
    <w:p w:rsidR="00C81959" w:rsidRPr="0067183E" w:rsidRDefault="00003309" w:rsidP="000A28EA">
      <w:pPr>
        <w:spacing w:before="120"/>
        <w:ind w:firstLine="720"/>
        <w:jc w:val="both"/>
        <w:rPr>
          <w:sz w:val="28"/>
          <w:szCs w:val="28"/>
        </w:rPr>
      </w:pPr>
      <w:r>
        <w:rPr>
          <w:b/>
          <w:sz w:val="28"/>
          <w:szCs w:val="28"/>
        </w:rPr>
        <w:t>Điều 4.</w:t>
      </w:r>
      <w:r w:rsidR="007A2213">
        <w:rPr>
          <w:sz w:val="28"/>
          <w:szCs w:val="28"/>
        </w:rPr>
        <w:t xml:space="preserve"> </w:t>
      </w:r>
      <w:r w:rsidR="0084398F">
        <w:rPr>
          <w:sz w:val="28"/>
          <w:szCs w:val="28"/>
          <w:lang w:val="vi-VN"/>
        </w:rPr>
        <w:t xml:space="preserve">Chánh Văn phòng </w:t>
      </w:r>
      <w:r w:rsidR="0084398F">
        <w:rPr>
          <w:sz w:val="28"/>
          <w:szCs w:val="28"/>
        </w:rPr>
        <w:t>Ủy</w:t>
      </w:r>
      <w:bookmarkStart w:id="0" w:name="_GoBack"/>
      <w:bookmarkEnd w:id="0"/>
      <w:r w:rsidR="00B7565A" w:rsidRPr="0067183E">
        <w:rPr>
          <w:sz w:val="28"/>
          <w:szCs w:val="28"/>
        </w:rPr>
        <w:t xml:space="preserve"> ban nhân dân</w:t>
      </w:r>
      <w:r w:rsidR="004951FE" w:rsidRPr="0067183E">
        <w:rPr>
          <w:sz w:val="28"/>
          <w:szCs w:val="28"/>
          <w:lang w:val="vi-VN"/>
        </w:rPr>
        <w:t xml:space="preserve"> tỉn</w:t>
      </w:r>
      <w:r w:rsidR="00173A6E" w:rsidRPr="0067183E">
        <w:rPr>
          <w:sz w:val="28"/>
          <w:szCs w:val="28"/>
          <w:lang w:val="vi-VN"/>
        </w:rPr>
        <w:t xml:space="preserve">h, </w:t>
      </w:r>
      <w:r w:rsidR="00D97466" w:rsidRPr="0067183E">
        <w:rPr>
          <w:sz w:val="28"/>
          <w:szCs w:val="28"/>
        </w:rPr>
        <w:t xml:space="preserve">Giám đốc </w:t>
      </w:r>
      <w:r w:rsidR="00D924AC">
        <w:rPr>
          <w:sz w:val="28"/>
          <w:szCs w:val="28"/>
        </w:rPr>
        <w:t xml:space="preserve">các </w:t>
      </w:r>
      <w:r w:rsidR="00D97466" w:rsidRPr="0067183E">
        <w:rPr>
          <w:sz w:val="28"/>
          <w:szCs w:val="28"/>
        </w:rPr>
        <w:t>Sở</w:t>
      </w:r>
      <w:r w:rsidR="00D924AC">
        <w:rPr>
          <w:sz w:val="28"/>
          <w:szCs w:val="28"/>
        </w:rPr>
        <w:t>:</w:t>
      </w:r>
      <w:r w:rsidR="00D97466" w:rsidRPr="0067183E">
        <w:rPr>
          <w:sz w:val="28"/>
          <w:szCs w:val="28"/>
        </w:rPr>
        <w:t xml:space="preserve"> Văn hóa, Thể thao và Du lịch, </w:t>
      </w:r>
      <w:r w:rsidR="007A2213">
        <w:rPr>
          <w:sz w:val="28"/>
          <w:szCs w:val="28"/>
        </w:rPr>
        <w:t>Giám đốc Kho bạc Nhà nước tỉnh,</w:t>
      </w:r>
      <w:r w:rsidR="00B46A6D" w:rsidRPr="0067183E">
        <w:rPr>
          <w:sz w:val="28"/>
          <w:szCs w:val="28"/>
        </w:rPr>
        <w:t xml:space="preserve"> </w:t>
      </w:r>
      <w:r w:rsidR="00315D65" w:rsidRPr="0067183E">
        <w:rPr>
          <w:sz w:val="28"/>
          <w:szCs w:val="28"/>
          <w:lang w:val="vi-VN"/>
        </w:rPr>
        <w:t>Thủ trưởng</w:t>
      </w:r>
      <w:r w:rsidR="008155A5" w:rsidRPr="0067183E">
        <w:rPr>
          <w:sz w:val="28"/>
          <w:szCs w:val="28"/>
          <w:lang w:val="vi-VN"/>
        </w:rPr>
        <w:t xml:space="preserve"> các</w:t>
      </w:r>
      <w:r w:rsidR="008155A5" w:rsidRPr="0067183E">
        <w:rPr>
          <w:sz w:val="28"/>
          <w:szCs w:val="28"/>
        </w:rPr>
        <w:t xml:space="preserve"> cơ quan, </w:t>
      </w:r>
      <w:r w:rsidR="004951FE" w:rsidRPr="0067183E">
        <w:rPr>
          <w:sz w:val="28"/>
          <w:szCs w:val="28"/>
          <w:lang w:val="vi-VN"/>
        </w:rPr>
        <w:t>đơn vị</w:t>
      </w:r>
      <w:r w:rsidR="008155A5" w:rsidRPr="0067183E">
        <w:rPr>
          <w:sz w:val="28"/>
          <w:szCs w:val="28"/>
        </w:rPr>
        <w:t>, cá nhân</w:t>
      </w:r>
      <w:r w:rsidR="00315D65" w:rsidRPr="0067183E">
        <w:rPr>
          <w:sz w:val="28"/>
          <w:szCs w:val="28"/>
        </w:rPr>
        <w:t xml:space="preserve"> </w:t>
      </w:r>
      <w:r w:rsidR="004951FE" w:rsidRPr="0067183E">
        <w:rPr>
          <w:sz w:val="28"/>
          <w:szCs w:val="28"/>
          <w:lang w:val="vi-VN"/>
        </w:rPr>
        <w:t>có liên quan chịu trách nhiệm thi hành Quyết định này./.</w:t>
      </w:r>
    </w:p>
    <w:p w:rsidR="00C81959" w:rsidRPr="00D5768E" w:rsidRDefault="004951FE" w:rsidP="00D5768E">
      <w:pPr>
        <w:rPr>
          <w:sz w:val="16"/>
        </w:rPr>
      </w:pPr>
      <w:r>
        <w:rPr>
          <w:lang w:val="vi-VN"/>
        </w:rPr>
        <w:t> </w:t>
      </w:r>
    </w:p>
    <w:tbl>
      <w:tblPr>
        <w:tblW w:w="10152" w:type="dxa"/>
        <w:jc w:val="center"/>
        <w:tblCellMar>
          <w:left w:w="0" w:type="dxa"/>
          <w:right w:w="0" w:type="dxa"/>
        </w:tblCellMar>
        <w:tblLook w:val="04A0" w:firstRow="1" w:lastRow="0" w:firstColumn="1" w:lastColumn="0" w:noHBand="0" w:noVBand="1"/>
      </w:tblPr>
      <w:tblGrid>
        <w:gridCol w:w="4419"/>
        <w:gridCol w:w="5733"/>
      </w:tblGrid>
      <w:tr w:rsidR="00C81959" w:rsidTr="003B4D40">
        <w:trPr>
          <w:trHeight w:val="2849"/>
          <w:jc w:val="center"/>
        </w:trPr>
        <w:tc>
          <w:tcPr>
            <w:tcW w:w="4419" w:type="dxa"/>
            <w:shd w:val="clear" w:color="auto" w:fill="auto"/>
            <w:tcMar>
              <w:top w:w="0" w:type="dxa"/>
              <w:left w:w="108" w:type="dxa"/>
              <w:bottom w:w="0" w:type="dxa"/>
              <w:right w:w="108" w:type="dxa"/>
            </w:tcMar>
          </w:tcPr>
          <w:p w:rsidR="00C81959" w:rsidRPr="004F1BA9" w:rsidRDefault="00C81959" w:rsidP="00A02001">
            <w:pPr>
              <w:ind w:left="432"/>
              <w:rPr>
                <w:sz w:val="22"/>
                <w:szCs w:val="22"/>
              </w:rPr>
            </w:pPr>
          </w:p>
        </w:tc>
        <w:tc>
          <w:tcPr>
            <w:tcW w:w="5733" w:type="dxa"/>
            <w:tcBorders>
              <w:left w:val="nil"/>
            </w:tcBorders>
            <w:shd w:val="clear" w:color="auto" w:fill="auto"/>
            <w:tcMar>
              <w:top w:w="0" w:type="dxa"/>
              <w:left w:w="108" w:type="dxa"/>
              <w:bottom w:w="0" w:type="dxa"/>
              <w:right w:w="108" w:type="dxa"/>
            </w:tcMar>
          </w:tcPr>
          <w:p w:rsidR="00B33F13" w:rsidRDefault="00B33F13" w:rsidP="004F1BA9">
            <w:pPr>
              <w:jc w:val="center"/>
              <w:rPr>
                <w:b/>
                <w:bCs/>
                <w:sz w:val="28"/>
                <w:szCs w:val="28"/>
              </w:rPr>
            </w:pPr>
            <w:r>
              <w:rPr>
                <w:b/>
                <w:bCs/>
                <w:sz w:val="28"/>
                <w:szCs w:val="28"/>
              </w:rPr>
              <w:t>TM.</w:t>
            </w:r>
            <w:r w:rsidR="00D5768E">
              <w:rPr>
                <w:b/>
                <w:bCs/>
                <w:sz w:val="28"/>
                <w:szCs w:val="28"/>
              </w:rPr>
              <w:t xml:space="preserve"> </w:t>
            </w:r>
            <w:r>
              <w:rPr>
                <w:b/>
                <w:bCs/>
                <w:sz w:val="28"/>
                <w:szCs w:val="28"/>
              </w:rPr>
              <w:t>ỦY BAN NHÂN DÂN</w:t>
            </w:r>
          </w:p>
          <w:p w:rsidR="00D5768E" w:rsidRDefault="00D5768E" w:rsidP="004F1BA9">
            <w:pPr>
              <w:jc w:val="center"/>
              <w:rPr>
                <w:b/>
                <w:bCs/>
                <w:sz w:val="28"/>
                <w:szCs w:val="28"/>
              </w:rPr>
            </w:pPr>
            <w:r>
              <w:rPr>
                <w:b/>
                <w:bCs/>
                <w:sz w:val="28"/>
                <w:szCs w:val="28"/>
              </w:rPr>
              <w:t xml:space="preserve">KT. </w:t>
            </w:r>
            <w:r w:rsidR="004951FE" w:rsidRPr="00315D65">
              <w:rPr>
                <w:b/>
                <w:bCs/>
                <w:sz w:val="28"/>
                <w:szCs w:val="28"/>
              </w:rPr>
              <w:t>CHỦ TỊCH</w:t>
            </w:r>
            <w:r w:rsidR="004951FE" w:rsidRPr="00315D65">
              <w:rPr>
                <w:b/>
                <w:bCs/>
                <w:sz w:val="28"/>
                <w:szCs w:val="28"/>
              </w:rPr>
              <w:br/>
            </w:r>
            <w:r>
              <w:rPr>
                <w:b/>
                <w:bCs/>
                <w:sz w:val="28"/>
                <w:szCs w:val="28"/>
              </w:rPr>
              <w:t>PHÓ CHỦ TỊCH</w:t>
            </w:r>
          </w:p>
          <w:p w:rsidR="00D5768E" w:rsidRDefault="00D5768E" w:rsidP="004F1BA9">
            <w:pPr>
              <w:jc w:val="center"/>
              <w:rPr>
                <w:b/>
                <w:bCs/>
                <w:sz w:val="28"/>
                <w:szCs w:val="28"/>
              </w:rPr>
            </w:pPr>
          </w:p>
          <w:p w:rsidR="00D5768E" w:rsidRDefault="00D5768E" w:rsidP="004F1BA9">
            <w:pPr>
              <w:jc w:val="center"/>
              <w:rPr>
                <w:b/>
                <w:bCs/>
                <w:sz w:val="28"/>
                <w:szCs w:val="28"/>
              </w:rPr>
            </w:pPr>
          </w:p>
          <w:p w:rsidR="00D5768E" w:rsidRDefault="00D5768E" w:rsidP="004F1BA9">
            <w:pPr>
              <w:jc w:val="center"/>
              <w:rPr>
                <w:b/>
                <w:bCs/>
                <w:sz w:val="28"/>
                <w:szCs w:val="28"/>
              </w:rPr>
            </w:pPr>
          </w:p>
          <w:p w:rsidR="00D5768E" w:rsidRDefault="00D5768E" w:rsidP="004F1BA9">
            <w:pPr>
              <w:jc w:val="center"/>
              <w:rPr>
                <w:b/>
                <w:bCs/>
                <w:sz w:val="28"/>
                <w:szCs w:val="28"/>
              </w:rPr>
            </w:pPr>
          </w:p>
          <w:p w:rsidR="00C81959" w:rsidRPr="004F1BA9" w:rsidRDefault="00D5768E" w:rsidP="003B4D40">
            <w:pPr>
              <w:jc w:val="center"/>
              <w:rPr>
                <w:sz w:val="28"/>
                <w:szCs w:val="28"/>
              </w:rPr>
            </w:pPr>
            <w:r>
              <w:rPr>
                <w:b/>
                <w:bCs/>
                <w:sz w:val="28"/>
                <w:szCs w:val="28"/>
              </w:rPr>
              <w:t xml:space="preserve">Võ Tấn Đức </w:t>
            </w:r>
            <w:r w:rsidR="004F1BA9">
              <w:rPr>
                <w:b/>
                <w:bCs/>
                <w:sz w:val="28"/>
                <w:szCs w:val="28"/>
                <w:lang w:val="vi-VN"/>
              </w:rPr>
              <w:br/>
            </w:r>
          </w:p>
        </w:tc>
      </w:tr>
    </w:tbl>
    <w:p w:rsidR="008B7358" w:rsidRDefault="008B7358" w:rsidP="003B4D40">
      <w:pPr>
        <w:spacing w:before="120"/>
        <w:rPr>
          <w:b/>
          <w:bCs/>
        </w:rPr>
      </w:pPr>
    </w:p>
    <w:sectPr w:rsidR="008B7358" w:rsidSect="00D5768E">
      <w:headerReference w:type="default" r:id="rId9"/>
      <w:footerReference w:type="default" r:id="rId10"/>
      <w:pgSz w:w="11907" w:h="16840" w:code="9"/>
      <w:pgMar w:top="1134" w:right="1134" w:bottom="567"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1F" w:rsidRDefault="00F07D1F" w:rsidP="00506F00">
      <w:r>
        <w:separator/>
      </w:r>
    </w:p>
  </w:endnote>
  <w:endnote w:type="continuationSeparator" w:id="0">
    <w:p w:rsidR="00F07D1F" w:rsidRDefault="00F07D1F"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63" w:rsidRDefault="00085C63">
    <w:pPr>
      <w:pStyle w:val="Footer"/>
      <w:jc w:val="center"/>
    </w:pPr>
  </w:p>
  <w:p w:rsidR="00A768EB" w:rsidRDefault="00A76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1F" w:rsidRDefault="00F07D1F" w:rsidP="00506F00">
      <w:r>
        <w:separator/>
      </w:r>
    </w:p>
  </w:footnote>
  <w:footnote w:type="continuationSeparator" w:id="0">
    <w:p w:rsidR="00F07D1F" w:rsidRDefault="00F07D1F"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18294"/>
      <w:docPartObj>
        <w:docPartGallery w:val="Page Numbers (Top of Page)"/>
        <w:docPartUnique/>
      </w:docPartObj>
    </w:sdtPr>
    <w:sdtEndPr>
      <w:rPr>
        <w:noProof/>
        <w:sz w:val="28"/>
        <w:szCs w:val="28"/>
      </w:rPr>
    </w:sdtEndPr>
    <w:sdtContent>
      <w:p w:rsidR="002E62CE" w:rsidRPr="00AD0543" w:rsidRDefault="002E62CE">
        <w:pPr>
          <w:pStyle w:val="Header"/>
          <w:jc w:val="center"/>
          <w:rPr>
            <w:sz w:val="28"/>
            <w:szCs w:val="28"/>
          </w:rPr>
        </w:pPr>
        <w:r w:rsidRPr="00AD0543">
          <w:rPr>
            <w:sz w:val="28"/>
            <w:szCs w:val="28"/>
          </w:rPr>
          <w:fldChar w:fldCharType="begin"/>
        </w:r>
        <w:r w:rsidRPr="00AD0543">
          <w:rPr>
            <w:sz w:val="28"/>
            <w:szCs w:val="28"/>
          </w:rPr>
          <w:instrText xml:space="preserve"> PAGE   \* MERGEFORMAT </w:instrText>
        </w:r>
        <w:r w:rsidRPr="00AD0543">
          <w:rPr>
            <w:sz w:val="28"/>
            <w:szCs w:val="28"/>
          </w:rPr>
          <w:fldChar w:fldCharType="separate"/>
        </w:r>
        <w:r w:rsidR="0084398F">
          <w:rPr>
            <w:noProof/>
            <w:sz w:val="28"/>
            <w:szCs w:val="28"/>
          </w:rPr>
          <w:t>2</w:t>
        </w:r>
        <w:r w:rsidRPr="00AD0543">
          <w:rPr>
            <w:noProof/>
            <w:sz w:val="28"/>
            <w:szCs w:val="28"/>
          </w:rPr>
          <w:fldChar w:fldCharType="end"/>
        </w:r>
      </w:p>
    </w:sdtContent>
  </w:sdt>
  <w:p w:rsidR="002E62CE" w:rsidRDefault="002E6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F3105B3"/>
    <w:multiLevelType w:val="hybridMultilevel"/>
    <w:tmpl w:val="EB246F44"/>
    <w:lvl w:ilvl="0" w:tplc="59406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7FA0534"/>
    <w:multiLevelType w:val="hybridMultilevel"/>
    <w:tmpl w:val="489E41EE"/>
    <w:lvl w:ilvl="0" w:tplc="F2DEEC1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F3F5859"/>
    <w:multiLevelType w:val="hybridMultilevel"/>
    <w:tmpl w:val="38CC40CC"/>
    <w:lvl w:ilvl="0" w:tplc="4E322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3"/>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12BD"/>
    <w:rsid w:val="00003309"/>
    <w:rsid w:val="00013832"/>
    <w:rsid w:val="0002550A"/>
    <w:rsid w:val="00030DC3"/>
    <w:rsid w:val="00043C3C"/>
    <w:rsid w:val="00055BE8"/>
    <w:rsid w:val="000644CA"/>
    <w:rsid w:val="00076119"/>
    <w:rsid w:val="00077B30"/>
    <w:rsid w:val="000807FE"/>
    <w:rsid w:val="00084254"/>
    <w:rsid w:val="00084567"/>
    <w:rsid w:val="00085C63"/>
    <w:rsid w:val="000A1B2A"/>
    <w:rsid w:val="000A28EA"/>
    <w:rsid w:val="000B787A"/>
    <w:rsid w:val="000C2795"/>
    <w:rsid w:val="000C3797"/>
    <w:rsid w:val="000D7295"/>
    <w:rsid w:val="000E5CAA"/>
    <w:rsid w:val="000F635F"/>
    <w:rsid w:val="000F7F5E"/>
    <w:rsid w:val="00117B89"/>
    <w:rsid w:val="0012797E"/>
    <w:rsid w:val="0015123F"/>
    <w:rsid w:val="00173A6E"/>
    <w:rsid w:val="00181791"/>
    <w:rsid w:val="001906A4"/>
    <w:rsid w:val="001E0811"/>
    <w:rsid w:val="001E0AD4"/>
    <w:rsid w:val="001F487A"/>
    <w:rsid w:val="00227D9B"/>
    <w:rsid w:val="0023011A"/>
    <w:rsid w:val="00233DB9"/>
    <w:rsid w:val="002500AC"/>
    <w:rsid w:val="00272937"/>
    <w:rsid w:val="0028499F"/>
    <w:rsid w:val="00290979"/>
    <w:rsid w:val="002C5BD8"/>
    <w:rsid w:val="002E62CE"/>
    <w:rsid w:val="00315D65"/>
    <w:rsid w:val="00326157"/>
    <w:rsid w:val="00375136"/>
    <w:rsid w:val="003826C5"/>
    <w:rsid w:val="00396B7A"/>
    <w:rsid w:val="00397044"/>
    <w:rsid w:val="003A25E2"/>
    <w:rsid w:val="003B0D35"/>
    <w:rsid w:val="003B4D40"/>
    <w:rsid w:val="003F27BE"/>
    <w:rsid w:val="00400B78"/>
    <w:rsid w:val="004508E9"/>
    <w:rsid w:val="00451EAF"/>
    <w:rsid w:val="004779EE"/>
    <w:rsid w:val="00490216"/>
    <w:rsid w:val="004951FE"/>
    <w:rsid w:val="004B5903"/>
    <w:rsid w:val="004D2048"/>
    <w:rsid w:val="004E15C1"/>
    <w:rsid w:val="004F05EB"/>
    <w:rsid w:val="004F1BA9"/>
    <w:rsid w:val="00506F00"/>
    <w:rsid w:val="005154DD"/>
    <w:rsid w:val="00543791"/>
    <w:rsid w:val="00547753"/>
    <w:rsid w:val="005518E0"/>
    <w:rsid w:val="0057125F"/>
    <w:rsid w:val="005B1F94"/>
    <w:rsid w:val="005C3839"/>
    <w:rsid w:val="005C7CF1"/>
    <w:rsid w:val="005E3DC0"/>
    <w:rsid w:val="00604F27"/>
    <w:rsid w:val="00607277"/>
    <w:rsid w:val="00616A38"/>
    <w:rsid w:val="006214DC"/>
    <w:rsid w:val="00627FE6"/>
    <w:rsid w:val="006622F8"/>
    <w:rsid w:val="00667A28"/>
    <w:rsid w:val="0067183E"/>
    <w:rsid w:val="0067492E"/>
    <w:rsid w:val="00681556"/>
    <w:rsid w:val="0068421C"/>
    <w:rsid w:val="006A2D88"/>
    <w:rsid w:val="006A2FDB"/>
    <w:rsid w:val="006E374C"/>
    <w:rsid w:val="006F2BB9"/>
    <w:rsid w:val="006F672E"/>
    <w:rsid w:val="00712BED"/>
    <w:rsid w:val="00730D12"/>
    <w:rsid w:val="007733E0"/>
    <w:rsid w:val="00782A80"/>
    <w:rsid w:val="007A2213"/>
    <w:rsid w:val="007A3BA6"/>
    <w:rsid w:val="007B49A1"/>
    <w:rsid w:val="007B753D"/>
    <w:rsid w:val="007D1E48"/>
    <w:rsid w:val="007F2065"/>
    <w:rsid w:val="008046C6"/>
    <w:rsid w:val="008155A5"/>
    <w:rsid w:val="00816FD3"/>
    <w:rsid w:val="00827CA8"/>
    <w:rsid w:val="00833727"/>
    <w:rsid w:val="00837E94"/>
    <w:rsid w:val="0084398F"/>
    <w:rsid w:val="00843B25"/>
    <w:rsid w:val="00857E38"/>
    <w:rsid w:val="00882594"/>
    <w:rsid w:val="008A40FF"/>
    <w:rsid w:val="008B3AAC"/>
    <w:rsid w:val="008B5123"/>
    <w:rsid w:val="008B5B6E"/>
    <w:rsid w:val="008B7358"/>
    <w:rsid w:val="008E0661"/>
    <w:rsid w:val="00906409"/>
    <w:rsid w:val="0092058F"/>
    <w:rsid w:val="00924F1D"/>
    <w:rsid w:val="00933BCC"/>
    <w:rsid w:val="00965811"/>
    <w:rsid w:val="00983709"/>
    <w:rsid w:val="009A1AE3"/>
    <w:rsid w:val="009B2794"/>
    <w:rsid w:val="009B5B47"/>
    <w:rsid w:val="009D5268"/>
    <w:rsid w:val="009E7720"/>
    <w:rsid w:val="009F3677"/>
    <w:rsid w:val="00A02001"/>
    <w:rsid w:val="00A0461B"/>
    <w:rsid w:val="00A244D7"/>
    <w:rsid w:val="00A254C5"/>
    <w:rsid w:val="00A3089A"/>
    <w:rsid w:val="00A34FF2"/>
    <w:rsid w:val="00A43052"/>
    <w:rsid w:val="00A56807"/>
    <w:rsid w:val="00A65221"/>
    <w:rsid w:val="00A71248"/>
    <w:rsid w:val="00A75743"/>
    <w:rsid w:val="00A768EB"/>
    <w:rsid w:val="00A91BF1"/>
    <w:rsid w:val="00AB7343"/>
    <w:rsid w:val="00AD0543"/>
    <w:rsid w:val="00AD3F58"/>
    <w:rsid w:val="00AF2AE4"/>
    <w:rsid w:val="00AF5836"/>
    <w:rsid w:val="00B33F13"/>
    <w:rsid w:val="00B44902"/>
    <w:rsid w:val="00B46A6D"/>
    <w:rsid w:val="00B5482F"/>
    <w:rsid w:val="00B6021F"/>
    <w:rsid w:val="00B7565A"/>
    <w:rsid w:val="00BC0DF6"/>
    <w:rsid w:val="00BC6E6E"/>
    <w:rsid w:val="00BD3192"/>
    <w:rsid w:val="00BE06A6"/>
    <w:rsid w:val="00BF50B8"/>
    <w:rsid w:val="00C04AB8"/>
    <w:rsid w:val="00C232AF"/>
    <w:rsid w:val="00C336A3"/>
    <w:rsid w:val="00C81959"/>
    <w:rsid w:val="00C81D18"/>
    <w:rsid w:val="00C913D7"/>
    <w:rsid w:val="00CA5C33"/>
    <w:rsid w:val="00CB0B42"/>
    <w:rsid w:val="00CD2289"/>
    <w:rsid w:val="00D12485"/>
    <w:rsid w:val="00D31CB9"/>
    <w:rsid w:val="00D363BB"/>
    <w:rsid w:val="00D37581"/>
    <w:rsid w:val="00D41197"/>
    <w:rsid w:val="00D41AF1"/>
    <w:rsid w:val="00D52C7C"/>
    <w:rsid w:val="00D5768E"/>
    <w:rsid w:val="00D61F61"/>
    <w:rsid w:val="00D71433"/>
    <w:rsid w:val="00D73D4F"/>
    <w:rsid w:val="00D869E6"/>
    <w:rsid w:val="00D924AC"/>
    <w:rsid w:val="00D97466"/>
    <w:rsid w:val="00DA6C12"/>
    <w:rsid w:val="00DA787A"/>
    <w:rsid w:val="00DB5B07"/>
    <w:rsid w:val="00DC1938"/>
    <w:rsid w:val="00DC7654"/>
    <w:rsid w:val="00DD2EBA"/>
    <w:rsid w:val="00DD618E"/>
    <w:rsid w:val="00DD783C"/>
    <w:rsid w:val="00DF01BD"/>
    <w:rsid w:val="00DF6991"/>
    <w:rsid w:val="00E0570D"/>
    <w:rsid w:val="00E06CE7"/>
    <w:rsid w:val="00E123A1"/>
    <w:rsid w:val="00E72CF9"/>
    <w:rsid w:val="00E82BF3"/>
    <w:rsid w:val="00EA461F"/>
    <w:rsid w:val="00EC716D"/>
    <w:rsid w:val="00ED22A7"/>
    <w:rsid w:val="00EF2219"/>
    <w:rsid w:val="00F02C45"/>
    <w:rsid w:val="00F07D1F"/>
    <w:rsid w:val="00F4368F"/>
    <w:rsid w:val="00F507EE"/>
    <w:rsid w:val="00F6601F"/>
    <w:rsid w:val="00F74B18"/>
    <w:rsid w:val="00F87BB3"/>
    <w:rsid w:val="00F91B05"/>
    <w:rsid w:val="00FA2012"/>
    <w:rsid w:val="00FB2CBA"/>
    <w:rsid w:val="00FC4EC0"/>
    <w:rsid w:val="00FF2889"/>
    <w:rsid w:val="00FF620D"/>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6731">
      <w:bodyDiv w:val="1"/>
      <w:marLeft w:val="0"/>
      <w:marRight w:val="0"/>
      <w:marTop w:val="0"/>
      <w:marBottom w:val="0"/>
      <w:divBdr>
        <w:top w:val="none" w:sz="0" w:space="0" w:color="auto"/>
        <w:left w:val="none" w:sz="0" w:space="0" w:color="auto"/>
        <w:bottom w:val="none" w:sz="0" w:space="0" w:color="auto"/>
        <w:right w:val="none" w:sz="0" w:space="0" w:color="auto"/>
      </w:divBdr>
    </w:div>
    <w:div w:id="81186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D844A-E6FE-47DA-B0BB-AA034C310BBE}"/>
</file>

<file path=customXml/itemProps2.xml><?xml version="1.0" encoding="utf-8"?>
<ds:datastoreItem xmlns:ds="http://schemas.openxmlformats.org/officeDocument/2006/customXml" ds:itemID="{0837215A-0ED9-424D-8568-BFF2C13D279C}"/>
</file>

<file path=customXml/itemProps3.xml><?xml version="1.0" encoding="utf-8"?>
<ds:datastoreItem xmlns:ds="http://schemas.openxmlformats.org/officeDocument/2006/customXml" ds:itemID="{CD5420DB-BA8E-4CE6-9978-2F078CEB46EC}"/>
</file>

<file path=docProps/app.xml><?xml version="1.0" encoding="utf-8"?>
<Properties xmlns="http://schemas.openxmlformats.org/officeDocument/2006/extended-properties" xmlns:vt="http://schemas.openxmlformats.org/officeDocument/2006/docPropsVTypes">
  <Template>Normal</Template>
  <TotalTime>14</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cp:lastModifiedBy>DDT</cp:lastModifiedBy>
  <cp:revision>15</cp:revision>
  <cp:lastPrinted>2022-03-22T02:58:00Z</cp:lastPrinted>
  <dcterms:created xsi:type="dcterms:W3CDTF">2022-04-18T07:55:00Z</dcterms:created>
  <dcterms:modified xsi:type="dcterms:W3CDTF">2022-05-04T07:26:00Z</dcterms:modified>
</cp:coreProperties>
</file>