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7462" w:type="pct"/>
        <w:tblInd w:w="-990" w:type="dxa"/>
        <w:tblLook w:val="0000" w:firstRow="0" w:lastRow="0" w:firstColumn="0" w:lastColumn="0" w:noHBand="0" w:noVBand="0"/>
      </w:tblPr>
      <w:tblGrid>
        <w:gridCol w:w="4562"/>
        <w:gridCol w:w="6615"/>
        <w:gridCol w:w="243"/>
        <w:gridCol w:w="538"/>
        <w:gridCol w:w="538"/>
        <w:gridCol w:w="793"/>
        <w:gridCol w:w="5736"/>
        <w:gridCol w:w="5736"/>
        <w:gridCol w:w="5736"/>
        <w:gridCol w:w="2281"/>
      </w:tblGrid>
      <w:tr w:rsidR="00F11A79" w:rsidRPr="006D2343" w:rsidTr="001F57CB">
        <w:trPr>
          <w:trHeight w:val="993"/>
        </w:trPr>
        <w:tc>
          <w:tcPr>
            <w:tcW w:w="696" w:type="pct"/>
          </w:tcPr>
          <w:p w:rsidR="00F11A79" w:rsidRPr="006D2343" w:rsidRDefault="00F11A79" w:rsidP="00D916F2">
            <w:pPr>
              <w:jc w:val="center"/>
              <w:rPr>
                <w:b/>
                <w:sz w:val="26"/>
                <w:szCs w:val="26"/>
                <w:highlight w:val="white"/>
              </w:rPr>
            </w:pPr>
            <w:r w:rsidRPr="006D2343">
              <w:rPr>
                <w:b/>
                <w:sz w:val="26"/>
                <w:szCs w:val="26"/>
                <w:highlight w:val="white"/>
              </w:rPr>
              <w:t xml:space="preserve">ỦY BAN NHÂN DÂN </w:t>
            </w:r>
          </w:p>
          <w:p w:rsidR="00F11A79" w:rsidRPr="006D2343" w:rsidRDefault="00F11A79" w:rsidP="00D916F2">
            <w:pPr>
              <w:jc w:val="center"/>
              <w:rPr>
                <w:b/>
                <w:sz w:val="26"/>
                <w:szCs w:val="26"/>
                <w:highlight w:val="white"/>
              </w:rPr>
            </w:pPr>
            <w:r w:rsidRPr="006D2343">
              <w:rPr>
                <w:b/>
                <w:sz w:val="26"/>
                <w:szCs w:val="26"/>
                <w:highlight w:val="white"/>
              </w:rPr>
              <w:t>TỈNH ĐỒNG NAI</w:t>
            </w:r>
          </w:p>
          <w:p w:rsidR="00F11A79" w:rsidRPr="006D2343" w:rsidRDefault="00F11A79" w:rsidP="001F57CB">
            <w:pPr>
              <w:tabs>
                <w:tab w:val="center" w:pos="1875"/>
                <w:tab w:val="right" w:pos="3520"/>
              </w:tabs>
              <w:spacing w:before="240" w:after="120"/>
              <w:rPr>
                <w:sz w:val="26"/>
                <w:szCs w:val="26"/>
                <w:highlight w:val="white"/>
              </w:rPr>
            </w:pPr>
            <w:r w:rsidRPr="006D2343">
              <w:rPr>
                <w:b/>
                <w:noProof/>
                <w:sz w:val="26"/>
                <w:szCs w:val="26"/>
                <w:highlight w:val="white"/>
              </w:rPr>
              <mc:AlternateContent>
                <mc:Choice Requires="wps">
                  <w:drawing>
                    <wp:anchor distT="4294967294" distB="4294967294" distL="114300" distR="114300" simplePos="0" relativeHeight="251659264" behindDoc="0" locked="0" layoutInCell="1" allowOverlap="1" wp14:anchorId="0FC9F729" wp14:editId="521B9C83">
                      <wp:simplePos x="0" y="0"/>
                      <wp:positionH relativeFrom="column">
                        <wp:posOffset>946785</wp:posOffset>
                      </wp:positionH>
                      <wp:positionV relativeFrom="paragraph">
                        <wp:posOffset>13970</wp:posOffset>
                      </wp:positionV>
                      <wp:extent cx="71945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9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55pt,1.1pt" to="131.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"/>
                  </w:pict>
                </mc:Fallback>
              </mc:AlternateContent>
            </w:r>
            <w:r w:rsidRPr="006D2343">
              <w:rPr>
                <w:sz w:val="26"/>
                <w:szCs w:val="26"/>
                <w:highlight w:val="white"/>
              </w:rPr>
              <w:tab/>
              <w:t xml:space="preserve">  </w:t>
            </w:r>
            <w:r w:rsidR="004740DC" w:rsidRPr="006D2343">
              <w:rPr>
                <w:sz w:val="26"/>
                <w:szCs w:val="26"/>
                <w:highlight w:val="white"/>
              </w:rPr>
              <w:t xml:space="preserve">    </w:t>
            </w:r>
            <w:r w:rsidR="00695817" w:rsidRPr="006D2343">
              <w:rPr>
                <w:sz w:val="26"/>
                <w:szCs w:val="26"/>
                <w:highlight w:val="white"/>
              </w:rPr>
              <w:t>Số: 2851</w:t>
            </w:r>
            <w:r w:rsidRPr="006D2343">
              <w:rPr>
                <w:sz w:val="26"/>
                <w:szCs w:val="26"/>
                <w:highlight w:val="white"/>
              </w:rPr>
              <w:t>/QĐ-UBND</w:t>
            </w:r>
          </w:p>
        </w:tc>
        <w:tc>
          <w:tcPr>
            <w:tcW w:w="1009" w:type="pct"/>
          </w:tcPr>
          <w:p w:rsidR="00F11A79" w:rsidRPr="006D2343" w:rsidRDefault="00F11A79" w:rsidP="00D916F2">
            <w:pPr>
              <w:jc w:val="center"/>
              <w:rPr>
                <w:b/>
                <w:sz w:val="26"/>
                <w:szCs w:val="26"/>
                <w:highlight w:val="white"/>
              </w:rPr>
            </w:pPr>
            <w:r w:rsidRPr="006D2343">
              <w:rPr>
                <w:b/>
                <w:sz w:val="26"/>
                <w:szCs w:val="26"/>
                <w:highlight w:val="white"/>
              </w:rPr>
              <w:t xml:space="preserve">CỘNG HOÀ XÃ HỘI CHỦ NGHĨA VIỆT </w:t>
            </w:r>
            <w:smartTag w:uri="urn:schemas-microsoft-com:office:smarttags" w:element="place">
              <w:smartTag w:uri="urn:schemas-microsoft-com:office:smarttags" w:element="country-region">
                <w:r w:rsidRPr="006D2343">
                  <w:rPr>
                    <w:b/>
                    <w:sz w:val="26"/>
                    <w:szCs w:val="26"/>
                    <w:highlight w:val="white"/>
                  </w:rPr>
                  <w:t>NAM</w:t>
                </w:r>
              </w:smartTag>
            </w:smartTag>
          </w:p>
          <w:p w:rsidR="00F11A79" w:rsidRPr="006D2343" w:rsidRDefault="00F11A79" w:rsidP="00D916F2">
            <w:pPr>
              <w:jc w:val="center"/>
              <w:rPr>
                <w:b/>
                <w:sz w:val="28"/>
                <w:szCs w:val="28"/>
                <w:highlight w:val="white"/>
              </w:rPr>
            </w:pPr>
            <w:r w:rsidRPr="006D2343">
              <w:rPr>
                <w:b/>
                <w:sz w:val="28"/>
                <w:szCs w:val="28"/>
                <w:highlight w:val="white"/>
              </w:rPr>
              <w:t>Độc lập - Tự do - Hạnh phúc</w:t>
            </w:r>
          </w:p>
          <w:p w:rsidR="00F11A79" w:rsidRPr="006D2343" w:rsidRDefault="00F11A79" w:rsidP="001F57CB">
            <w:pPr>
              <w:spacing w:before="120"/>
              <w:jc w:val="center"/>
              <w:rPr>
                <w:sz w:val="26"/>
                <w:szCs w:val="26"/>
                <w:highlight w:val="white"/>
              </w:rPr>
            </w:pPr>
            <w:r w:rsidRPr="006D2343">
              <w:rPr>
                <w:b/>
                <w:noProof/>
                <w:sz w:val="26"/>
                <w:szCs w:val="26"/>
                <w:highlight w:val="white"/>
              </w:rPr>
              <mc:AlternateContent>
                <mc:Choice Requires="wps">
                  <w:drawing>
                    <wp:anchor distT="4294967294" distB="4294967294" distL="114300" distR="114300" simplePos="0" relativeHeight="251660288" behindDoc="0" locked="0" layoutInCell="1" allowOverlap="1" wp14:anchorId="6D297B45" wp14:editId="6B6B0A9D">
                      <wp:simplePos x="0" y="0"/>
                      <wp:positionH relativeFrom="column">
                        <wp:posOffset>998551</wp:posOffset>
                      </wp:positionH>
                      <wp:positionV relativeFrom="paragraph">
                        <wp:posOffset>16510</wp:posOffset>
                      </wp:positionV>
                      <wp:extent cx="2056268"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6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65pt,1.3pt" to="240.5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"/>
                  </w:pict>
                </mc:Fallback>
              </mc:AlternateContent>
            </w:r>
            <w:r w:rsidR="00695817" w:rsidRPr="006D2343">
              <w:rPr>
                <w:i/>
                <w:sz w:val="26"/>
                <w:szCs w:val="26"/>
                <w:highlight w:val="white"/>
              </w:rPr>
              <w:t>Đồng Nai, ngày 20</w:t>
            </w:r>
            <w:r w:rsidRPr="006D2343">
              <w:rPr>
                <w:i/>
                <w:sz w:val="26"/>
                <w:szCs w:val="26"/>
                <w:highlight w:val="white"/>
              </w:rPr>
              <w:t xml:space="preserve"> tháng </w:t>
            </w:r>
            <w:r w:rsidR="00695817" w:rsidRPr="006D2343">
              <w:rPr>
                <w:i/>
                <w:sz w:val="26"/>
                <w:szCs w:val="26"/>
                <w:highlight w:val="white"/>
              </w:rPr>
              <w:t>8</w:t>
            </w:r>
            <w:r w:rsidRPr="006D2343">
              <w:rPr>
                <w:i/>
                <w:sz w:val="26"/>
                <w:szCs w:val="26"/>
                <w:highlight w:val="white"/>
              </w:rPr>
              <w:t xml:space="preserve"> năm 2021  </w:t>
            </w:r>
          </w:p>
        </w:tc>
        <w:tc>
          <w:tcPr>
            <w:tcW w:w="37" w:type="pct"/>
          </w:tcPr>
          <w:p w:rsidR="00F11A79" w:rsidRPr="006D2343" w:rsidRDefault="00F11A79" w:rsidP="00D916F2">
            <w:pPr>
              <w:jc w:val="center"/>
              <w:rPr>
                <w:b/>
                <w:sz w:val="26"/>
                <w:szCs w:val="26"/>
                <w:highlight w:val="white"/>
              </w:rPr>
            </w:pPr>
          </w:p>
        </w:tc>
        <w:tc>
          <w:tcPr>
            <w:tcW w:w="82" w:type="pct"/>
          </w:tcPr>
          <w:p w:rsidR="00F11A79" w:rsidRPr="006D2343" w:rsidRDefault="00F11A79" w:rsidP="00D916F2">
            <w:pPr>
              <w:jc w:val="center"/>
              <w:rPr>
                <w:b/>
                <w:sz w:val="26"/>
                <w:szCs w:val="26"/>
                <w:highlight w:val="white"/>
              </w:rPr>
            </w:pPr>
          </w:p>
        </w:tc>
        <w:tc>
          <w:tcPr>
            <w:tcW w:w="82" w:type="pct"/>
          </w:tcPr>
          <w:p w:rsidR="00F11A79" w:rsidRPr="006D2343" w:rsidRDefault="00F11A79" w:rsidP="00D916F2">
            <w:pPr>
              <w:jc w:val="center"/>
              <w:rPr>
                <w:b/>
                <w:sz w:val="26"/>
                <w:szCs w:val="26"/>
                <w:highlight w:val="white"/>
              </w:rPr>
            </w:pPr>
          </w:p>
        </w:tc>
        <w:tc>
          <w:tcPr>
            <w:tcW w:w="121" w:type="pct"/>
          </w:tcPr>
          <w:p w:rsidR="00F11A79" w:rsidRPr="006D2343" w:rsidRDefault="00F11A79" w:rsidP="00D916F2">
            <w:pPr>
              <w:jc w:val="center"/>
              <w:rPr>
                <w:b/>
                <w:sz w:val="26"/>
                <w:szCs w:val="26"/>
                <w:highlight w:val="white"/>
              </w:rPr>
            </w:pPr>
          </w:p>
        </w:tc>
        <w:tc>
          <w:tcPr>
            <w:tcW w:w="875" w:type="pct"/>
          </w:tcPr>
          <w:p w:rsidR="00F11A79" w:rsidRPr="006D2343" w:rsidRDefault="00F11A79" w:rsidP="00D916F2">
            <w:pPr>
              <w:jc w:val="center"/>
              <w:rPr>
                <w:b/>
                <w:sz w:val="26"/>
                <w:szCs w:val="26"/>
                <w:highlight w:val="white"/>
              </w:rPr>
            </w:pPr>
          </w:p>
        </w:tc>
        <w:tc>
          <w:tcPr>
            <w:tcW w:w="875" w:type="pct"/>
          </w:tcPr>
          <w:p w:rsidR="00F11A79" w:rsidRPr="006D2343" w:rsidRDefault="00F11A79" w:rsidP="00D916F2">
            <w:pPr>
              <w:jc w:val="center"/>
              <w:rPr>
                <w:b/>
                <w:sz w:val="26"/>
                <w:szCs w:val="26"/>
                <w:highlight w:val="white"/>
              </w:rPr>
            </w:pPr>
          </w:p>
        </w:tc>
        <w:tc>
          <w:tcPr>
            <w:tcW w:w="875" w:type="pct"/>
          </w:tcPr>
          <w:p w:rsidR="00F11A79" w:rsidRPr="006D2343" w:rsidRDefault="00F11A79" w:rsidP="00D916F2">
            <w:pPr>
              <w:jc w:val="center"/>
              <w:rPr>
                <w:b/>
                <w:sz w:val="26"/>
                <w:szCs w:val="26"/>
                <w:highlight w:val="white"/>
              </w:rPr>
            </w:pPr>
          </w:p>
        </w:tc>
        <w:tc>
          <w:tcPr>
            <w:tcW w:w="371" w:type="pct"/>
          </w:tcPr>
          <w:p w:rsidR="00F11A79" w:rsidRPr="006D2343" w:rsidRDefault="00F11A79" w:rsidP="00D916F2">
            <w:pPr>
              <w:jc w:val="center"/>
              <w:rPr>
                <w:b/>
                <w:sz w:val="26"/>
                <w:szCs w:val="26"/>
                <w:highlight w:val="white"/>
              </w:rPr>
            </w:pPr>
          </w:p>
        </w:tc>
      </w:tr>
    </w:tbl>
    <w:p w:rsidR="00345DD0" w:rsidRPr="006D2343" w:rsidRDefault="00345DD0" w:rsidP="00E9117D">
      <w:pPr>
        <w:shd w:val="clear" w:color="auto" w:fill="FFFFFF"/>
        <w:spacing w:after="120"/>
        <w:jc w:val="center"/>
        <w:rPr>
          <w:b/>
          <w:bCs/>
          <w:sz w:val="28"/>
          <w:szCs w:val="28"/>
          <w:highlight w:val="white"/>
        </w:rPr>
      </w:pPr>
    </w:p>
    <w:p w:rsidR="00F26F61" w:rsidRPr="006D2343" w:rsidRDefault="00F26F61" w:rsidP="00E9117D">
      <w:pPr>
        <w:shd w:val="clear" w:color="auto" w:fill="FFFFFF"/>
        <w:spacing w:after="120"/>
        <w:jc w:val="center"/>
        <w:rPr>
          <w:b/>
          <w:bCs/>
          <w:sz w:val="28"/>
          <w:szCs w:val="28"/>
          <w:highlight w:val="white"/>
        </w:rPr>
      </w:pPr>
    </w:p>
    <w:p w:rsidR="00F11A79" w:rsidRPr="006D2343" w:rsidRDefault="00F11A79" w:rsidP="00E9117D">
      <w:pPr>
        <w:shd w:val="clear" w:color="auto" w:fill="FFFFFF"/>
        <w:spacing w:after="120"/>
        <w:jc w:val="center"/>
        <w:rPr>
          <w:b/>
          <w:bCs/>
          <w:sz w:val="28"/>
          <w:szCs w:val="28"/>
          <w:highlight w:val="white"/>
        </w:rPr>
      </w:pPr>
      <w:r w:rsidRPr="006D2343">
        <w:rPr>
          <w:b/>
          <w:bCs/>
          <w:sz w:val="28"/>
          <w:szCs w:val="28"/>
          <w:highlight w:val="white"/>
        </w:rPr>
        <w:t>QUYẾT ĐỊNH</w:t>
      </w:r>
    </w:p>
    <w:p w:rsidR="00C378E0" w:rsidRPr="006D2343" w:rsidRDefault="00695817" w:rsidP="00C378E0">
      <w:pPr>
        <w:shd w:val="clear" w:color="auto" w:fill="FFFFFF"/>
        <w:jc w:val="center"/>
        <w:rPr>
          <w:b/>
          <w:bCs/>
          <w:sz w:val="28"/>
          <w:szCs w:val="28"/>
          <w:highlight w:val="white"/>
          <w:lang w:val="vi-VN"/>
        </w:rPr>
      </w:pPr>
      <w:r w:rsidRPr="006D2343">
        <w:rPr>
          <w:b/>
          <w:bCs/>
          <w:sz w:val="28"/>
          <w:szCs w:val="28"/>
          <w:highlight w:val="white"/>
        </w:rPr>
        <w:t>Về việc t</w:t>
      </w:r>
      <w:r w:rsidR="00F11A79" w:rsidRPr="006D2343">
        <w:rPr>
          <w:b/>
          <w:bCs/>
          <w:sz w:val="28"/>
          <w:szCs w:val="28"/>
          <w:highlight w:val="white"/>
        </w:rPr>
        <w:t xml:space="preserve">riển khai thực hiện Nghị quyết số </w:t>
      </w:r>
      <w:r w:rsidR="004740DC" w:rsidRPr="006D2343">
        <w:rPr>
          <w:b/>
          <w:bCs/>
          <w:sz w:val="28"/>
          <w:szCs w:val="28"/>
          <w:highlight w:val="white"/>
        </w:rPr>
        <w:t>11</w:t>
      </w:r>
      <w:r w:rsidR="00F11A79" w:rsidRPr="006D2343">
        <w:rPr>
          <w:b/>
          <w:bCs/>
          <w:sz w:val="28"/>
          <w:szCs w:val="28"/>
          <w:highlight w:val="white"/>
        </w:rPr>
        <w:t xml:space="preserve">/2021/NQ-HĐND ngày </w:t>
      </w:r>
      <w:r w:rsidR="004740DC" w:rsidRPr="006D2343">
        <w:rPr>
          <w:b/>
          <w:bCs/>
          <w:sz w:val="28"/>
          <w:szCs w:val="28"/>
          <w:highlight w:val="white"/>
        </w:rPr>
        <w:t xml:space="preserve">30 tháng 7 năm </w:t>
      </w:r>
      <w:r w:rsidR="00F11A79" w:rsidRPr="006D2343">
        <w:rPr>
          <w:b/>
          <w:bCs/>
          <w:sz w:val="28"/>
          <w:szCs w:val="28"/>
          <w:highlight w:val="white"/>
        </w:rPr>
        <w:t xml:space="preserve">2021 của Hội đồng </w:t>
      </w:r>
      <w:r w:rsidR="004740DC" w:rsidRPr="006D2343">
        <w:rPr>
          <w:b/>
          <w:bCs/>
          <w:sz w:val="28"/>
          <w:szCs w:val="28"/>
          <w:highlight w:val="white"/>
        </w:rPr>
        <w:t>n</w:t>
      </w:r>
      <w:r w:rsidR="00F11A79" w:rsidRPr="006D2343">
        <w:rPr>
          <w:b/>
          <w:bCs/>
          <w:sz w:val="28"/>
          <w:szCs w:val="28"/>
          <w:highlight w:val="white"/>
        </w:rPr>
        <w:t xml:space="preserve">hân </w:t>
      </w:r>
      <w:r w:rsidR="00F11A79" w:rsidRPr="006D2343">
        <w:rPr>
          <w:b/>
          <w:bCs/>
          <w:sz w:val="28"/>
          <w:szCs w:val="28"/>
          <w:highlight w:val="white"/>
          <w:u w:color="FF0000"/>
        </w:rPr>
        <w:t xml:space="preserve">dân tỉnh </w:t>
      </w:r>
      <w:r w:rsidR="004740DC" w:rsidRPr="006D2343">
        <w:rPr>
          <w:b/>
          <w:bCs/>
          <w:sz w:val="28"/>
          <w:szCs w:val="28"/>
          <w:highlight w:val="white"/>
          <w:u w:color="FF0000"/>
          <w:lang w:val="en-GB"/>
        </w:rPr>
        <w:t>về</w:t>
      </w:r>
      <w:r w:rsidR="00F11A79" w:rsidRPr="006D2343">
        <w:rPr>
          <w:b/>
          <w:bCs/>
          <w:sz w:val="28"/>
          <w:szCs w:val="28"/>
          <w:highlight w:val="white"/>
          <w:lang w:val="en-GB"/>
        </w:rPr>
        <w:t xml:space="preserve"> </w:t>
      </w:r>
      <w:r w:rsidR="00F11A79" w:rsidRPr="006D2343">
        <w:rPr>
          <w:b/>
          <w:bCs/>
          <w:sz w:val="28"/>
          <w:szCs w:val="28"/>
          <w:highlight w:val="white"/>
          <w:lang w:val="vi-VN"/>
        </w:rPr>
        <w:t xml:space="preserve">Chương trình hỗ trợ đầu tư </w:t>
      </w:r>
      <w:r w:rsidR="00F11A79" w:rsidRPr="006D2343">
        <w:rPr>
          <w:b/>
          <w:bCs/>
          <w:sz w:val="28"/>
          <w:szCs w:val="28"/>
          <w:highlight w:val="white"/>
        </w:rPr>
        <w:t>hạ tầng kỹ thuật</w:t>
      </w:r>
      <w:r w:rsidR="00F11A79" w:rsidRPr="006D2343">
        <w:rPr>
          <w:b/>
          <w:bCs/>
          <w:sz w:val="28"/>
          <w:szCs w:val="28"/>
          <w:highlight w:val="white"/>
          <w:lang w:val="vi-VN"/>
        </w:rPr>
        <w:t xml:space="preserve"> cụm công nghiệp</w:t>
      </w:r>
      <w:r w:rsidR="00F11A79" w:rsidRPr="006D2343">
        <w:rPr>
          <w:b/>
          <w:bCs/>
          <w:sz w:val="28"/>
          <w:szCs w:val="28"/>
          <w:highlight w:val="white"/>
        </w:rPr>
        <w:t xml:space="preserve"> </w:t>
      </w:r>
      <w:r w:rsidR="00F11A79" w:rsidRPr="006D2343">
        <w:rPr>
          <w:b/>
          <w:bCs/>
          <w:sz w:val="28"/>
          <w:szCs w:val="28"/>
          <w:highlight w:val="white"/>
          <w:lang w:val="vi-VN"/>
        </w:rPr>
        <w:t xml:space="preserve">trên địa bàn tỉnh Đồng Nai </w:t>
      </w:r>
    </w:p>
    <w:p w:rsidR="00C378E0" w:rsidRPr="006D2343" w:rsidRDefault="00F11A79" w:rsidP="00695817">
      <w:pPr>
        <w:shd w:val="clear" w:color="auto" w:fill="FFFFFF"/>
        <w:jc w:val="center"/>
        <w:rPr>
          <w:b/>
          <w:bCs/>
          <w:sz w:val="28"/>
          <w:szCs w:val="28"/>
          <w:highlight w:val="white"/>
          <w:lang w:val="vi-VN"/>
        </w:rPr>
      </w:pPr>
      <w:r w:rsidRPr="006D2343">
        <w:rPr>
          <w:b/>
          <w:bCs/>
          <w:sz w:val="28"/>
          <w:szCs w:val="28"/>
          <w:highlight w:val="white"/>
          <w:lang w:val="vi-VN"/>
        </w:rPr>
        <w:t xml:space="preserve">giai đoạn 2021 </w:t>
      </w:r>
      <w:r w:rsidR="00C73187" w:rsidRPr="006D2343">
        <w:rPr>
          <w:b/>
          <w:bCs/>
          <w:sz w:val="28"/>
          <w:szCs w:val="28"/>
          <w:highlight w:val="white"/>
        </w:rPr>
        <w:t>-</w:t>
      </w:r>
      <w:r w:rsidRPr="006D2343">
        <w:rPr>
          <w:b/>
          <w:bCs/>
          <w:sz w:val="28"/>
          <w:szCs w:val="28"/>
          <w:highlight w:val="white"/>
          <w:lang w:val="vi-VN"/>
        </w:rPr>
        <w:t xml:space="preserve"> 2025</w:t>
      </w:r>
    </w:p>
    <w:p w:rsidR="00345DD0" w:rsidRPr="006D2343" w:rsidRDefault="00695817" w:rsidP="00E9117D">
      <w:pPr>
        <w:shd w:val="clear" w:color="auto" w:fill="FFFFFF"/>
        <w:spacing w:after="120"/>
        <w:jc w:val="center"/>
        <w:rPr>
          <w:b/>
          <w:bCs/>
          <w:sz w:val="28"/>
          <w:szCs w:val="28"/>
          <w:highlight w:val="white"/>
        </w:rPr>
      </w:pPr>
      <w:r w:rsidRPr="006D2343">
        <w:rPr>
          <w:b/>
          <w:noProof/>
          <w:sz w:val="26"/>
          <w:szCs w:val="26"/>
          <w:highlight w:val="white"/>
        </w:rPr>
        <mc:AlternateContent>
          <mc:Choice Requires="wps">
            <w:drawing>
              <wp:anchor distT="4294967294" distB="4294967294" distL="114300" distR="114300" simplePos="0" relativeHeight="251661312" behindDoc="0" locked="0" layoutInCell="1" allowOverlap="1" wp14:anchorId="05DE9174" wp14:editId="467ED0B4">
                <wp:simplePos x="0" y="0"/>
                <wp:positionH relativeFrom="margin">
                  <wp:posOffset>2144726</wp:posOffset>
                </wp:positionH>
                <wp:positionV relativeFrom="paragraph">
                  <wp:posOffset>50800</wp:posOffset>
                </wp:positionV>
                <wp:extent cx="168592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85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y;z-index:25166131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68.9pt,4pt" to="301.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KuIQIAAEA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">
                <w10:wrap anchorx="margin"/>
              </v:line>
            </w:pict>
          </mc:Fallback>
        </mc:AlternateContent>
      </w:r>
    </w:p>
    <w:p w:rsidR="00E9117D" w:rsidRPr="006D2343" w:rsidRDefault="00F11A79" w:rsidP="00E9117D">
      <w:pPr>
        <w:shd w:val="clear" w:color="auto" w:fill="FFFFFF"/>
        <w:spacing w:after="120"/>
        <w:jc w:val="center"/>
        <w:rPr>
          <w:b/>
          <w:bCs/>
          <w:sz w:val="18"/>
          <w:szCs w:val="28"/>
          <w:highlight w:val="white"/>
          <w:lang w:val="vi-VN"/>
        </w:rPr>
      </w:pPr>
      <w:r w:rsidRPr="006D2343">
        <w:rPr>
          <w:b/>
          <w:bCs/>
          <w:sz w:val="28"/>
          <w:szCs w:val="28"/>
          <w:highlight w:val="white"/>
          <w:lang w:val="vi-VN"/>
        </w:rPr>
        <w:t>ỦY BAN NHÂN DÂN TỈNH ĐỒNG NAI</w:t>
      </w:r>
    </w:p>
    <w:p w:rsidR="00F11A79" w:rsidRPr="006D2343" w:rsidRDefault="00F11A79" w:rsidP="00C378E0">
      <w:pPr>
        <w:spacing w:after="120"/>
        <w:ind w:firstLine="720"/>
        <w:jc w:val="both"/>
        <w:rPr>
          <w:i/>
          <w:iCs/>
          <w:sz w:val="28"/>
          <w:szCs w:val="28"/>
          <w:highlight w:val="white"/>
        </w:rPr>
      </w:pPr>
      <w:r w:rsidRPr="006D2343">
        <w:rPr>
          <w:i/>
          <w:iCs/>
          <w:sz w:val="28"/>
          <w:szCs w:val="28"/>
          <w:highlight w:val="white"/>
          <w:lang w:val="vi-VN"/>
        </w:rPr>
        <w:t xml:space="preserve">Căn cứ </w:t>
      </w:r>
      <w:r w:rsidR="00695817" w:rsidRPr="006D2343">
        <w:rPr>
          <w:i/>
          <w:iCs/>
          <w:sz w:val="28"/>
          <w:szCs w:val="28"/>
          <w:highlight w:val="white"/>
        </w:rPr>
        <w:t>Luật Tổ chức c</w:t>
      </w:r>
      <w:r w:rsidRPr="006D2343">
        <w:rPr>
          <w:i/>
          <w:iCs/>
          <w:sz w:val="28"/>
          <w:szCs w:val="28"/>
          <w:highlight w:val="white"/>
        </w:rPr>
        <w:t xml:space="preserve">hính quyền địa phương ngày </w:t>
      </w:r>
      <w:r w:rsidRPr="006D2343">
        <w:rPr>
          <w:i/>
          <w:iCs/>
          <w:sz w:val="28"/>
          <w:szCs w:val="28"/>
          <w:highlight w:val="white"/>
          <w:lang w:val="vi-VN"/>
        </w:rPr>
        <w:t xml:space="preserve">19 tháng 6 năm </w:t>
      </w:r>
      <w:r w:rsidRPr="006D2343">
        <w:rPr>
          <w:i/>
          <w:iCs/>
          <w:sz w:val="28"/>
          <w:szCs w:val="28"/>
          <w:highlight w:val="white"/>
        </w:rPr>
        <w:t xml:space="preserve">2015; </w:t>
      </w:r>
    </w:p>
    <w:p w:rsidR="00F11A79" w:rsidRPr="006D2343" w:rsidRDefault="006D2343" w:rsidP="00C378E0">
      <w:pPr>
        <w:spacing w:after="120"/>
        <w:ind w:firstLine="720"/>
        <w:jc w:val="both"/>
        <w:rPr>
          <w:i/>
          <w:iCs/>
          <w:sz w:val="28"/>
          <w:szCs w:val="28"/>
          <w:highlight w:val="white"/>
        </w:rPr>
      </w:pPr>
      <w:r w:rsidRPr="006D2343">
        <w:rPr>
          <w:i/>
          <w:iCs/>
          <w:sz w:val="28"/>
          <w:szCs w:val="28"/>
          <w:highlight w:val="white"/>
        </w:rPr>
        <w:t>Căn cứ Luật s</w:t>
      </w:r>
      <w:r w:rsidR="00F11A79" w:rsidRPr="006D2343">
        <w:rPr>
          <w:i/>
          <w:iCs/>
          <w:sz w:val="28"/>
          <w:szCs w:val="28"/>
          <w:highlight w:val="white"/>
        </w:rPr>
        <w:t>ửa đổi, bổ sung một số điều của Luật Tổ chức Chính phủ và Luật Tổ chức chính quyền địa phương ngày 22 tháng 11 năm 2019;</w:t>
      </w:r>
    </w:p>
    <w:p w:rsidR="00F11A79" w:rsidRPr="006D2343" w:rsidRDefault="00F11A79" w:rsidP="00C378E0">
      <w:pPr>
        <w:spacing w:after="120"/>
        <w:ind w:firstLine="720"/>
        <w:jc w:val="both"/>
        <w:rPr>
          <w:i/>
          <w:iCs/>
          <w:sz w:val="28"/>
          <w:szCs w:val="28"/>
          <w:highlight w:val="white"/>
        </w:rPr>
      </w:pPr>
      <w:r w:rsidRPr="006D2343">
        <w:rPr>
          <w:i/>
          <w:iCs/>
          <w:sz w:val="28"/>
          <w:szCs w:val="28"/>
          <w:highlight w:val="white"/>
        </w:rPr>
        <w:t xml:space="preserve">Căn cứ Luật Ban hành văn </w:t>
      </w:r>
      <w:r w:rsidRPr="006D2343">
        <w:rPr>
          <w:i/>
          <w:iCs/>
          <w:sz w:val="28"/>
          <w:szCs w:val="28"/>
          <w:highlight w:val="white"/>
          <w:u w:color="FF0000"/>
        </w:rPr>
        <w:t>bản quy</w:t>
      </w:r>
      <w:r w:rsidRPr="006D2343">
        <w:rPr>
          <w:i/>
          <w:iCs/>
          <w:sz w:val="28"/>
          <w:szCs w:val="28"/>
          <w:highlight w:val="white"/>
        </w:rPr>
        <w:t xml:space="preserve"> phạm pháp </w:t>
      </w:r>
      <w:r w:rsidRPr="006D2343">
        <w:rPr>
          <w:i/>
          <w:iCs/>
          <w:sz w:val="28"/>
          <w:szCs w:val="28"/>
          <w:highlight w:val="white"/>
          <w:u w:color="FF0000"/>
        </w:rPr>
        <w:t>luật ngày</w:t>
      </w:r>
      <w:r w:rsidRPr="006D2343">
        <w:rPr>
          <w:i/>
          <w:iCs/>
          <w:sz w:val="28"/>
          <w:szCs w:val="28"/>
          <w:highlight w:val="white"/>
        </w:rPr>
        <w:t xml:space="preserve"> </w:t>
      </w:r>
      <w:r w:rsidRPr="006D2343">
        <w:rPr>
          <w:i/>
          <w:iCs/>
          <w:sz w:val="28"/>
          <w:szCs w:val="28"/>
          <w:highlight w:val="white"/>
          <w:lang w:val="vi-VN"/>
        </w:rPr>
        <w:t xml:space="preserve">22 tháng </w:t>
      </w:r>
      <w:r w:rsidRPr="006D2343">
        <w:rPr>
          <w:i/>
          <w:iCs/>
          <w:sz w:val="28"/>
          <w:szCs w:val="28"/>
          <w:highlight w:val="white"/>
        </w:rPr>
        <w:t>6</w:t>
      </w:r>
      <w:r w:rsidRPr="006D2343">
        <w:rPr>
          <w:i/>
          <w:iCs/>
          <w:sz w:val="28"/>
          <w:szCs w:val="28"/>
          <w:highlight w:val="white"/>
          <w:lang w:val="vi-VN"/>
        </w:rPr>
        <w:t xml:space="preserve"> năm </w:t>
      </w:r>
      <w:r w:rsidRPr="006D2343">
        <w:rPr>
          <w:i/>
          <w:iCs/>
          <w:sz w:val="28"/>
          <w:szCs w:val="28"/>
          <w:highlight w:val="white"/>
        </w:rPr>
        <w:t>2015;</w:t>
      </w:r>
    </w:p>
    <w:p w:rsidR="00F11A79" w:rsidRPr="006D2343" w:rsidRDefault="006D2343" w:rsidP="00C378E0">
      <w:pPr>
        <w:spacing w:after="120"/>
        <w:ind w:firstLine="720"/>
        <w:jc w:val="both"/>
        <w:rPr>
          <w:i/>
          <w:iCs/>
          <w:sz w:val="28"/>
          <w:szCs w:val="28"/>
          <w:highlight w:val="white"/>
          <w:lang w:val="vi-VN"/>
        </w:rPr>
      </w:pPr>
      <w:r w:rsidRPr="006D2343">
        <w:rPr>
          <w:i/>
          <w:iCs/>
          <w:sz w:val="28"/>
          <w:szCs w:val="28"/>
          <w:highlight w:val="white"/>
        </w:rPr>
        <w:t>Căn cứ Luật s</w:t>
      </w:r>
      <w:r w:rsidR="00F11A79" w:rsidRPr="006D2343">
        <w:rPr>
          <w:i/>
          <w:iCs/>
          <w:sz w:val="28"/>
          <w:szCs w:val="28"/>
          <w:highlight w:val="white"/>
        </w:rPr>
        <w:t xml:space="preserve">ửa đổi, bổ sung một số điều của Luật Ban hành văn </w:t>
      </w:r>
      <w:r w:rsidR="00F11A79" w:rsidRPr="006D2343">
        <w:rPr>
          <w:i/>
          <w:iCs/>
          <w:sz w:val="28"/>
          <w:szCs w:val="28"/>
          <w:highlight w:val="white"/>
          <w:u w:color="FF0000"/>
        </w:rPr>
        <w:t>bản quy</w:t>
      </w:r>
      <w:r w:rsidR="00F11A79" w:rsidRPr="006D2343">
        <w:rPr>
          <w:i/>
          <w:iCs/>
          <w:sz w:val="28"/>
          <w:szCs w:val="28"/>
          <w:highlight w:val="white"/>
        </w:rPr>
        <w:t xml:space="preserve"> phạm pháp </w:t>
      </w:r>
      <w:r w:rsidR="00F11A79" w:rsidRPr="006D2343">
        <w:rPr>
          <w:i/>
          <w:iCs/>
          <w:sz w:val="28"/>
          <w:szCs w:val="28"/>
          <w:highlight w:val="white"/>
          <w:u w:color="FF0000"/>
        </w:rPr>
        <w:t>luật ngày</w:t>
      </w:r>
      <w:r w:rsidR="00F11A79" w:rsidRPr="006D2343">
        <w:rPr>
          <w:i/>
          <w:iCs/>
          <w:sz w:val="28"/>
          <w:szCs w:val="28"/>
          <w:highlight w:val="white"/>
        </w:rPr>
        <w:t xml:space="preserve"> 18 tháng 6 năm 2020</w:t>
      </w:r>
      <w:r w:rsidR="00F11A79" w:rsidRPr="006D2343">
        <w:rPr>
          <w:i/>
          <w:iCs/>
          <w:sz w:val="28"/>
          <w:szCs w:val="28"/>
          <w:highlight w:val="white"/>
          <w:lang w:val="vi-VN"/>
        </w:rPr>
        <w:t>;</w:t>
      </w:r>
    </w:p>
    <w:p w:rsidR="00F11A79" w:rsidRPr="006D2343" w:rsidRDefault="00F11A79" w:rsidP="00C378E0">
      <w:pPr>
        <w:spacing w:after="120"/>
        <w:ind w:firstLine="720"/>
        <w:jc w:val="both"/>
        <w:rPr>
          <w:i/>
          <w:iCs/>
          <w:sz w:val="28"/>
          <w:szCs w:val="28"/>
          <w:highlight w:val="white"/>
          <w:lang w:val="vi-VN"/>
        </w:rPr>
      </w:pPr>
      <w:r w:rsidRPr="006D2343">
        <w:rPr>
          <w:i/>
          <w:iCs/>
          <w:sz w:val="28"/>
          <w:szCs w:val="28"/>
          <w:highlight w:val="white"/>
          <w:lang w:val="vi-VN"/>
        </w:rPr>
        <w:t>Căn cứ Nghị định số 68/2017/NĐ-CP ngày 25 tháng 5 năm 2017 của Chính phủ về quản lý, phát triển cụm công nghiệp;</w:t>
      </w:r>
    </w:p>
    <w:p w:rsidR="00F11A79" w:rsidRPr="006D2343" w:rsidRDefault="00F11A79" w:rsidP="00C378E0">
      <w:pPr>
        <w:spacing w:after="120"/>
        <w:ind w:firstLine="720"/>
        <w:jc w:val="both"/>
        <w:rPr>
          <w:i/>
          <w:iCs/>
          <w:sz w:val="28"/>
          <w:szCs w:val="28"/>
          <w:highlight w:val="white"/>
          <w:lang w:val="vi-VN"/>
        </w:rPr>
      </w:pPr>
      <w:r w:rsidRPr="006D2343">
        <w:rPr>
          <w:i/>
          <w:iCs/>
          <w:sz w:val="28"/>
          <w:szCs w:val="28"/>
          <w:highlight w:val="white"/>
          <w:lang w:val="vi-VN"/>
        </w:rPr>
        <w:t>Căn cứ Nghị định số 66/2020/NĐ-CP ngày 11 tháng 6 năm 2020 của Chính phủ về sửa đổi, bổ sung một số điều của Nghị định số 68/2017/NĐ-CP ngày 25 tháng 5 năm 2017 của Chính phủ về quản lý, phát triển cụm công nghiệp;</w:t>
      </w:r>
    </w:p>
    <w:p w:rsidR="00F11A79" w:rsidRPr="006D2343" w:rsidRDefault="00F11A79" w:rsidP="00C378E0">
      <w:pPr>
        <w:spacing w:after="120"/>
        <w:ind w:firstLine="720"/>
        <w:jc w:val="both"/>
        <w:rPr>
          <w:i/>
          <w:iCs/>
          <w:sz w:val="28"/>
          <w:szCs w:val="28"/>
          <w:highlight w:val="white"/>
          <w:lang w:val="vi-VN"/>
        </w:rPr>
      </w:pPr>
      <w:r w:rsidRPr="006D2343">
        <w:rPr>
          <w:i/>
          <w:iCs/>
          <w:sz w:val="28"/>
          <w:szCs w:val="28"/>
          <w:highlight w:val="white"/>
          <w:lang w:val="vi-VN"/>
        </w:rPr>
        <w:t xml:space="preserve">Căn cứ Thông </w:t>
      </w:r>
      <w:r w:rsidRPr="006D2343">
        <w:rPr>
          <w:i/>
          <w:iCs/>
          <w:sz w:val="28"/>
          <w:szCs w:val="28"/>
          <w:highlight w:val="white"/>
          <w:u w:color="FF0000"/>
          <w:lang w:val="vi-VN"/>
        </w:rPr>
        <w:t>tư số</w:t>
      </w:r>
      <w:r w:rsidRPr="006D2343">
        <w:rPr>
          <w:i/>
          <w:iCs/>
          <w:sz w:val="28"/>
          <w:szCs w:val="28"/>
          <w:highlight w:val="white"/>
          <w:lang w:val="vi-VN"/>
        </w:rPr>
        <w:t xml:space="preserve"> 28/2020/TT-BCT ngày 16 tháng 11 năm 2020 của Bộ trưởng Bộ Công Thương quy định, hướng dẫn thực hiện một số nội dung của Nghị định số 68/2017/NĐ-CP ngày 25 tháng 5 năm 2017 của Chính phủ về quản lý, phát triển cụm công nghiệp và Nghị định số 66/2020/NĐ-CP ngày 11 tháng 6 năm 2020 của Chính phủ sửa đổi, bổ sung một số điều của Nghị định số 68/2017/NĐ-CP;</w:t>
      </w:r>
    </w:p>
    <w:p w:rsidR="00F11A79" w:rsidRPr="006D2343" w:rsidRDefault="00F11A79" w:rsidP="00C378E0">
      <w:pPr>
        <w:spacing w:after="120"/>
        <w:ind w:firstLine="720"/>
        <w:jc w:val="both"/>
        <w:rPr>
          <w:bCs/>
          <w:i/>
          <w:iCs/>
          <w:sz w:val="28"/>
          <w:szCs w:val="28"/>
          <w:highlight w:val="white"/>
          <w:lang w:val="vi-VN"/>
        </w:rPr>
      </w:pPr>
      <w:r w:rsidRPr="006D2343">
        <w:rPr>
          <w:i/>
          <w:iCs/>
          <w:sz w:val="28"/>
          <w:szCs w:val="28"/>
          <w:highlight w:val="white"/>
          <w:lang w:val="vi-VN"/>
        </w:rPr>
        <w:t xml:space="preserve">Căn cứ </w:t>
      </w:r>
      <w:r w:rsidRPr="006D2343">
        <w:rPr>
          <w:bCs/>
          <w:i/>
          <w:iCs/>
          <w:sz w:val="28"/>
          <w:szCs w:val="28"/>
          <w:highlight w:val="white"/>
          <w:lang w:val="vi-VN"/>
        </w:rPr>
        <w:t xml:space="preserve">Nghị quyết số </w:t>
      </w:r>
      <w:r w:rsidR="004740DC" w:rsidRPr="006D2343">
        <w:rPr>
          <w:bCs/>
          <w:i/>
          <w:iCs/>
          <w:sz w:val="28"/>
          <w:szCs w:val="28"/>
          <w:highlight w:val="white"/>
          <w:lang w:val="vi-VN"/>
        </w:rPr>
        <w:t>11</w:t>
      </w:r>
      <w:r w:rsidRPr="006D2343">
        <w:rPr>
          <w:bCs/>
          <w:i/>
          <w:iCs/>
          <w:sz w:val="28"/>
          <w:szCs w:val="28"/>
          <w:highlight w:val="white"/>
          <w:lang w:val="vi-VN"/>
        </w:rPr>
        <w:t xml:space="preserve">/2021/NQ-HĐND ngày </w:t>
      </w:r>
      <w:r w:rsidR="004740DC" w:rsidRPr="006D2343">
        <w:rPr>
          <w:bCs/>
          <w:i/>
          <w:iCs/>
          <w:sz w:val="28"/>
          <w:szCs w:val="28"/>
          <w:highlight w:val="white"/>
          <w:lang w:val="vi-VN"/>
        </w:rPr>
        <w:t xml:space="preserve">30 tháng 7 năm </w:t>
      </w:r>
      <w:r w:rsidRPr="006D2343">
        <w:rPr>
          <w:bCs/>
          <w:i/>
          <w:iCs/>
          <w:sz w:val="28"/>
          <w:szCs w:val="28"/>
          <w:highlight w:val="white"/>
          <w:lang w:val="vi-VN"/>
        </w:rPr>
        <w:t xml:space="preserve">2021 của Hội đồng </w:t>
      </w:r>
      <w:r w:rsidR="004740DC" w:rsidRPr="006D2343">
        <w:rPr>
          <w:bCs/>
          <w:i/>
          <w:iCs/>
          <w:sz w:val="28"/>
          <w:szCs w:val="28"/>
          <w:highlight w:val="white"/>
          <w:lang w:val="vi-VN"/>
        </w:rPr>
        <w:t>n</w:t>
      </w:r>
      <w:r w:rsidRPr="006D2343">
        <w:rPr>
          <w:bCs/>
          <w:i/>
          <w:iCs/>
          <w:sz w:val="28"/>
          <w:szCs w:val="28"/>
          <w:highlight w:val="white"/>
          <w:lang w:val="vi-VN"/>
        </w:rPr>
        <w:t xml:space="preserve">hân </w:t>
      </w:r>
      <w:r w:rsidRPr="006D2343">
        <w:rPr>
          <w:bCs/>
          <w:i/>
          <w:iCs/>
          <w:sz w:val="28"/>
          <w:szCs w:val="28"/>
          <w:highlight w:val="white"/>
          <w:u w:color="FF0000"/>
          <w:lang w:val="vi-VN"/>
        </w:rPr>
        <w:t xml:space="preserve">dân tỉnh </w:t>
      </w:r>
      <w:r w:rsidR="004740DC" w:rsidRPr="006D2343">
        <w:rPr>
          <w:bCs/>
          <w:i/>
          <w:iCs/>
          <w:sz w:val="28"/>
          <w:szCs w:val="28"/>
          <w:highlight w:val="white"/>
          <w:u w:color="FF0000"/>
          <w:lang w:val="vi-VN"/>
        </w:rPr>
        <w:t>về</w:t>
      </w:r>
      <w:r w:rsidRPr="006D2343">
        <w:rPr>
          <w:bCs/>
          <w:i/>
          <w:iCs/>
          <w:sz w:val="28"/>
          <w:szCs w:val="28"/>
          <w:highlight w:val="white"/>
          <w:lang w:val="vi-VN"/>
        </w:rPr>
        <w:t xml:space="preserve"> Chương trình hỗ trợ đầu tư hạ tầng kỹ thuật cụm công nghiệp trên địa bàn tỉnh</w:t>
      </w:r>
      <w:r w:rsidR="00C73187" w:rsidRPr="006D2343">
        <w:rPr>
          <w:bCs/>
          <w:i/>
          <w:iCs/>
          <w:sz w:val="28"/>
          <w:szCs w:val="28"/>
          <w:highlight w:val="white"/>
          <w:lang w:val="vi-VN"/>
        </w:rPr>
        <w:t xml:space="preserve"> Đồng Nai giai đoạn 2021 </w:t>
      </w:r>
      <w:r w:rsidR="00C73187" w:rsidRPr="006D2343">
        <w:rPr>
          <w:bCs/>
          <w:i/>
          <w:iCs/>
          <w:sz w:val="28"/>
          <w:szCs w:val="28"/>
          <w:highlight w:val="white"/>
        </w:rPr>
        <w:t>-</w:t>
      </w:r>
      <w:r w:rsidR="00AD094A" w:rsidRPr="006D2343">
        <w:rPr>
          <w:bCs/>
          <w:i/>
          <w:iCs/>
          <w:sz w:val="28"/>
          <w:szCs w:val="28"/>
          <w:highlight w:val="white"/>
          <w:lang w:val="vi-VN"/>
        </w:rPr>
        <w:t xml:space="preserve"> 2025.</w:t>
      </w:r>
    </w:p>
    <w:p w:rsidR="00345DD0" w:rsidRPr="006D2343" w:rsidRDefault="00345DD0" w:rsidP="00C378E0">
      <w:pPr>
        <w:spacing w:after="120"/>
        <w:ind w:firstLine="720"/>
        <w:jc w:val="both"/>
        <w:rPr>
          <w:bCs/>
          <w:i/>
          <w:iCs/>
          <w:sz w:val="28"/>
          <w:szCs w:val="28"/>
          <w:highlight w:val="white"/>
        </w:rPr>
      </w:pPr>
      <w:r w:rsidRPr="006D2343">
        <w:rPr>
          <w:bCs/>
          <w:i/>
          <w:iCs/>
          <w:sz w:val="28"/>
          <w:szCs w:val="28"/>
          <w:highlight w:val="white"/>
        </w:rPr>
        <w:t xml:space="preserve">Theo đề nghị của Giám đốc Sở Công Thương tại Tờ </w:t>
      </w:r>
      <w:r w:rsidRPr="006D2343">
        <w:rPr>
          <w:bCs/>
          <w:i/>
          <w:iCs/>
          <w:sz w:val="28"/>
          <w:szCs w:val="28"/>
          <w:highlight w:val="white"/>
          <w:u w:color="FF0000"/>
        </w:rPr>
        <w:t>trình số</w:t>
      </w:r>
      <w:r w:rsidRPr="006D2343">
        <w:rPr>
          <w:bCs/>
          <w:i/>
          <w:iCs/>
          <w:sz w:val="28"/>
          <w:szCs w:val="28"/>
          <w:highlight w:val="white"/>
        </w:rPr>
        <w:t xml:space="preserve"> 4253/TTr-SCT ngày 10 tháng 8 năm 2021.</w:t>
      </w:r>
    </w:p>
    <w:p w:rsidR="00E9117D" w:rsidRPr="006D2343" w:rsidRDefault="00345DD0" w:rsidP="00C378E0">
      <w:pPr>
        <w:spacing w:after="120"/>
        <w:ind w:firstLine="720"/>
        <w:jc w:val="both"/>
        <w:rPr>
          <w:bCs/>
          <w:i/>
          <w:iCs/>
          <w:sz w:val="28"/>
          <w:szCs w:val="28"/>
          <w:highlight w:val="white"/>
        </w:rPr>
      </w:pPr>
      <w:r w:rsidRPr="006D2343">
        <w:rPr>
          <w:bCs/>
          <w:i/>
          <w:iCs/>
          <w:sz w:val="28"/>
          <w:szCs w:val="28"/>
          <w:highlight w:val="white"/>
        </w:rPr>
        <w:t xml:space="preserve"> </w:t>
      </w:r>
    </w:p>
    <w:p w:rsidR="00F11A79" w:rsidRPr="006D2343" w:rsidRDefault="00AD094A" w:rsidP="00C378E0">
      <w:pPr>
        <w:pStyle w:val="NormalWeb"/>
        <w:shd w:val="clear" w:color="auto" w:fill="FFFFFF"/>
        <w:tabs>
          <w:tab w:val="center" w:pos="4607"/>
          <w:tab w:val="left" w:pos="6022"/>
        </w:tabs>
        <w:spacing w:before="0" w:beforeAutospacing="0" w:after="120" w:afterAutospacing="0"/>
        <w:rPr>
          <w:rStyle w:val="vn4"/>
          <w:b/>
          <w:bCs/>
          <w:sz w:val="28"/>
          <w:szCs w:val="28"/>
          <w:highlight w:val="white"/>
          <w:lang w:val="vi-VN"/>
        </w:rPr>
      </w:pPr>
      <w:r w:rsidRPr="006D2343">
        <w:rPr>
          <w:rStyle w:val="vn4"/>
          <w:b/>
          <w:bCs/>
          <w:sz w:val="28"/>
          <w:szCs w:val="28"/>
          <w:highlight w:val="white"/>
          <w:lang w:val="vi-VN"/>
        </w:rPr>
        <w:tab/>
      </w:r>
      <w:r w:rsidR="00F11A79" w:rsidRPr="006D2343">
        <w:rPr>
          <w:rStyle w:val="vn4"/>
          <w:b/>
          <w:bCs/>
          <w:sz w:val="28"/>
          <w:szCs w:val="28"/>
          <w:highlight w:val="white"/>
          <w:lang w:val="vi-VN"/>
        </w:rPr>
        <w:t>QUYẾT ĐỊNH:</w:t>
      </w:r>
      <w:r w:rsidRPr="006D2343">
        <w:rPr>
          <w:rStyle w:val="vn4"/>
          <w:b/>
          <w:bCs/>
          <w:sz w:val="28"/>
          <w:szCs w:val="28"/>
          <w:highlight w:val="white"/>
          <w:lang w:val="vi-VN"/>
        </w:rPr>
        <w:tab/>
      </w:r>
    </w:p>
    <w:p w:rsidR="00F11A79" w:rsidRPr="006D2343" w:rsidRDefault="00F11A79" w:rsidP="00C378E0">
      <w:pPr>
        <w:numPr>
          <w:ilvl w:val="0"/>
          <w:numId w:val="1"/>
        </w:numPr>
        <w:tabs>
          <w:tab w:val="left" w:pos="1701"/>
        </w:tabs>
        <w:spacing w:after="120" w:line="30" w:lineRule="atLeast"/>
        <w:ind w:left="0" w:firstLine="709"/>
        <w:jc w:val="both"/>
        <w:rPr>
          <w:sz w:val="28"/>
          <w:szCs w:val="28"/>
          <w:highlight w:val="white"/>
          <w:lang w:val="vi-VN"/>
        </w:rPr>
      </w:pPr>
      <w:r w:rsidRPr="006D2343">
        <w:rPr>
          <w:sz w:val="28"/>
          <w:szCs w:val="28"/>
          <w:highlight w:val="white"/>
          <w:lang w:val="vi-VN"/>
        </w:rPr>
        <w:t>Triển khai thực hiện</w:t>
      </w:r>
      <w:r w:rsidRPr="006D2343">
        <w:rPr>
          <w:bCs/>
          <w:i/>
          <w:iCs/>
          <w:sz w:val="28"/>
          <w:szCs w:val="28"/>
          <w:highlight w:val="white"/>
          <w:lang w:val="vi-VN"/>
        </w:rPr>
        <w:t xml:space="preserve"> </w:t>
      </w:r>
      <w:r w:rsidRPr="006D2343">
        <w:rPr>
          <w:bCs/>
          <w:iCs/>
          <w:sz w:val="28"/>
          <w:szCs w:val="28"/>
          <w:highlight w:val="white"/>
          <w:lang w:val="vi-VN"/>
        </w:rPr>
        <w:t xml:space="preserve">Nghị quyết số </w:t>
      </w:r>
      <w:r w:rsidR="004740DC" w:rsidRPr="006D2343">
        <w:rPr>
          <w:bCs/>
          <w:iCs/>
          <w:sz w:val="28"/>
          <w:szCs w:val="28"/>
          <w:highlight w:val="white"/>
          <w:lang w:val="vi-VN"/>
        </w:rPr>
        <w:t>11</w:t>
      </w:r>
      <w:r w:rsidRPr="006D2343">
        <w:rPr>
          <w:bCs/>
          <w:iCs/>
          <w:sz w:val="28"/>
          <w:szCs w:val="28"/>
          <w:highlight w:val="white"/>
          <w:lang w:val="vi-VN"/>
        </w:rPr>
        <w:t xml:space="preserve">/2021/NQ-HĐND ngày </w:t>
      </w:r>
      <w:r w:rsidR="004740DC" w:rsidRPr="006D2343">
        <w:rPr>
          <w:bCs/>
          <w:iCs/>
          <w:sz w:val="28"/>
          <w:szCs w:val="28"/>
          <w:highlight w:val="white"/>
          <w:lang w:val="vi-VN"/>
        </w:rPr>
        <w:t xml:space="preserve">30 </w:t>
      </w:r>
      <w:r w:rsidR="00AE06DB" w:rsidRPr="006D2343">
        <w:rPr>
          <w:bCs/>
          <w:iCs/>
          <w:sz w:val="28"/>
          <w:szCs w:val="28"/>
          <w:highlight w:val="white"/>
          <w:lang w:val="vi-VN"/>
        </w:rPr>
        <w:t>tháng</w:t>
      </w:r>
      <w:r w:rsidR="004740DC" w:rsidRPr="006D2343">
        <w:rPr>
          <w:bCs/>
          <w:iCs/>
          <w:sz w:val="28"/>
          <w:szCs w:val="28"/>
          <w:highlight w:val="white"/>
          <w:lang w:val="vi-VN"/>
        </w:rPr>
        <w:t xml:space="preserve"> 07 </w:t>
      </w:r>
      <w:r w:rsidR="00AE06DB" w:rsidRPr="006D2343">
        <w:rPr>
          <w:bCs/>
          <w:iCs/>
          <w:sz w:val="28"/>
          <w:szCs w:val="28"/>
          <w:highlight w:val="white"/>
          <w:lang w:val="vi-VN"/>
        </w:rPr>
        <w:t xml:space="preserve">năm </w:t>
      </w:r>
      <w:r w:rsidRPr="006D2343">
        <w:rPr>
          <w:bCs/>
          <w:iCs/>
          <w:sz w:val="28"/>
          <w:szCs w:val="28"/>
          <w:highlight w:val="white"/>
          <w:lang w:val="vi-VN"/>
        </w:rPr>
        <w:t xml:space="preserve">2021 của Hội đồng </w:t>
      </w:r>
      <w:r w:rsidR="004740DC" w:rsidRPr="006D2343">
        <w:rPr>
          <w:bCs/>
          <w:iCs/>
          <w:sz w:val="28"/>
          <w:szCs w:val="28"/>
          <w:highlight w:val="white"/>
          <w:lang w:val="vi-VN"/>
        </w:rPr>
        <w:t>n</w:t>
      </w:r>
      <w:r w:rsidRPr="006D2343">
        <w:rPr>
          <w:bCs/>
          <w:iCs/>
          <w:sz w:val="28"/>
          <w:szCs w:val="28"/>
          <w:highlight w:val="white"/>
          <w:lang w:val="vi-VN"/>
        </w:rPr>
        <w:t xml:space="preserve">hân </w:t>
      </w:r>
      <w:r w:rsidRPr="006D2343">
        <w:rPr>
          <w:bCs/>
          <w:iCs/>
          <w:sz w:val="28"/>
          <w:szCs w:val="28"/>
          <w:highlight w:val="white"/>
          <w:u w:color="FF0000"/>
          <w:lang w:val="vi-VN"/>
        </w:rPr>
        <w:t xml:space="preserve">dân tỉnh </w:t>
      </w:r>
      <w:r w:rsidR="004740DC" w:rsidRPr="006D2343">
        <w:rPr>
          <w:bCs/>
          <w:iCs/>
          <w:sz w:val="28"/>
          <w:szCs w:val="28"/>
          <w:highlight w:val="white"/>
          <w:u w:color="FF0000"/>
          <w:lang w:val="vi-VN"/>
        </w:rPr>
        <w:t>về</w:t>
      </w:r>
      <w:r w:rsidRPr="006D2343">
        <w:rPr>
          <w:bCs/>
          <w:iCs/>
          <w:sz w:val="28"/>
          <w:szCs w:val="28"/>
          <w:highlight w:val="white"/>
          <w:lang w:val="vi-VN"/>
        </w:rPr>
        <w:t xml:space="preserve"> Chương trình hỗ trợ đầu tư hạ </w:t>
      </w:r>
      <w:r w:rsidRPr="006D2343">
        <w:rPr>
          <w:bCs/>
          <w:iCs/>
          <w:sz w:val="28"/>
          <w:szCs w:val="28"/>
          <w:highlight w:val="white"/>
          <w:lang w:val="vi-VN"/>
        </w:rPr>
        <w:lastRenderedPageBreak/>
        <w:t xml:space="preserve">tầng kỹ thuật cụm công nghiệp trên địa bàn tỉnh Đồng </w:t>
      </w:r>
      <w:r w:rsidR="00C73187" w:rsidRPr="006D2343">
        <w:rPr>
          <w:bCs/>
          <w:iCs/>
          <w:sz w:val="28"/>
          <w:szCs w:val="28"/>
          <w:highlight w:val="white"/>
          <w:lang w:val="vi-VN"/>
        </w:rPr>
        <w:t xml:space="preserve">Nai giai đoạn 2021 </w:t>
      </w:r>
      <w:r w:rsidR="00C73187" w:rsidRPr="006D2343">
        <w:rPr>
          <w:bCs/>
          <w:iCs/>
          <w:sz w:val="28"/>
          <w:szCs w:val="28"/>
          <w:highlight w:val="white"/>
        </w:rPr>
        <w:t>-</w:t>
      </w:r>
      <w:r w:rsidRPr="006D2343">
        <w:rPr>
          <w:bCs/>
          <w:iCs/>
          <w:sz w:val="28"/>
          <w:szCs w:val="28"/>
          <w:highlight w:val="white"/>
          <w:lang w:val="vi-VN"/>
        </w:rPr>
        <w:t xml:space="preserve"> 2025</w:t>
      </w:r>
      <w:bookmarkStart w:id="0" w:name="dieu_2_name"/>
      <w:r w:rsidR="00617056" w:rsidRPr="006D2343">
        <w:rPr>
          <w:bCs/>
          <w:iCs/>
          <w:sz w:val="28"/>
          <w:szCs w:val="28"/>
          <w:highlight w:val="white"/>
          <w:lang w:val="vi-VN"/>
        </w:rPr>
        <w:t xml:space="preserve"> (</w:t>
      </w:r>
      <w:r w:rsidR="00695817" w:rsidRPr="006D2343">
        <w:rPr>
          <w:bCs/>
          <w:iCs/>
          <w:sz w:val="28"/>
          <w:szCs w:val="28"/>
          <w:highlight w:val="white"/>
        </w:rPr>
        <w:t xml:space="preserve">Nghị quyết </w:t>
      </w:r>
      <w:r w:rsidR="00617056" w:rsidRPr="006D2343">
        <w:rPr>
          <w:bCs/>
          <w:iCs/>
          <w:sz w:val="28"/>
          <w:szCs w:val="28"/>
          <w:highlight w:val="white"/>
          <w:lang w:val="vi-VN"/>
        </w:rPr>
        <w:t>đính kèm)</w:t>
      </w:r>
      <w:r w:rsidR="00AE06DB" w:rsidRPr="006D2343">
        <w:rPr>
          <w:bCs/>
          <w:iCs/>
          <w:sz w:val="28"/>
          <w:szCs w:val="28"/>
          <w:highlight w:val="white"/>
          <w:lang w:val="vi-VN"/>
        </w:rPr>
        <w:t>.</w:t>
      </w:r>
    </w:p>
    <w:p w:rsidR="00695817" w:rsidRPr="006D2343" w:rsidRDefault="00695817" w:rsidP="00A5114A">
      <w:pPr>
        <w:tabs>
          <w:tab w:val="left" w:pos="1701"/>
        </w:tabs>
        <w:spacing w:before="180" w:after="160" w:line="30" w:lineRule="atLeast"/>
        <w:ind w:left="709"/>
        <w:jc w:val="both"/>
        <w:rPr>
          <w:b/>
          <w:sz w:val="28"/>
          <w:szCs w:val="28"/>
          <w:highlight w:val="white"/>
          <w:lang w:val="vi-VN"/>
        </w:rPr>
      </w:pPr>
      <w:r w:rsidRPr="006D2343">
        <w:rPr>
          <w:b/>
          <w:bCs/>
          <w:iCs/>
          <w:sz w:val="28"/>
          <w:szCs w:val="28"/>
          <w:highlight w:val="white"/>
        </w:rPr>
        <w:t>Điều 2. Trách nhiệm thi hành</w:t>
      </w:r>
    </w:p>
    <w:p w:rsidR="00F11A79" w:rsidRPr="006D2343" w:rsidRDefault="00617056" w:rsidP="00A5114A">
      <w:pPr>
        <w:numPr>
          <w:ilvl w:val="0"/>
          <w:numId w:val="2"/>
        </w:numPr>
        <w:tabs>
          <w:tab w:val="left" w:pos="993"/>
          <w:tab w:val="left" w:pos="1701"/>
        </w:tabs>
        <w:spacing w:before="180" w:after="160" w:line="30" w:lineRule="atLeast"/>
        <w:ind w:left="0" w:firstLine="709"/>
        <w:jc w:val="both"/>
        <w:rPr>
          <w:sz w:val="28"/>
          <w:szCs w:val="28"/>
          <w:highlight w:val="white"/>
          <w:lang w:val="vi-VN"/>
        </w:rPr>
      </w:pPr>
      <w:r w:rsidRPr="006D2343">
        <w:rPr>
          <w:sz w:val="28"/>
          <w:szCs w:val="28"/>
          <w:highlight w:val="white"/>
          <w:lang w:val="vi-VN"/>
        </w:rPr>
        <w:t xml:space="preserve">Giao </w:t>
      </w:r>
      <w:r w:rsidR="00F11A79" w:rsidRPr="006D2343">
        <w:rPr>
          <w:sz w:val="28"/>
          <w:szCs w:val="28"/>
          <w:highlight w:val="white"/>
          <w:lang w:val="vi-VN"/>
        </w:rPr>
        <w:t xml:space="preserve">Sở Công Thương chủ trì phối hợp </w:t>
      </w:r>
      <w:r w:rsidR="00F26F61" w:rsidRPr="006D2343">
        <w:rPr>
          <w:sz w:val="28"/>
          <w:szCs w:val="28"/>
          <w:highlight w:val="white"/>
          <w:lang w:val="vi-VN"/>
        </w:rPr>
        <w:t xml:space="preserve">với các </w:t>
      </w:r>
      <w:r w:rsidR="00C73187" w:rsidRPr="006D2343">
        <w:rPr>
          <w:sz w:val="28"/>
          <w:szCs w:val="28"/>
          <w:highlight w:val="white"/>
        </w:rPr>
        <w:t>s</w:t>
      </w:r>
      <w:r w:rsidR="00F26F61" w:rsidRPr="006D2343">
        <w:rPr>
          <w:sz w:val="28"/>
          <w:szCs w:val="28"/>
          <w:highlight w:val="white"/>
          <w:lang w:val="vi-VN"/>
        </w:rPr>
        <w:t xml:space="preserve">ở, </w:t>
      </w:r>
      <w:r w:rsidR="00C73187" w:rsidRPr="006D2343">
        <w:rPr>
          <w:sz w:val="28"/>
          <w:szCs w:val="28"/>
          <w:highlight w:val="white"/>
        </w:rPr>
        <w:t>b</w:t>
      </w:r>
      <w:r w:rsidR="00F26F61" w:rsidRPr="006D2343">
        <w:rPr>
          <w:sz w:val="28"/>
          <w:szCs w:val="28"/>
          <w:highlight w:val="white"/>
          <w:lang w:val="vi-VN"/>
        </w:rPr>
        <w:t xml:space="preserve">an, </w:t>
      </w:r>
      <w:r w:rsidR="00C73187" w:rsidRPr="006D2343">
        <w:rPr>
          <w:sz w:val="28"/>
          <w:szCs w:val="28"/>
          <w:highlight w:val="white"/>
        </w:rPr>
        <w:t>n</w:t>
      </w:r>
      <w:r w:rsidR="00F11A79" w:rsidRPr="006D2343">
        <w:rPr>
          <w:sz w:val="28"/>
          <w:szCs w:val="28"/>
          <w:highlight w:val="white"/>
          <w:lang w:val="vi-VN"/>
        </w:rPr>
        <w:t>gành</w:t>
      </w:r>
      <w:r w:rsidR="00AE06DB" w:rsidRPr="006D2343">
        <w:rPr>
          <w:sz w:val="28"/>
          <w:szCs w:val="28"/>
          <w:highlight w:val="white"/>
          <w:lang w:val="vi-VN"/>
        </w:rPr>
        <w:t xml:space="preserve"> và</w:t>
      </w:r>
      <w:r w:rsidR="00F11A79" w:rsidRPr="006D2343">
        <w:rPr>
          <w:sz w:val="28"/>
          <w:szCs w:val="28"/>
          <w:highlight w:val="white"/>
          <w:lang w:val="vi-VN"/>
        </w:rPr>
        <w:t xml:space="preserve"> địa phương tổ chức triển </w:t>
      </w:r>
      <w:r w:rsidRPr="006D2343">
        <w:rPr>
          <w:sz w:val="28"/>
          <w:szCs w:val="28"/>
          <w:highlight w:val="white"/>
          <w:lang w:val="vi-VN"/>
        </w:rPr>
        <w:t xml:space="preserve">khai thực hiện </w:t>
      </w:r>
      <w:r w:rsidR="00C378E0" w:rsidRPr="006D2343">
        <w:rPr>
          <w:sz w:val="28"/>
          <w:szCs w:val="28"/>
          <w:highlight w:val="white"/>
          <w:lang w:val="vi-VN"/>
        </w:rPr>
        <w:t>Nghị quyết</w:t>
      </w:r>
      <w:r w:rsidRPr="006D2343">
        <w:rPr>
          <w:sz w:val="28"/>
          <w:szCs w:val="28"/>
          <w:highlight w:val="white"/>
          <w:lang w:val="vi-VN"/>
        </w:rPr>
        <w:t xml:space="preserve"> này, cụ thể:</w:t>
      </w:r>
    </w:p>
    <w:p w:rsidR="00F11A79" w:rsidRPr="006D2343" w:rsidRDefault="00F11A79" w:rsidP="00A5114A">
      <w:pPr>
        <w:numPr>
          <w:ilvl w:val="0"/>
          <w:numId w:val="3"/>
        </w:numPr>
        <w:tabs>
          <w:tab w:val="left" w:pos="993"/>
        </w:tabs>
        <w:spacing w:before="180" w:after="160" w:line="30" w:lineRule="atLeast"/>
        <w:ind w:left="0" w:firstLine="709"/>
        <w:jc w:val="both"/>
        <w:rPr>
          <w:sz w:val="28"/>
          <w:szCs w:val="28"/>
          <w:highlight w:val="white"/>
          <w:lang w:val="vi-VN"/>
        </w:rPr>
      </w:pPr>
      <w:r w:rsidRPr="006D2343">
        <w:rPr>
          <w:sz w:val="28"/>
          <w:szCs w:val="28"/>
          <w:highlight w:val="white"/>
          <w:lang w:val="vi-VN"/>
        </w:rPr>
        <w:t xml:space="preserve">Hàng năm xây dựng kế hoạch kinh phí hỗ trợ thông qua bố trí kinh phí sự nghiệp </w:t>
      </w:r>
      <w:r w:rsidRPr="006D2343">
        <w:rPr>
          <w:sz w:val="28"/>
          <w:szCs w:val="28"/>
          <w:highlight w:val="white"/>
          <w:u w:color="FF0000"/>
          <w:lang w:val="vi-VN"/>
        </w:rPr>
        <w:t>khuyến công</w:t>
      </w:r>
      <w:r w:rsidRPr="006D2343">
        <w:rPr>
          <w:sz w:val="28"/>
          <w:szCs w:val="28"/>
          <w:highlight w:val="white"/>
          <w:lang w:val="vi-VN"/>
        </w:rPr>
        <w:t xml:space="preserve">. </w:t>
      </w:r>
    </w:p>
    <w:p w:rsidR="00F11A79" w:rsidRPr="006D2343" w:rsidRDefault="00F11A79" w:rsidP="00A5114A">
      <w:pPr>
        <w:numPr>
          <w:ilvl w:val="0"/>
          <w:numId w:val="3"/>
        </w:numPr>
        <w:tabs>
          <w:tab w:val="left" w:pos="993"/>
        </w:tabs>
        <w:spacing w:before="180" w:after="160" w:line="30" w:lineRule="atLeast"/>
        <w:ind w:left="0" w:firstLine="709"/>
        <w:jc w:val="both"/>
        <w:rPr>
          <w:sz w:val="28"/>
          <w:szCs w:val="28"/>
          <w:highlight w:val="white"/>
          <w:lang w:val="vi-VN"/>
        </w:rPr>
      </w:pPr>
      <w:r w:rsidRPr="006D2343">
        <w:rPr>
          <w:bCs/>
          <w:sz w:val="28"/>
          <w:szCs w:val="28"/>
          <w:highlight w:val="white"/>
          <w:lang w:val="vi-VN"/>
        </w:rPr>
        <w:t xml:space="preserve">Chủ trì tổ chức Đoàn công tác khảo sát thực tế tại cụm công nghiệp được </w:t>
      </w:r>
      <w:r w:rsidR="004740DC" w:rsidRPr="006D2343">
        <w:rPr>
          <w:bCs/>
          <w:sz w:val="28"/>
          <w:szCs w:val="28"/>
          <w:highlight w:val="white"/>
          <w:lang w:val="vi-VN"/>
        </w:rPr>
        <w:t xml:space="preserve">Ủy ban nhân dân cấp huyện </w:t>
      </w:r>
      <w:r w:rsidRPr="006D2343">
        <w:rPr>
          <w:bCs/>
          <w:sz w:val="28"/>
          <w:szCs w:val="28"/>
          <w:highlight w:val="white"/>
          <w:lang w:val="vi-VN"/>
        </w:rPr>
        <w:t xml:space="preserve">đăng ký hỗ trợ. Thành phần Đoàn khảo sát </w:t>
      </w:r>
      <w:r w:rsidR="002C77CF" w:rsidRPr="006D2343">
        <w:rPr>
          <w:bCs/>
          <w:sz w:val="28"/>
          <w:szCs w:val="28"/>
          <w:highlight w:val="white"/>
        </w:rPr>
        <w:t>gồm</w:t>
      </w:r>
      <w:r w:rsidRPr="006D2343">
        <w:rPr>
          <w:bCs/>
          <w:sz w:val="28"/>
          <w:szCs w:val="28"/>
          <w:highlight w:val="white"/>
          <w:lang w:val="vi-VN"/>
        </w:rPr>
        <w:t xml:space="preserve"> các Sở</w:t>
      </w:r>
      <w:r w:rsidR="00F26F61" w:rsidRPr="006D2343">
        <w:rPr>
          <w:bCs/>
          <w:sz w:val="28"/>
          <w:szCs w:val="28"/>
          <w:highlight w:val="white"/>
        </w:rPr>
        <w:t>:</w:t>
      </w:r>
      <w:r w:rsidRPr="006D2343">
        <w:rPr>
          <w:bCs/>
          <w:sz w:val="28"/>
          <w:szCs w:val="28"/>
          <w:highlight w:val="white"/>
          <w:lang w:val="vi-VN"/>
        </w:rPr>
        <w:t xml:space="preserve"> Kế hoạch và Đầu tư, Tài nguyên và Môi trường, Xây dựng, Tài chính, Thông tin và Truyền thông, </w:t>
      </w:r>
      <w:r w:rsidR="00F26F61" w:rsidRPr="006D2343">
        <w:rPr>
          <w:bCs/>
          <w:sz w:val="28"/>
          <w:szCs w:val="28"/>
          <w:highlight w:val="white"/>
          <w:lang w:val="vi-VN"/>
        </w:rPr>
        <w:t xml:space="preserve">Giao thông </w:t>
      </w:r>
      <w:r w:rsidR="00F26F61" w:rsidRPr="006D2343">
        <w:rPr>
          <w:bCs/>
          <w:sz w:val="28"/>
          <w:szCs w:val="28"/>
          <w:highlight w:val="white"/>
        </w:rPr>
        <w:t>v</w:t>
      </w:r>
      <w:r w:rsidRPr="006D2343">
        <w:rPr>
          <w:bCs/>
          <w:sz w:val="28"/>
          <w:szCs w:val="28"/>
          <w:highlight w:val="white"/>
          <w:lang w:val="vi-VN"/>
        </w:rPr>
        <w:t xml:space="preserve">ận tải và đại diện Ủy ban nhân dân cấp huyện (nơi thực hiện dự án đầu tư xây dựng hạ tầng cụm công nghiệp) </w:t>
      </w:r>
      <w:r w:rsidR="00F26F61" w:rsidRPr="006D2343">
        <w:rPr>
          <w:bCs/>
          <w:sz w:val="28"/>
          <w:szCs w:val="28"/>
          <w:highlight w:val="white"/>
        </w:rPr>
        <w:t>cùng</w:t>
      </w:r>
      <w:r w:rsidRPr="006D2343">
        <w:rPr>
          <w:bCs/>
          <w:sz w:val="28"/>
          <w:szCs w:val="28"/>
          <w:highlight w:val="white"/>
          <w:lang w:val="vi-VN"/>
        </w:rPr>
        <w:t xml:space="preserve"> một số cơ quan, đơn vị có liên quan khác (nếu cần thiết).</w:t>
      </w:r>
    </w:p>
    <w:p w:rsidR="002C77CF" w:rsidRPr="006D2343" w:rsidRDefault="00F11A79" w:rsidP="00A5114A">
      <w:pPr>
        <w:numPr>
          <w:ilvl w:val="0"/>
          <w:numId w:val="3"/>
        </w:numPr>
        <w:tabs>
          <w:tab w:val="left" w:pos="993"/>
        </w:tabs>
        <w:spacing w:before="180" w:after="160" w:line="30" w:lineRule="atLeast"/>
        <w:ind w:left="0" w:firstLine="709"/>
        <w:jc w:val="both"/>
        <w:rPr>
          <w:sz w:val="28"/>
          <w:szCs w:val="28"/>
          <w:highlight w:val="white"/>
          <w:lang w:val="vi-VN"/>
        </w:rPr>
      </w:pPr>
      <w:r w:rsidRPr="006D2343">
        <w:rPr>
          <w:sz w:val="28"/>
          <w:szCs w:val="28"/>
          <w:highlight w:val="white"/>
          <w:lang w:val="vi-VN"/>
        </w:rPr>
        <w:t xml:space="preserve">Chủ trì tổ chức thẩm định hồ sơ và lập báo cáo thẩm định trình </w:t>
      </w:r>
      <w:r w:rsidR="00F26F61" w:rsidRPr="006D2343">
        <w:rPr>
          <w:sz w:val="28"/>
          <w:szCs w:val="28"/>
          <w:highlight w:val="white"/>
        </w:rPr>
        <w:t>Ủy ban nhân dân</w:t>
      </w:r>
      <w:r w:rsidRPr="006D2343">
        <w:rPr>
          <w:sz w:val="28"/>
          <w:szCs w:val="28"/>
          <w:highlight w:val="white"/>
          <w:lang w:val="vi-VN"/>
        </w:rPr>
        <w:t xml:space="preserve"> tỉnh xem xét quyết định hỗ trợ. </w:t>
      </w:r>
    </w:p>
    <w:p w:rsidR="002C77CF" w:rsidRPr="006D2343" w:rsidRDefault="002C77CF" w:rsidP="00A5114A">
      <w:pPr>
        <w:tabs>
          <w:tab w:val="left" w:pos="993"/>
        </w:tabs>
        <w:spacing w:before="180" w:after="160" w:line="30" w:lineRule="atLeast"/>
        <w:ind w:firstLine="709"/>
        <w:jc w:val="both"/>
        <w:rPr>
          <w:sz w:val="28"/>
          <w:szCs w:val="28"/>
          <w:highlight w:val="white"/>
        </w:rPr>
      </w:pPr>
      <w:r w:rsidRPr="006D2343">
        <w:rPr>
          <w:sz w:val="28"/>
          <w:szCs w:val="28"/>
          <w:highlight w:val="white"/>
        </w:rPr>
        <w:t xml:space="preserve">d) Chủ trì, phối hợp Sở Tài chính để hướng </w:t>
      </w:r>
      <w:r w:rsidR="00703618" w:rsidRPr="006D2343">
        <w:rPr>
          <w:sz w:val="28"/>
          <w:szCs w:val="28"/>
          <w:highlight w:val="white"/>
        </w:rPr>
        <w:t xml:space="preserve">dẫn </w:t>
      </w:r>
      <w:r w:rsidRPr="006D2343">
        <w:rPr>
          <w:sz w:val="28"/>
          <w:szCs w:val="28"/>
          <w:highlight w:val="white"/>
        </w:rPr>
        <w:t xml:space="preserve">chủ đầu tư hạ tầng kỹ thuật cụm công nghiệp lập hồ sơ, thủ tục và </w:t>
      </w:r>
      <w:r w:rsidRPr="006D2343">
        <w:rPr>
          <w:sz w:val="28"/>
          <w:szCs w:val="28"/>
          <w:highlight w:val="white"/>
          <w:u w:color="FF0000"/>
        </w:rPr>
        <w:t>quyết toán</w:t>
      </w:r>
      <w:r w:rsidRPr="006D2343">
        <w:rPr>
          <w:sz w:val="28"/>
          <w:szCs w:val="28"/>
          <w:highlight w:val="white"/>
        </w:rPr>
        <w:t xml:space="preserve"> theo quy định pháp luật hiện hành.</w:t>
      </w:r>
    </w:p>
    <w:p w:rsidR="00F11A79" w:rsidRPr="006D2343" w:rsidRDefault="002C77CF" w:rsidP="00A5114A">
      <w:pPr>
        <w:tabs>
          <w:tab w:val="left" w:pos="993"/>
        </w:tabs>
        <w:spacing w:before="180" w:after="160" w:line="30" w:lineRule="atLeast"/>
        <w:ind w:firstLine="709"/>
        <w:jc w:val="both"/>
        <w:rPr>
          <w:sz w:val="28"/>
          <w:szCs w:val="28"/>
          <w:highlight w:val="white"/>
          <w:lang w:val="vi-VN"/>
        </w:rPr>
      </w:pPr>
      <w:r w:rsidRPr="006D2343">
        <w:rPr>
          <w:bCs/>
          <w:sz w:val="28"/>
          <w:szCs w:val="28"/>
          <w:highlight w:val="white"/>
          <w:u w:color="FF0000"/>
        </w:rPr>
        <w:t>đ</w:t>
      </w:r>
      <w:r w:rsidRPr="006D2343">
        <w:rPr>
          <w:bCs/>
          <w:sz w:val="28"/>
          <w:szCs w:val="28"/>
          <w:highlight w:val="white"/>
        </w:rPr>
        <w:t xml:space="preserve">) </w:t>
      </w:r>
      <w:r w:rsidR="004740DC" w:rsidRPr="006D2343">
        <w:rPr>
          <w:bCs/>
          <w:sz w:val="28"/>
          <w:szCs w:val="28"/>
          <w:highlight w:val="white"/>
          <w:lang w:val="vi-VN"/>
        </w:rPr>
        <w:t>Hàng</w:t>
      </w:r>
      <w:r w:rsidR="004740DC" w:rsidRPr="006D2343">
        <w:rPr>
          <w:sz w:val="28"/>
          <w:szCs w:val="28"/>
          <w:highlight w:val="white"/>
          <w:lang w:val="vi-VN"/>
        </w:rPr>
        <w:t xml:space="preserve"> năm đánh giá kết quả triển khai thực hiện, tham mưu </w:t>
      </w:r>
      <w:r w:rsidRPr="006D2343">
        <w:rPr>
          <w:sz w:val="28"/>
          <w:szCs w:val="28"/>
          <w:highlight w:val="white"/>
        </w:rPr>
        <w:t xml:space="preserve">văn bản </w:t>
      </w:r>
      <w:r w:rsidR="004740DC" w:rsidRPr="006D2343">
        <w:rPr>
          <w:sz w:val="28"/>
          <w:szCs w:val="28"/>
          <w:highlight w:val="white"/>
          <w:lang w:val="vi-VN"/>
        </w:rPr>
        <w:t xml:space="preserve">Ủy ban nhân </w:t>
      </w:r>
      <w:r w:rsidR="004740DC" w:rsidRPr="006D2343">
        <w:rPr>
          <w:sz w:val="28"/>
          <w:szCs w:val="28"/>
          <w:highlight w:val="white"/>
          <w:u w:color="FF0000"/>
          <w:lang w:val="vi-VN"/>
        </w:rPr>
        <w:t>dân tỉnh</w:t>
      </w:r>
      <w:r w:rsidR="004740DC" w:rsidRPr="006D2343">
        <w:rPr>
          <w:sz w:val="28"/>
          <w:szCs w:val="28"/>
          <w:highlight w:val="white"/>
          <w:lang w:val="vi-VN"/>
        </w:rPr>
        <w:t xml:space="preserve"> báo cáo Hội đồng nhân dân tỉnh tại kỳ họp cuối năm theo quy định</w:t>
      </w:r>
      <w:r w:rsidR="00F11A79" w:rsidRPr="006D2343">
        <w:rPr>
          <w:sz w:val="28"/>
          <w:szCs w:val="28"/>
          <w:highlight w:val="white"/>
          <w:lang w:val="vi-VN"/>
        </w:rPr>
        <w:t>.</w:t>
      </w:r>
    </w:p>
    <w:p w:rsidR="00617056" w:rsidRPr="006D2343" w:rsidRDefault="00617056" w:rsidP="00A5114A">
      <w:pPr>
        <w:numPr>
          <w:ilvl w:val="0"/>
          <w:numId w:val="2"/>
        </w:numPr>
        <w:tabs>
          <w:tab w:val="left" w:pos="993"/>
          <w:tab w:val="left" w:pos="1701"/>
        </w:tabs>
        <w:spacing w:before="180" w:after="160" w:line="30" w:lineRule="atLeast"/>
        <w:ind w:left="0" w:firstLine="709"/>
        <w:jc w:val="both"/>
        <w:rPr>
          <w:sz w:val="28"/>
          <w:szCs w:val="28"/>
          <w:highlight w:val="white"/>
          <w:lang w:val="vi-VN"/>
        </w:rPr>
      </w:pPr>
      <w:r w:rsidRPr="006D2343">
        <w:rPr>
          <w:sz w:val="28"/>
          <w:szCs w:val="28"/>
          <w:highlight w:val="white"/>
          <w:lang w:val="vi-VN"/>
        </w:rPr>
        <w:t>Trách nhiệm phối hợp triển khai thực hiện nội dung hỗ trợ</w:t>
      </w:r>
    </w:p>
    <w:p w:rsidR="00787298" w:rsidRPr="006D2343" w:rsidRDefault="00617056" w:rsidP="00A5114A">
      <w:pPr>
        <w:pStyle w:val="ListParagraph"/>
        <w:numPr>
          <w:ilvl w:val="0"/>
          <w:numId w:val="4"/>
        </w:numPr>
        <w:tabs>
          <w:tab w:val="left" w:pos="993"/>
          <w:tab w:val="left" w:pos="1701"/>
        </w:tabs>
        <w:spacing w:before="180" w:after="160" w:line="30" w:lineRule="atLeast"/>
        <w:ind w:left="0" w:firstLine="709"/>
        <w:contextualSpacing w:val="0"/>
        <w:jc w:val="both"/>
        <w:rPr>
          <w:sz w:val="28"/>
          <w:szCs w:val="28"/>
          <w:highlight w:val="white"/>
          <w:lang w:val="vi-VN"/>
        </w:rPr>
      </w:pPr>
      <w:r w:rsidRPr="006D2343">
        <w:rPr>
          <w:sz w:val="28"/>
          <w:szCs w:val="28"/>
          <w:highlight w:val="white"/>
          <w:lang w:val="vi-VN"/>
        </w:rPr>
        <w:t>Ủy ban nhân dân các huyện, thành phố Long Khánh và thành phố Biên Hòa</w:t>
      </w:r>
      <w:r w:rsidR="00787298" w:rsidRPr="006D2343">
        <w:rPr>
          <w:sz w:val="28"/>
          <w:szCs w:val="28"/>
          <w:highlight w:val="white"/>
        </w:rPr>
        <w:t>:</w:t>
      </w:r>
    </w:p>
    <w:p w:rsidR="00787298" w:rsidRPr="006D2343" w:rsidRDefault="00787298" w:rsidP="00A5114A">
      <w:pPr>
        <w:pStyle w:val="ListParagraph"/>
        <w:numPr>
          <w:ilvl w:val="0"/>
          <w:numId w:val="5"/>
        </w:numPr>
        <w:tabs>
          <w:tab w:val="left" w:pos="993"/>
        </w:tabs>
        <w:spacing w:before="180" w:after="160" w:line="30" w:lineRule="atLeast"/>
        <w:ind w:left="0" w:firstLine="709"/>
        <w:contextualSpacing w:val="0"/>
        <w:jc w:val="both"/>
        <w:rPr>
          <w:sz w:val="28"/>
          <w:szCs w:val="28"/>
          <w:highlight w:val="white"/>
          <w:lang w:val="vi-VN"/>
        </w:rPr>
      </w:pPr>
      <w:r w:rsidRPr="006D2343">
        <w:rPr>
          <w:sz w:val="28"/>
          <w:szCs w:val="28"/>
          <w:highlight w:val="white"/>
        </w:rPr>
        <w:t>C</w:t>
      </w:r>
      <w:r w:rsidR="00617056" w:rsidRPr="006D2343">
        <w:rPr>
          <w:sz w:val="28"/>
          <w:szCs w:val="28"/>
          <w:highlight w:val="white"/>
          <w:lang w:val="vi-VN"/>
        </w:rPr>
        <w:t xml:space="preserve">ó trách nhiệm rà soát, đề xuất các </w:t>
      </w:r>
      <w:r w:rsidR="00AD094A" w:rsidRPr="006D2343">
        <w:rPr>
          <w:sz w:val="28"/>
          <w:szCs w:val="28"/>
          <w:highlight w:val="white"/>
          <w:lang w:val="vi-VN"/>
        </w:rPr>
        <w:t>đối tượng được xem xét thụ hưởng chính sách</w:t>
      </w:r>
      <w:r w:rsidR="00617056" w:rsidRPr="006D2343">
        <w:rPr>
          <w:sz w:val="28"/>
          <w:szCs w:val="28"/>
          <w:highlight w:val="white"/>
          <w:lang w:val="vi-VN"/>
        </w:rPr>
        <w:t xml:space="preserve"> </w:t>
      </w:r>
      <w:r w:rsidR="00AD094A" w:rsidRPr="006D2343">
        <w:rPr>
          <w:sz w:val="28"/>
          <w:szCs w:val="28"/>
          <w:highlight w:val="white"/>
          <w:lang w:val="vi-VN"/>
        </w:rPr>
        <w:t>hỗ trợ đầu tư hạ tầng kỹ thuật cụm công nghiệp trên địa</w:t>
      </w:r>
      <w:r w:rsidR="00F26F61" w:rsidRPr="006D2343">
        <w:rPr>
          <w:sz w:val="28"/>
          <w:szCs w:val="28"/>
          <w:highlight w:val="white"/>
          <w:lang w:val="vi-VN"/>
        </w:rPr>
        <w:t xml:space="preserve"> bàn; tổng hợp danh sách và có </w:t>
      </w:r>
      <w:r w:rsidR="002C77CF" w:rsidRPr="006D2343">
        <w:rPr>
          <w:sz w:val="28"/>
          <w:szCs w:val="28"/>
          <w:highlight w:val="white"/>
        </w:rPr>
        <w:t>v</w:t>
      </w:r>
      <w:r w:rsidR="00AD094A" w:rsidRPr="006D2343">
        <w:rPr>
          <w:sz w:val="28"/>
          <w:szCs w:val="28"/>
          <w:highlight w:val="white"/>
          <w:lang w:val="vi-VN"/>
        </w:rPr>
        <w:t xml:space="preserve">ăn bản </w:t>
      </w:r>
      <w:r w:rsidR="00AD094A" w:rsidRPr="006D2343">
        <w:rPr>
          <w:sz w:val="28"/>
          <w:szCs w:val="28"/>
          <w:highlight w:val="white"/>
          <w:u w:color="FF0000"/>
          <w:lang w:val="vi-VN"/>
        </w:rPr>
        <w:t>gửi về</w:t>
      </w:r>
      <w:r w:rsidR="00AD094A" w:rsidRPr="006D2343">
        <w:rPr>
          <w:sz w:val="28"/>
          <w:szCs w:val="28"/>
          <w:highlight w:val="white"/>
          <w:lang w:val="vi-VN"/>
        </w:rPr>
        <w:t xml:space="preserve"> Sở Công Thương (định kỳ hàng </w:t>
      </w:r>
      <w:r w:rsidR="00BF43C1" w:rsidRPr="006D2343">
        <w:rPr>
          <w:sz w:val="28"/>
          <w:szCs w:val="28"/>
          <w:highlight w:val="white"/>
        </w:rPr>
        <w:t>năm</w:t>
      </w:r>
      <w:r w:rsidR="00BF43C1" w:rsidRPr="006D2343">
        <w:rPr>
          <w:sz w:val="28"/>
          <w:szCs w:val="28"/>
          <w:highlight w:val="white"/>
          <w:lang w:val="vi-VN"/>
        </w:rPr>
        <w:t xml:space="preserve"> vào </w:t>
      </w:r>
      <w:r w:rsidR="00BF43C1" w:rsidRPr="006D2343">
        <w:rPr>
          <w:sz w:val="28"/>
          <w:szCs w:val="28"/>
          <w:highlight w:val="white"/>
        </w:rPr>
        <w:t xml:space="preserve">thời điểm </w:t>
      </w:r>
      <w:r w:rsidR="00BF43C1" w:rsidRPr="006D2343">
        <w:rPr>
          <w:sz w:val="28"/>
          <w:szCs w:val="28"/>
          <w:highlight w:val="white"/>
          <w:u w:color="FF0000"/>
        </w:rPr>
        <w:t>lập dự toán</w:t>
      </w:r>
      <w:r w:rsidR="00BF43C1" w:rsidRPr="006D2343">
        <w:rPr>
          <w:sz w:val="28"/>
          <w:szCs w:val="28"/>
          <w:highlight w:val="white"/>
        </w:rPr>
        <w:t xml:space="preserve"> ngân sách cho năm sau, tháng 8</w:t>
      </w:r>
      <w:r w:rsidR="00A81BE3" w:rsidRPr="006D2343">
        <w:rPr>
          <w:sz w:val="28"/>
          <w:szCs w:val="28"/>
          <w:highlight w:val="white"/>
        </w:rPr>
        <w:t>-</w:t>
      </w:r>
      <w:r w:rsidR="00BF43C1" w:rsidRPr="006D2343">
        <w:rPr>
          <w:sz w:val="28"/>
          <w:szCs w:val="28"/>
          <w:highlight w:val="white"/>
        </w:rPr>
        <w:t>9 hàng năm</w:t>
      </w:r>
      <w:r w:rsidR="00AD094A" w:rsidRPr="006D2343">
        <w:rPr>
          <w:sz w:val="28"/>
          <w:szCs w:val="28"/>
          <w:highlight w:val="white"/>
          <w:lang w:val="vi-VN"/>
        </w:rPr>
        <w:t xml:space="preserve">); để làm cơ sở </w:t>
      </w:r>
      <w:r w:rsidR="00BF43C1" w:rsidRPr="006D2343">
        <w:rPr>
          <w:sz w:val="28"/>
          <w:szCs w:val="28"/>
          <w:highlight w:val="white"/>
        </w:rPr>
        <w:t xml:space="preserve">đề xuất bố trí dự toán ngân sách cho năm sau, </w:t>
      </w:r>
      <w:r w:rsidR="00AD094A" w:rsidRPr="006D2343">
        <w:rPr>
          <w:sz w:val="28"/>
          <w:szCs w:val="28"/>
          <w:highlight w:val="white"/>
          <w:lang w:val="vi-VN"/>
        </w:rPr>
        <w:t xml:space="preserve">khảo sát, đánh giá, thẩm định, xem xét hỗ trợ chính sách theo quy định. </w:t>
      </w:r>
    </w:p>
    <w:p w:rsidR="00617056" w:rsidRPr="006D2343" w:rsidRDefault="00AD094A" w:rsidP="00A5114A">
      <w:pPr>
        <w:pStyle w:val="ListParagraph"/>
        <w:numPr>
          <w:ilvl w:val="0"/>
          <w:numId w:val="5"/>
        </w:numPr>
        <w:tabs>
          <w:tab w:val="left" w:pos="993"/>
        </w:tabs>
        <w:spacing w:before="180" w:after="160" w:line="30" w:lineRule="atLeast"/>
        <w:ind w:left="0" w:firstLine="709"/>
        <w:contextualSpacing w:val="0"/>
        <w:jc w:val="both"/>
        <w:rPr>
          <w:sz w:val="28"/>
          <w:szCs w:val="28"/>
          <w:highlight w:val="white"/>
          <w:lang w:val="vi-VN"/>
        </w:rPr>
      </w:pPr>
      <w:r w:rsidRPr="006D2343">
        <w:rPr>
          <w:sz w:val="28"/>
          <w:szCs w:val="28"/>
          <w:highlight w:val="white"/>
          <w:lang w:val="vi-VN"/>
        </w:rPr>
        <w:t>Định kỳ</w:t>
      </w:r>
      <w:r w:rsidR="00787298" w:rsidRPr="006D2343">
        <w:rPr>
          <w:sz w:val="28"/>
          <w:szCs w:val="28"/>
          <w:highlight w:val="white"/>
        </w:rPr>
        <w:t xml:space="preserve"> trước</w:t>
      </w:r>
      <w:r w:rsidRPr="006D2343">
        <w:rPr>
          <w:sz w:val="28"/>
          <w:szCs w:val="28"/>
          <w:highlight w:val="white"/>
          <w:lang w:val="vi-VN"/>
        </w:rPr>
        <w:t xml:space="preserve"> </w:t>
      </w:r>
      <w:r w:rsidR="00BF43C1" w:rsidRPr="006D2343">
        <w:rPr>
          <w:sz w:val="28"/>
          <w:szCs w:val="28"/>
          <w:highlight w:val="white"/>
        </w:rPr>
        <w:t xml:space="preserve">ngày 10 </w:t>
      </w:r>
      <w:r w:rsidR="00BF43C1" w:rsidRPr="006D2343">
        <w:rPr>
          <w:sz w:val="28"/>
          <w:szCs w:val="28"/>
          <w:highlight w:val="white"/>
          <w:u w:color="FF0000"/>
        </w:rPr>
        <w:t>tháng sáu</w:t>
      </w:r>
      <w:r w:rsidR="00BF43C1" w:rsidRPr="006D2343">
        <w:rPr>
          <w:sz w:val="28"/>
          <w:szCs w:val="28"/>
          <w:highlight w:val="white"/>
        </w:rPr>
        <w:t xml:space="preserve"> và </w:t>
      </w:r>
      <w:r w:rsidR="00BF43C1" w:rsidRPr="006D2343">
        <w:rPr>
          <w:sz w:val="28"/>
          <w:szCs w:val="28"/>
          <w:highlight w:val="white"/>
          <w:u w:color="FF0000"/>
        </w:rPr>
        <w:t>tháng mười hai</w:t>
      </w:r>
      <w:r w:rsidR="00BF43C1" w:rsidRPr="006D2343">
        <w:rPr>
          <w:sz w:val="28"/>
          <w:szCs w:val="28"/>
          <w:highlight w:val="white"/>
        </w:rPr>
        <w:t xml:space="preserve"> hàng năm </w:t>
      </w:r>
      <w:r w:rsidR="00617056" w:rsidRPr="006D2343">
        <w:rPr>
          <w:sz w:val="28"/>
          <w:szCs w:val="28"/>
          <w:highlight w:val="white"/>
          <w:lang w:val="vi-VN"/>
        </w:rPr>
        <w:t xml:space="preserve">tổng hợp báo cáo </w:t>
      </w:r>
      <w:r w:rsidRPr="006D2343">
        <w:rPr>
          <w:sz w:val="28"/>
          <w:szCs w:val="28"/>
          <w:highlight w:val="white"/>
          <w:lang w:val="vi-VN"/>
        </w:rPr>
        <w:t>tiến độ đầu tư xây dựng hạ tầng kỹ thuật các cụm công nghiệp được xem xét hỗ trợ</w:t>
      </w:r>
      <w:r w:rsidR="002C77CF" w:rsidRPr="006D2343">
        <w:rPr>
          <w:sz w:val="28"/>
          <w:szCs w:val="28"/>
          <w:highlight w:val="white"/>
          <w:lang w:val="vi-VN"/>
        </w:rPr>
        <w:t xml:space="preserve"> </w:t>
      </w:r>
      <w:r w:rsidR="002C77CF" w:rsidRPr="006D2343">
        <w:rPr>
          <w:sz w:val="28"/>
          <w:szCs w:val="28"/>
          <w:highlight w:val="white"/>
        </w:rPr>
        <w:t>gửi</w:t>
      </w:r>
      <w:r w:rsidR="002C77CF" w:rsidRPr="006D2343">
        <w:rPr>
          <w:sz w:val="28"/>
          <w:szCs w:val="28"/>
          <w:highlight w:val="white"/>
          <w:lang w:val="vi-VN"/>
        </w:rPr>
        <w:t xml:space="preserve"> Sở Công Thương </w:t>
      </w:r>
      <w:r w:rsidR="00617056" w:rsidRPr="006D2343">
        <w:rPr>
          <w:sz w:val="28"/>
          <w:szCs w:val="28"/>
          <w:highlight w:val="white"/>
          <w:lang w:val="vi-VN"/>
        </w:rPr>
        <w:t>tổng hợp, báo cáo Ủy ban nhân dân tỉnh theo quy định</w:t>
      </w:r>
      <w:r w:rsidR="00BF43C1" w:rsidRPr="006D2343">
        <w:rPr>
          <w:sz w:val="28"/>
          <w:szCs w:val="28"/>
          <w:highlight w:val="white"/>
        </w:rPr>
        <w:t xml:space="preserve"> tại Quyết định số </w:t>
      </w:r>
      <w:r w:rsidR="00A81BE3" w:rsidRPr="006D2343">
        <w:rPr>
          <w:sz w:val="28"/>
          <w:szCs w:val="28"/>
          <w:highlight w:val="white"/>
        </w:rPr>
        <w:t xml:space="preserve">36/2020/QĐ-UBND ngày 31 tháng </w:t>
      </w:r>
      <w:r w:rsidR="00787298" w:rsidRPr="006D2343">
        <w:rPr>
          <w:sz w:val="28"/>
          <w:szCs w:val="28"/>
          <w:highlight w:val="white"/>
        </w:rPr>
        <w:t>8</w:t>
      </w:r>
      <w:r w:rsidR="00A81BE3" w:rsidRPr="006D2343">
        <w:rPr>
          <w:sz w:val="28"/>
          <w:szCs w:val="28"/>
          <w:highlight w:val="white"/>
        </w:rPr>
        <w:t xml:space="preserve"> năm </w:t>
      </w:r>
      <w:r w:rsidR="00F26F61" w:rsidRPr="006D2343">
        <w:rPr>
          <w:sz w:val="28"/>
          <w:szCs w:val="28"/>
          <w:highlight w:val="white"/>
        </w:rPr>
        <w:t>2020 của Ủy ban nhân dân</w:t>
      </w:r>
      <w:r w:rsidR="00787298" w:rsidRPr="006D2343">
        <w:rPr>
          <w:sz w:val="28"/>
          <w:szCs w:val="28"/>
          <w:highlight w:val="white"/>
        </w:rPr>
        <w:t xml:space="preserve"> </w:t>
      </w:r>
      <w:r w:rsidR="00787298" w:rsidRPr="006D2343">
        <w:rPr>
          <w:sz w:val="28"/>
          <w:szCs w:val="28"/>
          <w:highlight w:val="white"/>
          <w:u w:color="FF0000"/>
        </w:rPr>
        <w:t xml:space="preserve">tỉnh </w:t>
      </w:r>
      <w:r w:rsidR="00F26F61" w:rsidRPr="006D2343">
        <w:rPr>
          <w:sz w:val="28"/>
          <w:szCs w:val="28"/>
          <w:highlight w:val="white"/>
          <w:u w:color="FF0000"/>
        </w:rPr>
        <w:t>về</w:t>
      </w:r>
      <w:r w:rsidR="00F26F61" w:rsidRPr="006D2343">
        <w:rPr>
          <w:sz w:val="28"/>
          <w:szCs w:val="28"/>
          <w:highlight w:val="white"/>
        </w:rPr>
        <w:t xml:space="preserve"> </w:t>
      </w:r>
      <w:r w:rsidR="00A81BE3" w:rsidRPr="006D2343">
        <w:rPr>
          <w:sz w:val="28"/>
          <w:szCs w:val="28"/>
          <w:highlight w:val="white"/>
        </w:rPr>
        <w:t>ban hành Quy định về chế độ báo cáo định kỳ và báo cáo thống kê phục vụ mục tiêu quản lý nhà nước trên địa bàn tỉnh Đồng Nai.</w:t>
      </w:r>
    </w:p>
    <w:p w:rsidR="00617056" w:rsidRPr="006D2343" w:rsidRDefault="002C77CF" w:rsidP="00A5114A">
      <w:pPr>
        <w:pStyle w:val="ListParagraph"/>
        <w:numPr>
          <w:ilvl w:val="0"/>
          <w:numId w:val="4"/>
        </w:numPr>
        <w:tabs>
          <w:tab w:val="left" w:pos="993"/>
          <w:tab w:val="left" w:pos="1701"/>
        </w:tabs>
        <w:spacing w:before="180" w:after="160" w:line="30" w:lineRule="atLeast"/>
        <w:ind w:left="0" w:firstLine="709"/>
        <w:contextualSpacing w:val="0"/>
        <w:jc w:val="both"/>
        <w:rPr>
          <w:sz w:val="28"/>
          <w:szCs w:val="28"/>
          <w:highlight w:val="white"/>
          <w:lang w:val="vi-VN"/>
        </w:rPr>
      </w:pPr>
      <w:r w:rsidRPr="006D2343">
        <w:rPr>
          <w:sz w:val="28"/>
          <w:szCs w:val="28"/>
          <w:highlight w:val="white"/>
          <w:lang w:val="vi-VN"/>
        </w:rPr>
        <w:t xml:space="preserve">Sở Tài chính </w:t>
      </w:r>
      <w:r w:rsidRPr="006D2343">
        <w:rPr>
          <w:sz w:val="28"/>
          <w:szCs w:val="28"/>
          <w:highlight w:val="white"/>
        </w:rPr>
        <w:t>c</w:t>
      </w:r>
      <w:r w:rsidR="00F11A79" w:rsidRPr="006D2343">
        <w:rPr>
          <w:sz w:val="28"/>
          <w:szCs w:val="28"/>
          <w:highlight w:val="white"/>
          <w:lang w:val="vi-VN"/>
        </w:rPr>
        <w:t>ân đối và cấp phát kinh phí hỗ trợ t</w:t>
      </w:r>
      <w:r w:rsidR="00F26F61" w:rsidRPr="006D2343">
        <w:rPr>
          <w:sz w:val="28"/>
          <w:szCs w:val="28"/>
          <w:highlight w:val="white"/>
          <w:lang w:val="vi-VN"/>
        </w:rPr>
        <w:t xml:space="preserve">heo quy định; phối hợp với </w:t>
      </w:r>
      <w:r w:rsidR="00A5114A" w:rsidRPr="006D2343">
        <w:rPr>
          <w:sz w:val="28"/>
          <w:szCs w:val="28"/>
          <w:highlight w:val="white"/>
        </w:rPr>
        <w:t>Sở Công Thương</w:t>
      </w:r>
      <w:r w:rsidR="009F3BA2" w:rsidRPr="006D2343">
        <w:rPr>
          <w:sz w:val="28"/>
          <w:szCs w:val="28"/>
          <w:highlight w:val="white"/>
          <w:lang w:val="vi-VN"/>
        </w:rPr>
        <w:t xml:space="preserve"> </w:t>
      </w:r>
      <w:r w:rsidR="00F11A79" w:rsidRPr="006D2343">
        <w:rPr>
          <w:sz w:val="28"/>
          <w:szCs w:val="28"/>
          <w:highlight w:val="white"/>
          <w:lang w:val="vi-VN"/>
        </w:rPr>
        <w:t xml:space="preserve">hướng dẫn </w:t>
      </w:r>
      <w:r w:rsidR="00617056" w:rsidRPr="006D2343">
        <w:rPr>
          <w:sz w:val="28"/>
          <w:szCs w:val="28"/>
          <w:highlight w:val="white"/>
          <w:lang w:val="vi-VN"/>
        </w:rPr>
        <w:t xml:space="preserve">chủ đầu tư </w:t>
      </w:r>
      <w:r w:rsidR="00617056" w:rsidRPr="006D2343">
        <w:rPr>
          <w:bCs/>
          <w:iCs/>
          <w:sz w:val="28"/>
          <w:szCs w:val="28"/>
          <w:highlight w:val="white"/>
          <w:lang w:val="vi-VN"/>
        </w:rPr>
        <w:t>hạ tầng kỹ thuật cụm công nghiệp</w:t>
      </w:r>
      <w:r w:rsidR="00F11A79" w:rsidRPr="006D2343">
        <w:rPr>
          <w:sz w:val="28"/>
          <w:szCs w:val="28"/>
          <w:highlight w:val="white"/>
          <w:lang w:val="vi-VN"/>
        </w:rPr>
        <w:t xml:space="preserve"> lập hồ sơ, thủ tục và </w:t>
      </w:r>
      <w:r w:rsidR="00F11A79" w:rsidRPr="006D2343">
        <w:rPr>
          <w:sz w:val="28"/>
          <w:szCs w:val="28"/>
          <w:highlight w:val="white"/>
          <w:u w:color="FF0000"/>
          <w:lang w:val="vi-VN"/>
        </w:rPr>
        <w:t>quyết toán</w:t>
      </w:r>
      <w:r w:rsidR="00F11A79" w:rsidRPr="006D2343">
        <w:rPr>
          <w:sz w:val="28"/>
          <w:szCs w:val="28"/>
          <w:highlight w:val="white"/>
          <w:lang w:val="vi-VN"/>
        </w:rPr>
        <w:t xml:space="preserve"> theo quy định</w:t>
      </w:r>
      <w:r w:rsidR="00617056" w:rsidRPr="006D2343">
        <w:rPr>
          <w:sz w:val="28"/>
          <w:szCs w:val="28"/>
          <w:highlight w:val="white"/>
          <w:lang w:val="vi-VN"/>
        </w:rPr>
        <w:t xml:space="preserve"> pháp luật hiện hành</w:t>
      </w:r>
      <w:r w:rsidR="00F11A79" w:rsidRPr="006D2343">
        <w:rPr>
          <w:sz w:val="28"/>
          <w:szCs w:val="28"/>
          <w:highlight w:val="white"/>
          <w:lang w:val="vi-VN"/>
        </w:rPr>
        <w:t>.</w:t>
      </w:r>
    </w:p>
    <w:p w:rsidR="00AD094A" w:rsidRPr="006D2343" w:rsidRDefault="00F11A79" w:rsidP="00C378E0">
      <w:pPr>
        <w:pStyle w:val="ListParagraph"/>
        <w:numPr>
          <w:ilvl w:val="0"/>
          <w:numId w:val="4"/>
        </w:numPr>
        <w:tabs>
          <w:tab w:val="left" w:pos="993"/>
          <w:tab w:val="left" w:pos="1701"/>
        </w:tabs>
        <w:spacing w:after="120" w:line="30" w:lineRule="atLeast"/>
        <w:ind w:left="0" w:firstLine="709"/>
        <w:contextualSpacing w:val="0"/>
        <w:jc w:val="both"/>
        <w:rPr>
          <w:sz w:val="28"/>
          <w:szCs w:val="28"/>
          <w:highlight w:val="white"/>
          <w:lang w:val="vi-VN"/>
        </w:rPr>
      </w:pPr>
      <w:r w:rsidRPr="006D2343">
        <w:rPr>
          <w:sz w:val="28"/>
          <w:szCs w:val="28"/>
          <w:highlight w:val="white"/>
          <w:lang w:val="vi-VN"/>
        </w:rPr>
        <w:lastRenderedPageBreak/>
        <w:t xml:space="preserve">Sở Xây dựng </w:t>
      </w:r>
      <w:r w:rsidR="00A5114A" w:rsidRPr="006D2343">
        <w:rPr>
          <w:sz w:val="28"/>
          <w:szCs w:val="28"/>
          <w:highlight w:val="white"/>
        </w:rPr>
        <w:t>c</w:t>
      </w:r>
      <w:r w:rsidRPr="006D2343">
        <w:rPr>
          <w:sz w:val="28"/>
          <w:szCs w:val="28"/>
          <w:highlight w:val="white"/>
          <w:lang w:val="vi-VN"/>
        </w:rPr>
        <w:t xml:space="preserve">hủ trì đánh giá </w:t>
      </w:r>
      <w:r w:rsidRPr="006D2343">
        <w:rPr>
          <w:sz w:val="28"/>
          <w:szCs w:val="28"/>
          <w:highlight w:val="white"/>
          <w:u w:color="FF0000"/>
          <w:lang w:val="vi-VN"/>
        </w:rPr>
        <w:t>tổng mức</w:t>
      </w:r>
      <w:r w:rsidRPr="006D2343">
        <w:rPr>
          <w:sz w:val="28"/>
          <w:szCs w:val="28"/>
          <w:highlight w:val="white"/>
          <w:lang w:val="vi-VN"/>
        </w:rPr>
        <w:t xml:space="preserve"> </w:t>
      </w:r>
      <w:r w:rsidR="0073100A" w:rsidRPr="006D2343">
        <w:rPr>
          <w:sz w:val="28"/>
          <w:szCs w:val="28"/>
          <w:highlight w:val="white"/>
          <w:lang w:val="vi-VN"/>
        </w:rPr>
        <w:t>vốn đầu tư dự án đầu tư xây dựng hạ tầng kỹ thuật cụm công nghiệp</w:t>
      </w:r>
      <w:r w:rsidRPr="006D2343">
        <w:rPr>
          <w:sz w:val="28"/>
          <w:szCs w:val="28"/>
          <w:highlight w:val="white"/>
          <w:lang w:val="vi-VN"/>
        </w:rPr>
        <w:t xml:space="preserve"> theo quy định pháp luật hiện hành về xây dựng; đánh giá việc đáp ứng </w:t>
      </w:r>
      <w:r w:rsidR="0073100A" w:rsidRPr="006D2343">
        <w:rPr>
          <w:sz w:val="28"/>
          <w:szCs w:val="28"/>
          <w:highlight w:val="white"/>
          <w:lang w:val="vi-VN"/>
        </w:rPr>
        <w:t>quy định</w:t>
      </w:r>
      <w:r w:rsidRPr="006D2343">
        <w:rPr>
          <w:sz w:val="28"/>
          <w:szCs w:val="28"/>
          <w:highlight w:val="white"/>
          <w:lang w:val="vi-VN"/>
        </w:rPr>
        <w:t xml:space="preserve"> </w:t>
      </w:r>
      <w:r w:rsidRPr="006D2343">
        <w:rPr>
          <w:sz w:val="28"/>
          <w:szCs w:val="28"/>
          <w:highlight w:val="white"/>
          <w:u w:color="FF0000"/>
          <w:lang w:val="vi-VN"/>
        </w:rPr>
        <w:t>về khối lượng</w:t>
      </w:r>
      <w:r w:rsidRPr="006D2343">
        <w:rPr>
          <w:sz w:val="28"/>
          <w:szCs w:val="28"/>
          <w:highlight w:val="white"/>
          <w:lang w:val="vi-VN"/>
        </w:rPr>
        <w:t xml:space="preserve"> </w:t>
      </w:r>
      <w:r w:rsidR="0073100A" w:rsidRPr="006D2343">
        <w:rPr>
          <w:sz w:val="28"/>
          <w:szCs w:val="28"/>
          <w:highlight w:val="white"/>
          <w:lang w:val="vi-VN"/>
        </w:rPr>
        <w:t xml:space="preserve">các hạng mục công trình hạ tầng kỹ thuật </w:t>
      </w:r>
      <w:r w:rsidR="0073100A" w:rsidRPr="006D2343">
        <w:rPr>
          <w:sz w:val="28"/>
          <w:szCs w:val="28"/>
          <w:highlight w:val="white"/>
          <w:u w:color="FF0000"/>
          <w:lang w:val="vi-VN"/>
        </w:rPr>
        <w:t>chung cụm</w:t>
      </w:r>
      <w:r w:rsidR="0073100A" w:rsidRPr="006D2343">
        <w:rPr>
          <w:sz w:val="28"/>
          <w:szCs w:val="28"/>
          <w:highlight w:val="white"/>
          <w:lang w:val="vi-VN"/>
        </w:rPr>
        <w:t xml:space="preserve"> công nghiệp đã thực hiện</w:t>
      </w:r>
      <w:r w:rsidRPr="006D2343">
        <w:rPr>
          <w:sz w:val="28"/>
          <w:szCs w:val="28"/>
          <w:highlight w:val="white"/>
          <w:lang w:val="vi-VN"/>
        </w:rPr>
        <w:t>.</w:t>
      </w:r>
    </w:p>
    <w:p w:rsidR="00F11A79" w:rsidRPr="006D2343" w:rsidRDefault="00F11A79" w:rsidP="00C378E0">
      <w:pPr>
        <w:pStyle w:val="ListParagraph"/>
        <w:numPr>
          <w:ilvl w:val="0"/>
          <w:numId w:val="4"/>
        </w:numPr>
        <w:tabs>
          <w:tab w:val="left" w:pos="993"/>
          <w:tab w:val="left" w:pos="1701"/>
        </w:tabs>
        <w:spacing w:after="120" w:line="30" w:lineRule="atLeast"/>
        <w:ind w:left="0" w:firstLine="709"/>
        <w:contextualSpacing w:val="0"/>
        <w:jc w:val="both"/>
        <w:rPr>
          <w:sz w:val="28"/>
          <w:szCs w:val="28"/>
          <w:highlight w:val="white"/>
          <w:lang w:val="vi-VN"/>
        </w:rPr>
      </w:pPr>
      <w:r w:rsidRPr="006D2343">
        <w:rPr>
          <w:sz w:val="28"/>
          <w:szCs w:val="28"/>
          <w:highlight w:val="white"/>
          <w:lang w:val="vi-VN"/>
        </w:rPr>
        <w:t xml:space="preserve">Các cơ quan, đơn vị có liên quan khác phối hợp </w:t>
      </w:r>
      <w:r w:rsidR="00AD094A" w:rsidRPr="006D2343">
        <w:rPr>
          <w:sz w:val="28"/>
          <w:szCs w:val="28"/>
          <w:highlight w:val="white"/>
          <w:lang w:val="vi-VN"/>
        </w:rPr>
        <w:t xml:space="preserve">đánh giá </w:t>
      </w:r>
      <w:r w:rsidR="00AD094A" w:rsidRPr="006D2343">
        <w:rPr>
          <w:sz w:val="28"/>
          <w:szCs w:val="28"/>
          <w:highlight w:val="white"/>
          <w:u w:color="FF0000"/>
          <w:lang w:val="vi-VN"/>
        </w:rPr>
        <w:t>khối lượng</w:t>
      </w:r>
      <w:r w:rsidR="00AD094A" w:rsidRPr="006D2343">
        <w:rPr>
          <w:sz w:val="28"/>
          <w:szCs w:val="28"/>
          <w:highlight w:val="white"/>
          <w:lang w:val="vi-VN"/>
        </w:rPr>
        <w:t xml:space="preserve"> </w:t>
      </w:r>
      <w:r w:rsidR="0073100A" w:rsidRPr="006D2343">
        <w:rPr>
          <w:sz w:val="28"/>
          <w:szCs w:val="28"/>
          <w:highlight w:val="white"/>
          <w:lang w:val="vi-VN"/>
        </w:rPr>
        <w:t xml:space="preserve">hạng mục công trình hạ tầng kỹ thuật </w:t>
      </w:r>
      <w:r w:rsidR="0073100A" w:rsidRPr="006D2343">
        <w:rPr>
          <w:sz w:val="28"/>
          <w:szCs w:val="28"/>
          <w:highlight w:val="white"/>
          <w:u w:color="FF0000"/>
          <w:lang w:val="vi-VN"/>
        </w:rPr>
        <w:t>chung cụm</w:t>
      </w:r>
      <w:r w:rsidR="0073100A" w:rsidRPr="006D2343">
        <w:rPr>
          <w:sz w:val="28"/>
          <w:szCs w:val="28"/>
          <w:highlight w:val="white"/>
          <w:lang w:val="vi-VN"/>
        </w:rPr>
        <w:t xml:space="preserve"> công nghiệp đã thực hiện</w:t>
      </w:r>
      <w:r w:rsidR="00AD094A" w:rsidRPr="006D2343">
        <w:rPr>
          <w:sz w:val="28"/>
          <w:szCs w:val="28"/>
          <w:highlight w:val="white"/>
          <w:lang w:val="vi-VN"/>
        </w:rPr>
        <w:t xml:space="preserve"> (thuộc lĩnh vực quản lý chuyên ngành)</w:t>
      </w:r>
      <w:r w:rsidR="0073100A" w:rsidRPr="006D2343">
        <w:rPr>
          <w:sz w:val="28"/>
          <w:szCs w:val="28"/>
          <w:highlight w:val="white"/>
          <w:lang w:val="vi-VN"/>
        </w:rPr>
        <w:t xml:space="preserve">, làm cơ sở để Sở Xây dựng đánh giá </w:t>
      </w:r>
      <w:r w:rsidRPr="006D2343">
        <w:rPr>
          <w:sz w:val="28"/>
          <w:szCs w:val="28"/>
          <w:highlight w:val="white"/>
          <w:lang w:val="vi-VN"/>
        </w:rPr>
        <w:t xml:space="preserve">việc đáp ứng </w:t>
      </w:r>
      <w:r w:rsidR="002F1485" w:rsidRPr="006D2343">
        <w:rPr>
          <w:sz w:val="28"/>
          <w:szCs w:val="28"/>
          <w:highlight w:val="white"/>
          <w:lang w:val="vi-VN"/>
        </w:rPr>
        <w:t>quy định</w:t>
      </w:r>
      <w:r w:rsidRPr="006D2343">
        <w:rPr>
          <w:sz w:val="28"/>
          <w:szCs w:val="28"/>
          <w:highlight w:val="white"/>
          <w:lang w:val="vi-VN"/>
        </w:rPr>
        <w:t xml:space="preserve"> </w:t>
      </w:r>
      <w:r w:rsidRPr="006D2343">
        <w:rPr>
          <w:sz w:val="28"/>
          <w:szCs w:val="28"/>
          <w:highlight w:val="white"/>
          <w:u w:color="FF0000"/>
          <w:lang w:val="vi-VN"/>
        </w:rPr>
        <w:t>về khối lượng</w:t>
      </w:r>
      <w:r w:rsidRPr="006D2343">
        <w:rPr>
          <w:sz w:val="28"/>
          <w:szCs w:val="28"/>
          <w:highlight w:val="white"/>
          <w:lang w:val="vi-VN"/>
        </w:rPr>
        <w:t xml:space="preserve"> dự án đầu tư xây dựng hạ tầng kỹ thuật cụm công nghiệp</w:t>
      </w:r>
      <w:r w:rsidR="002F1485" w:rsidRPr="006D2343">
        <w:rPr>
          <w:sz w:val="28"/>
          <w:szCs w:val="28"/>
          <w:highlight w:val="white"/>
          <w:lang w:val="vi-VN"/>
        </w:rPr>
        <w:t xml:space="preserve"> đã thực hiện</w:t>
      </w:r>
      <w:r w:rsidRPr="006D2343">
        <w:rPr>
          <w:sz w:val="28"/>
          <w:szCs w:val="28"/>
          <w:highlight w:val="white"/>
          <w:lang w:val="vi-VN"/>
        </w:rPr>
        <w:t xml:space="preserve">; </w:t>
      </w:r>
      <w:r w:rsidR="002F1485" w:rsidRPr="006D2343">
        <w:rPr>
          <w:sz w:val="28"/>
          <w:szCs w:val="28"/>
          <w:highlight w:val="white"/>
          <w:lang w:val="vi-VN"/>
        </w:rPr>
        <w:t>phối hợp triển khai các nội dung khác theo chức năng, nhiệm vụ của đơn vị mình</w:t>
      </w:r>
      <w:r w:rsidRPr="006D2343">
        <w:rPr>
          <w:sz w:val="28"/>
          <w:szCs w:val="28"/>
          <w:highlight w:val="white"/>
          <w:lang w:val="vi-VN"/>
        </w:rPr>
        <w:t>.</w:t>
      </w:r>
    </w:p>
    <w:p w:rsidR="002F1485" w:rsidRPr="006D2343" w:rsidRDefault="00D60193" w:rsidP="00C378E0">
      <w:pPr>
        <w:pStyle w:val="ListParagraph"/>
        <w:numPr>
          <w:ilvl w:val="0"/>
          <w:numId w:val="4"/>
        </w:numPr>
        <w:tabs>
          <w:tab w:val="left" w:pos="993"/>
          <w:tab w:val="left" w:pos="1701"/>
        </w:tabs>
        <w:spacing w:after="120" w:line="30" w:lineRule="atLeast"/>
        <w:ind w:left="0" w:firstLine="709"/>
        <w:contextualSpacing w:val="0"/>
        <w:jc w:val="both"/>
        <w:rPr>
          <w:sz w:val="28"/>
          <w:szCs w:val="28"/>
          <w:highlight w:val="white"/>
          <w:lang w:val="vi-VN"/>
        </w:rPr>
      </w:pPr>
      <w:r w:rsidRPr="006D2343">
        <w:rPr>
          <w:iCs/>
          <w:sz w:val="28"/>
          <w:szCs w:val="28"/>
          <w:highlight w:val="white"/>
          <w:lang w:val="vi-VN"/>
        </w:rPr>
        <w:t>Đối tượng thụ hưởng chính sách</w:t>
      </w:r>
      <w:r w:rsidR="002F1485" w:rsidRPr="006D2343">
        <w:rPr>
          <w:iCs/>
          <w:sz w:val="28"/>
          <w:szCs w:val="28"/>
          <w:highlight w:val="white"/>
          <w:lang w:val="vi-VN"/>
        </w:rPr>
        <w:t xml:space="preserve"> có trách nhiệm phối hợp, cung cấp các tài liệu, thông tin liên quan đến hoạt động đầu tư xây dựng hạ tầng kỹ thuật cụm công nghiệp cho cơ quan quản lý nhà nước được giao nhiệm vụ triển khai chính sách và thẩm định kinh phí hỗ trợ; hoàn toàn chịu trách nhiệm trước pháp luật về tính chính xác của tài liệu, thông tin đã cung cấp. Trường hợp được hỗ trợ phải có trách nhiệm sử dụng kinh phí hỗ trợ đúng mục đích, </w:t>
      </w:r>
      <w:r w:rsidR="00C378E0" w:rsidRPr="006D2343">
        <w:rPr>
          <w:iCs/>
          <w:sz w:val="28"/>
          <w:szCs w:val="28"/>
          <w:highlight w:val="white"/>
          <w:lang w:val="vi-VN"/>
        </w:rPr>
        <w:t xml:space="preserve">đúng chế độ, phối hợp với đơn vị được cấp có thẩm quyền được giao thực hiện thủ tục thanh toán, </w:t>
      </w:r>
      <w:r w:rsidR="00C378E0" w:rsidRPr="006D2343">
        <w:rPr>
          <w:iCs/>
          <w:sz w:val="28"/>
          <w:szCs w:val="28"/>
          <w:highlight w:val="white"/>
          <w:u w:color="FF0000"/>
          <w:lang w:val="vi-VN"/>
        </w:rPr>
        <w:t>quyết toán</w:t>
      </w:r>
      <w:r w:rsidR="00C378E0" w:rsidRPr="006D2343">
        <w:rPr>
          <w:iCs/>
          <w:sz w:val="28"/>
          <w:szCs w:val="28"/>
          <w:highlight w:val="white"/>
          <w:lang w:val="vi-VN"/>
        </w:rPr>
        <w:t xml:space="preserve"> theo quy định của pháp luật hiện hành; đồng thời </w:t>
      </w:r>
      <w:r w:rsidR="00C378E0" w:rsidRPr="006D2343">
        <w:rPr>
          <w:iCs/>
          <w:sz w:val="28"/>
          <w:szCs w:val="28"/>
          <w:highlight w:val="white"/>
          <w:u w:color="FF0000"/>
          <w:lang w:val="vi-VN"/>
        </w:rPr>
        <w:t>chịu sự</w:t>
      </w:r>
      <w:r w:rsidR="00C378E0" w:rsidRPr="006D2343">
        <w:rPr>
          <w:iCs/>
          <w:sz w:val="28"/>
          <w:szCs w:val="28"/>
          <w:highlight w:val="white"/>
          <w:lang w:val="vi-VN"/>
        </w:rPr>
        <w:t xml:space="preserve"> kiểm tra, giám sát của cơ quan chức năng có thẩm quyền.</w:t>
      </w:r>
    </w:p>
    <w:p w:rsidR="00F11A79" w:rsidRPr="006D2343" w:rsidRDefault="00A5114A" w:rsidP="00A5114A">
      <w:pPr>
        <w:tabs>
          <w:tab w:val="left" w:pos="1701"/>
        </w:tabs>
        <w:spacing w:after="120" w:line="30" w:lineRule="atLeast"/>
        <w:ind w:firstLine="709"/>
        <w:jc w:val="both"/>
        <w:rPr>
          <w:sz w:val="28"/>
          <w:szCs w:val="28"/>
          <w:highlight w:val="white"/>
          <w:lang w:val="vi-VN"/>
        </w:rPr>
      </w:pPr>
      <w:bookmarkStart w:id="1" w:name="dieu_3_1_name"/>
      <w:bookmarkEnd w:id="0"/>
      <w:r w:rsidRPr="006D2343">
        <w:rPr>
          <w:b/>
          <w:sz w:val="28"/>
          <w:szCs w:val="28"/>
          <w:highlight w:val="white"/>
        </w:rPr>
        <w:t>Điều 3.</w:t>
      </w:r>
      <w:r w:rsidRPr="006D2343">
        <w:rPr>
          <w:sz w:val="28"/>
          <w:szCs w:val="28"/>
          <w:highlight w:val="white"/>
        </w:rPr>
        <w:t xml:space="preserve"> </w:t>
      </w:r>
      <w:r w:rsidR="00F11A79" w:rsidRPr="006D2343">
        <w:rPr>
          <w:sz w:val="28"/>
          <w:szCs w:val="28"/>
          <w:highlight w:val="white"/>
          <w:lang w:val="vi-VN"/>
        </w:rPr>
        <w:t>Quyết định này có hiệu lực thi hành kể từ ngày ký ban hành.</w:t>
      </w:r>
    </w:p>
    <w:p w:rsidR="00F11A79" w:rsidRPr="006D2343" w:rsidRDefault="00A5114A" w:rsidP="00A5114A">
      <w:pPr>
        <w:tabs>
          <w:tab w:val="left" w:pos="1701"/>
        </w:tabs>
        <w:spacing w:after="120" w:line="30" w:lineRule="atLeast"/>
        <w:ind w:firstLine="709"/>
        <w:jc w:val="both"/>
        <w:rPr>
          <w:sz w:val="28"/>
          <w:szCs w:val="28"/>
          <w:highlight w:val="white"/>
          <w:lang w:val="vi-VN"/>
        </w:rPr>
      </w:pPr>
      <w:r w:rsidRPr="006D2343">
        <w:rPr>
          <w:b/>
          <w:sz w:val="28"/>
          <w:szCs w:val="28"/>
          <w:highlight w:val="white"/>
        </w:rPr>
        <w:t>Điều 4.</w:t>
      </w:r>
      <w:r w:rsidRPr="006D2343">
        <w:rPr>
          <w:sz w:val="28"/>
          <w:szCs w:val="28"/>
          <w:highlight w:val="white"/>
        </w:rPr>
        <w:t xml:space="preserve"> </w:t>
      </w:r>
      <w:r w:rsidR="00F11A79" w:rsidRPr="006D2343">
        <w:rPr>
          <w:sz w:val="28"/>
          <w:szCs w:val="28"/>
          <w:highlight w:val="white"/>
          <w:lang w:val="vi-VN"/>
        </w:rPr>
        <w:t>Chánh Văn phòng Ủy ban nhân dân tỉnh; Giám đốc Sở</w:t>
      </w:r>
      <w:r w:rsidR="00F26F61" w:rsidRPr="006D2343">
        <w:rPr>
          <w:sz w:val="28"/>
          <w:szCs w:val="28"/>
          <w:highlight w:val="white"/>
        </w:rPr>
        <w:t>:</w:t>
      </w:r>
      <w:r w:rsidR="00F11A79" w:rsidRPr="006D2343">
        <w:rPr>
          <w:sz w:val="28"/>
          <w:szCs w:val="28"/>
          <w:highlight w:val="white"/>
          <w:lang w:val="vi-VN"/>
        </w:rPr>
        <w:t xml:space="preserve"> Công Thương</w:t>
      </w:r>
      <w:r w:rsidR="00F26F61" w:rsidRPr="006D2343">
        <w:rPr>
          <w:sz w:val="28"/>
          <w:szCs w:val="28"/>
          <w:highlight w:val="white"/>
        </w:rPr>
        <w:t>,</w:t>
      </w:r>
      <w:r w:rsidR="00F11A79" w:rsidRPr="006D2343">
        <w:rPr>
          <w:sz w:val="28"/>
          <w:szCs w:val="28"/>
          <w:highlight w:val="white"/>
          <w:lang w:val="vi-VN"/>
        </w:rPr>
        <w:t xml:space="preserve"> Kế hoạch và Đầu tư, Tài nguyên và Môi trường, Xây</w:t>
      </w:r>
      <w:r w:rsidR="00F26F61" w:rsidRPr="006D2343">
        <w:rPr>
          <w:sz w:val="28"/>
          <w:szCs w:val="28"/>
          <w:highlight w:val="white"/>
          <w:lang w:val="vi-VN"/>
        </w:rPr>
        <w:t xml:space="preserve"> dựng, Tài chính, Giao thông </w:t>
      </w:r>
      <w:r w:rsidR="00F26F61" w:rsidRPr="006D2343">
        <w:rPr>
          <w:sz w:val="28"/>
          <w:szCs w:val="28"/>
          <w:highlight w:val="white"/>
        </w:rPr>
        <w:t>v</w:t>
      </w:r>
      <w:r w:rsidR="00F26F61" w:rsidRPr="006D2343">
        <w:rPr>
          <w:sz w:val="28"/>
          <w:szCs w:val="28"/>
          <w:highlight w:val="white"/>
          <w:lang w:val="vi-VN"/>
        </w:rPr>
        <w:t>ận tải</w:t>
      </w:r>
      <w:r w:rsidR="00F26F61" w:rsidRPr="006D2343">
        <w:rPr>
          <w:sz w:val="28"/>
          <w:szCs w:val="28"/>
          <w:highlight w:val="white"/>
        </w:rPr>
        <w:t>,</w:t>
      </w:r>
      <w:r w:rsidR="00F11A79" w:rsidRPr="006D2343">
        <w:rPr>
          <w:sz w:val="28"/>
          <w:szCs w:val="28"/>
          <w:highlight w:val="white"/>
          <w:lang w:val="vi-VN"/>
        </w:rPr>
        <w:t xml:space="preserve"> Thông tin và Truyền thông; Chủ tịch Ủy ban nhân dân </w:t>
      </w:r>
      <w:r w:rsidR="00250532" w:rsidRPr="006D2343">
        <w:rPr>
          <w:sz w:val="28"/>
          <w:szCs w:val="28"/>
          <w:highlight w:val="white"/>
        </w:rPr>
        <w:t xml:space="preserve">các huyện, </w:t>
      </w:r>
      <w:r w:rsidR="00F11A79" w:rsidRPr="006D2343">
        <w:rPr>
          <w:sz w:val="28"/>
          <w:szCs w:val="28"/>
          <w:highlight w:val="white"/>
          <w:lang w:val="vi-VN"/>
        </w:rPr>
        <w:t>thành phố và Thủ trưởng các cơ quan, tổ chức, đơn vị, cá nhân có liên quan chịu trách nhiệm thi hành Quyết định này./.</w:t>
      </w:r>
      <w:bookmarkEnd w:id="1"/>
    </w:p>
    <w:p w:rsidR="00F11A79" w:rsidRPr="006D2343" w:rsidRDefault="00F11A79" w:rsidP="00F11A79">
      <w:pPr>
        <w:pStyle w:val="NormalWeb"/>
        <w:shd w:val="clear" w:color="auto" w:fill="FFFFFF"/>
        <w:spacing w:before="120" w:beforeAutospacing="0" w:after="0" w:afterAutospacing="0"/>
        <w:jc w:val="both"/>
        <w:rPr>
          <w:sz w:val="16"/>
          <w:szCs w:val="28"/>
          <w:highlight w:val="white"/>
          <w:lang w:val="vi-VN"/>
        </w:rPr>
      </w:pPr>
    </w:p>
    <w:tbl>
      <w:tblPr>
        <w:tblW w:w="0" w:type="auto"/>
        <w:tblCellSpacing w:w="0" w:type="dxa"/>
        <w:shd w:val="clear" w:color="auto" w:fill="FFFFFF"/>
        <w:tblCellMar>
          <w:left w:w="0" w:type="dxa"/>
          <w:right w:w="0" w:type="dxa"/>
        </w:tblCellMar>
        <w:tblLook w:val="0000" w:firstRow="0" w:lastRow="0" w:firstColumn="0" w:lastColumn="0" w:noHBand="0" w:noVBand="0"/>
      </w:tblPr>
      <w:tblGrid>
        <w:gridCol w:w="5353"/>
        <w:gridCol w:w="3902"/>
      </w:tblGrid>
      <w:tr w:rsidR="00F11A79" w:rsidRPr="006D2343" w:rsidTr="00D916F2">
        <w:trPr>
          <w:tblCellSpacing w:w="0" w:type="dxa"/>
        </w:trPr>
        <w:tc>
          <w:tcPr>
            <w:tcW w:w="5353" w:type="dxa"/>
            <w:shd w:val="clear" w:color="auto" w:fill="FFFFFF"/>
            <w:tcMar>
              <w:top w:w="0" w:type="dxa"/>
              <w:left w:w="108" w:type="dxa"/>
              <w:bottom w:w="0" w:type="dxa"/>
              <w:right w:w="108" w:type="dxa"/>
            </w:tcMar>
          </w:tcPr>
          <w:p w:rsidR="00F11A79" w:rsidRPr="006D2343" w:rsidRDefault="00F11A79" w:rsidP="00F26F61">
            <w:pPr>
              <w:tabs>
                <w:tab w:val="center" w:pos="7800"/>
              </w:tabs>
              <w:jc w:val="both"/>
              <w:rPr>
                <w:b/>
                <w:szCs w:val="28"/>
                <w:highlight w:val="white"/>
                <w:lang w:val="vi-VN"/>
              </w:rPr>
            </w:pPr>
          </w:p>
        </w:tc>
        <w:tc>
          <w:tcPr>
            <w:tcW w:w="3902" w:type="dxa"/>
            <w:shd w:val="clear" w:color="auto" w:fill="FFFFFF"/>
            <w:tcMar>
              <w:top w:w="0" w:type="dxa"/>
              <w:left w:w="108" w:type="dxa"/>
              <w:bottom w:w="0" w:type="dxa"/>
              <w:right w:w="108" w:type="dxa"/>
            </w:tcMar>
          </w:tcPr>
          <w:p w:rsidR="00F26F61" w:rsidRPr="006D2343" w:rsidRDefault="00F11A79" w:rsidP="00E4638E">
            <w:pPr>
              <w:pStyle w:val="NormalWeb"/>
              <w:spacing w:before="120" w:beforeAutospacing="0" w:after="0" w:afterAutospacing="0"/>
              <w:jc w:val="center"/>
              <w:rPr>
                <w:b/>
                <w:bCs/>
                <w:sz w:val="28"/>
                <w:szCs w:val="28"/>
                <w:highlight w:val="white"/>
              </w:rPr>
            </w:pPr>
            <w:r w:rsidRPr="006D2343">
              <w:rPr>
                <w:b/>
                <w:bCs/>
                <w:sz w:val="28"/>
                <w:szCs w:val="28"/>
                <w:highlight w:val="white"/>
                <w:lang w:val="vi-VN"/>
              </w:rPr>
              <w:t>TM. ỦY BAN NHÂN DÂN</w:t>
            </w:r>
            <w:r w:rsidRPr="006D2343">
              <w:rPr>
                <w:b/>
                <w:bCs/>
                <w:sz w:val="28"/>
                <w:szCs w:val="28"/>
                <w:highlight w:val="white"/>
                <w:lang w:val="vi-VN"/>
              </w:rPr>
              <w:br/>
            </w:r>
            <w:r w:rsidR="00E4638E" w:rsidRPr="006D2343">
              <w:rPr>
                <w:b/>
                <w:bCs/>
                <w:sz w:val="28"/>
                <w:szCs w:val="28"/>
                <w:highlight w:val="white"/>
              </w:rPr>
              <w:t>KT. CHỦ TỊCH</w:t>
            </w:r>
            <w:r w:rsidRPr="006D2343">
              <w:rPr>
                <w:b/>
                <w:bCs/>
                <w:sz w:val="28"/>
                <w:szCs w:val="28"/>
                <w:highlight w:val="white"/>
                <w:lang w:val="vi-VN"/>
              </w:rPr>
              <w:br/>
            </w:r>
            <w:r w:rsidR="00E4638E" w:rsidRPr="006D2343">
              <w:rPr>
                <w:b/>
                <w:bCs/>
                <w:sz w:val="28"/>
                <w:szCs w:val="28"/>
                <w:highlight w:val="white"/>
              </w:rPr>
              <w:t>PHÓ CHỦ TỊCH</w:t>
            </w:r>
          </w:p>
          <w:p w:rsidR="00E4638E" w:rsidRPr="006D2343" w:rsidRDefault="00F11A79" w:rsidP="00D916F2">
            <w:pPr>
              <w:pStyle w:val="NormalWeb"/>
              <w:spacing w:before="120" w:beforeAutospacing="0" w:after="0" w:afterAutospacing="0"/>
              <w:jc w:val="center"/>
              <w:rPr>
                <w:b/>
                <w:bCs/>
                <w:sz w:val="28"/>
                <w:szCs w:val="28"/>
                <w:highlight w:val="white"/>
              </w:rPr>
            </w:pPr>
            <w:r w:rsidRPr="006D2343">
              <w:rPr>
                <w:b/>
                <w:bCs/>
                <w:sz w:val="28"/>
                <w:szCs w:val="28"/>
                <w:highlight w:val="white"/>
                <w:lang w:val="vi-VN"/>
              </w:rPr>
              <w:br/>
            </w:r>
          </w:p>
          <w:p w:rsidR="00F11A79" w:rsidRPr="006D2343" w:rsidRDefault="00F11A79" w:rsidP="00D916F2">
            <w:pPr>
              <w:pStyle w:val="NormalWeb"/>
              <w:spacing w:before="120" w:beforeAutospacing="0" w:after="0" w:afterAutospacing="0"/>
              <w:jc w:val="center"/>
              <w:rPr>
                <w:sz w:val="28"/>
                <w:szCs w:val="28"/>
                <w:highlight w:val="white"/>
              </w:rPr>
            </w:pPr>
            <w:r w:rsidRPr="006D2343">
              <w:rPr>
                <w:b/>
                <w:bCs/>
                <w:sz w:val="28"/>
                <w:szCs w:val="28"/>
                <w:highlight w:val="white"/>
                <w:lang w:val="vi-VN"/>
              </w:rPr>
              <w:br/>
            </w:r>
            <w:r w:rsidRPr="006D2343">
              <w:rPr>
                <w:b/>
                <w:bCs/>
                <w:sz w:val="28"/>
                <w:szCs w:val="28"/>
                <w:highlight w:val="white"/>
                <w:lang w:val="vi-VN"/>
              </w:rPr>
              <w:br/>
            </w:r>
            <w:r w:rsidR="00F26F61" w:rsidRPr="006D2343">
              <w:rPr>
                <w:b/>
                <w:sz w:val="28"/>
                <w:szCs w:val="28"/>
                <w:highlight w:val="white"/>
              </w:rPr>
              <w:t>Nguyễn Thị Hoàng</w:t>
            </w:r>
          </w:p>
        </w:tc>
      </w:tr>
    </w:tbl>
    <w:p w:rsidR="00F11A79" w:rsidRPr="006D2343" w:rsidRDefault="00F11A79" w:rsidP="00F11A79">
      <w:pPr>
        <w:rPr>
          <w:highlight w:val="white"/>
          <w:lang w:val="vi-VN"/>
        </w:rPr>
      </w:pPr>
    </w:p>
    <w:p w:rsidR="00F11A79" w:rsidRPr="006D2343" w:rsidRDefault="00F11A79" w:rsidP="00F11A79">
      <w:pPr>
        <w:rPr>
          <w:highlight w:val="white"/>
          <w:lang w:val="vi-VN"/>
        </w:rPr>
      </w:pPr>
    </w:p>
    <w:p w:rsidR="00F11A79" w:rsidRPr="006D2343" w:rsidRDefault="00F11A79" w:rsidP="00F11A79">
      <w:pPr>
        <w:rPr>
          <w:highlight w:val="white"/>
          <w:lang w:val="vi-VN"/>
        </w:rPr>
      </w:pPr>
    </w:p>
    <w:p w:rsidR="00F11A79" w:rsidRPr="006D2343" w:rsidRDefault="00F11A79" w:rsidP="00F11A79">
      <w:pPr>
        <w:rPr>
          <w:highlight w:val="white"/>
          <w:lang w:val="vi-VN"/>
        </w:rPr>
      </w:pPr>
    </w:p>
    <w:p w:rsidR="00F11A79" w:rsidRDefault="00F11A79" w:rsidP="00F11A79">
      <w:pPr>
        <w:rPr>
          <w:highlight w:val="white"/>
        </w:rPr>
      </w:pPr>
    </w:p>
    <w:p w:rsidR="006D2343" w:rsidRPr="006D2343" w:rsidRDefault="006D2343" w:rsidP="00F11A79">
      <w:pPr>
        <w:rPr>
          <w:highlight w:val="white"/>
        </w:rPr>
      </w:pPr>
    </w:p>
    <w:p w:rsidR="00F11A79" w:rsidRPr="006D2343" w:rsidRDefault="00F11A79" w:rsidP="00F11A79">
      <w:pPr>
        <w:rPr>
          <w:sz w:val="28"/>
          <w:szCs w:val="28"/>
          <w:highlight w:val="white"/>
          <w:lang w:val="vi-VN"/>
        </w:rPr>
      </w:pPr>
    </w:p>
    <w:p w:rsidR="00697042" w:rsidRPr="006D2343" w:rsidRDefault="006D2343" w:rsidP="006D2343">
      <w:pPr>
        <w:widowControl w:val="0"/>
        <w:jc w:val="both"/>
        <w:rPr>
          <w:highlight w:val="white"/>
          <w:lang w:val="vi-VN"/>
        </w:rPr>
      </w:pPr>
      <w:r>
        <w:rPr>
          <w:i/>
          <w:sz w:val="28"/>
          <w:szCs w:val="28"/>
          <w:highlight w:val="white"/>
        </w:rPr>
        <w:t>* Nghị quyết số 11</w:t>
      </w:r>
      <w:r w:rsidRPr="006D2343">
        <w:rPr>
          <w:i/>
          <w:sz w:val="28"/>
          <w:szCs w:val="28"/>
          <w:highlight w:val="white"/>
        </w:rPr>
        <w:t>/2021/NQ-HĐND ngày 30/7/2021 của HĐND tỉnh đã đăng Công báo s</w:t>
      </w:r>
      <w:r>
        <w:rPr>
          <w:i/>
          <w:sz w:val="28"/>
          <w:szCs w:val="28"/>
          <w:highlight w:val="white"/>
        </w:rPr>
        <w:t>ố 29 ngày 12/8/2021 tại trang 77</w:t>
      </w:r>
      <w:bookmarkStart w:id="2" w:name="_GoBack"/>
      <w:bookmarkEnd w:id="2"/>
    </w:p>
    <w:sectPr w:rsidR="00697042" w:rsidRPr="006D2343" w:rsidSect="001F57CB">
      <w:headerReference w:type="default" r:id="rId9"/>
      <w:pgSz w:w="11906" w:h="16838" w:code="9"/>
      <w:pgMar w:top="992" w:right="992" w:bottom="851" w:left="1588"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750B" w:rsidRDefault="0078750B">
      <w:r>
        <w:separator/>
      </w:r>
    </w:p>
  </w:endnote>
  <w:endnote w:type="continuationSeparator" w:id="0">
    <w:p w:rsidR="0078750B" w:rsidRDefault="00787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altName w:val="Arial"/>
    <w:panose1 w:val="020F0302020204030204"/>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750B" w:rsidRDefault="0078750B">
      <w:r>
        <w:separator/>
      </w:r>
    </w:p>
  </w:footnote>
  <w:footnote w:type="continuationSeparator" w:id="0">
    <w:p w:rsidR="0078750B" w:rsidRDefault="007875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097858"/>
      <w:docPartObj>
        <w:docPartGallery w:val="Page Numbers (Top of Page)"/>
        <w:docPartUnique/>
      </w:docPartObj>
    </w:sdtPr>
    <w:sdtEndPr>
      <w:rPr>
        <w:noProof/>
      </w:rPr>
    </w:sdtEndPr>
    <w:sdtContent>
      <w:p w:rsidR="00764131" w:rsidRDefault="00F11A79">
        <w:pPr>
          <w:pStyle w:val="Header"/>
          <w:jc w:val="center"/>
        </w:pPr>
        <w:r>
          <w:fldChar w:fldCharType="begin"/>
        </w:r>
        <w:r>
          <w:instrText xml:space="preserve"> PAGE   \* MERGEFORMAT </w:instrText>
        </w:r>
        <w:r>
          <w:fldChar w:fldCharType="separate"/>
        </w:r>
        <w:r w:rsidR="006D2343">
          <w:rPr>
            <w:noProof/>
          </w:rPr>
          <w:t>2</w:t>
        </w:r>
        <w:r>
          <w:rPr>
            <w:noProof/>
          </w:rPr>
          <w:fldChar w:fldCharType="end"/>
        </w:r>
      </w:p>
    </w:sdtContent>
  </w:sdt>
  <w:p w:rsidR="00764131" w:rsidRDefault="007875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4AAA"/>
    <w:multiLevelType w:val="hybridMultilevel"/>
    <w:tmpl w:val="38F44FF4"/>
    <w:lvl w:ilvl="0" w:tplc="6F382504">
      <w:start w:val="1"/>
      <w:numFmt w:val="decimal"/>
      <w:lvlText w:val="Điều %1."/>
      <w:lvlJc w:val="left"/>
      <w:pPr>
        <w:ind w:left="1429" w:hanging="360"/>
      </w:pPr>
      <w:rPr>
        <w:rFonts w:ascii="Times New Roman" w:hAnsi="Times New Roman" w:hint="default"/>
        <w:b/>
        <w:i w:val="0"/>
        <w:sz w:val="28"/>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38222F54"/>
    <w:multiLevelType w:val="hybridMultilevel"/>
    <w:tmpl w:val="C3C4BDFE"/>
    <w:lvl w:ilvl="0" w:tplc="04090017">
      <w:start w:val="1"/>
      <w:numFmt w:val="lowerLetter"/>
      <w:lvlText w:val="%1)"/>
      <w:lvlJc w:val="left"/>
      <w:pPr>
        <w:ind w:left="1505" w:hanging="360"/>
      </w:pPr>
    </w:lvl>
    <w:lvl w:ilvl="1" w:tplc="04090019" w:tentative="1">
      <w:start w:val="1"/>
      <w:numFmt w:val="lowerLetter"/>
      <w:lvlText w:val="%2."/>
      <w:lvlJc w:val="left"/>
      <w:pPr>
        <w:ind w:left="2225" w:hanging="360"/>
      </w:pPr>
    </w:lvl>
    <w:lvl w:ilvl="2" w:tplc="0409001B" w:tentative="1">
      <w:start w:val="1"/>
      <w:numFmt w:val="lowerRoman"/>
      <w:lvlText w:val="%3."/>
      <w:lvlJc w:val="right"/>
      <w:pPr>
        <w:ind w:left="2945" w:hanging="180"/>
      </w:pPr>
    </w:lvl>
    <w:lvl w:ilvl="3" w:tplc="0409000F" w:tentative="1">
      <w:start w:val="1"/>
      <w:numFmt w:val="decimal"/>
      <w:lvlText w:val="%4."/>
      <w:lvlJc w:val="left"/>
      <w:pPr>
        <w:ind w:left="3665" w:hanging="360"/>
      </w:pPr>
    </w:lvl>
    <w:lvl w:ilvl="4" w:tplc="04090019" w:tentative="1">
      <w:start w:val="1"/>
      <w:numFmt w:val="lowerLetter"/>
      <w:lvlText w:val="%5."/>
      <w:lvlJc w:val="left"/>
      <w:pPr>
        <w:ind w:left="4385" w:hanging="360"/>
      </w:pPr>
    </w:lvl>
    <w:lvl w:ilvl="5" w:tplc="0409001B" w:tentative="1">
      <w:start w:val="1"/>
      <w:numFmt w:val="lowerRoman"/>
      <w:lvlText w:val="%6."/>
      <w:lvlJc w:val="right"/>
      <w:pPr>
        <w:ind w:left="5105" w:hanging="180"/>
      </w:pPr>
    </w:lvl>
    <w:lvl w:ilvl="6" w:tplc="0409000F" w:tentative="1">
      <w:start w:val="1"/>
      <w:numFmt w:val="decimal"/>
      <w:lvlText w:val="%7."/>
      <w:lvlJc w:val="left"/>
      <w:pPr>
        <w:ind w:left="5825" w:hanging="360"/>
      </w:pPr>
    </w:lvl>
    <w:lvl w:ilvl="7" w:tplc="04090019" w:tentative="1">
      <w:start w:val="1"/>
      <w:numFmt w:val="lowerLetter"/>
      <w:lvlText w:val="%8."/>
      <w:lvlJc w:val="left"/>
      <w:pPr>
        <w:ind w:left="6545" w:hanging="360"/>
      </w:pPr>
    </w:lvl>
    <w:lvl w:ilvl="8" w:tplc="0409001B" w:tentative="1">
      <w:start w:val="1"/>
      <w:numFmt w:val="lowerRoman"/>
      <w:lvlText w:val="%9."/>
      <w:lvlJc w:val="right"/>
      <w:pPr>
        <w:ind w:left="7265" w:hanging="180"/>
      </w:pPr>
    </w:lvl>
  </w:abstractNum>
  <w:abstractNum w:abstractNumId="2">
    <w:nsid w:val="48C167D8"/>
    <w:multiLevelType w:val="hybridMultilevel"/>
    <w:tmpl w:val="3EC46026"/>
    <w:lvl w:ilvl="0" w:tplc="EA94E3F4">
      <w:start w:val="4"/>
      <w:numFmt w:val="bullet"/>
      <w:lvlText w:val="-"/>
      <w:lvlJc w:val="left"/>
      <w:pPr>
        <w:ind w:left="1509" w:hanging="360"/>
      </w:pPr>
      <w:rPr>
        <w:rFonts w:ascii="Times New Roman" w:eastAsia="Calibri" w:hAnsi="Times New Roman" w:cs="Times New Roman" w:hint="default"/>
        <w:b/>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
    <w:nsid w:val="55D91C2D"/>
    <w:multiLevelType w:val="hybridMultilevel"/>
    <w:tmpl w:val="413AC612"/>
    <w:lvl w:ilvl="0" w:tplc="04090017">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
    <w:nsid w:val="657A4E40"/>
    <w:multiLevelType w:val="hybridMultilevel"/>
    <w:tmpl w:val="2E549BB8"/>
    <w:lvl w:ilvl="0" w:tplc="7B6EA73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A79"/>
    <w:rsid w:val="000B52AA"/>
    <w:rsid w:val="001D2C30"/>
    <w:rsid w:val="001F3A4F"/>
    <w:rsid w:val="001F57CB"/>
    <w:rsid w:val="00250532"/>
    <w:rsid w:val="002527F0"/>
    <w:rsid w:val="002C77CF"/>
    <w:rsid w:val="002F1485"/>
    <w:rsid w:val="00345DD0"/>
    <w:rsid w:val="0036168B"/>
    <w:rsid w:val="00397659"/>
    <w:rsid w:val="003C4675"/>
    <w:rsid w:val="004740DC"/>
    <w:rsid w:val="00486BE0"/>
    <w:rsid w:val="004B4F20"/>
    <w:rsid w:val="004C2724"/>
    <w:rsid w:val="0051273E"/>
    <w:rsid w:val="00585A9B"/>
    <w:rsid w:val="005D613F"/>
    <w:rsid w:val="005F6234"/>
    <w:rsid w:val="00617056"/>
    <w:rsid w:val="00626A1D"/>
    <w:rsid w:val="00681EEA"/>
    <w:rsid w:val="00695817"/>
    <w:rsid w:val="006B62D1"/>
    <w:rsid w:val="006D2343"/>
    <w:rsid w:val="00703618"/>
    <w:rsid w:val="0073100A"/>
    <w:rsid w:val="00787298"/>
    <w:rsid w:val="0078750B"/>
    <w:rsid w:val="007A09B2"/>
    <w:rsid w:val="008168D0"/>
    <w:rsid w:val="008A03F3"/>
    <w:rsid w:val="009111DC"/>
    <w:rsid w:val="009A0893"/>
    <w:rsid w:val="009C2AD3"/>
    <w:rsid w:val="009C2EE2"/>
    <w:rsid w:val="009F3BA2"/>
    <w:rsid w:val="00A114E6"/>
    <w:rsid w:val="00A5114A"/>
    <w:rsid w:val="00A81BE3"/>
    <w:rsid w:val="00AA0B5E"/>
    <w:rsid w:val="00AD094A"/>
    <w:rsid w:val="00AE06DB"/>
    <w:rsid w:val="00AF5108"/>
    <w:rsid w:val="00BD03CF"/>
    <w:rsid w:val="00BD4218"/>
    <w:rsid w:val="00BF43C1"/>
    <w:rsid w:val="00C378E0"/>
    <w:rsid w:val="00C73187"/>
    <w:rsid w:val="00CA3E9D"/>
    <w:rsid w:val="00D60193"/>
    <w:rsid w:val="00D83FC0"/>
    <w:rsid w:val="00DA4C22"/>
    <w:rsid w:val="00E4638E"/>
    <w:rsid w:val="00E9117D"/>
    <w:rsid w:val="00E945AE"/>
    <w:rsid w:val="00EF4C53"/>
    <w:rsid w:val="00F11A79"/>
    <w:rsid w:val="00F2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A79"/>
    <w:pPr>
      <w:tabs>
        <w:tab w:val="center" w:pos="4680"/>
        <w:tab w:val="right" w:pos="9360"/>
      </w:tabs>
    </w:pPr>
  </w:style>
  <w:style w:type="character" w:customStyle="1" w:styleId="HeaderChar">
    <w:name w:val="Header Char"/>
    <w:basedOn w:val="DefaultParagraphFont"/>
    <w:link w:val="Header"/>
    <w:uiPriority w:val="99"/>
    <w:rsid w:val="00F11A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1A79"/>
    <w:pPr>
      <w:tabs>
        <w:tab w:val="center" w:pos="4680"/>
        <w:tab w:val="right" w:pos="9360"/>
      </w:tabs>
    </w:pPr>
  </w:style>
  <w:style w:type="character" w:customStyle="1" w:styleId="FooterChar">
    <w:name w:val="Footer Char"/>
    <w:basedOn w:val="DefaultParagraphFont"/>
    <w:link w:val="Footer"/>
    <w:uiPriority w:val="99"/>
    <w:rsid w:val="00F11A79"/>
    <w:rPr>
      <w:rFonts w:ascii="Times New Roman" w:eastAsia="Times New Roman" w:hAnsi="Times New Roman" w:cs="Times New Roman"/>
      <w:sz w:val="24"/>
      <w:szCs w:val="24"/>
    </w:rPr>
  </w:style>
  <w:style w:type="paragraph" w:styleId="NormalWeb">
    <w:name w:val="Normal (Web)"/>
    <w:basedOn w:val="Normal"/>
    <w:rsid w:val="00F11A79"/>
    <w:pPr>
      <w:spacing w:before="100" w:beforeAutospacing="1" w:after="100" w:afterAutospacing="1"/>
    </w:pPr>
  </w:style>
  <w:style w:type="character" w:customStyle="1" w:styleId="vn4">
    <w:name w:val="vn_4"/>
    <w:basedOn w:val="DefaultParagraphFont"/>
    <w:rsid w:val="00F11A79"/>
  </w:style>
  <w:style w:type="paragraph" w:styleId="BalloonText">
    <w:name w:val="Balloon Text"/>
    <w:basedOn w:val="Normal"/>
    <w:link w:val="BalloonTextChar"/>
    <w:uiPriority w:val="99"/>
    <w:semiHidden/>
    <w:unhideWhenUsed/>
    <w:rsid w:val="00E91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17D"/>
    <w:rPr>
      <w:rFonts w:ascii="Segoe UI" w:eastAsia="Times New Roman" w:hAnsi="Segoe UI" w:cs="Segoe UI"/>
      <w:sz w:val="18"/>
      <w:szCs w:val="18"/>
    </w:rPr>
  </w:style>
  <w:style w:type="paragraph" w:styleId="ListParagraph">
    <w:name w:val="List Paragraph"/>
    <w:basedOn w:val="Normal"/>
    <w:uiPriority w:val="34"/>
    <w:qFormat/>
    <w:rsid w:val="006170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A79"/>
    <w:pPr>
      <w:tabs>
        <w:tab w:val="center" w:pos="4680"/>
        <w:tab w:val="right" w:pos="9360"/>
      </w:tabs>
    </w:pPr>
  </w:style>
  <w:style w:type="character" w:customStyle="1" w:styleId="HeaderChar">
    <w:name w:val="Header Char"/>
    <w:basedOn w:val="DefaultParagraphFont"/>
    <w:link w:val="Header"/>
    <w:uiPriority w:val="99"/>
    <w:rsid w:val="00F11A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1A79"/>
    <w:pPr>
      <w:tabs>
        <w:tab w:val="center" w:pos="4680"/>
        <w:tab w:val="right" w:pos="9360"/>
      </w:tabs>
    </w:pPr>
  </w:style>
  <w:style w:type="character" w:customStyle="1" w:styleId="FooterChar">
    <w:name w:val="Footer Char"/>
    <w:basedOn w:val="DefaultParagraphFont"/>
    <w:link w:val="Footer"/>
    <w:uiPriority w:val="99"/>
    <w:rsid w:val="00F11A79"/>
    <w:rPr>
      <w:rFonts w:ascii="Times New Roman" w:eastAsia="Times New Roman" w:hAnsi="Times New Roman" w:cs="Times New Roman"/>
      <w:sz w:val="24"/>
      <w:szCs w:val="24"/>
    </w:rPr>
  </w:style>
  <w:style w:type="paragraph" w:styleId="NormalWeb">
    <w:name w:val="Normal (Web)"/>
    <w:basedOn w:val="Normal"/>
    <w:rsid w:val="00F11A79"/>
    <w:pPr>
      <w:spacing w:before="100" w:beforeAutospacing="1" w:after="100" w:afterAutospacing="1"/>
    </w:pPr>
  </w:style>
  <w:style w:type="character" w:customStyle="1" w:styleId="vn4">
    <w:name w:val="vn_4"/>
    <w:basedOn w:val="DefaultParagraphFont"/>
    <w:rsid w:val="00F11A79"/>
  </w:style>
  <w:style w:type="paragraph" w:styleId="BalloonText">
    <w:name w:val="Balloon Text"/>
    <w:basedOn w:val="Normal"/>
    <w:link w:val="BalloonTextChar"/>
    <w:uiPriority w:val="99"/>
    <w:semiHidden/>
    <w:unhideWhenUsed/>
    <w:rsid w:val="00E91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17D"/>
    <w:rPr>
      <w:rFonts w:ascii="Segoe UI" w:eastAsia="Times New Roman" w:hAnsi="Segoe UI" w:cs="Segoe UI"/>
      <w:sz w:val="18"/>
      <w:szCs w:val="18"/>
    </w:rPr>
  </w:style>
  <w:style w:type="paragraph" w:styleId="ListParagraph">
    <w:name w:val="List Paragraph"/>
    <w:basedOn w:val="Normal"/>
    <w:uiPriority w:val="34"/>
    <w:qFormat/>
    <w:rsid w:val="006170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04390">
      <w:bodyDiv w:val="1"/>
      <w:marLeft w:val="0"/>
      <w:marRight w:val="0"/>
      <w:marTop w:val="0"/>
      <w:marBottom w:val="0"/>
      <w:divBdr>
        <w:top w:val="none" w:sz="0" w:space="0" w:color="auto"/>
        <w:left w:val="none" w:sz="0" w:space="0" w:color="auto"/>
        <w:bottom w:val="none" w:sz="0" w:space="0" w:color="auto"/>
        <w:right w:val="none" w:sz="0" w:space="0" w:color="auto"/>
      </w:divBdr>
    </w:div>
    <w:div w:id="202901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368559-BAC0-4C63-A0CE-C068DBDF4EE0}"/>
</file>

<file path=customXml/itemProps2.xml><?xml version="1.0" encoding="utf-8"?>
<ds:datastoreItem xmlns:ds="http://schemas.openxmlformats.org/officeDocument/2006/customXml" ds:itemID="{2BDD4192-1B55-43D9-95A4-EA8C185FF1B4}"/>
</file>

<file path=customXml/itemProps3.xml><?xml version="1.0" encoding="utf-8"?>
<ds:datastoreItem xmlns:ds="http://schemas.openxmlformats.org/officeDocument/2006/customXml" ds:itemID="{46067E6E-B9BD-427A-9684-5AB49C66CB81}"/>
</file>

<file path=customXml/itemProps4.xml><?xml version="1.0" encoding="utf-8"?>
<ds:datastoreItem xmlns:ds="http://schemas.openxmlformats.org/officeDocument/2006/customXml" ds:itemID="{0C8CBCD9-7F7E-4276-ACD3-4E19B1D5A136}"/>
</file>

<file path=docProps/app.xml><?xml version="1.0" encoding="utf-8"?>
<Properties xmlns="http://schemas.openxmlformats.org/officeDocument/2006/extended-properties" xmlns:vt="http://schemas.openxmlformats.org/officeDocument/2006/docPropsVTypes">
  <Template>Normal</Template>
  <TotalTime>54</TotalTime>
  <Pages>3</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Boycaonguyen88</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Tran Thuy Linh</dc:creator>
  <cp:lastModifiedBy>MSI</cp:lastModifiedBy>
  <cp:revision>14</cp:revision>
  <cp:lastPrinted>2021-08-12T01:52:00Z</cp:lastPrinted>
  <dcterms:created xsi:type="dcterms:W3CDTF">2021-08-11T09:35:00Z</dcterms:created>
  <dcterms:modified xsi:type="dcterms:W3CDTF">2021-09-22T10:10:00Z</dcterms:modified>
</cp:coreProperties>
</file>