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5" w:type="pct"/>
        <w:tblLayout w:type="fixed"/>
        <w:tblLook w:val="04A0" w:firstRow="1" w:lastRow="0" w:firstColumn="1" w:lastColumn="0" w:noHBand="0" w:noVBand="1"/>
      </w:tblPr>
      <w:tblGrid>
        <w:gridCol w:w="735"/>
        <w:gridCol w:w="2570"/>
        <w:gridCol w:w="1246"/>
        <w:gridCol w:w="1276"/>
        <w:gridCol w:w="1045"/>
        <w:gridCol w:w="1078"/>
        <w:gridCol w:w="1030"/>
        <w:gridCol w:w="1372"/>
        <w:gridCol w:w="1384"/>
        <w:gridCol w:w="1084"/>
        <w:gridCol w:w="1153"/>
        <w:gridCol w:w="1039"/>
      </w:tblGrid>
      <w:tr w:rsidR="00CB00DA" w:rsidRPr="008C230D" w:rsidTr="00CB00DA">
        <w:trPr>
          <w:trHeight w:val="128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0DA" w:rsidRDefault="00CB00DA" w:rsidP="007779A2">
            <w:pPr>
              <w:spacing w:after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7779A2">
              <w:rPr>
                <w:rFonts w:eastAsia="Times New Roman" w:cs="Times New Roman"/>
                <w:b/>
                <w:bCs/>
                <w:szCs w:val="28"/>
              </w:rPr>
              <w:t>Phụ lục 06</w:t>
            </w:r>
          </w:p>
          <w:p w:rsidR="00B52C01" w:rsidRPr="007779A2" w:rsidRDefault="00B52C01" w:rsidP="007779A2">
            <w:pPr>
              <w:spacing w:after="0" w:line="240" w:lineRule="auto"/>
              <w:jc w:val="right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_GoBack"/>
            <w:bookmarkEnd w:id="0"/>
          </w:p>
          <w:p w:rsidR="00CB00DA" w:rsidRPr="007779A2" w:rsidRDefault="00CB00DA" w:rsidP="008C230D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7779A2">
              <w:rPr>
                <w:rFonts w:eastAsia="Times New Roman" w:cs="Times New Roman"/>
                <w:b/>
                <w:bCs/>
                <w:szCs w:val="28"/>
              </w:rPr>
              <w:t>BỔ SUNG TỪ NGÂN SÁCH CẤP TỈNH CHO NGÂN SÁCH HUYỆN VÀ THÀNH PHỐ NĂM 2024</w:t>
            </w:r>
          </w:p>
          <w:p w:rsidR="00CB00DA" w:rsidRDefault="00CB00DA" w:rsidP="008C230D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(Kèm theo Quyết định số 3238/QĐ</w:t>
            </w:r>
            <w:r w:rsidRPr="007779A2">
              <w:rPr>
                <w:rFonts w:eastAsia="Times New Roman" w:cs="Times New Roman"/>
                <w:i/>
                <w:iCs/>
                <w:szCs w:val="28"/>
              </w:rPr>
              <w:t>-UBND ngày 12 tháng 12 năm 2023 của UBND tỉnh)</w:t>
            </w:r>
          </w:p>
          <w:p w:rsidR="00CB00DA" w:rsidRPr="007779A2" w:rsidRDefault="00CB00DA" w:rsidP="008C230D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470D3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8C230D" w:rsidRDefault="00D470D3" w:rsidP="008C230D">
            <w:pPr>
              <w:spacing w:after="0" w:line="240" w:lineRule="auto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0D3" w:rsidRPr="00CB00DA" w:rsidRDefault="00D470D3" w:rsidP="00D470D3">
            <w:pPr>
              <w:spacing w:after="0" w:line="240" w:lineRule="auto"/>
              <w:outlineLvl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CB00DA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  <w:r w:rsidRPr="00CB00DA">
              <w:rPr>
                <w:rFonts w:eastAsia="Times New Roman" w:cs="Times New Roman"/>
                <w:i/>
                <w:sz w:val="24"/>
                <w:szCs w:val="24"/>
              </w:rPr>
              <w:t>Đơn vị: Triệu đồng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Tên đơn vị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Tổng thu NSNN trên địa bàn theo  phân cấp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Thu ngân sách huyện, thành phố được hưởng theo phân cấp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Thu từ các đơn vị sự nghiệp tại địa phương (60%)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Thu từ các đơn vị sự nghiệp tại địa phương (40%)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Thu từ nguồn CCTL tại địa phương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Dự toán chi cân đối ngân sách huyện, thành phố</w:t>
            </w: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Số bổ sung từ ngân sách cấp tỉnh cho ngân sách huyện, thành phố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Bổ sung từ nguồn CCTL của tỉnh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Bổ sung cân đối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Bổ sung có mục tiêu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7=8+9+10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Thành phố Biên Hòa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2.674.000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1.594.000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36.738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24.492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96.783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2.799.445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1.139.042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1.047.432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91.610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Huyện Vĩnh Cửu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370.000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228.700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2.010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1.339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29.920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776.807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575.893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514.838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61.055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Huyện Trảng Bom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569.000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394.850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3.140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2.093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43.350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1.106.657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718.232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663.224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55.008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Huyện Thống Nhất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152.820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95.320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3.597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2.398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30.547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778.800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701.417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646.938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54.479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Huyện Định Quán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193.800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114.535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4.482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2.987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52.469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1.107.982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1.001.789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933.509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68.280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Huyện Tân Phú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82.000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50.450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3.997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2.665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48.326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1.045.963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1.012.994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940.525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72.469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Thành phố Long Khánh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304.500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194.050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9.502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6.335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27.858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830.288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649.614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592.543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57.071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Huyện Xuân Lộc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294.500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173.050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7.425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4.949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56.474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1.128.411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980.026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886.513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93.513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Huyện Cẩm Mỹ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124.500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78.865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1.814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1.210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41.519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889.871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871.116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766.463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104.653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Huyện Long Thành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692.300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406.875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3.732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2.487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33.181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902.239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511.818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455.964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55.854</w:t>
            </w:r>
          </w:p>
        </w:tc>
      </w:tr>
      <w:tr w:rsidR="008C230D" w:rsidRPr="008C230D" w:rsidTr="00CB00D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Huyện Nhơn Trạch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474.150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274.075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4.763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3.175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26.393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862.586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609.188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554.180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55.008</w:t>
            </w:r>
          </w:p>
        </w:tc>
      </w:tr>
      <w:tr w:rsidR="00D470D3" w:rsidRPr="008C230D" w:rsidTr="00CB00DA">
        <w:trPr>
          <w:trHeight w:val="20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5.931.570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3.604.770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81.200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54.130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486.820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12.229.049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8.771.129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8.002.129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769.000</w:t>
            </w:r>
          </w:p>
        </w:tc>
      </w:tr>
      <w:tr w:rsidR="00D470D3" w:rsidRPr="008C230D" w:rsidTr="00CB00DA">
        <w:trPr>
          <w:trHeight w:val="20"/>
        </w:trPr>
        <w:tc>
          <w:tcPr>
            <w:tcW w:w="1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Ghi chú</w:t>
            </w: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8C230D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C230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230D" w:rsidRPr="008C230D" w:rsidTr="007779A2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30D" w:rsidRPr="008C230D" w:rsidRDefault="008C230D" w:rsidP="007779A2">
            <w:pPr>
              <w:spacing w:before="120"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C230D">
              <w:rPr>
                <w:rFonts w:eastAsia="Times New Roman" w:cs="Times New Roman"/>
                <w:sz w:val="24"/>
                <w:szCs w:val="24"/>
              </w:rPr>
              <w:t>- Dự toán thu, chi ngân sách huyện, thành phố chưa bao gồm: Nguồn thu tiền sử dụng đất ngân sách cấp huyện được hưởng.</w:t>
            </w:r>
          </w:p>
        </w:tc>
      </w:tr>
    </w:tbl>
    <w:p w:rsidR="00F43081" w:rsidRPr="008C230D" w:rsidRDefault="00F43081" w:rsidP="008C230D"/>
    <w:sectPr w:rsidR="00F43081" w:rsidRPr="008C230D" w:rsidSect="00CF382A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B"/>
    <w:rsid w:val="001333CC"/>
    <w:rsid w:val="00322A9A"/>
    <w:rsid w:val="004B0FAB"/>
    <w:rsid w:val="00586AE7"/>
    <w:rsid w:val="007779A2"/>
    <w:rsid w:val="008C230D"/>
    <w:rsid w:val="00AE0A39"/>
    <w:rsid w:val="00B52C01"/>
    <w:rsid w:val="00BD70BB"/>
    <w:rsid w:val="00CB00DA"/>
    <w:rsid w:val="00CF382A"/>
    <w:rsid w:val="00D470D3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B24DC-DA04-4488-BD2D-EF439B5E138D}"/>
</file>

<file path=customXml/itemProps2.xml><?xml version="1.0" encoding="utf-8"?>
<ds:datastoreItem xmlns:ds="http://schemas.openxmlformats.org/officeDocument/2006/customXml" ds:itemID="{94477ED2-6E4F-4B9A-8645-FE1E7EE7D19E}"/>
</file>

<file path=customXml/itemProps3.xml><?xml version="1.0" encoding="utf-8"?>
<ds:datastoreItem xmlns:ds="http://schemas.openxmlformats.org/officeDocument/2006/customXml" ds:itemID="{A2688C95-B8C4-4749-BB09-76A77A8BD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cp:lastPrinted>2024-01-18T01:37:00Z</cp:lastPrinted>
  <dcterms:created xsi:type="dcterms:W3CDTF">2024-01-11T01:24:00Z</dcterms:created>
  <dcterms:modified xsi:type="dcterms:W3CDTF">2024-01-19T07:37:00Z</dcterms:modified>
</cp:coreProperties>
</file>