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00"/>
        <w:gridCol w:w="2346"/>
        <w:gridCol w:w="920"/>
        <w:gridCol w:w="1055"/>
        <w:gridCol w:w="1028"/>
        <w:gridCol w:w="829"/>
        <w:gridCol w:w="837"/>
        <w:gridCol w:w="855"/>
        <w:gridCol w:w="902"/>
        <w:gridCol w:w="902"/>
        <w:gridCol w:w="843"/>
        <w:gridCol w:w="846"/>
        <w:gridCol w:w="840"/>
        <w:gridCol w:w="952"/>
        <w:gridCol w:w="937"/>
      </w:tblGrid>
      <w:tr w:rsidR="00370EA8" w:rsidRPr="00CF382A" w:rsidTr="003E50D6">
        <w:trPr>
          <w:trHeight w:val="1610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0EA8" w:rsidRDefault="00370EA8" w:rsidP="00CF382A">
            <w:pPr>
              <w:spacing w:after="0" w:line="240" w:lineRule="auto"/>
              <w:jc w:val="right"/>
              <w:outlineLvl w:val="0"/>
              <w:rPr>
                <w:rFonts w:eastAsia="Times New Roman" w:cs="Times New Roman"/>
                <w:b/>
                <w:bCs/>
                <w:szCs w:val="28"/>
              </w:rPr>
            </w:pPr>
            <w:r w:rsidRPr="00370EA8">
              <w:rPr>
                <w:rFonts w:eastAsia="Times New Roman" w:cs="Times New Roman"/>
                <w:b/>
                <w:bCs/>
                <w:szCs w:val="28"/>
              </w:rPr>
              <w:t>Phụ lục số 04</w:t>
            </w:r>
          </w:p>
          <w:p w:rsidR="002B38AD" w:rsidRPr="00370EA8" w:rsidRDefault="002B38AD" w:rsidP="00CF382A">
            <w:pPr>
              <w:spacing w:after="0" w:line="240" w:lineRule="auto"/>
              <w:jc w:val="right"/>
              <w:outlineLvl w:val="0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_GoBack"/>
            <w:bookmarkEnd w:id="0"/>
          </w:p>
          <w:p w:rsidR="00370EA8" w:rsidRPr="00370EA8" w:rsidRDefault="00370EA8" w:rsidP="00CF382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</w:rPr>
            </w:pPr>
            <w:r w:rsidRPr="00370EA8">
              <w:rPr>
                <w:rFonts w:eastAsia="Times New Roman" w:cs="Times New Roman"/>
                <w:b/>
                <w:bCs/>
                <w:szCs w:val="28"/>
              </w:rPr>
              <w:t xml:space="preserve">DỰ TOÁN THU NGÂN SÁCH CÁC HUYỆN, THÀNH PHỐ LONG KHÁNH VÀ THÀNH PHỐ BIÊN HÒA </w:t>
            </w:r>
          </w:p>
          <w:p w:rsidR="00370EA8" w:rsidRPr="00370EA8" w:rsidRDefault="00370EA8" w:rsidP="00CF382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</w:rPr>
            </w:pPr>
            <w:r w:rsidRPr="00370EA8">
              <w:rPr>
                <w:rFonts w:eastAsia="Times New Roman" w:cs="Times New Roman"/>
                <w:b/>
                <w:bCs/>
                <w:szCs w:val="28"/>
              </w:rPr>
              <w:t>NĂM 2024</w:t>
            </w:r>
          </w:p>
          <w:p w:rsidR="00370EA8" w:rsidRPr="00370EA8" w:rsidRDefault="00370EA8" w:rsidP="00CF382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i/>
                <w:iCs/>
                <w:szCs w:val="28"/>
              </w:rPr>
            </w:pPr>
            <w:r>
              <w:rPr>
                <w:rFonts w:eastAsia="Times New Roman" w:cs="Times New Roman"/>
                <w:i/>
                <w:iCs/>
                <w:szCs w:val="28"/>
              </w:rPr>
              <w:t>(Kèm theo Quyết định số 3238/QĐ</w:t>
            </w:r>
            <w:r w:rsidRPr="00370EA8">
              <w:rPr>
                <w:rFonts w:eastAsia="Times New Roman" w:cs="Times New Roman"/>
                <w:i/>
                <w:iCs/>
                <w:szCs w:val="28"/>
              </w:rPr>
              <w:t>-UBND ngày 12 tháng 12 năm 2023 của UBND tỉnh)</w:t>
            </w:r>
          </w:p>
          <w:p w:rsidR="00370EA8" w:rsidRPr="00370EA8" w:rsidRDefault="00370EA8" w:rsidP="00CF382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CF382A" w:rsidRPr="00CF382A" w:rsidTr="00370EA8">
        <w:trPr>
          <w:trHeight w:val="86"/>
        </w:trPr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382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382A">
            <w:pPr>
              <w:spacing w:after="0" w:line="240" w:lineRule="auto"/>
              <w:outlineLvl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382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382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382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82A" w:rsidRPr="00CF382A" w:rsidRDefault="00CF382A" w:rsidP="00CF382A">
            <w:pPr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382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382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382A">
            <w:pPr>
              <w:spacing w:after="0" w:line="240" w:lineRule="auto"/>
              <w:outlineLvl w:val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382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382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382A">
            <w:pPr>
              <w:spacing w:after="0" w:line="240" w:lineRule="auto"/>
              <w:outlineLvl w:val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382A">
            <w:pPr>
              <w:spacing w:after="0" w:line="240" w:lineRule="auto"/>
              <w:outlineLvl w:val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382A">
            <w:pPr>
              <w:spacing w:after="0" w:line="240" w:lineRule="auto"/>
              <w:jc w:val="right"/>
              <w:outlineLvl w:val="0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i/>
                <w:iCs/>
                <w:sz w:val="20"/>
                <w:szCs w:val="20"/>
              </w:rPr>
              <w:t>Đơn vị: Triệu đồng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CHỈ TIÊU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TỶ LỆ ĐIỀU TIẾT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TỔNG </w:t>
            </w: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  <w:t>CỘNG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Biên Hòa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Vĩnh Cửu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Trảng Bom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Thống Nhất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Định Quán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Tân Phú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Long Khánh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Xuân Lộc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Cẩm Mỹ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Long Thành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Nhơn Trạch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A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B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1=2+..+12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Nhiệm vụ thu NS cấp huyện, xã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7.439.570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3.124.000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435.000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829.000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222.820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268.800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104.000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394.500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334.500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174.500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1.012.300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540.150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Nhiệm vụ thu trừ tiền SD đất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5.931.570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2.674.000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370.000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569.000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152.820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193.800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82.000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304.500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294.500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124.500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692.300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474.150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Thuế công thương nghiệp, NQD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3.379.870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1.700.000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215.000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67.000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106.370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33.500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120.000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165.000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35.000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418.000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270.000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Thuế giá trị gia tăng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50%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2.503.500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1.292.800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144.800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170.300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34.980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94.000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28.150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84.100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145.300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30.370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284.500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194.200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Thuế tiêu thụ đặc biệt hàng nội địa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50%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3.840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2.200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170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CF26BF">
            <w:pPr>
              <w:spacing w:before="60" w:after="6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Thuế thu nhập doanh nghiệp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50%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802.600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385.000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44.000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11.500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5.100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26.500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18.000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4.500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133.000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75.000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Thuế tài nguyên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100%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69.930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35.000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9.000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1.500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130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350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650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00"/>
                <w:sz w:val="20"/>
                <w:szCs w:val="20"/>
              </w:rPr>
              <w:t>Thuế thu nhập cá nhân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50%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958.000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380.000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36.000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28.500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17.500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51.000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105.000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100.000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00"/>
                <w:sz w:val="20"/>
                <w:szCs w:val="20"/>
              </w:rPr>
              <w:t>Lệ phí trước bạ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100%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350.000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22.000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210.000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30.800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34.000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16.200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85.000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32.000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112.000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58.000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Thuế bảo vệ môi trường 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50%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11.500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1.500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00"/>
                <w:sz w:val="20"/>
                <w:szCs w:val="20"/>
              </w:rPr>
              <w:t>Thu phí, lệ phí. Trong đó: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193.000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75.000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28.000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12.500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6.500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5.500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18.000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4.500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16.000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10.000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Trong cân đối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100%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142.800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23.700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8.600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2.900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10.300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6.500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10.900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8.600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00"/>
                <w:sz w:val="20"/>
                <w:szCs w:val="20"/>
              </w:rPr>
              <w:t>Thuế sử dụng đất phi nông nghiệp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100%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59.000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800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1.500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11.000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10.000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00"/>
                <w:sz w:val="20"/>
                <w:szCs w:val="20"/>
              </w:rPr>
              <w:t>Tiền thuê mặt đất, mặt nước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100%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17.170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2.500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Thu tiền sử dụng đất  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60%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1.508.000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450.000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65.000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260.000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75.000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22.000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90.000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40.000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320.000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66.000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00"/>
                <w:sz w:val="20"/>
                <w:szCs w:val="20"/>
              </w:rPr>
              <w:t>Thu hoa lợi công sản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100%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550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00"/>
                <w:sz w:val="20"/>
                <w:szCs w:val="20"/>
              </w:rPr>
              <w:t>Thu khác ngân sách. Trong đó: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271.480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90.000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15.000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25.000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17.180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8.500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25.000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17.800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7.000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26.000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Thu cân đối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100%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134.600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8.000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7.500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5.000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6.600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3.500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11.000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12.000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Thu cân đối ngân sách huyện </w:t>
            </w:r>
            <w:r w:rsidR="00370EA8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(k</w:t>
            </w:r>
            <w:r w:rsidRPr="00CF382A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</w:rPr>
              <w:t>hông bao gồm tiền sử dụng đất)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3.604.770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1.594.000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228.700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394.850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95.320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114.535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50.450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194.050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173.050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78.865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406.875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274.075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Số thu Huyện hưởng 100%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1.465.050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559.000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98.700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237.600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44.820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47.450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25.000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112.300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66.300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38.930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145.550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89.400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 xml:space="preserve">Số thu Huyện hưởng theo tỷ lệ 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2.139.720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1.035.000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130.000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157.250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50.500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67.085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25.450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81.750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106.750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39.935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261.325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184.675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Thu bổ sung từ ngân sách tỉnh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8.771.129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1.139.042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575.893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718.232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701.417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1.001.789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1.012.994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649.614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980.026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871.116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511.818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609.188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Bổ sung cân đối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8.002.129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1.047.432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514.838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663.224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646.938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933.509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940.525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592.543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886.513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766.463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455.964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554.180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Bổ sung có mục tiêu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769.000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91.610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61.055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55.008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54.479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68.280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72.469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57.071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93.513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104.653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55.854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55.008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FF"/>
                <w:sz w:val="20"/>
                <w:szCs w:val="2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FF"/>
                <w:sz w:val="20"/>
                <w:szCs w:val="20"/>
              </w:rPr>
              <w:t>Bổ sung đầu tư từ nguồn thu xổ số kiến thiết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FF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FF"/>
                <w:sz w:val="20"/>
                <w:szCs w:val="20"/>
              </w:rPr>
              <w:t>769.000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FF"/>
                <w:sz w:val="20"/>
                <w:szCs w:val="20"/>
              </w:rPr>
              <w:t>91.610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FF"/>
                <w:sz w:val="20"/>
                <w:szCs w:val="20"/>
              </w:rPr>
              <w:t>61.055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FF"/>
                <w:sz w:val="20"/>
                <w:szCs w:val="20"/>
              </w:rPr>
              <w:t>55.008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FF"/>
                <w:sz w:val="20"/>
                <w:szCs w:val="20"/>
              </w:rPr>
              <w:t>54.479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FF"/>
                <w:sz w:val="20"/>
                <w:szCs w:val="20"/>
              </w:rPr>
              <w:t>68.280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FF"/>
                <w:sz w:val="20"/>
                <w:szCs w:val="20"/>
              </w:rPr>
              <w:t>72.469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FF"/>
                <w:sz w:val="20"/>
                <w:szCs w:val="20"/>
              </w:rPr>
              <w:t>57.071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FF"/>
                <w:sz w:val="20"/>
                <w:szCs w:val="20"/>
              </w:rPr>
              <w:t>93.513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FF"/>
                <w:sz w:val="20"/>
                <w:szCs w:val="20"/>
              </w:rPr>
              <w:t>104.653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FF"/>
                <w:sz w:val="20"/>
                <w:szCs w:val="20"/>
              </w:rPr>
              <w:t>55.854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color w:val="0000FF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color w:val="0000FF"/>
                <w:sz w:val="20"/>
                <w:szCs w:val="20"/>
              </w:rPr>
              <w:t>55.008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Thu từ nguồn tại đơn vị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622.150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158.013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33.269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48.583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36.542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59.938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54.988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43.695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68.848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44.543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39.400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34.331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Thu từ các đơn vị sự nghiệp tại địa phương (60%)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81.200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36.738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2.010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3.140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3.597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4.482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3.997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9.502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7.425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1.814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3.732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4.763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Thu từ các đơn vị sự nghiệp tại địa phương (40%)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54.130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24.492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1.339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2.093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2.398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2.987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2.665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6.335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4.949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1.210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2.487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3.175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Thu từ nguồn CCTL tại địa phương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486.820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96.783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29.920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43.350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30.547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52.469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48.326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27.858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56.474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41.519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33.181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26.393</w:t>
            </w:r>
          </w:p>
        </w:tc>
      </w:tr>
      <w:tr w:rsidR="00CF382A" w:rsidRPr="00CF382A" w:rsidTr="00370EA8">
        <w:trPr>
          <w:trHeight w:val="2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Tiền sử dụng đất ngân sách huyện được hưởng chưa tính vào cân đối ngân sách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F382A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904.800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270.000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39.000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156.000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42.000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45.000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13.200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54.000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24.000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30.000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192.000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82A" w:rsidRPr="00CF382A" w:rsidRDefault="00CF382A" w:rsidP="002109AE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F382A">
              <w:rPr>
                <w:rFonts w:eastAsia="Times New Roman" w:cs="Times New Roman"/>
                <w:b/>
                <w:bCs/>
                <w:sz w:val="20"/>
                <w:szCs w:val="20"/>
              </w:rPr>
              <w:t>39.600</w:t>
            </w:r>
          </w:p>
        </w:tc>
      </w:tr>
    </w:tbl>
    <w:p w:rsidR="00F43081" w:rsidRDefault="00F43081"/>
    <w:sectPr w:rsidR="00F43081" w:rsidSect="00CF382A">
      <w:pgSz w:w="16840" w:h="11907" w:orient="landscape" w:code="9"/>
      <w:pgMar w:top="1134" w:right="96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BB"/>
    <w:rsid w:val="001333CC"/>
    <w:rsid w:val="002109AE"/>
    <w:rsid w:val="002B38AD"/>
    <w:rsid w:val="00322A9A"/>
    <w:rsid w:val="00370EA8"/>
    <w:rsid w:val="00586AE7"/>
    <w:rsid w:val="00BD70BB"/>
    <w:rsid w:val="00CF26BF"/>
    <w:rsid w:val="00CF382A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8165D3-F9F0-4132-94D0-8BCC410581D5}"/>
</file>

<file path=customXml/itemProps2.xml><?xml version="1.0" encoding="utf-8"?>
<ds:datastoreItem xmlns:ds="http://schemas.openxmlformats.org/officeDocument/2006/customXml" ds:itemID="{92E6F4F0-53DC-4729-AFE0-BBD1159406B1}"/>
</file>

<file path=customXml/itemProps3.xml><?xml version="1.0" encoding="utf-8"?>
<ds:datastoreItem xmlns:ds="http://schemas.openxmlformats.org/officeDocument/2006/customXml" ds:itemID="{E6AF91D6-4313-4F4A-83CC-79CD7397BD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9</cp:revision>
  <cp:lastPrinted>2024-01-18T01:32:00Z</cp:lastPrinted>
  <dcterms:created xsi:type="dcterms:W3CDTF">2024-01-11T01:00:00Z</dcterms:created>
  <dcterms:modified xsi:type="dcterms:W3CDTF">2024-01-19T07:29:00Z</dcterms:modified>
</cp:coreProperties>
</file>