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0" w:type="pct"/>
        <w:tblLayout w:type="fixed"/>
        <w:tblLook w:val="04A0" w:firstRow="1" w:lastRow="0" w:firstColumn="1" w:lastColumn="0" w:noHBand="0" w:noVBand="1"/>
      </w:tblPr>
      <w:tblGrid>
        <w:gridCol w:w="594"/>
        <w:gridCol w:w="2538"/>
        <w:gridCol w:w="830"/>
        <w:gridCol w:w="578"/>
        <w:gridCol w:w="620"/>
        <w:gridCol w:w="824"/>
        <w:gridCol w:w="710"/>
        <w:gridCol w:w="818"/>
        <w:gridCol w:w="710"/>
        <w:gridCol w:w="815"/>
        <w:gridCol w:w="653"/>
        <w:gridCol w:w="815"/>
        <w:gridCol w:w="710"/>
        <w:gridCol w:w="818"/>
        <w:gridCol w:w="635"/>
        <w:gridCol w:w="851"/>
        <w:gridCol w:w="797"/>
        <w:gridCol w:w="665"/>
      </w:tblGrid>
      <w:tr w:rsidR="005A1451" w:rsidRPr="005A1451" w:rsidTr="005A1451">
        <w:trPr>
          <w:trHeight w:val="20"/>
        </w:trPr>
        <w:tc>
          <w:tcPr>
            <w:tcW w:w="5000" w:type="pct"/>
            <w:gridSpan w:val="18"/>
            <w:tcBorders>
              <w:top w:val="nil"/>
              <w:left w:val="nil"/>
              <w:bottom w:val="nil"/>
              <w:right w:val="nil"/>
            </w:tcBorders>
            <w:shd w:val="clear" w:color="auto" w:fill="auto"/>
            <w:vAlign w:val="bottom"/>
            <w:hideMark/>
          </w:tcPr>
          <w:p w:rsidR="002E490D" w:rsidRPr="005A1451" w:rsidRDefault="002E490D" w:rsidP="00856568">
            <w:pPr>
              <w:spacing w:before="40" w:after="40" w:line="240" w:lineRule="auto"/>
              <w:ind w:left="-57" w:right="-57"/>
              <w:jc w:val="center"/>
              <w:rPr>
                <w:rFonts w:ascii="Times New Roman" w:hAnsi="Times New Roman" w:cs="Times New Roman"/>
                <w:i/>
                <w:iCs/>
                <w:sz w:val="28"/>
                <w:szCs w:val="28"/>
              </w:rPr>
            </w:pPr>
            <w:bookmarkStart w:id="0" w:name="RANGE!A2:R29"/>
            <w:r w:rsidRPr="005A1451">
              <w:rPr>
                <w:rFonts w:ascii="Times New Roman" w:hAnsi="Times New Roman" w:cs="Times New Roman"/>
                <w:b/>
                <w:bCs/>
                <w:sz w:val="28"/>
                <w:szCs w:val="28"/>
              </w:rPr>
              <w:t>DANH MỤC KINH PHÍ THỰC HIỆN CHƯƠNG TRÌNH KHUYẾN CÔNG TỈNH ĐỒNG NAI GIAI ĐOẠN 2026</w:t>
            </w:r>
            <w:r w:rsidR="006B62C1">
              <w:rPr>
                <w:rFonts w:ascii="Times New Roman" w:hAnsi="Times New Roman" w:cs="Times New Roman"/>
                <w:b/>
                <w:bCs/>
                <w:sz w:val="28"/>
                <w:szCs w:val="28"/>
              </w:rPr>
              <w:t xml:space="preserve"> </w:t>
            </w:r>
            <w:r w:rsidRPr="005A1451">
              <w:rPr>
                <w:rFonts w:ascii="Times New Roman" w:hAnsi="Times New Roman" w:cs="Times New Roman"/>
                <w:b/>
                <w:bCs/>
                <w:sz w:val="28"/>
                <w:szCs w:val="28"/>
              </w:rPr>
              <w:t>-</w:t>
            </w:r>
            <w:r w:rsidR="006B62C1">
              <w:rPr>
                <w:rFonts w:ascii="Times New Roman" w:hAnsi="Times New Roman" w:cs="Times New Roman"/>
                <w:b/>
                <w:bCs/>
                <w:sz w:val="28"/>
                <w:szCs w:val="28"/>
              </w:rPr>
              <w:t xml:space="preserve"> </w:t>
            </w:r>
            <w:bookmarkStart w:id="1" w:name="_GoBack"/>
            <w:bookmarkEnd w:id="1"/>
            <w:r w:rsidRPr="005A1451">
              <w:rPr>
                <w:rFonts w:ascii="Times New Roman" w:hAnsi="Times New Roman" w:cs="Times New Roman"/>
                <w:b/>
                <w:bCs/>
                <w:sz w:val="28"/>
                <w:szCs w:val="28"/>
              </w:rPr>
              <w:t xml:space="preserve">2030 </w:t>
            </w:r>
            <w:r w:rsidRPr="005A1451">
              <w:rPr>
                <w:rFonts w:ascii="Times New Roman" w:hAnsi="Times New Roman" w:cs="Times New Roman"/>
                <w:b/>
                <w:bCs/>
                <w:sz w:val="28"/>
                <w:szCs w:val="28"/>
              </w:rPr>
              <w:br/>
            </w:r>
            <w:r w:rsidRPr="005A1451">
              <w:rPr>
                <w:rFonts w:ascii="Times New Roman" w:hAnsi="Times New Roman" w:cs="Times New Roman"/>
                <w:i/>
                <w:iCs/>
                <w:sz w:val="28"/>
                <w:szCs w:val="28"/>
              </w:rPr>
              <w:t>(Ban hành kèm theo Quyết định số</w:t>
            </w:r>
            <w:r w:rsidR="00856568" w:rsidRPr="005A1451">
              <w:rPr>
                <w:rFonts w:ascii="Times New Roman" w:hAnsi="Times New Roman" w:cs="Times New Roman"/>
                <w:i/>
                <w:iCs/>
                <w:sz w:val="28"/>
                <w:szCs w:val="28"/>
              </w:rPr>
              <w:t xml:space="preserve"> 33</w:t>
            </w:r>
            <w:r w:rsidRPr="005A1451">
              <w:rPr>
                <w:rFonts w:ascii="Times New Roman" w:hAnsi="Times New Roman" w:cs="Times New Roman"/>
                <w:i/>
                <w:iCs/>
                <w:sz w:val="28"/>
                <w:szCs w:val="28"/>
              </w:rPr>
              <w:t>/QĐ-UBND ngày</w:t>
            </w:r>
            <w:r w:rsidR="00856568" w:rsidRPr="005A1451">
              <w:rPr>
                <w:rFonts w:ascii="Times New Roman" w:hAnsi="Times New Roman" w:cs="Times New Roman"/>
                <w:i/>
                <w:iCs/>
                <w:sz w:val="28"/>
                <w:szCs w:val="28"/>
              </w:rPr>
              <w:t xml:space="preserve"> 07 </w:t>
            </w:r>
            <w:r w:rsidRPr="005A1451">
              <w:rPr>
                <w:rFonts w:ascii="Times New Roman" w:hAnsi="Times New Roman" w:cs="Times New Roman"/>
                <w:i/>
                <w:iCs/>
                <w:sz w:val="28"/>
                <w:szCs w:val="28"/>
              </w:rPr>
              <w:t>tháng 01 năm 2026 của Ủy ban nhân dân tỉnh Đồng Nai)</w:t>
            </w:r>
            <w:bookmarkEnd w:id="0"/>
          </w:p>
          <w:p w:rsidR="005A1451" w:rsidRPr="005A1451" w:rsidRDefault="005A1451" w:rsidP="00856568">
            <w:pPr>
              <w:spacing w:before="40" w:after="40" w:line="240" w:lineRule="auto"/>
              <w:ind w:left="-57" w:right="-57"/>
              <w:jc w:val="center"/>
              <w:rPr>
                <w:rFonts w:ascii="Times New Roman" w:hAnsi="Times New Roman" w:cs="Times New Roman"/>
                <w:b/>
                <w:bCs/>
                <w:sz w:val="28"/>
                <w:szCs w:val="28"/>
              </w:rPr>
            </w:pPr>
          </w:p>
        </w:tc>
      </w:tr>
      <w:tr w:rsidR="005A1451" w:rsidRPr="005A1451" w:rsidTr="005A1451">
        <w:trPr>
          <w:trHeight w:val="20"/>
        </w:trPr>
        <w:tc>
          <w:tcPr>
            <w:tcW w:w="198"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847" w:type="pct"/>
            <w:tcBorders>
              <w:top w:val="nil"/>
              <w:left w:val="nil"/>
              <w:bottom w:val="single" w:sz="4" w:space="0" w:color="auto"/>
              <w:right w:val="nil"/>
            </w:tcBorders>
            <w:shd w:val="clear" w:color="auto" w:fill="auto"/>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7"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193"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07"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5"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37"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3"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37"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2"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18"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2"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37"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73"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sz w:val="20"/>
                <w:szCs w:val="20"/>
              </w:rPr>
            </w:pPr>
          </w:p>
        </w:tc>
        <w:tc>
          <w:tcPr>
            <w:tcW w:w="212" w:type="pct"/>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b/>
                <w:bCs/>
                <w:sz w:val="20"/>
                <w:szCs w:val="20"/>
              </w:rPr>
            </w:pPr>
          </w:p>
        </w:tc>
        <w:tc>
          <w:tcPr>
            <w:tcW w:w="772" w:type="pct"/>
            <w:gridSpan w:val="3"/>
            <w:tcBorders>
              <w:top w:val="nil"/>
              <w:left w:val="nil"/>
              <w:bottom w:val="single" w:sz="4" w:space="0" w:color="auto"/>
              <w:right w:val="nil"/>
            </w:tcBorders>
            <w:shd w:val="clear" w:color="auto" w:fill="auto"/>
            <w:noWrap/>
            <w:vAlign w:val="bottom"/>
            <w:hideMark/>
          </w:tcPr>
          <w:p w:rsidR="002E490D" w:rsidRPr="005A1451" w:rsidRDefault="002E490D" w:rsidP="005A1451">
            <w:pPr>
              <w:spacing w:after="0" w:line="240" w:lineRule="auto"/>
              <w:ind w:left="-57" w:right="-57"/>
              <w:rPr>
                <w:rFonts w:ascii="Times New Roman" w:hAnsi="Times New Roman" w:cs="Times New Roman"/>
                <w:i/>
                <w:iCs/>
                <w:sz w:val="20"/>
                <w:szCs w:val="20"/>
              </w:rPr>
            </w:pPr>
            <w:r w:rsidRPr="005A1451">
              <w:rPr>
                <w:rFonts w:ascii="Times New Roman" w:hAnsi="Times New Roman" w:cs="Times New Roman"/>
                <w:i/>
                <w:iCs/>
                <w:sz w:val="20"/>
                <w:szCs w:val="20"/>
              </w:rPr>
              <w:t>Đơn vị tính: Triệu đồng</w:t>
            </w:r>
          </w:p>
        </w:tc>
      </w:tr>
      <w:tr w:rsidR="005A1451" w:rsidRPr="005A1451" w:rsidTr="005A1451">
        <w:trPr>
          <w:trHeight w:val="20"/>
        </w:trPr>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STT</w:t>
            </w:r>
          </w:p>
        </w:tc>
        <w:tc>
          <w:tcPr>
            <w:tcW w:w="8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Nội dung</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Chỉ tiêu</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Đơn giá</w:t>
            </w:r>
          </w:p>
        </w:tc>
        <w:tc>
          <w:tcPr>
            <w:tcW w:w="482" w:type="pct"/>
            <w:gridSpan w:val="2"/>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Năm 2026</w:t>
            </w:r>
          </w:p>
        </w:tc>
        <w:tc>
          <w:tcPr>
            <w:tcW w:w="510" w:type="pct"/>
            <w:gridSpan w:val="2"/>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Năm 2027</w:t>
            </w:r>
          </w:p>
        </w:tc>
        <w:tc>
          <w:tcPr>
            <w:tcW w:w="509" w:type="pct"/>
            <w:gridSpan w:val="2"/>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Năm 2028</w:t>
            </w:r>
          </w:p>
        </w:tc>
        <w:tc>
          <w:tcPr>
            <w:tcW w:w="490" w:type="pct"/>
            <w:gridSpan w:val="2"/>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Năm 2029</w:t>
            </w:r>
          </w:p>
        </w:tc>
        <w:tc>
          <w:tcPr>
            <w:tcW w:w="510" w:type="pct"/>
            <w:gridSpan w:val="2"/>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Năm 2030</w:t>
            </w:r>
          </w:p>
        </w:tc>
        <w:tc>
          <w:tcPr>
            <w:tcW w:w="984" w:type="pct"/>
            <w:gridSpan w:val="4"/>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w:t>
            </w:r>
          </w:p>
        </w:tc>
      </w:tr>
      <w:tr w:rsidR="005A1451" w:rsidRPr="005A1451" w:rsidTr="005A1451">
        <w:trPr>
          <w:trHeight w:val="20"/>
        </w:trPr>
        <w:tc>
          <w:tcPr>
            <w:tcW w:w="1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p>
        </w:tc>
        <w:tc>
          <w:tcPr>
            <w:tcW w:w="8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p>
        </w:tc>
        <w:tc>
          <w:tcPr>
            <w:tcW w:w="2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p>
        </w:tc>
        <w:tc>
          <w:tcPr>
            <w:tcW w:w="1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Số lượng</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Kinh phí khuyến công địa phương</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Nguồn khác</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856568">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Tổng cộng</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b/>
                <w:bCs/>
                <w:sz w:val="20"/>
                <w:szCs w:val="20"/>
              </w:rPr>
            </w:pPr>
            <w:r w:rsidRPr="005A1451">
              <w:rPr>
                <w:rFonts w:ascii="Times New Roman" w:hAnsi="Times New Roman" w:cs="Times New Roman"/>
                <w:b/>
                <w:bCs/>
                <w:sz w:val="20"/>
                <w:szCs w:val="20"/>
              </w:rPr>
              <w:t>Hỗ trợ phát triển nguồn nhân lực có chất lượng, nâng cao năng lực quản lý, tư vấn trợ giúp các cơ sở công nghiệp nông thôn.</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1.500</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1,1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Hỗ trợ đào tạo khởi sự doanh nghiệp, đào tạo các chuyên đề quản lý khác</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Lớp</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2</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b/>
                <w:bCs/>
                <w:sz w:val="20"/>
                <w:szCs w:val="20"/>
              </w:rPr>
            </w:pPr>
            <w:r w:rsidRPr="005A1451">
              <w:rPr>
                <w:rFonts w:ascii="Times New Roman" w:hAnsi="Times New Roman" w:cs="Times New Roman"/>
                <w:b/>
                <w:bCs/>
                <w:sz w:val="20"/>
                <w:szCs w:val="20"/>
              </w:rPr>
              <w:t>Hỗ trợ xây dựng mô hình trình diễn kỹ thuật; chuyển giao công nghệ, ứng dụng máy móc tiên tiến, tiến bộ khoa học kỹ thuật vào sản xuất công nghiệp – tiểu thủ công nghiệp; hỗ trợ áp dụng sản xuất sạch hơn, sản xuất và tiêu dùng bền vững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2.900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2.900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3.500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3.500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4.100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16.900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20.400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37.300</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2.</w:t>
            </w:r>
            <w:r w:rsidR="002E490D" w:rsidRPr="005A1451">
              <w:rPr>
                <w:rFonts w:ascii="Times New Roman" w:hAnsi="Times New Roman" w:cs="Times New Roman"/>
                <w:sz w:val="20"/>
                <w:szCs w:val="20"/>
              </w:rPr>
              <w:t>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Xây dựng mô hình điểm “Sản xuất &amp; Tiêu dùng bền vững” gắn kinh tế tuần hoàn tại các cơ sở công nghiệp nông thôn</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Mô hình</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2.500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6.000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2.</w:t>
            </w:r>
            <w:r w:rsidR="002E490D" w:rsidRPr="005A1451">
              <w:rPr>
                <w:rFonts w:ascii="Times New Roman" w:hAnsi="Times New Roman" w:cs="Times New Roman"/>
                <w:sz w:val="20"/>
                <w:szCs w:val="20"/>
              </w:rPr>
              <w:t>2</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Ứng dụng máy móc thiết bị tiên tiến hiện đại vào các khâu sản xuất công nghiệp - tiểu thủ công nghiệp</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cơ sở</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8</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2.400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8</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2.400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3.600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48</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14.400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14.400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lastRenderedPageBreak/>
              <w:t>3</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b/>
                <w:bCs/>
                <w:sz w:val="20"/>
                <w:szCs w:val="20"/>
              </w:rPr>
            </w:pPr>
            <w:r w:rsidRPr="005A1451">
              <w:rPr>
                <w:rFonts w:ascii="Times New Roman" w:hAnsi="Times New Roman" w:cs="Times New Roman"/>
                <w:b/>
                <w:bCs/>
                <w:sz w:val="20"/>
                <w:szCs w:val="20"/>
              </w:rPr>
              <w:t>Hỗ trợ phát triển sản phẩm công nghiệp nông thôn</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1.400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1.060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1.450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1.060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1.450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6.420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700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7.120</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Bình chọn sản phẩm công nghiệp nông thôn tiêu biểu (cấp tỉnh)</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400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400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400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400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2</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Tham gia Bình chọn sản phẩm công nghiệp nông thôn tiêu biểu (cấp quốc gia)</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2</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3</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Trung tâm Khuyến công và Tư vấn phát triển công nghiệp tham gia Hội chợ triển lãm trong nước</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250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3.750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4</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Hỗ trợ đầu tư phòng trưng bày giới thiệu sản phẩm công nghiệp nông thôn tiêu biểu</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Phòng TB</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140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10</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700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5</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Duy trì phòng trưng bày sản phẩm của Trung tâm Khuyến công và Tư vấn phát triển công nghiệp</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Phòng TB</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3.</w:t>
            </w:r>
            <w:r w:rsidR="002E490D" w:rsidRPr="005A1451">
              <w:rPr>
                <w:rFonts w:ascii="Times New Roman" w:hAnsi="Times New Roman" w:cs="Times New Roman"/>
                <w:sz w:val="20"/>
                <w:szCs w:val="20"/>
              </w:rPr>
              <w:t>6</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 xml:space="preserve">Hội thảo chuyên đề “Nâng cao năng lực quản lý, tiết kiệm chi phí trong sản xuất, ứng dụng chuyển đổi số cho các cơ sở công nghiệp nông thôn trong tình hình mới” </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Hội thảo</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9</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450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4</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b/>
                <w:bCs/>
                <w:sz w:val="20"/>
                <w:szCs w:val="20"/>
              </w:rPr>
            </w:pPr>
            <w:r w:rsidRPr="005A1451">
              <w:rPr>
                <w:rFonts w:ascii="Times New Roman" w:hAnsi="Times New Roman" w:cs="Times New Roman"/>
                <w:b/>
                <w:bCs/>
                <w:sz w:val="20"/>
                <w:szCs w:val="20"/>
              </w:rPr>
              <w:t>Hỗ trợ cung cấp thông tin phát triển công nghiệp nông thôn; công tác truyền thông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1.206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1.106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1.206</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1.106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1.206</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5.830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5.830</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4.</w:t>
            </w:r>
            <w:r w:rsidR="002E490D" w:rsidRPr="005A1451">
              <w:rPr>
                <w:rFonts w:ascii="Times New Roman" w:hAnsi="Times New Roman" w:cs="Times New Roman"/>
                <w:sz w:val="20"/>
                <w:szCs w:val="20"/>
              </w:rPr>
              <w:t>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Duy trì và cập nhật Trang thông tin điện tử của Trung tâm Khuyến công và Tư vấn phát triển công nghiệp</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750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4.</w:t>
            </w:r>
            <w:r w:rsidR="002E490D" w:rsidRPr="005A1451">
              <w:rPr>
                <w:rFonts w:ascii="Times New Roman" w:hAnsi="Times New Roman" w:cs="Times New Roman"/>
                <w:sz w:val="20"/>
                <w:szCs w:val="20"/>
              </w:rPr>
              <w:t>2</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Xây dựng và phát sóng chuyên đề khuyến công phát sóng trên đài phát thanh truyền hình Đồng Nai</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Chuyên đề</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33</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396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396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396</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396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396</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60</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1.980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60" w:after="6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lastRenderedPageBreak/>
              <w:t>4.</w:t>
            </w:r>
            <w:r w:rsidR="002E490D" w:rsidRPr="005A1451">
              <w:rPr>
                <w:rFonts w:ascii="Times New Roman" w:hAnsi="Times New Roman" w:cs="Times New Roman"/>
                <w:sz w:val="20"/>
                <w:szCs w:val="20"/>
              </w:rPr>
              <w:t>3</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Xuất bản Bản tin Khuyến công điện tử</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Bản tin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60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10</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4.</w:t>
            </w:r>
            <w:r w:rsidR="002E490D" w:rsidRPr="005A1451">
              <w:rPr>
                <w:rFonts w:ascii="Times New Roman" w:hAnsi="Times New Roman" w:cs="Times New Roman"/>
                <w:sz w:val="20"/>
                <w:szCs w:val="20"/>
              </w:rPr>
              <w:t>4</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Thiết kế, in ấn brochure sản phẩm công nghiệp nông thôn tiêu biểu</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4.</w:t>
            </w:r>
            <w:r w:rsidR="002E490D" w:rsidRPr="005A1451">
              <w:rPr>
                <w:rFonts w:ascii="Times New Roman" w:hAnsi="Times New Roman" w:cs="Times New Roman"/>
                <w:sz w:val="20"/>
                <w:szCs w:val="20"/>
              </w:rPr>
              <w:t>5</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Tổ chức hội thảo phổ biến công nghệ, kỹ thuật mới trong sản xuất công nghiệp nông thôn</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Hội thảo</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4.</w:t>
            </w:r>
            <w:r w:rsidR="002E490D" w:rsidRPr="005A1451">
              <w:rPr>
                <w:rFonts w:ascii="Times New Roman" w:hAnsi="Times New Roman" w:cs="Times New Roman"/>
                <w:sz w:val="20"/>
                <w:szCs w:val="20"/>
              </w:rPr>
              <w:t>6</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Chương trình truyền thông – đào tạo – xúc tiến sản phẩm xanh và tiêu dùng bền vững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b/>
                <w:bCs/>
                <w:sz w:val="20"/>
                <w:szCs w:val="20"/>
              </w:rPr>
            </w:pPr>
            <w:r w:rsidRPr="005A1451">
              <w:rPr>
                <w:rFonts w:ascii="Times New Roman" w:hAnsi="Times New Roman" w:cs="Times New Roman"/>
                <w:b/>
                <w:bCs/>
                <w:sz w:val="20"/>
                <w:szCs w:val="20"/>
              </w:rPr>
              <w:t>Nâng cao năng lực quản lý và tổ chức thực hiện hoạt động khuyến công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800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800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800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800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800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4.000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4.000</w:t>
            </w: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5.</w:t>
            </w:r>
            <w:r w:rsidR="002E490D" w:rsidRPr="005A1451">
              <w:rPr>
                <w:rFonts w:ascii="Times New Roman" w:hAnsi="Times New Roman" w:cs="Times New Roman"/>
                <w:sz w:val="20"/>
                <w:szCs w:val="20"/>
              </w:rPr>
              <w:t>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Tổ chức tập huấn, bồi dưỡng nghiệp vụ cho cán bộ làm công tác khuyến công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Lớp</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5.</w:t>
            </w:r>
            <w:r w:rsidR="002E490D" w:rsidRPr="005A1451">
              <w:rPr>
                <w:rFonts w:ascii="Times New Roman" w:hAnsi="Times New Roman" w:cs="Times New Roman"/>
                <w:sz w:val="20"/>
                <w:szCs w:val="20"/>
              </w:rPr>
              <w:t>2</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Tham gia hội nghị khuyến công do Bộ Công Thương, Cục Công Thương địa phương tổ chức</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lần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300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15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1.500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856568"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5.</w:t>
            </w:r>
            <w:r w:rsidR="002E490D" w:rsidRPr="005A1451">
              <w:rPr>
                <w:rFonts w:ascii="Times New Roman" w:hAnsi="Times New Roman" w:cs="Times New Roman"/>
                <w:sz w:val="20"/>
                <w:szCs w:val="20"/>
              </w:rPr>
              <w:t>3</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both"/>
              <w:rPr>
                <w:rFonts w:ascii="Times New Roman" w:hAnsi="Times New Roman" w:cs="Times New Roman"/>
                <w:sz w:val="20"/>
                <w:szCs w:val="20"/>
              </w:rPr>
            </w:pPr>
            <w:r w:rsidRPr="005A1451">
              <w:rPr>
                <w:rFonts w:ascii="Times New Roman" w:hAnsi="Times New Roman" w:cs="Times New Roman"/>
                <w:sz w:val="20"/>
                <w:szCs w:val="20"/>
              </w:rPr>
              <w:t>Tổ chức đoàn học tập kinh nghiệm trong nước</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sz w:val="20"/>
                <w:szCs w:val="20"/>
              </w:rPr>
            </w:pPr>
            <w:r w:rsidRPr="005A1451">
              <w:rPr>
                <w:rFonts w:ascii="Times New Roman" w:hAnsi="Times New Roman" w:cs="Times New Roman"/>
                <w:sz w:val="20"/>
                <w:szCs w:val="20"/>
              </w:rPr>
              <w:t>Đoàn</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200</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r w:rsidRPr="005A1451">
              <w:rPr>
                <w:rFonts w:ascii="Times New Roman" w:hAnsi="Times New Roman" w:cs="Times New Roman"/>
                <w:sz w:val="20"/>
                <w:szCs w:val="20"/>
              </w:rPr>
              <w:t>1.000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sz w:val="20"/>
                <w:szCs w:val="20"/>
              </w:rPr>
            </w:pP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2E490D" w:rsidRPr="005A1451" w:rsidRDefault="002E490D" w:rsidP="005A1451">
            <w:pPr>
              <w:spacing w:before="40" w:after="40" w:line="240" w:lineRule="auto"/>
              <w:ind w:left="-57" w:right="-57"/>
              <w:jc w:val="right"/>
              <w:rPr>
                <w:rFonts w:ascii="Times New Roman" w:hAnsi="Times New Roman" w:cs="Times New Roman"/>
                <w:b/>
                <w:bCs/>
                <w:sz w:val="20"/>
                <w:szCs w:val="20"/>
              </w:rPr>
            </w:pPr>
          </w:p>
        </w:tc>
      </w:tr>
      <w:tr w:rsidR="005A1451" w:rsidRPr="005A1451" w:rsidTr="005A1451">
        <w:trPr>
          <w:trHeight w:val="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rPr>
                <w:rFonts w:ascii="Times New Roman" w:hAnsi="Times New Roman" w:cs="Times New Roman"/>
                <w:b/>
                <w:bCs/>
                <w:sz w:val="20"/>
                <w:szCs w:val="20"/>
              </w:rPr>
            </w:pPr>
            <w:r w:rsidRPr="005A1451">
              <w:rPr>
                <w:rFonts w:ascii="Times New Roman" w:hAnsi="Times New Roman" w:cs="Times New Roman"/>
                <w:b/>
                <w:bCs/>
                <w:sz w:val="20"/>
                <w:szCs w:val="20"/>
              </w:rPr>
              <w:t> </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5A1451">
            <w:pPr>
              <w:spacing w:before="40" w:after="40" w:line="240" w:lineRule="auto"/>
              <w:ind w:left="-57" w:right="-57"/>
              <w:jc w:val="center"/>
              <w:rPr>
                <w:rFonts w:ascii="Times New Roman" w:hAnsi="Times New Roman" w:cs="Times New Roman"/>
                <w:b/>
                <w:bCs/>
                <w:sz w:val="20"/>
                <w:szCs w:val="20"/>
              </w:rPr>
            </w:pPr>
            <w:r w:rsidRPr="005A1451">
              <w:rPr>
                <w:rFonts w:ascii="Times New Roman" w:hAnsi="Times New Roman" w:cs="Times New Roman"/>
                <w:b/>
                <w:bCs/>
                <w:sz w:val="20"/>
                <w:szCs w:val="20"/>
              </w:rPr>
              <w:t>Tổng</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6.606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6.166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7.256</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6.766</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7.856</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34.650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21.100</w:t>
            </w:r>
          </w:p>
        </w:tc>
        <w:tc>
          <w:tcPr>
            <w:tcW w:w="222" w:type="pct"/>
            <w:tcBorders>
              <w:top w:val="single" w:sz="4" w:space="0" w:color="auto"/>
              <w:left w:val="nil"/>
              <w:bottom w:val="single" w:sz="4" w:space="0" w:color="auto"/>
              <w:right w:val="single" w:sz="4" w:space="0" w:color="auto"/>
            </w:tcBorders>
            <w:shd w:val="clear" w:color="auto" w:fill="auto"/>
            <w:vAlign w:val="center"/>
            <w:hideMark/>
          </w:tcPr>
          <w:p w:rsidR="002E490D" w:rsidRPr="005A1451" w:rsidRDefault="002E490D" w:rsidP="00856568">
            <w:pPr>
              <w:spacing w:before="40" w:after="40" w:line="240" w:lineRule="auto"/>
              <w:ind w:left="-57" w:right="-57"/>
              <w:jc w:val="right"/>
              <w:rPr>
                <w:rFonts w:ascii="Times New Roman" w:hAnsi="Times New Roman" w:cs="Times New Roman"/>
                <w:b/>
                <w:bCs/>
                <w:sz w:val="20"/>
                <w:szCs w:val="20"/>
              </w:rPr>
            </w:pPr>
            <w:r w:rsidRPr="005A1451">
              <w:rPr>
                <w:rFonts w:ascii="Times New Roman" w:hAnsi="Times New Roman" w:cs="Times New Roman"/>
                <w:b/>
                <w:bCs/>
                <w:sz w:val="20"/>
                <w:szCs w:val="20"/>
              </w:rPr>
              <w:t>55.750</w:t>
            </w:r>
          </w:p>
        </w:tc>
      </w:tr>
    </w:tbl>
    <w:p w:rsidR="00F56BC8" w:rsidRDefault="00F56BC8"/>
    <w:sectPr w:rsidR="00F56BC8" w:rsidSect="002E490D">
      <w:pgSz w:w="16840" w:h="11907" w:orient="landscape" w:code="9"/>
      <w:pgMar w:top="1134" w:right="113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7F"/>
    <w:rsid w:val="001B1D30"/>
    <w:rsid w:val="002E490D"/>
    <w:rsid w:val="005A1451"/>
    <w:rsid w:val="006B62C1"/>
    <w:rsid w:val="00856568"/>
    <w:rsid w:val="00A2527F"/>
    <w:rsid w:val="00B70E19"/>
    <w:rsid w:val="00DA0C61"/>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Maytinh2</dc:creator>
  <cp:keywords/>
  <dc:description/>
  <cp:lastModifiedBy>Maytinh2</cp:lastModifiedBy>
  <cp:revision>7</cp:revision>
  <dcterms:created xsi:type="dcterms:W3CDTF">2026-01-29T06:06:00Z</dcterms:created>
  <dcterms:modified xsi:type="dcterms:W3CDTF">2026-01-30T04:19:00Z</dcterms:modified>
</cp:coreProperties>
</file>