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10E9C" w:rsidRPr="00010E9C" w:rsidTr="00010E9C">
        <w:trPr>
          <w:trHeight w:val="1021"/>
        </w:trPr>
        <w:tc>
          <w:tcPr>
            <w:tcW w:w="1544" w:type="pct"/>
            <w:hideMark/>
          </w:tcPr>
          <w:p w:rsidR="00010E9C" w:rsidRPr="00010E9C" w:rsidRDefault="00010E9C" w:rsidP="00010E9C">
            <w:pPr>
              <w:spacing w:after="0" w:line="240" w:lineRule="auto"/>
              <w:jc w:val="center"/>
              <w:rPr>
                <w:rFonts w:ascii="Times New Roman" w:eastAsia="PMingLiU" w:hAnsi="Times New Roman"/>
                <w:b/>
                <w:sz w:val="26"/>
                <w:szCs w:val="26"/>
                <w:highlight w:val="white"/>
              </w:rPr>
            </w:pPr>
            <w:r w:rsidRPr="00010E9C">
              <w:rPr>
                <w:rFonts w:ascii="Times New Roman" w:eastAsia="PMingLiU" w:hAnsi="Times New Roman"/>
                <w:b/>
                <w:sz w:val="26"/>
                <w:szCs w:val="26"/>
                <w:highlight w:val="white"/>
              </w:rPr>
              <w:t>ỦY BAN NHÂN DÂN</w:t>
            </w:r>
          </w:p>
          <w:p w:rsidR="00010E9C" w:rsidRPr="00010E9C" w:rsidRDefault="00010E9C" w:rsidP="00010E9C">
            <w:pPr>
              <w:spacing w:after="0" w:line="240" w:lineRule="auto"/>
              <w:jc w:val="center"/>
              <w:rPr>
                <w:rFonts w:ascii="Times New Roman" w:eastAsia="PMingLiU" w:hAnsi="Times New Roman"/>
                <w:b/>
                <w:sz w:val="26"/>
                <w:szCs w:val="26"/>
                <w:highlight w:val="white"/>
              </w:rPr>
            </w:pPr>
            <w:r w:rsidRPr="00010E9C">
              <w:rPr>
                <w:rFonts w:ascii="Times New Roman" w:hAnsi="Times New Roman"/>
                <w:noProof/>
                <w:sz w:val="24"/>
                <w:szCs w:val="24"/>
              </w:rPr>
              <mc:AlternateContent>
                <mc:Choice Requires="wps">
                  <w:drawing>
                    <wp:anchor distT="4294967229" distB="4294967229" distL="114300" distR="114300" simplePos="0" relativeHeight="251667456" behindDoc="0" locked="0" layoutInCell="1" allowOverlap="1" wp14:anchorId="29CC296C" wp14:editId="185DDA98">
                      <wp:simplePos x="0" y="0"/>
                      <wp:positionH relativeFrom="column">
                        <wp:posOffset>581660</wp:posOffset>
                      </wp:positionH>
                      <wp:positionV relativeFrom="paragraph">
                        <wp:posOffset>220980</wp:posOffset>
                      </wp:positionV>
                      <wp:extent cx="640080" cy="0"/>
                      <wp:effectExtent l="0" t="0" r="2667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7456;visibility:visible;mso-wrap-style:square;mso-width-percent:0;mso-height-percent:0;mso-wrap-distance-left:9pt;mso-wrap-distance-top:-.00186mm;mso-wrap-distance-right:9pt;mso-wrap-distance-bottom:-.00186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Q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A4jRTpo&#10;0c5bIg6tR5VWCgTUFuVBp964AsIrtbWhUnpWO/Os6XeHlK5aog488n29GADJQkbyJiVsnIHb9v0X&#10;zSCGHL2Oop0b2wVIkAOdY28u997ws0cUDmd5ms6hg3RwJaQY8ox1/jPXHQpGiaVQQTVSkNOz84EH&#10;KYaQcKz0RkgZOy8V6ku8mE6mMcFpKVhwhjBnD/tKWnQiYXbiF4sCz2OY1UfFIljLCVvfbE+EvNpw&#10;uVQBDyoBOjfrOhw/FuliPV/P81E+ma1HeVrXo0+bKh/NNtnHaf2hrqo6+xmoZXnRCsa4CuyGQc3y&#10;vxuE25O5jth9VO8yJG/Ro15AdvhH0rGVoXvXOdhrdtnaocUwmzH49o7C8D/uwX587atf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CPNcQmGwIAADUEAAAOAAAAAAAAAAAAAAAAAC4CAABkcnMvZTJvRG9jLnhtbFBLAQItABQA&#10;BgAIAAAAIQC/F7+r3AAAAAgBAAAPAAAAAAAAAAAAAAAAAHUEAABkcnMvZG93bnJldi54bWxQSwUG&#10;AAAAAAQABADzAAAAfgUAAAAA&#10;"/>
                  </w:pict>
                </mc:Fallback>
              </mc:AlternateContent>
            </w:r>
            <w:r w:rsidRPr="00010E9C">
              <w:rPr>
                <w:rFonts w:ascii="Times New Roman" w:eastAsia="PMingLiU" w:hAnsi="Times New Roman"/>
                <w:b/>
                <w:sz w:val="26"/>
                <w:szCs w:val="26"/>
                <w:highlight w:val="white"/>
              </w:rPr>
              <w:t>TỈNH ĐỒNG NAI</w:t>
            </w:r>
          </w:p>
        </w:tc>
        <w:tc>
          <w:tcPr>
            <w:tcW w:w="515" w:type="pct"/>
          </w:tcPr>
          <w:p w:rsidR="00010E9C" w:rsidRPr="00010E9C" w:rsidRDefault="00010E9C" w:rsidP="00010E9C">
            <w:pPr>
              <w:spacing w:after="0" w:line="240" w:lineRule="auto"/>
              <w:jc w:val="center"/>
              <w:rPr>
                <w:rFonts w:ascii="Times New Roman" w:eastAsia="PMingLiU" w:hAnsi="Times New Roman"/>
                <w:b/>
                <w:sz w:val="26"/>
                <w:szCs w:val="26"/>
                <w:highlight w:val="white"/>
              </w:rPr>
            </w:pPr>
          </w:p>
          <w:p w:rsidR="00010E9C" w:rsidRPr="00010E9C" w:rsidRDefault="00010E9C" w:rsidP="00010E9C">
            <w:pPr>
              <w:spacing w:after="0" w:line="240" w:lineRule="auto"/>
              <w:jc w:val="center"/>
              <w:rPr>
                <w:rFonts w:ascii="Times New Roman" w:eastAsia="PMingLiU" w:hAnsi="Times New Roman"/>
                <w:sz w:val="28"/>
                <w:szCs w:val="28"/>
                <w:highlight w:val="white"/>
              </w:rPr>
            </w:pPr>
          </w:p>
        </w:tc>
        <w:tc>
          <w:tcPr>
            <w:tcW w:w="2941" w:type="pct"/>
            <w:hideMark/>
          </w:tcPr>
          <w:p w:rsidR="00010E9C" w:rsidRPr="00010E9C" w:rsidRDefault="00010E9C" w:rsidP="00010E9C">
            <w:pPr>
              <w:spacing w:after="0" w:line="240" w:lineRule="auto"/>
              <w:jc w:val="center"/>
              <w:rPr>
                <w:rFonts w:ascii="Times New Roman" w:eastAsia="PMingLiU" w:hAnsi="Times New Roman"/>
                <w:b/>
                <w:sz w:val="26"/>
                <w:szCs w:val="26"/>
                <w:highlight w:val="white"/>
              </w:rPr>
            </w:pPr>
            <w:r w:rsidRPr="00010E9C">
              <w:rPr>
                <w:rFonts w:ascii="Times New Roman" w:eastAsia="PMingLiU" w:hAnsi="Times New Roman"/>
                <w:b/>
                <w:sz w:val="26"/>
                <w:szCs w:val="26"/>
                <w:highlight w:val="white"/>
              </w:rPr>
              <w:t>CỘNG HÒA XÃ HỘI CHỦ NGHĨA VIỆT NAM</w:t>
            </w:r>
          </w:p>
          <w:p w:rsidR="00010E9C" w:rsidRPr="00010E9C" w:rsidRDefault="00010E9C" w:rsidP="00010E9C">
            <w:pPr>
              <w:spacing w:after="0" w:line="240" w:lineRule="auto"/>
              <w:jc w:val="center"/>
              <w:rPr>
                <w:rFonts w:ascii="Times New Roman" w:eastAsia="PMingLiU" w:hAnsi="Times New Roman"/>
                <w:sz w:val="28"/>
                <w:szCs w:val="28"/>
                <w:highlight w:val="white"/>
              </w:rPr>
            </w:pPr>
            <w:r w:rsidRPr="00010E9C">
              <w:rPr>
                <w:rFonts w:ascii="Times New Roman" w:hAnsi="Times New Roman"/>
                <w:noProof/>
                <w:sz w:val="24"/>
                <w:szCs w:val="24"/>
              </w:rPr>
              <mc:AlternateContent>
                <mc:Choice Requires="wps">
                  <w:drawing>
                    <wp:anchor distT="4294967230" distB="4294967230" distL="114300" distR="114300" simplePos="0" relativeHeight="251668480" behindDoc="0" locked="0" layoutInCell="1" allowOverlap="1" wp14:anchorId="6397C232" wp14:editId="5001F538">
                      <wp:simplePos x="0" y="0"/>
                      <wp:positionH relativeFrom="column">
                        <wp:posOffset>696595</wp:posOffset>
                      </wp:positionH>
                      <wp:positionV relativeFrom="paragraph">
                        <wp:posOffset>236220</wp:posOffset>
                      </wp:positionV>
                      <wp:extent cx="2143125" cy="0"/>
                      <wp:effectExtent l="0" t="0" r="9525" b="19050"/>
                      <wp:wrapNone/>
                      <wp:docPr id="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0183mm;mso-wrap-distance-right:9pt;mso-wrap-distance-bottom:-.0018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ctIFwIAAC0EAAAOAAAAZHJzL2Uyb0RvYy54bWysU02P2jAQvVfqf7B8hyRsYCEirCoCvWxb&#10;JNofYGyHWPWXbC9hVfW/d2wgLe2lqpqDY3vGz+/NPC+fzkqiE3deGF3jYpxjxDU1TOhjjb983o7m&#10;GPlANCPSaF7jV+7x0+rtm2VvKz4xnZGMOwQg2le9rXEXgq2yzNOOK+LHxnINwdY4RQIs3TFjjvSA&#10;rmQ2yfNZ1hvHrDOUew+7zSWIVwm/bTkNn9rW84BkjYFbSKNL4yGO2WpJqqMjthP0SoP8AwtFhIZL&#10;B6iGBIJenPgDSgnqjDdtGFOjMtO2gvKkAdQU+W9q9h2xPGmB4ng7lMn/P1j68bRzSLAalxhpoqBF&#10;++CIOHYBrY3WUEDj0GOsU299BelrvXNRKT3rvX029KuHWHYXjAtvAffQfzAMIMlLMKk859apeBiE&#10;o3PqwuvQBX4OiMLmpCgfiskUI3qLZaS6HbTOh/fcKBQnNZZCxwKRipyefYhESHVLidvabIWUqclS&#10;o77Giykgx4g3UrAYTAt3PKylQycSbZK+qBjA7tKUCGBWKVSN50MSqTpO2EazdEsgQl7mcFjqCA66&#10;gNt1djHFt0W+2Mw383JUTmabUZk3zejddl2OZtvicdo8NOt1U3yPPIuy6gRjXEeqN4MW5d8Z4PpU&#10;LtYaLDrUJLtHT3qB7O2fSKfGxl5e+n8w7HXnYmlij8GTKfn6fqLpf12n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x9nLSBcCAAAtBAAADgAAAAAAAAAAAAAAAAAuAgAAZHJzL2Uyb0RvYy54bWxQSwECLQAUAAYA&#10;CAAAACEAsrcuON4AAAAJAQAADwAAAAAAAAAAAAAAAABxBAAAZHJzL2Rvd25yZXYueG1sUEsFBgAA&#10;AAAEAAQA8wAAAHwFAAAAAA==&#10;">
                      <v:stroke joinstyle="miter"/>
                      <o:lock v:ext="edit" shapetype="f"/>
                    </v:line>
                  </w:pict>
                </mc:Fallback>
              </mc:AlternateContent>
            </w:r>
            <w:r w:rsidRPr="00010E9C">
              <w:rPr>
                <w:rFonts w:ascii="Times New Roman" w:eastAsia="PMingLiU" w:hAnsi="Times New Roman"/>
                <w:b/>
                <w:sz w:val="28"/>
                <w:szCs w:val="28"/>
                <w:highlight w:val="white"/>
              </w:rPr>
              <w:t>Độc lập - Tự do - Hạnh phúc</w:t>
            </w:r>
          </w:p>
        </w:tc>
      </w:tr>
      <w:tr w:rsidR="00010E9C" w:rsidRPr="00010E9C" w:rsidTr="00010E9C">
        <w:trPr>
          <w:trHeight w:val="20"/>
        </w:trPr>
        <w:tc>
          <w:tcPr>
            <w:tcW w:w="1544" w:type="pct"/>
            <w:hideMark/>
          </w:tcPr>
          <w:p w:rsidR="00010E9C" w:rsidRPr="00010E9C" w:rsidRDefault="00010E9C" w:rsidP="00010E9C">
            <w:pPr>
              <w:spacing w:after="0" w:line="240" w:lineRule="auto"/>
              <w:jc w:val="center"/>
              <w:rPr>
                <w:rFonts w:ascii="Times New Roman" w:eastAsia="PMingLiU" w:hAnsi="Times New Roman"/>
                <w:b/>
                <w:sz w:val="26"/>
                <w:szCs w:val="26"/>
                <w:highlight w:val="white"/>
              </w:rPr>
            </w:pPr>
            <w:r w:rsidRPr="00010E9C">
              <w:rPr>
                <w:rFonts w:ascii="Times New Roman" w:eastAsia="PMingLiU" w:hAnsi="Times New Roman"/>
                <w:sz w:val="26"/>
                <w:szCs w:val="26"/>
                <w:highlight w:val="white"/>
              </w:rPr>
              <w:t>Số</w:t>
            </w:r>
            <w:r>
              <w:rPr>
                <w:rFonts w:ascii="Times New Roman" w:eastAsia="PMingLiU" w:hAnsi="Times New Roman"/>
                <w:sz w:val="26"/>
                <w:szCs w:val="26"/>
                <w:highlight w:val="white"/>
              </w:rPr>
              <w:t>: 34/2025</w:t>
            </w:r>
            <w:r w:rsidRPr="00010E9C">
              <w:rPr>
                <w:rFonts w:ascii="Times New Roman" w:eastAsia="PMingLiU" w:hAnsi="Times New Roman"/>
                <w:sz w:val="26"/>
                <w:szCs w:val="26"/>
                <w:highlight w:val="white"/>
              </w:rPr>
              <w:t>/QĐ-UBND</w:t>
            </w:r>
          </w:p>
        </w:tc>
        <w:tc>
          <w:tcPr>
            <w:tcW w:w="515" w:type="pct"/>
          </w:tcPr>
          <w:p w:rsidR="00010E9C" w:rsidRPr="00010E9C" w:rsidRDefault="00010E9C" w:rsidP="00010E9C">
            <w:pPr>
              <w:spacing w:after="0" w:line="240" w:lineRule="auto"/>
              <w:jc w:val="center"/>
              <w:rPr>
                <w:rFonts w:ascii="Times New Roman" w:eastAsia="PMingLiU" w:hAnsi="Times New Roman"/>
                <w:b/>
                <w:sz w:val="26"/>
                <w:szCs w:val="26"/>
                <w:highlight w:val="white"/>
              </w:rPr>
            </w:pPr>
          </w:p>
        </w:tc>
        <w:tc>
          <w:tcPr>
            <w:tcW w:w="2941" w:type="pct"/>
            <w:hideMark/>
          </w:tcPr>
          <w:p w:rsidR="00010E9C" w:rsidRPr="00010E9C" w:rsidRDefault="00010E9C" w:rsidP="00010E9C">
            <w:pPr>
              <w:spacing w:after="0" w:line="240" w:lineRule="auto"/>
              <w:jc w:val="center"/>
              <w:rPr>
                <w:rFonts w:ascii="Times New Roman" w:eastAsia="PMingLiU" w:hAnsi="Times New Roman"/>
                <w:b/>
                <w:sz w:val="26"/>
                <w:szCs w:val="26"/>
                <w:highlight w:val="white"/>
              </w:rPr>
            </w:pPr>
            <w:r w:rsidRPr="00010E9C">
              <w:rPr>
                <w:rFonts w:ascii="Times New Roman" w:eastAsia="PMingLiU" w:hAnsi="Times New Roman"/>
                <w:i/>
                <w:sz w:val="28"/>
                <w:szCs w:val="28"/>
                <w:highlight w:val="white"/>
              </w:rPr>
              <w:t>Đồ</w:t>
            </w:r>
            <w:r>
              <w:rPr>
                <w:rFonts w:ascii="Times New Roman" w:eastAsia="PMingLiU" w:hAnsi="Times New Roman"/>
                <w:i/>
                <w:sz w:val="28"/>
                <w:szCs w:val="28"/>
                <w:highlight w:val="white"/>
              </w:rPr>
              <w:t>ng Nai, ngày 2</w:t>
            </w:r>
            <w:r w:rsidRPr="00010E9C">
              <w:rPr>
                <w:rFonts w:ascii="Times New Roman" w:eastAsia="PMingLiU" w:hAnsi="Times New Roman"/>
                <w:i/>
                <w:sz w:val="28"/>
                <w:szCs w:val="28"/>
                <w:highlight w:val="white"/>
              </w:rPr>
              <w:t>9 tháng 5 năm 2025</w:t>
            </w:r>
          </w:p>
        </w:tc>
      </w:tr>
    </w:tbl>
    <w:p w:rsidR="00010E9C" w:rsidRPr="00010E9C" w:rsidRDefault="00010E9C" w:rsidP="00010E9C">
      <w:pPr>
        <w:pStyle w:val="Heading1"/>
        <w:ind w:left="0" w:right="0"/>
        <w:rPr>
          <w:lang w:val="en-US"/>
        </w:rPr>
      </w:pPr>
    </w:p>
    <w:p w:rsidR="00344E6B" w:rsidRPr="00010E9C" w:rsidRDefault="00344E6B" w:rsidP="00010E9C">
      <w:pPr>
        <w:pStyle w:val="Heading1"/>
        <w:ind w:left="0" w:right="0"/>
      </w:pPr>
      <w:r w:rsidRPr="00010E9C">
        <w:t>QUYẾT ĐỊNH</w:t>
      </w:r>
    </w:p>
    <w:p w:rsidR="0001763C" w:rsidRPr="00010E9C" w:rsidRDefault="00344E6B" w:rsidP="00010E9C">
      <w:pPr>
        <w:spacing w:after="0" w:line="240" w:lineRule="auto"/>
        <w:jc w:val="center"/>
        <w:rPr>
          <w:rFonts w:ascii="Times New Roman" w:hAnsi="Times New Roman"/>
          <w:b/>
          <w:sz w:val="28"/>
          <w:szCs w:val="28"/>
        </w:rPr>
      </w:pPr>
      <w:r w:rsidRPr="00010E9C">
        <w:rPr>
          <w:rFonts w:ascii="Times New Roman" w:hAnsi="Times New Roman"/>
          <w:b/>
          <w:sz w:val="28"/>
          <w:szCs w:val="28"/>
        </w:rPr>
        <w:t>Ban hành Quy định chức năng, nhiệm vụ,</w:t>
      </w:r>
    </w:p>
    <w:p w:rsidR="0001763C" w:rsidRPr="00010E9C" w:rsidRDefault="00344E6B" w:rsidP="00010E9C">
      <w:pPr>
        <w:spacing w:after="0" w:line="240" w:lineRule="auto"/>
        <w:jc w:val="center"/>
        <w:rPr>
          <w:rFonts w:ascii="Times New Roman" w:hAnsi="Times New Roman"/>
          <w:b/>
          <w:sz w:val="28"/>
          <w:szCs w:val="28"/>
        </w:rPr>
      </w:pPr>
      <w:r w:rsidRPr="00010E9C">
        <w:rPr>
          <w:rFonts w:ascii="Times New Roman" w:hAnsi="Times New Roman"/>
          <w:b/>
          <w:sz w:val="28"/>
          <w:szCs w:val="28"/>
        </w:rPr>
        <w:t>quyền hạn và</w:t>
      </w:r>
      <w:r w:rsidR="003A4FAA" w:rsidRPr="00010E9C">
        <w:rPr>
          <w:rFonts w:ascii="Times New Roman" w:hAnsi="Times New Roman"/>
          <w:b/>
          <w:sz w:val="28"/>
          <w:szCs w:val="28"/>
        </w:rPr>
        <w:t xml:space="preserve"> </w:t>
      </w:r>
      <w:r w:rsidRPr="00010E9C">
        <w:rPr>
          <w:rFonts w:ascii="Times New Roman" w:hAnsi="Times New Roman"/>
          <w:b/>
          <w:sz w:val="28"/>
          <w:szCs w:val="28"/>
        </w:rPr>
        <w:t>cơ cấu tổ chức của Chi cục Kiểm lâm trực thuộc</w:t>
      </w:r>
    </w:p>
    <w:p w:rsidR="00344E6B" w:rsidRPr="00010E9C" w:rsidRDefault="00344E6B" w:rsidP="00010E9C">
      <w:pPr>
        <w:spacing w:after="0" w:line="240" w:lineRule="auto"/>
        <w:jc w:val="center"/>
        <w:rPr>
          <w:rFonts w:ascii="Times New Roman" w:hAnsi="Times New Roman"/>
          <w:b/>
          <w:sz w:val="28"/>
          <w:szCs w:val="28"/>
        </w:rPr>
      </w:pPr>
      <w:r w:rsidRPr="00010E9C">
        <w:rPr>
          <w:rFonts w:ascii="Times New Roman" w:hAnsi="Times New Roman"/>
          <w:b/>
          <w:sz w:val="28"/>
          <w:szCs w:val="28"/>
        </w:rPr>
        <w:t>Sở Nông nghiệp và Môi trường tỉnh Đồng Nai</w:t>
      </w:r>
    </w:p>
    <w:p w:rsidR="00344E6B" w:rsidRPr="00010E9C" w:rsidRDefault="001D0848" w:rsidP="00010E9C">
      <w:pPr>
        <w:pStyle w:val="BodyText"/>
        <w:spacing w:before="0"/>
        <w:ind w:left="0" w:right="0" w:firstLine="0"/>
        <w:jc w:val="center"/>
        <w:rPr>
          <w:b/>
        </w:rPr>
      </w:pPr>
      <w:r w:rsidRPr="00010E9C">
        <w:rPr>
          <w:b/>
          <w:noProof/>
          <w:lang w:val="en-US"/>
        </w:rPr>
        <mc:AlternateContent>
          <mc:Choice Requires="wps">
            <w:drawing>
              <wp:anchor distT="0" distB="0" distL="114300" distR="114300" simplePos="0" relativeHeight="251665408" behindDoc="0" locked="0" layoutInCell="1" allowOverlap="1" wp14:anchorId="76294540" wp14:editId="28529546">
                <wp:simplePos x="0" y="0"/>
                <wp:positionH relativeFrom="column">
                  <wp:posOffset>1974215</wp:posOffset>
                </wp:positionH>
                <wp:positionV relativeFrom="paragraph">
                  <wp:posOffset>34290</wp:posOffset>
                </wp:positionV>
                <wp:extent cx="21050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5.45pt,2.7pt" to="321.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YtAEAALcDAAAOAAAAZHJzL2Uyb0RvYy54bWysU8GO0zAQvSPxD5bvNGmlIhQ13UNXywVB&#10;xcIHeJ1xY63tscamTf+esdtmESCEEBfHY7/3Zt54srmbvBNHoGQx9HK5aKWAoHGw4dDLr18e3ryT&#10;ImUVBuUwQC/PkOTd9vWrzSl2sMIR3QAkWCSk7hR7OeYcu6ZJegSv0gIjBL40SF5lDunQDKROrO5d&#10;s2rbt80JaYiEGlLi0/vLpdxWfWNA50/GJMjC9ZJry3Wluj6VtdluVHcgFUerr2Wof6jCKxs46Sx1&#10;r7IS38j+IuWtJkxo8kKjb9AYq6F6YDfL9ic3j6OKUL1wc1Kc25T+n6z+eNyTsEMv11IE5fmJHjMp&#10;exiz2GEI3EAksS59OsXUMXwX9nSNUtxTMT0Z8uXLdsRUe3ueewtTFpoPV8t23a44ib7dNS/ESCm/&#10;B/SibHrpbCi2VaeOH1LmZAy9QTgohVxS110+OyhgFz6DYSucbFnZdYhg50gcFT//8LwsNlirIgvF&#10;WOdmUvtn0hVbaFAH62+JM7pmxJBnorcB6XdZ83Qr1VzwN9cXr8X2Ew7n+hC1HTwd1dl1ksv4/RhX&#10;+sv/tv0OAAD//wMAUEsDBBQABgAIAAAAIQCrq3Fx2wAAAAcBAAAPAAAAZHJzL2Rvd25yZXYueG1s&#10;TI7NTsMwEITvSLyDtUjcqNNQIghxqqoSQlwQTeHuxlsn4J/IdtLw9ixcym1GM5r5qvVsDZswxN47&#10;ActFBgxd61XvtID3/dPNPbCYpFPSeIcCvjHCur68qGSp/MntcGqSZjTiYikFdCkNJeex7dDKuPAD&#10;OsqOPliZyAbNVZAnGreG51lWcCt7Rw+dHHDbYfvVjFaAeQnTh97qTRyfd0Xz+XbMX/eTENdX8+YR&#10;WMI5ncvwi0/oUBPTwY9ORWYE3C6zB6oKuFsBo7xY5SQOf57XFf/PX/8AAAD//wMAUEsBAi0AFAAG&#10;AAgAAAAhALaDOJL+AAAA4QEAABMAAAAAAAAAAAAAAAAAAAAAAFtDb250ZW50X1R5cGVzXS54bWxQ&#10;SwECLQAUAAYACAAAACEAOP0h/9YAAACUAQAACwAAAAAAAAAAAAAAAAAvAQAAX3JlbHMvLnJlbHNQ&#10;SwECLQAUAAYACAAAACEASAcf2LQBAAC3AwAADgAAAAAAAAAAAAAAAAAuAgAAZHJzL2Uyb0RvYy54&#10;bWxQSwECLQAUAAYACAAAACEAq6txcdsAAAAHAQAADwAAAAAAAAAAAAAAAAAOBAAAZHJzL2Rvd25y&#10;ZXYueG1sUEsFBgAAAAAEAAQA8wAAABYFAAAAAA==&#10;" strokecolor="black [3200]" strokeweight=".5pt">
                <v:stroke joinstyle="miter"/>
              </v:line>
            </w:pict>
          </mc:Fallback>
        </mc:AlternateContent>
      </w:r>
    </w:p>
    <w:p w:rsidR="00344E6B" w:rsidRPr="00010E9C" w:rsidRDefault="00344E6B" w:rsidP="00010E9C">
      <w:pPr>
        <w:pStyle w:val="BodyText"/>
        <w:spacing w:before="0"/>
        <w:ind w:left="0" w:right="0" w:firstLine="0"/>
        <w:jc w:val="center"/>
        <w:rPr>
          <w:b/>
        </w:rPr>
      </w:pPr>
    </w:p>
    <w:p w:rsidR="003A4FAA" w:rsidRPr="00010E9C" w:rsidRDefault="003A4FAA" w:rsidP="00010E9C">
      <w:pPr>
        <w:spacing w:before="120" w:after="0" w:line="240" w:lineRule="auto"/>
        <w:ind w:firstLine="567"/>
        <w:jc w:val="both"/>
        <w:rPr>
          <w:rFonts w:ascii="Times New Roman" w:hAnsi="Times New Roman"/>
          <w:bCs/>
          <w:i/>
          <w:iCs/>
          <w:sz w:val="28"/>
          <w:szCs w:val="28"/>
        </w:rPr>
      </w:pPr>
      <w:r w:rsidRPr="00010E9C">
        <w:rPr>
          <w:rFonts w:ascii="Times New Roman" w:hAnsi="Times New Roman"/>
          <w:bCs/>
          <w:i/>
          <w:iCs/>
          <w:sz w:val="28"/>
          <w:szCs w:val="28"/>
        </w:rPr>
        <w:t xml:space="preserve">Căn cứ Luật Tổ chức chính quyền địa phương ngày 19 tháng </w:t>
      </w:r>
      <w:r w:rsidR="007D57F1" w:rsidRPr="00010E9C">
        <w:rPr>
          <w:rFonts w:ascii="Times New Roman" w:hAnsi="Times New Roman"/>
          <w:bCs/>
          <w:i/>
          <w:iCs/>
          <w:sz w:val="28"/>
          <w:szCs w:val="28"/>
        </w:rPr>
        <w:t>0</w:t>
      </w:r>
      <w:r w:rsidRPr="00010E9C">
        <w:rPr>
          <w:rFonts w:ascii="Times New Roman" w:hAnsi="Times New Roman"/>
          <w:bCs/>
          <w:i/>
          <w:iCs/>
          <w:sz w:val="28"/>
          <w:szCs w:val="28"/>
        </w:rPr>
        <w:t>2 năm 2025;</w:t>
      </w:r>
    </w:p>
    <w:p w:rsidR="00570515" w:rsidRPr="00010E9C" w:rsidRDefault="00570515" w:rsidP="00010E9C">
      <w:pPr>
        <w:pStyle w:val="BodyText"/>
        <w:ind w:left="0" w:right="0"/>
        <w:rPr>
          <w:i/>
          <w:iCs/>
          <w:lang w:val="en-US" w:eastAsia="vi-VN" w:bidi="vi-VN"/>
        </w:rPr>
      </w:pPr>
      <w:r w:rsidRPr="00010E9C">
        <w:rPr>
          <w:i/>
          <w:iCs/>
          <w:lang w:val="en-US" w:eastAsia="vi-VN" w:bidi="vi-VN"/>
        </w:rPr>
        <w:t>Căn cứ Luật Đa dạng sinh học ngày 13 tháng 11 năm 2008;</w:t>
      </w:r>
    </w:p>
    <w:p w:rsidR="008E04FB" w:rsidRPr="00010E9C" w:rsidRDefault="008E04FB" w:rsidP="00010E9C">
      <w:pPr>
        <w:pStyle w:val="BodyText"/>
        <w:ind w:left="0" w:right="0"/>
        <w:rPr>
          <w:i/>
          <w:iCs/>
          <w:lang w:val="vi-VN" w:eastAsia="vi-VN" w:bidi="vi-VN"/>
        </w:rPr>
      </w:pPr>
      <w:r w:rsidRPr="00010E9C">
        <w:rPr>
          <w:i/>
          <w:iCs/>
          <w:lang w:val="vi-VN" w:eastAsia="vi-VN" w:bidi="vi-VN"/>
        </w:rPr>
        <w:t>Căn cứ Luật Lâm nghiệp ngày 15 th</w:t>
      </w:r>
      <w:r w:rsidRPr="00010E9C">
        <w:rPr>
          <w:i/>
          <w:iCs/>
          <w:lang w:val="en-US" w:eastAsia="vi-VN" w:bidi="vi-VN"/>
        </w:rPr>
        <w:t>á</w:t>
      </w:r>
      <w:r w:rsidRPr="00010E9C">
        <w:rPr>
          <w:i/>
          <w:iCs/>
          <w:lang w:val="vi-VN" w:eastAsia="vi-VN" w:bidi="vi-VN"/>
        </w:rPr>
        <w:t>ng 11 năm 2017;</w:t>
      </w:r>
    </w:p>
    <w:p w:rsidR="008E04FB" w:rsidRPr="00010E9C" w:rsidRDefault="008E04FB" w:rsidP="00010E9C">
      <w:pPr>
        <w:spacing w:before="120" w:after="0" w:line="240" w:lineRule="auto"/>
        <w:ind w:firstLine="567"/>
        <w:jc w:val="both"/>
        <w:rPr>
          <w:rFonts w:ascii="Times New Roman" w:hAnsi="Times New Roman"/>
          <w:i/>
          <w:sz w:val="28"/>
          <w:szCs w:val="28"/>
        </w:rPr>
      </w:pPr>
      <w:r w:rsidRPr="00010E9C">
        <w:rPr>
          <w:rFonts w:ascii="Times New Roman" w:hAnsi="Times New Roman"/>
          <w:i/>
          <w:sz w:val="28"/>
          <w:szCs w:val="28"/>
        </w:rPr>
        <w:t>Căn cứ Luật Ban hành văn bản quy phạm pháp luật ngày 19 tháng 02 năm 2025;</w:t>
      </w:r>
    </w:p>
    <w:p w:rsidR="008E04FB" w:rsidRPr="00010E9C" w:rsidRDefault="008E04FB" w:rsidP="00010E9C">
      <w:pPr>
        <w:spacing w:before="120" w:after="0" w:line="240" w:lineRule="auto"/>
        <w:ind w:firstLine="567"/>
        <w:jc w:val="both"/>
        <w:rPr>
          <w:rFonts w:ascii="Times New Roman" w:hAnsi="Times New Roman"/>
          <w:i/>
          <w:iCs/>
          <w:sz w:val="28"/>
          <w:szCs w:val="28"/>
        </w:rPr>
      </w:pPr>
      <w:r w:rsidRPr="00010E9C">
        <w:rPr>
          <w:rFonts w:ascii="Times New Roman" w:hAnsi="Times New Roman"/>
          <w:i/>
          <w:iCs/>
          <w:sz w:val="28"/>
          <w:szCs w:val="28"/>
        </w:rPr>
        <w:t>Căn cứ Nghị định số 01/2019/NĐ-CP ngày 01 tháng 01 năm 2019 của Chính phủ về Kiểm lâm và lực lượng chuyên trách bảo vệ rừng;</w:t>
      </w:r>
    </w:p>
    <w:p w:rsidR="008E04FB" w:rsidRPr="00010E9C" w:rsidRDefault="008E04FB" w:rsidP="00010E9C">
      <w:pPr>
        <w:pStyle w:val="BodyText"/>
        <w:ind w:left="0" w:right="0"/>
        <w:rPr>
          <w:i/>
          <w:lang w:val="en-US"/>
        </w:rPr>
      </w:pPr>
      <w:r w:rsidRPr="00010E9C">
        <w:rPr>
          <w:i/>
          <w:iCs/>
        </w:rPr>
        <w:t>Căn cứ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r w:rsidRPr="00010E9C">
        <w:rPr>
          <w:i/>
          <w:iCs/>
          <w:lang w:val="vi-VN" w:eastAsia="vi-VN" w:bidi="vi-VN"/>
        </w:rPr>
        <w:t>;</w:t>
      </w:r>
    </w:p>
    <w:p w:rsidR="00E449F7" w:rsidRPr="00010E9C" w:rsidRDefault="00570515" w:rsidP="00010E9C">
      <w:pPr>
        <w:spacing w:before="120" w:after="0" w:line="240" w:lineRule="auto"/>
        <w:ind w:firstLine="567"/>
        <w:jc w:val="both"/>
        <w:rPr>
          <w:rFonts w:ascii="Times New Roman" w:hAnsi="Times New Roman"/>
          <w:i/>
          <w:sz w:val="28"/>
          <w:szCs w:val="28"/>
        </w:rPr>
      </w:pPr>
      <w:r w:rsidRPr="00010E9C">
        <w:rPr>
          <w:rFonts w:ascii="Times New Roman" w:hAnsi="Times New Roman"/>
          <w:i/>
          <w:iCs/>
          <w:sz w:val="28"/>
          <w:szCs w:val="28"/>
        </w:rPr>
        <w:t xml:space="preserve">Căn cứ Nghị định số 45/2025/NĐ-CP ngày 28 tháng 02 năm 2025 của Chính phủ quy định tổ chức các cơ quan chuyên môn thuộc Ủy ban nhân </w:t>
      </w:r>
      <w:r w:rsidR="008E04FB" w:rsidRPr="00010E9C">
        <w:rPr>
          <w:rFonts w:ascii="Times New Roman" w:hAnsi="Times New Roman"/>
          <w:i/>
          <w:iCs/>
          <w:sz w:val="28"/>
          <w:szCs w:val="28"/>
        </w:rPr>
        <w:t>dân tỉnh, thành phố trực thuộc T</w:t>
      </w:r>
      <w:r w:rsidRPr="00010E9C">
        <w:rPr>
          <w:rFonts w:ascii="Times New Roman" w:hAnsi="Times New Roman"/>
          <w:i/>
          <w:iCs/>
          <w:sz w:val="28"/>
          <w:szCs w:val="28"/>
        </w:rPr>
        <w:t xml:space="preserve">rung ương và Ủy ban nhân dân huyện, quận, thị xã, thành phố thuộc tỉnh, thành </w:t>
      </w:r>
      <w:r w:rsidR="008E04FB" w:rsidRPr="00010E9C">
        <w:rPr>
          <w:rFonts w:ascii="Times New Roman" w:hAnsi="Times New Roman"/>
          <w:i/>
          <w:iCs/>
          <w:sz w:val="28"/>
          <w:szCs w:val="28"/>
        </w:rPr>
        <w:t>phố thuộc thành phố trực thuộc T</w:t>
      </w:r>
      <w:r w:rsidRPr="00010E9C">
        <w:rPr>
          <w:rFonts w:ascii="Times New Roman" w:hAnsi="Times New Roman"/>
          <w:i/>
          <w:iCs/>
          <w:sz w:val="28"/>
          <w:szCs w:val="28"/>
        </w:rPr>
        <w:t>rung ương</w:t>
      </w:r>
      <w:r w:rsidR="00E449F7" w:rsidRPr="00010E9C">
        <w:rPr>
          <w:rFonts w:ascii="Times New Roman" w:hAnsi="Times New Roman"/>
          <w:i/>
          <w:sz w:val="28"/>
          <w:szCs w:val="28"/>
        </w:rPr>
        <w:t>;</w:t>
      </w:r>
    </w:p>
    <w:p w:rsidR="006D6A93" w:rsidRPr="00010E9C" w:rsidRDefault="006D6A93" w:rsidP="00010E9C">
      <w:pPr>
        <w:pStyle w:val="BodyText"/>
        <w:ind w:left="0" w:right="0"/>
        <w:rPr>
          <w:i/>
          <w:lang w:val="da-DK"/>
        </w:rPr>
      </w:pPr>
      <w:r w:rsidRPr="00010E9C">
        <w:rPr>
          <w:i/>
          <w:lang w:val="da-DK"/>
        </w:rPr>
        <w:t xml:space="preserve">Căn cứ Nghị định số 78/2025/NĐ-CP ngày 01 </w:t>
      </w:r>
      <w:r w:rsidR="008E04FB" w:rsidRPr="00010E9C">
        <w:rPr>
          <w:i/>
          <w:lang w:val="da-DK"/>
        </w:rPr>
        <w:t>tháng 4 năm 2025 của Chính phủ q</w:t>
      </w:r>
      <w:r w:rsidRPr="00010E9C">
        <w:rPr>
          <w:i/>
          <w:lang w:val="da-DK"/>
        </w:rPr>
        <w:t xml:space="preserve">uy định chi tiết một số điều và biện pháp để tổ chức, hướng dẫn thi hành Luật Ban hành văn bản quy phạm pháp luật; </w:t>
      </w:r>
    </w:p>
    <w:p w:rsidR="0001763C" w:rsidRPr="00010E9C" w:rsidRDefault="0001763C" w:rsidP="00010E9C">
      <w:pPr>
        <w:spacing w:before="120" w:after="0" w:line="240" w:lineRule="auto"/>
        <w:ind w:firstLine="567"/>
        <w:jc w:val="both"/>
        <w:rPr>
          <w:rFonts w:ascii="Times New Roman" w:hAnsi="Times New Roman"/>
          <w:i/>
          <w:iCs/>
          <w:sz w:val="28"/>
          <w:szCs w:val="28"/>
        </w:rPr>
      </w:pPr>
      <w:r w:rsidRPr="00010E9C">
        <w:rPr>
          <w:rFonts w:ascii="Times New Roman" w:hAnsi="Times New Roman"/>
          <w:i/>
          <w:iCs/>
          <w:sz w:val="28"/>
          <w:szCs w:val="28"/>
        </w:rPr>
        <w:t xml:space="preserve">Căn cứ Thông tư số 05/2021/TT-BTNMT ngày 29 tháng 5 năm 2021 của Bộ trưởng Bộ Tài nguyên và Môi trường </w:t>
      </w:r>
      <w:r w:rsidR="008E04FB" w:rsidRPr="00010E9C">
        <w:rPr>
          <w:rFonts w:ascii="Times New Roman" w:hAnsi="Times New Roman"/>
          <w:i/>
          <w:iCs/>
          <w:sz w:val="28"/>
          <w:szCs w:val="28"/>
        </w:rPr>
        <w:t xml:space="preserve">(nay là Bộ Nông nghiệp và Môi trường) </w:t>
      </w:r>
      <w:r w:rsidRPr="00010E9C">
        <w:rPr>
          <w:rFonts w:ascii="Times New Roman" w:hAnsi="Times New Roman"/>
          <w:i/>
          <w:iCs/>
          <w:sz w:val="28"/>
          <w:szCs w:val="28"/>
        </w:rPr>
        <w:t>hướng dẫn chức năng, nhiệm vụ, quyền hạn của Sở Tài nguyên và Môi trường thuộc Ủy ban nhân dân cấp tỉnh, Phòng Tài nguyên và Môi trường thuộc Ủy ban nhân dân cấp huyện;</w:t>
      </w:r>
    </w:p>
    <w:p w:rsidR="009D0B04" w:rsidRPr="00010E9C" w:rsidRDefault="009D0B04" w:rsidP="00010E9C">
      <w:pPr>
        <w:spacing w:before="120" w:after="0" w:line="240" w:lineRule="auto"/>
        <w:ind w:firstLine="567"/>
        <w:jc w:val="both"/>
        <w:rPr>
          <w:rFonts w:ascii="Times New Roman" w:hAnsi="Times New Roman"/>
          <w:i/>
          <w:iCs/>
          <w:sz w:val="28"/>
          <w:szCs w:val="28"/>
        </w:rPr>
      </w:pPr>
      <w:r w:rsidRPr="00010E9C">
        <w:rPr>
          <w:rFonts w:ascii="Times New Roman" w:hAnsi="Times New Roman"/>
          <w:i/>
          <w:iCs/>
          <w:sz w:val="28"/>
          <w:szCs w:val="28"/>
        </w:rPr>
        <w:t>Căn cứ Thông tư số 30/2022/TT-BNNPTNT ngày 30 tháng 12 năm 2022 của Bộ trưởng Bộ Nông nghiệp và Phát triển nông thôn (nay là Bộ Nông nghiệp và Môi trường) hướng dẫn chức năng, nhiệm vụ, quyền hạn của cơ quan chuyên môn về nông nghiệp và phát triển nông thôn thuộc Ủy ban nhân dân cấp tỉnh, cấp huyện;</w:t>
      </w:r>
    </w:p>
    <w:p w:rsidR="00344E6B" w:rsidRPr="00010E9C" w:rsidRDefault="00344E6B" w:rsidP="00010E9C">
      <w:pPr>
        <w:spacing w:before="120" w:after="0" w:line="240" w:lineRule="auto"/>
        <w:ind w:firstLine="567"/>
        <w:jc w:val="both"/>
        <w:rPr>
          <w:rFonts w:ascii="Times New Roman" w:hAnsi="Times New Roman"/>
          <w:i/>
          <w:sz w:val="28"/>
          <w:szCs w:val="28"/>
        </w:rPr>
      </w:pPr>
      <w:r w:rsidRPr="00010E9C">
        <w:rPr>
          <w:rFonts w:ascii="Times New Roman" w:hAnsi="Times New Roman"/>
          <w:i/>
          <w:sz w:val="28"/>
          <w:szCs w:val="28"/>
        </w:rPr>
        <w:t>Theo đề nghị của Giám đốc Sở Nông nghiệp và Môi trường</w:t>
      </w:r>
      <w:r w:rsidR="0000412E" w:rsidRPr="00010E9C">
        <w:rPr>
          <w:rFonts w:ascii="Times New Roman" w:hAnsi="Times New Roman"/>
          <w:i/>
          <w:sz w:val="28"/>
          <w:szCs w:val="28"/>
        </w:rPr>
        <w:t>;</w:t>
      </w:r>
    </w:p>
    <w:p w:rsidR="00585FCF" w:rsidRPr="00010E9C" w:rsidRDefault="0000412E" w:rsidP="00010E9C">
      <w:pPr>
        <w:spacing w:before="120" w:after="0" w:line="240" w:lineRule="auto"/>
        <w:ind w:firstLine="567"/>
        <w:jc w:val="both"/>
        <w:rPr>
          <w:rFonts w:ascii="Times New Roman" w:hAnsi="Times New Roman"/>
          <w:i/>
          <w:sz w:val="28"/>
          <w:szCs w:val="28"/>
        </w:rPr>
      </w:pPr>
      <w:r w:rsidRPr="00010E9C">
        <w:rPr>
          <w:rFonts w:ascii="Times New Roman" w:hAnsi="Times New Roman"/>
          <w:i/>
          <w:sz w:val="28"/>
          <w:szCs w:val="28"/>
        </w:rPr>
        <w:t>Ủy ban nhân dân ban hành Quyết định Quy định chức năng, nhiệm vụ, quyền hạn và cơ cấu tổ chức của Chi cục Kiểm lâm trực thuộc Sở Nông nghiệp và Môi trường tỉnh Đồng Nai.</w:t>
      </w:r>
    </w:p>
    <w:p w:rsidR="00344E6B" w:rsidRPr="00010E9C" w:rsidRDefault="00344E6B" w:rsidP="00010E9C">
      <w:pPr>
        <w:pStyle w:val="BodyText"/>
        <w:ind w:left="0" w:right="0"/>
      </w:pPr>
      <w:r w:rsidRPr="00010E9C">
        <w:rPr>
          <w:b/>
        </w:rPr>
        <w:lastRenderedPageBreak/>
        <w:t xml:space="preserve">Điều 1. </w:t>
      </w:r>
      <w:r w:rsidRPr="00010E9C">
        <w:t xml:space="preserve">Ban hành kèm </w:t>
      </w:r>
      <w:r w:rsidR="008E04FB" w:rsidRPr="00010E9C">
        <w:t xml:space="preserve">theo Quyết định này Quy định </w:t>
      </w:r>
      <w:r w:rsidRPr="00010E9C">
        <w:t xml:space="preserve">chức năng, nhiệm vụ, quyền hạn và cơ cấu tổ chức của </w:t>
      </w:r>
      <w:r w:rsidRPr="00010E9C">
        <w:rPr>
          <w:lang w:val="en-US"/>
        </w:rPr>
        <w:t xml:space="preserve">Chi cục Kiểm lâm trực thuộc </w:t>
      </w:r>
      <w:r w:rsidRPr="00010E9C">
        <w:t>Sở Nông nghiệp và Môi trường tỉnh Đồng Nai.</w:t>
      </w:r>
    </w:p>
    <w:p w:rsidR="00344E6B" w:rsidRPr="00010E9C" w:rsidRDefault="00344E6B" w:rsidP="00010E9C">
      <w:pPr>
        <w:pStyle w:val="BodyText"/>
        <w:ind w:left="0" w:right="0"/>
        <w:rPr>
          <w:lang w:val="en-US"/>
        </w:rPr>
      </w:pPr>
      <w:r w:rsidRPr="00010E9C">
        <w:rPr>
          <w:b/>
        </w:rPr>
        <w:t xml:space="preserve">Điều 2. </w:t>
      </w:r>
      <w:r w:rsidRPr="00010E9C">
        <w:t xml:space="preserve">Quyết định này có hiệu lực thi hành kể từ ngày </w:t>
      </w:r>
      <w:r w:rsidR="00195FEE">
        <w:rPr>
          <w:lang w:val="en-US"/>
        </w:rPr>
        <w:t>10</w:t>
      </w:r>
      <w:r w:rsidR="008E04FB" w:rsidRPr="00010E9C">
        <w:t xml:space="preserve"> tháng </w:t>
      </w:r>
      <w:r w:rsidR="00195FEE">
        <w:rPr>
          <w:lang w:val="en-US"/>
        </w:rPr>
        <w:t>6</w:t>
      </w:r>
      <w:r w:rsidRPr="00010E9C">
        <w:t xml:space="preserve"> </w:t>
      </w:r>
      <w:bookmarkStart w:id="0" w:name="_GoBack"/>
      <w:bookmarkEnd w:id="0"/>
      <w:r w:rsidRPr="00010E9C">
        <w:t xml:space="preserve">năm 2025 và </w:t>
      </w:r>
      <w:r w:rsidR="004B0602" w:rsidRPr="00010E9C">
        <w:rPr>
          <w:lang w:val="en-US"/>
        </w:rPr>
        <w:t>thay thế</w:t>
      </w:r>
      <w:r w:rsidRPr="00010E9C">
        <w:t xml:space="preserve"> Quyết định số 52/2022/QĐ-UBND ngày 01 tháng 12 năm 202</w:t>
      </w:r>
      <w:r w:rsidRPr="00010E9C">
        <w:rPr>
          <w:lang w:val="en-US"/>
        </w:rPr>
        <w:t>2</w:t>
      </w:r>
      <w:r w:rsidRPr="00010E9C">
        <w:t xml:space="preserve"> của Ủy ban nhân dân tỉnh ban hành </w:t>
      </w:r>
      <w:r w:rsidRPr="00010E9C">
        <w:rPr>
          <w:bCs/>
          <w:lang w:val="vi-VN" w:eastAsia="vi-VN" w:bidi="vi-VN"/>
        </w:rPr>
        <w:t>Quy định chức năng, nhiệm vụ, quyền hạn và</w:t>
      </w:r>
      <w:r w:rsidRPr="00010E9C">
        <w:rPr>
          <w:bCs/>
          <w:lang w:val="en-US" w:eastAsia="vi-VN" w:bidi="vi-VN"/>
        </w:rPr>
        <w:t xml:space="preserve"> </w:t>
      </w:r>
      <w:r w:rsidRPr="00010E9C">
        <w:rPr>
          <w:bCs/>
          <w:lang w:val="vi-VN" w:eastAsia="vi-VN" w:bidi="vi-VN"/>
        </w:rPr>
        <w:t>cơ cấu tổ chức của Chi cục Kiểm lâm trực thuộc Sở Nông nghiệp</w:t>
      </w:r>
      <w:r w:rsidRPr="00010E9C">
        <w:rPr>
          <w:bCs/>
          <w:lang w:val="en-US" w:eastAsia="vi-VN" w:bidi="vi-VN"/>
        </w:rPr>
        <w:t xml:space="preserve"> </w:t>
      </w:r>
      <w:r w:rsidRPr="00010E9C">
        <w:rPr>
          <w:bCs/>
          <w:lang w:val="vi-VN" w:eastAsia="vi-VN" w:bidi="vi-VN"/>
        </w:rPr>
        <w:t>và Phát triển nông thôn Đồng Nai</w:t>
      </w:r>
      <w:r w:rsidRPr="00010E9C">
        <w:rPr>
          <w:bCs/>
          <w:lang w:val="en-US" w:eastAsia="vi-VN" w:bidi="vi-VN"/>
        </w:rPr>
        <w:t>.</w:t>
      </w:r>
    </w:p>
    <w:p w:rsidR="00344E6B" w:rsidRPr="00010E9C" w:rsidRDefault="00344E6B" w:rsidP="00010E9C">
      <w:pPr>
        <w:pStyle w:val="BodyText"/>
        <w:ind w:left="0" w:right="0"/>
        <w:rPr>
          <w:lang w:val="en-US" w:eastAsia="vi-VN" w:bidi="vi-VN"/>
        </w:rPr>
      </w:pPr>
      <w:r w:rsidRPr="00010E9C">
        <w:rPr>
          <w:b/>
        </w:rPr>
        <w:t xml:space="preserve">Điều 3. </w:t>
      </w:r>
      <w:r w:rsidRPr="00010E9C">
        <w:t xml:space="preserve">Chánh Văn phòng Ủy ban nhân dân tỉnh, Giám đốc Sở Nông nghiệp và Môi trường, </w:t>
      </w:r>
      <w:r w:rsidR="00D9563A" w:rsidRPr="00010E9C">
        <w:rPr>
          <w:lang w:val="en-US"/>
        </w:rPr>
        <w:t xml:space="preserve">Giám đốc Sở Nội vụ, </w:t>
      </w:r>
      <w:r w:rsidRPr="00010E9C">
        <w:t xml:space="preserve">Chủ tịch Ủy ban nhân dân các huyện, thành </w:t>
      </w:r>
      <w:r w:rsidR="00D9563A" w:rsidRPr="00010E9C">
        <w:rPr>
          <w:lang w:val="en-US"/>
        </w:rPr>
        <w:t xml:space="preserve">phố </w:t>
      </w:r>
      <w:r w:rsidRPr="00010E9C">
        <w:rPr>
          <w:lang w:val="vi-VN" w:eastAsia="vi-VN" w:bidi="vi-VN"/>
        </w:rPr>
        <w:t xml:space="preserve">và Thủ trưởng các </w:t>
      </w:r>
      <w:r w:rsidR="00D9563A" w:rsidRPr="00010E9C">
        <w:rPr>
          <w:lang w:val="en-US" w:eastAsia="vi-VN" w:bidi="vi-VN"/>
        </w:rPr>
        <w:t xml:space="preserve">cơ quan, </w:t>
      </w:r>
      <w:r w:rsidRPr="00010E9C">
        <w:rPr>
          <w:lang w:val="vi-VN" w:eastAsia="vi-VN" w:bidi="vi-VN"/>
        </w:rPr>
        <w:t>đơn vị, t</w:t>
      </w:r>
      <w:r w:rsidRPr="00010E9C">
        <w:rPr>
          <w:lang w:val="en-US" w:eastAsia="vi-VN" w:bidi="vi-VN"/>
        </w:rPr>
        <w:t>ổ</w:t>
      </w:r>
      <w:r w:rsidR="00342B57" w:rsidRPr="00010E9C">
        <w:rPr>
          <w:lang w:val="vi-VN" w:eastAsia="vi-VN" w:bidi="vi-VN"/>
        </w:rPr>
        <w:t xml:space="preserve"> chức, cá nhân </w:t>
      </w:r>
      <w:r w:rsidRPr="00010E9C">
        <w:rPr>
          <w:lang w:val="vi-VN" w:eastAsia="vi-VN" w:bidi="vi-VN"/>
        </w:rPr>
        <w:t>liên quan chịu trách nhiệm thi</w:t>
      </w:r>
      <w:r w:rsidRPr="00010E9C">
        <w:rPr>
          <w:lang w:val="en-US" w:eastAsia="vi-VN" w:bidi="vi-VN"/>
        </w:rPr>
        <w:t xml:space="preserve"> </w:t>
      </w:r>
      <w:r w:rsidR="00342B57" w:rsidRPr="00010E9C">
        <w:rPr>
          <w:lang w:val="vi-VN" w:eastAsia="vi-VN" w:bidi="vi-VN"/>
        </w:rPr>
        <w:t>hành Quyết định này.</w:t>
      </w:r>
    </w:p>
    <w:p w:rsidR="00572A48" w:rsidRPr="00010E9C" w:rsidRDefault="00572A48" w:rsidP="00010E9C">
      <w:pPr>
        <w:pStyle w:val="BodyText"/>
        <w:spacing w:before="0"/>
        <w:ind w:left="0" w:right="0"/>
        <w:rPr>
          <w:lang w:val="en-US" w:eastAsia="vi-VN" w:bidi="vi-VN"/>
        </w:rPr>
      </w:pPr>
    </w:p>
    <w:tbl>
      <w:tblPr>
        <w:tblW w:w="9640" w:type="dxa"/>
        <w:tblInd w:w="108" w:type="dxa"/>
        <w:tblLayout w:type="fixed"/>
        <w:tblLook w:val="0000" w:firstRow="0" w:lastRow="0" w:firstColumn="0" w:lastColumn="0" w:noHBand="0" w:noVBand="0"/>
      </w:tblPr>
      <w:tblGrid>
        <w:gridCol w:w="4820"/>
        <w:gridCol w:w="4820"/>
      </w:tblGrid>
      <w:tr w:rsidR="00010E9C" w:rsidRPr="00010E9C" w:rsidTr="00010E9C">
        <w:trPr>
          <w:trHeight w:val="571"/>
        </w:trPr>
        <w:tc>
          <w:tcPr>
            <w:tcW w:w="4820" w:type="dxa"/>
          </w:tcPr>
          <w:p w:rsidR="00572A48" w:rsidRPr="00010E9C" w:rsidRDefault="00572A48" w:rsidP="00010E9C">
            <w:pPr>
              <w:spacing w:after="0" w:line="240" w:lineRule="auto"/>
              <w:jc w:val="both"/>
              <w:rPr>
                <w:rFonts w:ascii="Times New Roman" w:hAnsi="Times New Roman"/>
                <w:sz w:val="28"/>
                <w:szCs w:val="28"/>
              </w:rPr>
            </w:pPr>
          </w:p>
        </w:tc>
        <w:tc>
          <w:tcPr>
            <w:tcW w:w="4820" w:type="dxa"/>
          </w:tcPr>
          <w:p w:rsidR="00572A48" w:rsidRPr="00010E9C" w:rsidRDefault="00572A48" w:rsidP="00010E9C">
            <w:pPr>
              <w:spacing w:after="0" w:line="240" w:lineRule="auto"/>
              <w:jc w:val="center"/>
              <w:rPr>
                <w:rFonts w:ascii="Times New Roman" w:hAnsi="Times New Roman"/>
                <w:b/>
                <w:sz w:val="28"/>
                <w:szCs w:val="28"/>
              </w:rPr>
            </w:pPr>
            <w:r w:rsidRPr="00010E9C">
              <w:rPr>
                <w:rFonts w:ascii="Times New Roman" w:hAnsi="Times New Roman"/>
                <w:b/>
                <w:sz w:val="28"/>
                <w:szCs w:val="28"/>
              </w:rPr>
              <w:t>TM. ỦY BAN NHÂN DÂN</w:t>
            </w:r>
          </w:p>
          <w:p w:rsidR="00572A48" w:rsidRPr="00010E9C" w:rsidRDefault="00572A48" w:rsidP="00010E9C">
            <w:pPr>
              <w:spacing w:after="0" w:line="240" w:lineRule="auto"/>
              <w:jc w:val="center"/>
              <w:rPr>
                <w:rFonts w:ascii="Times New Roman" w:hAnsi="Times New Roman"/>
                <w:b/>
                <w:sz w:val="28"/>
                <w:szCs w:val="28"/>
              </w:rPr>
            </w:pPr>
            <w:r w:rsidRPr="00010E9C">
              <w:rPr>
                <w:rFonts w:ascii="Times New Roman" w:hAnsi="Times New Roman"/>
                <w:b/>
                <w:sz w:val="28"/>
                <w:szCs w:val="28"/>
              </w:rPr>
              <w:t>CHỦ TỊCH</w:t>
            </w:r>
          </w:p>
          <w:p w:rsidR="00572A48" w:rsidRPr="00010E9C" w:rsidRDefault="00572A48" w:rsidP="00010E9C">
            <w:pPr>
              <w:pStyle w:val="Heading3"/>
              <w:spacing w:before="0" w:line="240" w:lineRule="auto"/>
              <w:ind w:left="31"/>
              <w:jc w:val="center"/>
              <w:rPr>
                <w:rFonts w:ascii="Times New Roman" w:hAnsi="Times New Roman" w:cs="Times New Roman"/>
                <w:color w:val="auto"/>
                <w:sz w:val="28"/>
                <w:szCs w:val="28"/>
              </w:rPr>
            </w:pPr>
          </w:p>
          <w:p w:rsidR="00572A48" w:rsidRPr="00010E9C" w:rsidRDefault="00572A48" w:rsidP="00010E9C">
            <w:pPr>
              <w:pStyle w:val="Heading3"/>
              <w:spacing w:before="0" w:line="240" w:lineRule="auto"/>
              <w:ind w:left="31"/>
              <w:jc w:val="center"/>
              <w:rPr>
                <w:rFonts w:ascii="Times New Roman" w:hAnsi="Times New Roman" w:cs="Times New Roman"/>
                <w:color w:val="auto"/>
                <w:sz w:val="28"/>
                <w:szCs w:val="28"/>
              </w:rPr>
            </w:pPr>
            <w:r w:rsidRPr="00010E9C">
              <w:rPr>
                <w:rFonts w:ascii="Times New Roman" w:hAnsi="Times New Roman" w:cs="Times New Roman"/>
                <w:color w:val="auto"/>
                <w:sz w:val="28"/>
                <w:szCs w:val="28"/>
              </w:rPr>
              <w:t>Võ Tấn Đức</w:t>
            </w:r>
          </w:p>
        </w:tc>
      </w:tr>
    </w:tbl>
    <w:p w:rsidR="00572A48" w:rsidRPr="00010E9C" w:rsidRDefault="00572A48" w:rsidP="00010E9C">
      <w:pPr>
        <w:pStyle w:val="BodyText"/>
        <w:spacing w:before="122"/>
        <w:ind w:left="0" w:right="0"/>
        <w:rPr>
          <w:lang w:val="en-US" w:eastAsia="vi-VN" w:bidi="vi-VN"/>
        </w:rPr>
      </w:pPr>
    </w:p>
    <w:p w:rsidR="00C85A55" w:rsidRPr="00010E9C" w:rsidRDefault="00C85A55" w:rsidP="00010E9C">
      <w:pPr>
        <w:spacing w:after="160" w:line="240" w:lineRule="auto"/>
        <w:rPr>
          <w:rFonts w:ascii="Times New Roman" w:hAnsi="Times New Roman"/>
          <w:sz w:val="28"/>
          <w:szCs w:val="28"/>
        </w:rPr>
      </w:pPr>
    </w:p>
    <w:sectPr w:rsidR="00C85A55" w:rsidRPr="00010E9C" w:rsidSect="00010E9C">
      <w:headerReference w:type="even" r:id="rId9"/>
      <w:headerReference w:type="default" r:id="rId10"/>
      <w:headerReference w:type="first" r:id="rId11"/>
      <w:type w:val="continuous"/>
      <w:pgSz w:w="11907" w:h="16840" w:code="9"/>
      <w:pgMar w:top="1134" w:right="1134" w:bottom="851" w:left="1134" w:header="567" w:footer="567"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692" w:rsidRDefault="00404692">
      <w:pPr>
        <w:spacing w:after="0" w:line="240" w:lineRule="auto"/>
      </w:pPr>
      <w:r>
        <w:separator/>
      </w:r>
    </w:p>
  </w:endnote>
  <w:endnote w:type="continuationSeparator" w:id="0">
    <w:p w:rsidR="00404692" w:rsidRDefault="0040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692" w:rsidRDefault="00404692">
      <w:pPr>
        <w:spacing w:after="0" w:line="240" w:lineRule="auto"/>
      </w:pPr>
      <w:r>
        <w:separator/>
      </w:r>
    </w:p>
  </w:footnote>
  <w:footnote w:type="continuationSeparator" w:id="0">
    <w:p w:rsidR="00404692" w:rsidRDefault="00404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919615"/>
      <w:docPartObj>
        <w:docPartGallery w:val="Page Numbers (Top of Page)"/>
        <w:docPartUnique/>
      </w:docPartObj>
    </w:sdtPr>
    <w:sdtEndPr>
      <w:rPr>
        <w:rFonts w:ascii="Times New Roman" w:hAnsi="Times New Roman"/>
        <w:noProof/>
        <w:sz w:val="28"/>
        <w:szCs w:val="28"/>
      </w:rPr>
    </w:sdtEndPr>
    <w:sdtContent>
      <w:p w:rsidR="00FD2B49" w:rsidRPr="009D5950" w:rsidRDefault="00FD2B49">
        <w:pPr>
          <w:pStyle w:val="Header"/>
          <w:jc w:val="center"/>
          <w:rPr>
            <w:rFonts w:ascii="Times New Roman" w:hAnsi="Times New Roman"/>
            <w:sz w:val="28"/>
            <w:szCs w:val="28"/>
          </w:rPr>
        </w:pPr>
        <w:r w:rsidRPr="009D5950">
          <w:rPr>
            <w:rFonts w:ascii="Times New Roman" w:hAnsi="Times New Roman"/>
            <w:sz w:val="28"/>
            <w:szCs w:val="28"/>
          </w:rPr>
          <w:fldChar w:fldCharType="begin"/>
        </w:r>
        <w:r w:rsidRPr="009D5950">
          <w:rPr>
            <w:rFonts w:ascii="Times New Roman" w:hAnsi="Times New Roman"/>
            <w:sz w:val="28"/>
            <w:szCs w:val="28"/>
          </w:rPr>
          <w:instrText xml:space="preserve"> PAGE   \* MERGEFORMAT </w:instrText>
        </w:r>
        <w:r w:rsidRPr="009D5950">
          <w:rPr>
            <w:rFonts w:ascii="Times New Roman" w:hAnsi="Times New Roman"/>
            <w:sz w:val="28"/>
            <w:szCs w:val="28"/>
          </w:rPr>
          <w:fldChar w:fldCharType="separate"/>
        </w:r>
        <w:r w:rsidR="00010E9C">
          <w:rPr>
            <w:rFonts w:ascii="Times New Roman" w:hAnsi="Times New Roman"/>
            <w:noProof/>
            <w:sz w:val="28"/>
            <w:szCs w:val="28"/>
          </w:rPr>
          <w:t>2</w:t>
        </w:r>
        <w:r w:rsidRPr="009D5950">
          <w:rPr>
            <w:rFonts w:ascii="Times New Roman" w:hAnsi="Times New Roman"/>
            <w:noProof/>
            <w:sz w:val="28"/>
            <w:szCs w:val="28"/>
          </w:rPr>
          <w:fldChar w:fldCharType="end"/>
        </w:r>
      </w:p>
    </w:sdtContent>
  </w:sdt>
  <w:p w:rsidR="00FD2B49" w:rsidRDefault="00FD2B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85F" w:rsidRPr="00010E9C" w:rsidRDefault="006A585F" w:rsidP="00010E9C">
    <w:pPr>
      <w:pStyle w:val="Header"/>
      <w:rPr>
        <w:rFonts w:ascii="Times New Roman" w:hAnsi="Times New Roman"/>
        <w:sz w:val="28"/>
        <w:szCs w:val="28"/>
      </w:rPr>
    </w:pPr>
  </w:p>
  <w:p w:rsidR="00010E9C" w:rsidRPr="00010E9C" w:rsidRDefault="00010E9C" w:rsidP="00010E9C">
    <w:pPr>
      <w:pStyle w:val="Head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529" w:rsidRDefault="00234529" w:rsidP="00262E8B">
    <w:pPr>
      <w:pStyle w:val="Header"/>
      <w:tabs>
        <w:tab w:val="clear" w:pos="9360"/>
      </w:tabs>
      <w:jc w:val="center"/>
    </w:pPr>
  </w:p>
  <w:p w:rsidR="00234529" w:rsidRDefault="00234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70CD2"/>
    <w:multiLevelType w:val="hybridMultilevel"/>
    <w:tmpl w:val="F2A64E26"/>
    <w:lvl w:ilvl="0" w:tplc="8850E2DC">
      <w:numFmt w:val="bullet"/>
      <w:lvlText w:val="-"/>
      <w:lvlJc w:val="left"/>
      <w:pPr>
        <w:ind w:left="22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9DFC69D6">
      <w:numFmt w:val="bullet"/>
      <w:lvlText w:val="•"/>
      <w:lvlJc w:val="left"/>
      <w:pPr>
        <w:ind w:left="551" w:hanging="129"/>
      </w:pPr>
      <w:rPr>
        <w:rFonts w:hint="default"/>
        <w:lang w:val="vi" w:eastAsia="en-US" w:bidi="ar-SA"/>
      </w:rPr>
    </w:lvl>
    <w:lvl w:ilvl="2" w:tplc="8CB68DE6">
      <w:numFmt w:val="bullet"/>
      <w:lvlText w:val="•"/>
      <w:lvlJc w:val="left"/>
      <w:pPr>
        <w:ind w:left="882" w:hanging="129"/>
      </w:pPr>
      <w:rPr>
        <w:rFonts w:hint="default"/>
        <w:lang w:val="vi" w:eastAsia="en-US" w:bidi="ar-SA"/>
      </w:rPr>
    </w:lvl>
    <w:lvl w:ilvl="3" w:tplc="5588DC9A">
      <w:numFmt w:val="bullet"/>
      <w:lvlText w:val="•"/>
      <w:lvlJc w:val="left"/>
      <w:pPr>
        <w:ind w:left="1213" w:hanging="129"/>
      </w:pPr>
      <w:rPr>
        <w:rFonts w:hint="default"/>
        <w:lang w:val="vi" w:eastAsia="en-US" w:bidi="ar-SA"/>
      </w:rPr>
    </w:lvl>
    <w:lvl w:ilvl="4" w:tplc="8F149462">
      <w:numFmt w:val="bullet"/>
      <w:lvlText w:val="•"/>
      <w:lvlJc w:val="left"/>
      <w:pPr>
        <w:ind w:left="1544" w:hanging="129"/>
      </w:pPr>
      <w:rPr>
        <w:rFonts w:hint="default"/>
        <w:lang w:val="vi" w:eastAsia="en-US" w:bidi="ar-SA"/>
      </w:rPr>
    </w:lvl>
    <w:lvl w:ilvl="5" w:tplc="D8E8BA78">
      <w:numFmt w:val="bullet"/>
      <w:lvlText w:val="•"/>
      <w:lvlJc w:val="left"/>
      <w:pPr>
        <w:ind w:left="1876" w:hanging="129"/>
      </w:pPr>
      <w:rPr>
        <w:rFonts w:hint="default"/>
        <w:lang w:val="vi" w:eastAsia="en-US" w:bidi="ar-SA"/>
      </w:rPr>
    </w:lvl>
    <w:lvl w:ilvl="6" w:tplc="1C1CC37A">
      <w:numFmt w:val="bullet"/>
      <w:lvlText w:val="•"/>
      <w:lvlJc w:val="left"/>
      <w:pPr>
        <w:ind w:left="2207" w:hanging="129"/>
      </w:pPr>
      <w:rPr>
        <w:rFonts w:hint="default"/>
        <w:lang w:val="vi" w:eastAsia="en-US" w:bidi="ar-SA"/>
      </w:rPr>
    </w:lvl>
    <w:lvl w:ilvl="7" w:tplc="D8C0C5EC">
      <w:numFmt w:val="bullet"/>
      <w:lvlText w:val="•"/>
      <w:lvlJc w:val="left"/>
      <w:pPr>
        <w:ind w:left="2538" w:hanging="129"/>
      </w:pPr>
      <w:rPr>
        <w:rFonts w:hint="default"/>
        <w:lang w:val="vi" w:eastAsia="en-US" w:bidi="ar-SA"/>
      </w:rPr>
    </w:lvl>
    <w:lvl w:ilvl="8" w:tplc="6114D646">
      <w:numFmt w:val="bullet"/>
      <w:lvlText w:val="•"/>
      <w:lvlJc w:val="left"/>
      <w:pPr>
        <w:ind w:left="2869" w:hanging="12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E6B"/>
    <w:rsid w:val="0000412E"/>
    <w:rsid w:val="00010E9C"/>
    <w:rsid w:val="0001763C"/>
    <w:rsid w:val="00025696"/>
    <w:rsid w:val="000416B0"/>
    <w:rsid w:val="00060B01"/>
    <w:rsid w:val="00061C99"/>
    <w:rsid w:val="000A3F43"/>
    <w:rsid w:val="000E6BD2"/>
    <w:rsid w:val="001311FB"/>
    <w:rsid w:val="0013310F"/>
    <w:rsid w:val="00195FEE"/>
    <w:rsid w:val="001D0460"/>
    <w:rsid w:val="001D0848"/>
    <w:rsid w:val="001D1716"/>
    <w:rsid w:val="002104EC"/>
    <w:rsid w:val="00234529"/>
    <w:rsid w:val="00236B54"/>
    <w:rsid w:val="00262E8B"/>
    <w:rsid w:val="00266E28"/>
    <w:rsid w:val="0027149F"/>
    <w:rsid w:val="002A0FFF"/>
    <w:rsid w:val="002A21F0"/>
    <w:rsid w:val="002D4263"/>
    <w:rsid w:val="00310D61"/>
    <w:rsid w:val="00342B57"/>
    <w:rsid w:val="00344E6B"/>
    <w:rsid w:val="00352752"/>
    <w:rsid w:val="00365DCA"/>
    <w:rsid w:val="00391021"/>
    <w:rsid w:val="003957EC"/>
    <w:rsid w:val="003A26B2"/>
    <w:rsid w:val="003A4FAA"/>
    <w:rsid w:val="003B39A9"/>
    <w:rsid w:val="003C75DF"/>
    <w:rsid w:val="003D2084"/>
    <w:rsid w:val="003D43FE"/>
    <w:rsid w:val="003D6CCF"/>
    <w:rsid w:val="00404692"/>
    <w:rsid w:val="0042391C"/>
    <w:rsid w:val="004B0602"/>
    <w:rsid w:val="004B6999"/>
    <w:rsid w:val="004C7ED1"/>
    <w:rsid w:val="004D1BDF"/>
    <w:rsid w:val="005349A4"/>
    <w:rsid w:val="00564238"/>
    <w:rsid w:val="00570515"/>
    <w:rsid w:val="00572A48"/>
    <w:rsid w:val="005743CC"/>
    <w:rsid w:val="00585A0E"/>
    <w:rsid w:val="00585FCF"/>
    <w:rsid w:val="005912A7"/>
    <w:rsid w:val="005A0423"/>
    <w:rsid w:val="005B3110"/>
    <w:rsid w:val="005D2D9A"/>
    <w:rsid w:val="005F4787"/>
    <w:rsid w:val="005F77F5"/>
    <w:rsid w:val="006045F0"/>
    <w:rsid w:val="0067102B"/>
    <w:rsid w:val="006A585F"/>
    <w:rsid w:val="006A60B5"/>
    <w:rsid w:val="006D6A93"/>
    <w:rsid w:val="007149D2"/>
    <w:rsid w:val="007500AF"/>
    <w:rsid w:val="007D17F5"/>
    <w:rsid w:val="007D57F1"/>
    <w:rsid w:val="007D7479"/>
    <w:rsid w:val="007E33CB"/>
    <w:rsid w:val="007F6D43"/>
    <w:rsid w:val="0081109E"/>
    <w:rsid w:val="0088217F"/>
    <w:rsid w:val="008D65E0"/>
    <w:rsid w:val="008E02D7"/>
    <w:rsid w:val="008E04FB"/>
    <w:rsid w:val="00922DE1"/>
    <w:rsid w:val="0093172D"/>
    <w:rsid w:val="00942A42"/>
    <w:rsid w:val="00966AFD"/>
    <w:rsid w:val="00986D05"/>
    <w:rsid w:val="0099303B"/>
    <w:rsid w:val="009A54DB"/>
    <w:rsid w:val="009D0B04"/>
    <w:rsid w:val="009D5950"/>
    <w:rsid w:val="009E0401"/>
    <w:rsid w:val="009E52BD"/>
    <w:rsid w:val="009F058B"/>
    <w:rsid w:val="00A27ACA"/>
    <w:rsid w:val="00A5195F"/>
    <w:rsid w:val="00A83409"/>
    <w:rsid w:val="00A9257B"/>
    <w:rsid w:val="00AB23CC"/>
    <w:rsid w:val="00B11C29"/>
    <w:rsid w:val="00B164A3"/>
    <w:rsid w:val="00B402E1"/>
    <w:rsid w:val="00B76BEC"/>
    <w:rsid w:val="00BB3678"/>
    <w:rsid w:val="00C15E2B"/>
    <w:rsid w:val="00C53A13"/>
    <w:rsid w:val="00C65EC7"/>
    <w:rsid w:val="00C76ADB"/>
    <w:rsid w:val="00C85A55"/>
    <w:rsid w:val="00CA59C8"/>
    <w:rsid w:val="00CD1CC7"/>
    <w:rsid w:val="00CE0174"/>
    <w:rsid w:val="00D10CB5"/>
    <w:rsid w:val="00D3690E"/>
    <w:rsid w:val="00D41B92"/>
    <w:rsid w:val="00D630B3"/>
    <w:rsid w:val="00D92B8D"/>
    <w:rsid w:val="00D9563A"/>
    <w:rsid w:val="00DA1367"/>
    <w:rsid w:val="00DC2B6C"/>
    <w:rsid w:val="00DE69FE"/>
    <w:rsid w:val="00DF6946"/>
    <w:rsid w:val="00E1541D"/>
    <w:rsid w:val="00E40D5A"/>
    <w:rsid w:val="00E449F7"/>
    <w:rsid w:val="00E96E2E"/>
    <w:rsid w:val="00EC3B25"/>
    <w:rsid w:val="00F01B3E"/>
    <w:rsid w:val="00F01DC8"/>
    <w:rsid w:val="00F063A1"/>
    <w:rsid w:val="00F20B1A"/>
    <w:rsid w:val="00F25961"/>
    <w:rsid w:val="00FB5519"/>
    <w:rsid w:val="00FD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6B"/>
    <w:pPr>
      <w:spacing w:after="200" w:line="276" w:lineRule="auto"/>
    </w:pPr>
    <w:rPr>
      <w:rFonts w:ascii="Calibri" w:eastAsia="Times New Roman" w:hAnsi="Calibri" w:cs="Times New Roman"/>
    </w:rPr>
  </w:style>
  <w:style w:type="paragraph" w:styleId="Heading1">
    <w:name w:val="heading 1"/>
    <w:basedOn w:val="Normal"/>
    <w:link w:val="Heading1Char"/>
    <w:uiPriority w:val="1"/>
    <w:qFormat/>
    <w:rsid w:val="00344E6B"/>
    <w:pPr>
      <w:widowControl w:val="0"/>
      <w:autoSpaceDE w:val="0"/>
      <w:autoSpaceDN w:val="0"/>
      <w:spacing w:after="0" w:line="240" w:lineRule="auto"/>
      <w:ind w:left="55" w:right="67"/>
      <w:jc w:val="center"/>
      <w:outlineLvl w:val="0"/>
    </w:pPr>
    <w:rPr>
      <w:rFonts w:ascii="Times New Roman" w:hAnsi="Times New Roman"/>
      <w:b/>
      <w:bCs/>
      <w:sz w:val="28"/>
      <w:szCs w:val="28"/>
      <w:lang w:val="vi"/>
    </w:rPr>
  </w:style>
  <w:style w:type="paragraph" w:styleId="Heading2">
    <w:name w:val="heading 2"/>
    <w:basedOn w:val="Normal"/>
    <w:link w:val="Heading2Char"/>
    <w:uiPriority w:val="1"/>
    <w:qFormat/>
    <w:rsid w:val="00344E6B"/>
    <w:pPr>
      <w:widowControl w:val="0"/>
      <w:autoSpaceDE w:val="0"/>
      <w:autoSpaceDN w:val="0"/>
      <w:spacing w:before="120" w:after="0" w:line="240" w:lineRule="auto"/>
      <w:ind w:left="1088"/>
      <w:jc w:val="both"/>
      <w:outlineLvl w:val="1"/>
    </w:pPr>
    <w:rPr>
      <w:rFonts w:ascii="Times New Roman" w:hAnsi="Times New Roman"/>
      <w:b/>
      <w:bCs/>
      <w:sz w:val="28"/>
      <w:szCs w:val="28"/>
      <w:lang w:val="vi"/>
    </w:rPr>
  </w:style>
  <w:style w:type="paragraph" w:styleId="Heading3">
    <w:name w:val="heading 3"/>
    <w:basedOn w:val="Normal"/>
    <w:next w:val="Normal"/>
    <w:link w:val="Heading3Char"/>
    <w:uiPriority w:val="9"/>
    <w:semiHidden/>
    <w:unhideWhenUsed/>
    <w:qFormat/>
    <w:rsid w:val="00572A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4E6B"/>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344E6B"/>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344E6B"/>
    <w:pPr>
      <w:ind w:left="720"/>
      <w:contextualSpacing/>
    </w:pPr>
  </w:style>
  <w:style w:type="paragraph" w:styleId="Footer">
    <w:name w:val="footer"/>
    <w:basedOn w:val="Normal"/>
    <w:link w:val="FooterChar"/>
    <w:uiPriority w:val="99"/>
    <w:unhideWhenUsed/>
    <w:rsid w:val="0034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E6B"/>
    <w:rPr>
      <w:rFonts w:ascii="Calibri" w:eastAsia="Times New Roman" w:hAnsi="Calibri" w:cs="Times New Roman"/>
    </w:rPr>
  </w:style>
  <w:style w:type="paragraph" w:styleId="BodyText">
    <w:name w:val="Body Text"/>
    <w:basedOn w:val="Normal"/>
    <w:link w:val="BodyTextChar"/>
    <w:uiPriority w:val="1"/>
    <w:qFormat/>
    <w:rsid w:val="00344E6B"/>
    <w:pPr>
      <w:widowControl w:val="0"/>
      <w:autoSpaceDE w:val="0"/>
      <w:autoSpaceDN w:val="0"/>
      <w:spacing w:before="120" w:after="0" w:line="240" w:lineRule="auto"/>
      <w:ind w:left="100" w:right="112" w:firstLine="567"/>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344E6B"/>
    <w:rPr>
      <w:rFonts w:ascii="Times New Roman" w:eastAsia="Times New Roman" w:hAnsi="Times New Roman" w:cs="Times New Roman"/>
      <w:sz w:val="28"/>
      <w:szCs w:val="28"/>
      <w:lang w:val="vi"/>
    </w:rPr>
  </w:style>
  <w:style w:type="table" w:styleId="TableGrid">
    <w:name w:val="Table Grid"/>
    <w:basedOn w:val="TableNormal"/>
    <w:uiPriority w:val="39"/>
    <w:rsid w:val="00344E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E6B"/>
    <w:rPr>
      <w:rFonts w:ascii="Calibri" w:eastAsia="Times New Roman" w:hAnsi="Calibri" w:cs="Times New Roman"/>
    </w:rPr>
  </w:style>
  <w:style w:type="character" w:customStyle="1" w:styleId="fontstyle01">
    <w:name w:val="fontstyle01"/>
    <w:basedOn w:val="DefaultParagraphFont"/>
    <w:rsid w:val="00344E6B"/>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A27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CA"/>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572A48"/>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E6B"/>
    <w:pPr>
      <w:spacing w:after="200" w:line="276" w:lineRule="auto"/>
    </w:pPr>
    <w:rPr>
      <w:rFonts w:ascii="Calibri" w:eastAsia="Times New Roman" w:hAnsi="Calibri" w:cs="Times New Roman"/>
    </w:rPr>
  </w:style>
  <w:style w:type="paragraph" w:styleId="Heading1">
    <w:name w:val="heading 1"/>
    <w:basedOn w:val="Normal"/>
    <w:link w:val="Heading1Char"/>
    <w:uiPriority w:val="1"/>
    <w:qFormat/>
    <w:rsid w:val="00344E6B"/>
    <w:pPr>
      <w:widowControl w:val="0"/>
      <w:autoSpaceDE w:val="0"/>
      <w:autoSpaceDN w:val="0"/>
      <w:spacing w:after="0" w:line="240" w:lineRule="auto"/>
      <w:ind w:left="55" w:right="67"/>
      <w:jc w:val="center"/>
      <w:outlineLvl w:val="0"/>
    </w:pPr>
    <w:rPr>
      <w:rFonts w:ascii="Times New Roman" w:hAnsi="Times New Roman"/>
      <w:b/>
      <w:bCs/>
      <w:sz w:val="28"/>
      <w:szCs w:val="28"/>
      <w:lang w:val="vi"/>
    </w:rPr>
  </w:style>
  <w:style w:type="paragraph" w:styleId="Heading2">
    <w:name w:val="heading 2"/>
    <w:basedOn w:val="Normal"/>
    <w:link w:val="Heading2Char"/>
    <w:uiPriority w:val="1"/>
    <w:qFormat/>
    <w:rsid w:val="00344E6B"/>
    <w:pPr>
      <w:widowControl w:val="0"/>
      <w:autoSpaceDE w:val="0"/>
      <w:autoSpaceDN w:val="0"/>
      <w:spacing w:before="120" w:after="0" w:line="240" w:lineRule="auto"/>
      <w:ind w:left="1088"/>
      <w:jc w:val="both"/>
      <w:outlineLvl w:val="1"/>
    </w:pPr>
    <w:rPr>
      <w:rFonts w:ascii="Times New Roman" w:hAnsi="Times New Roman"/>
      <w:b/>
      <w:bCs/>
      <w:sz w:val="28"/>
      <w:szCs w:val="28"/>
      <w:lang w:val="vi"/>
    </w:rPr>
  </w:style>
  <w:style w:type="paragraph" w:styleId="Heading3">
    <w:name w:val="heading 3"/>
    <w:basedOn w:val="Normal"/>
    <w:next w:val="Normal"/>
    <w:link w:val="Heading3Char"/>
    <w:uiPriority w:val="9"/>
    <w:semiHidden/>
    <w:unhideWhenUsed/>
    <w:qFormat/>
    <w:rsid w:val="00572A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4E6B"/>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344E6B"/>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344E6B"/>
    <w:pPr>
      <w:ind w:left="720"/>
      <w:contextualSpacing/>
    </w:pPr>
  </w:style>
  <w:style w:type="paragraph" w:styleId="Footer">
    <w:name w:val="footer"/>
    <w:basedOn w:val="Normal"/>
    <w:link w:val="FooterChar"/>
    <w:uiPriority w:val="99"/>
    <w:unhideWhenUsed/>
    <w:rsid w:val="0034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E6B"/>
    <w:rPr>
      <w:rFonts w:ascii="Calibri" w:eastAsia="Times New Roman" w:hAnsi="Calibri" w:cs="Times New Roman"/>
    </w:rPr>
  </w:style>
  <w:style w:type="paragraph" w:styleId="BodyText">
    <w:name w:val="Body Text"/>
    <w:basedOn w:val="Normal"/>
    <w:link w:val="BodyTextChar"/>
    <w:uiPriority w:val="1"/>
    <w:qFormat/>
    <w:rsid w:val="00344E6B"/>
    <w:pPr>
      <w:widowControl w:val="0"/>
      <w:autoSpaceDE w:val="0"/>
      <w:autoSpaceDN w:val="0"/>
      <w:spacing w:before="120" w:after="0" w:line="240" w:lineRule="auto"/>
      <w:ind w:left="100" w:right="112" w:firstLine="567"/>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344E6B"/>
    <w:rPr>
      <w:rFonts w:ascii="Times New Roman" w:eastAsia="Times New Roman" w:hAnsi="Times New Roman" w:cs="Times New Roman"/>
      <w:sz w:val="28"/>
      <w:szCs w:val="28"/>
      <w:lang w:val="vi"/>
    </w:rPr>
  </w:style>
  <w:style w:type="table" w:styleId="TableGrid">
    <w:name w:val="Table Grid"/>
    <w:basedOn w:val="TableNormal"/>
    <w:uiPriority w:val="39"/>
    <w:rsid w:val="00344E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E6B"/>
    <w:rPr>
      <w:rFonts w:ascii="Calibri" w:eastAsia="Times New Roman" w:hAnsi="Calibri" w:cs="Times New Roman"/>
    </w:rPr>
  </w:style>
  <w:style w:type="character" w:customStyle="1" w:styleId="fontstyle01">
    <w:name w:val="fontstyle01"/>
    <w:basedOn w:val="DefaultParagraphFont"/>
    <w:rsid w:val="00344E6B"/>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A27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CA"/>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572A48"/>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865591">
      <w:bodyDiv w:val="1"/>
      <w:marLeft w:val="0"/>
      <w:marRight w:val="0"/>
      <w:marTop w:val="0"/>
      <w:marBottom w:val="0"/>
      <w:divBdr>
        <w:top w:val="none" w:sz="0" w:space="0" w:color="auto"/>
        <w:left w:val="none" w:sz="0" w:space="0" w:color="auto"/>
        <w:bottom w:val="none" w:sz="0" w:space="0" w:color="auto"/>
        <w:right w:val="none" w:sz="0" w:space="0" w:color="auto"/>
      </w:divBdr>
    </w:div>
    <w:div w:id="193790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2BCB4-5FE0-4E5A-A1A1-3062DC46D50B}"/>
</file>

<file path=customXml/itemProps2.xml><?xml version="1.0" encoding="utf-8"?>
<ds:datastoreItem xmlns:ds="http://schemas.openxmlformats.org/officeDocument/2006/customXml" ds:itemID="{7688F69C-83ED-403C-A09F-0D7C037F7EFB}"/>
</file>

<file path=customXml/itemProps3.xml><?xml version="1.0" encoding="utf-8"?>
<ds:datastoreItem xmlns:ds="http://schemas.openxmlformats.org/officeDocument/2006/customXml" ds:itemID="{0F8A1B34-CFF5-4459-8578-E3F16E417D86}"/>
</file>

<file path=customXml/itemProps4.xml><?xml version="1.0" encoding="utf-8"?>
<ds:datastoreItem xmlns:ds="http://schemas.openxmlformats.org/officeDocument/2006/customXml" ds:itemID="{02E39A85-B60B-4128-A1C1-8E4F3570396A}"/>
</file>

<file path=docProps/app.xml><?xml version="1.0" encoding="utf-8"?>
<Properties xmlns="http://schemas.openxmlformats.org/officeDocument/2006/extended-properties" xmlns:vt="http://schemas.openxmlformats.org/officeDocument/2006/docPropsVTypes">
  <Template>Normal</Template>
  <TotalTime>7</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Kien_pc</dc:creator>
  <cp:keywords/>
  <dc:description/>
  <cp:lastModifiedBy>DDT</cp:lastModifiedBy>
  <cp:revision>9</cp:revision>
  <cp:lastPrinted>2025-04-29T08:31:00Z</cp:lastPrinted>
  <dcterms:created xsi:type="dcterms:W3CDTF">2025-05-12T01:48:00Z</dcterms:created>
  <dcterms:modified xsi:type="dcterms:W3CDTF">2025-06-04T08:19:00Z</dcterms:modified>
</cp:coreProperties>
</file>