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6"/>
      </w:tblGrid>
      <w:tr w:rsidR="008E1022" w:rsidRPr="00DD278C" w14:paraId="224DC6E3" w14:textId="77777777" w:rsidTr="00B40E9C">
        <w:trPr>
          <w:trHeight w:val="1021"/>
        </w:trPr>
        <w:tc>
          <w:tcPr>
            <w:tcW w:w="1544" w:type="pct"/>
            <w:hideMark/>
          </w:tcPr>
          <w:p w14:paraId="11EAFB36" w14:textId="77777777" w:rsidR="008E1022" w:rsidRPr="00DD278C" w:rsidRDefault="008E1022" w:rsidP="00B40E9C">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7EB40E8B" w14:textId="77777777" w:rsidR="008E1022" w:rsidRPr="00DD278C" w:rsidRDefault="008E1022" w:rsidP="00B40E9C">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57216" behindDoc="0" locked="0" layoutInCell="1" allowOverlap="1" wp14:anchorId="3738829F" wp14:editId="0DF7D120">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2D316" id="Straight Connector 2" o:spid="_x0000_s1026" style="position:absolute;z-index:25165721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C9EF915" w14:textId="77777777" w:rsidR="008E1022" w:rsidRPr="00DD278C" w:rsidRDefault="008E1022" w:rsidP="00B40E9C">
            <w:pPr>
              <w:autoSpaceDN w:val="0"/>
              <w:spacing w:after="0" w:line="240" w:lineRule="auto"/>
              <w:jc w:val="center"/>
              <w:rPr>
                <w:rFonts w:eastAsia="PMingLiU"/>
                <w:b/>
                <w:sz w:val="26"/>
                <w:szCs w:val="26"/>
                <w:lang w:val="vi-VN"/>
              </w:rPr>
            </w:pPr>
          </w:p>
          <w:p w14:paraId="59C68DF1" w14:textId="77777777" w:rsidR="008E1022" w:rsidRPr="00DD278C" w:rsidRDefault="008E1022" w:rsidP="00B40E9C">
            <w:pPr>
              <w:autoSpaceDN w:val="0"/>
              <w:spacing w:after="0" w:line="240" w:lineRule="auto"/>
              <w:jc w:val="center"/>
              <w:rPr>
                <w:rFonts w:eastAsia="PMingLiU"/>
                <w:lang w:val="vi-VN"/>
              </w:rPr>
            </w:pPr>
          </w:p>
        </w:tc>
        <w:tc>
          <w:tcPr>
            <w:tcW w:w="2941" w:type="pct"/>
            <w:hideMark/>
          </w:tcPr>
          <w:p w14:paraId="3140454C" w14:textId="77777777" w:rsidR="008E1022" w:rsidRPr="00DD278C" w:rsidRDefault="008E1022" w:rsidP="00B40E9C">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09AF39EC" w14:textId="77777777" w:rsidR="008E1022" w:rsidRPr="00DD278C" w:rsidRDefault="008E1022" w:rsidP="00B40E9C">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60288" behindDoc="0" locked="0" layoutInCell="1" allowOverlap="1" wp14:anchorId="771E7769" wp14:editId="66D7FF96">
                      <wp:simplePos x="0" y="0"/>
                      <wp:positionH relativeFrom="column">
                        <wp:posOffset>696595</wp:posOffset>
                      </wp:positionH>
                      <wp:positionV relativeFrom="paragraph">
                        <wp:posOffset>236219</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54CB6"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8E1022" w:rsidRPr="00DD278C" w14:paraId="19FA6D1C" w14:textId="77777777" w:rsidTr="00B40E9C">
        <w:trPr>
          <w:trHeight w:val="20"/>
        </w:trPr>
        <w:tc>
          <w:tcPr>
            <w:tcW w:w="1544" w:type="pct"/>
            <w:hideMark/>
          </w:tcPr>
          <w:p w14:paraId="1CD3B621" w14:textId="48761393" w:rsidR="008E1022" w:rsidRPr="00DD278C" w:rsidRDefault="008E1022" w:rsidP="00B40E9C">
            <w:pPr>
              <w:autoSpaceDN w:val="0"/>
              <w:spacing w:after="0" w:line="240" w:lineRule="auto"/>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lang w:val="vi-VN"/>
              </w:rPr>
              <w:t>33</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00FEC44B" w14:textId="77777777" w:rsidR="008E1022" w:rsidRPr="00DD278C" w:rsidRDefault="008E1022" w:rsidP="00B40E9C">
            <w:pPr>
              <w:autoSpaceDN w:val="0"/>
              <w:spacing w:after="0" w:line="240" w:lineRule="auto"/>
              <w:jc w:val="center"/>
              <w:rPr>
                <w:rFonts w:eastAsia="PMingLiU"/>
                <w:b/>
                <w:sz w:val="26"/>
                <w:szCs w:val="26"/>
                <w:lang w:val="vi-VN"/>
              </w:rPr>
            </w:pPr>
          </w:p>
        </w:tc>
        <w:tc>
          <w:tcPr>
            <w:tcW w:w="2941" w:type="pct"/>
            <w:hideMark/>
          </w:tcPr>
          <w:p w14:paraId="48BD1C7B" w14:textId="6E9786AC" w:rsidR="008E1022" w:rsidRPr="00DD278C" w:rsidRDefault="008E1022" w:rsidP="00B40E9C">
            <w:pPr>
              <w:autoSpaceDN w:val="0"/>
              <w:spacing w:after="0" w:line="240" w:lineRule="auto"/>
              <w:jc w:val="center"/>
              <w:rPr>
                <w:rFonts w:eastAsia="PMingLiU"/>
                <w:b/>
                <w:sz w:val="26"/>
                <w:szCs w:val="26"/>
                <w:lang w:val="vi-VN"/>
              </w:rPr>
            </w:pPr>
            <w:r w:rsidRPr="00DD278C">
              <w:rPr>
                <w:rFonts w:eastAsia="PMingLiU"/>
                <w:i/>
                <w:lang w:val="vi-VN"/>
              </w:rPr>
              <w:t xml:space="preserve">Đồng Nai, ngày </w:t>
            </w:r>
            <w:r>
              <w:rPr>
                <w:rFonts w:eastAsia="PMingLiU"/>
                <w:i/>
                <w:lang w:val="vi-VN"/>
              </w:rPr>
              <w:t>19</w:t>
            </w:r>
            <w:r w:rsidRPr="00DD278C">
              <w:rPr>
                <w:rFonts w:eastAsia="PMingLiU"/>
                <w:i/>
                <w:lang w:val="vi-VN"/>
              </w:rPr>
              <w:t xml:space="preserve"> tháng </w:t>
            </w:r>
            <w:r>
              <w:rPr>
                <w:rFonts w:eastAsia="PMingLiU"/>
                <w:i/>
                <w:lang w:val="vi-VN"/>
              </w:rPr>
              <w:t>9</w:t>
            </w:r>
            <w:r w:rsidRPr="00DD278C">
              <w:rPr>
                <w:rFonts w:eastAsia="PMingLiU"/>
                <w:i/>
                <w:lang w:val="vi-VN"/>
              </w:rPr>
              <w:t xml:space="preserve"> năm 2025</w:t>
            </w:r>
          </w:p>
        </w:tc>
      </w:tr>
    </w:tbl>
    <w:p w14:paraId="7257DFF9" w14:textId="77777777" w:rsidR="007604B6" w:rsidRDefault="007604B6" w:rsidP="008E1022">
      <w:pPr>
        <w:spacing w:after="0" w:line="240" w:lineRule="auto"/>
        <w:jc w:val="center"/>
      </w:pPr>
    </w:p>
    <w:p w14:paraId="408E52A7" w14:textId="5C6E9A3C" w:rsidR="00C07347" w:rsidRPr="00221599" w:rsidRDefault="00C07347" w:rsidP="008E1022">
      <w:pPr>
        <w:spacing w:after="0" w:line="240" w:lineRule="auto"/>
        <w:jc w:val="center"/>
        <w:rPr>
          <w:rFonts w:eastAsia="Times New Roman"/>
          <w:color w:val="000000"/>
        </w:rPr>
      </w:pPr>
      <w:bookmarkStart w:id="0" w:name="loai_1"/>
      <w:r w:rsidRPr="00221599">
        <w:rPr>
          <w:rFonts w:eastAsia="Times New Roman"/>
          <w:b/>
          <w:bCs/>
          <w:color w:val="000000"/>
        </w:rPr>
        <w:t>QUYẾT</w:t>
      </w:r>
      <w:r>
        <w:rPr>
          <w:rFonts w:eastAsia="Times New Roman"/>
          <w:b/>
          <w:bCs/>
          <w:color w:val="000000"/>
        </w:rPr>
        <w:t xml:space="preserve"> </w:t>
      </w:r>
      <w:r w:rsidRPr="00221599">
        <w:rPr>
          <w:rFonts w:eastAsia="Times New Roman"/>
          <w:b/>
          <w:bCs/>
          <w:color w:val="000000"/>
        </w:rPr>
        <w:t>ĐỊNH</w:t>
      </w:r>
      <w:bookmarkEnd w:id="0"/>
    </w:p>
    <w:p w14:paraId="2F0594B4" w14:textId="77777777" w:rsidR="00C07347" w:rsidRDefault="00C07347" w:rsidP="008E1022">
      <w:pPr>
        <w:spacing w:after="0" w:line="240" w:lineRule="auto"/>
        <w:jc w:val="center"/>
        <w:rPr>
          <w:rFonts w:eastAsia="Times New Roman"/>
          <w:b/>
          <w:color w:val="000000"/>
        </w:rPr>
      </w:pPr>
      <w:bookmarkStart w:id="1" w:name="loai_1_name"/>
      <w:r>
        <w:rPr>
          <w:rFonts w:eastAsia="Times New Roman"/>
          <w:b/>
          <w:color w:val="000000"/>
        </w:rPr>
        <w:t xml:space="preserve">Ban hành Quy chế quản lý, cập nhật, khai thác và sử dụng cơ sở dữ liệu công chứng, chứng thực trên địa bàn tỉnh </w:t>
      </w:r>
      <w:bookmarkEnd w:id="1"/>
      <w:r>
        <w:rPr>
          <w:rFonts w:eastAsia="Times New Roman"/>
          <w:b/>
          <w:color w:val="000000"/>
        </w:rPr>
        <w:t>Đồng Nai</w:t>
      </w:r>
    </w:p>
    <w:p w14:paraId="04269489" w14:textId="77777777" w:rsidR="00C07347" w:rsidRPr="00C07347" w:rsidRDefault="00C07347" w:rsidP="008E1022">
      <w:pPr>
        <w:spacing w:after="0" w:line="240" w:lineRule="auto"/>
        <w:jc w:val="center"/>
        <w:rPr>
          <w:iCs/>
          <w:lang w:val="vi-VN" w:eastAsia="vi-VN"/>
        </w:rPr>
      </w:pPr>
    </w:p>
    <w:p w14:paraId="571D08C3" w14:textId="77777777" w:rsidR="00C07347" w:rsidRDefault="00C07347" w:rsidP="008E1022">
      <w:pPr>
        <w:spacing w:before="120" w:after="0" w:line="240" w:lineRule="auto"/>
        <w:ind w:firstLine="567"/>
        <w:jc w:val="both"/>
        <w:rPr>
          <w:i/>
          <w:lang w:val="vi-VN" w:eastAsia="vi-VN"/>
        </w:rPr>
      </w:pPr>
      <w:r>
        <w:rPr>
          <w:i/>
          <w:lang w:val="vi-VN" w:eastAsia="vi-VN"/>
        </w:rPr>
        <w:t xml:space="preserve">Căn cứ Luật Tổ chức chính quyền địa phương </w:t>
      </w:r>
      <w:r>
        <w:rPr>
          <w:i/>
          <w:lang w:eastAsia="vi-VN"/>
        </w:rPr>
        <w:t>số 72/2025/QH15</w:t>
      </w:r>
      <w:r>
        <w:rPr>
          <w:i/>
          <w:lang w:val="vi-VN" w:eastAsia="vi-VN"/>
        </w:rPr>
        <w:t>;</w:t>
      </w:r>
    </w:p>
    <w:p w14:paraId="0FE5F523" w14:textId="77777777" w:rsidR="00C07347" w:rsidRDefault="00C07347" w:rsidP="008E1022">
      <w:pPr>
        <w:spacing w:before="120" w:after="0" w:line="240" w:lineRule="auto"/>
        <w:ind w:firstLine="567"/>
        <w:jc w:val="both"/>
        <w:rPr>
          <w:i/>
          <w:lang w:eastAsia="vi-VN"/>
        </w:rPr>
      </w:pPr>
      <w:r>
        <w:rPr>
          <w:i/>
          <w:lang w:eastAsia="vi-VN"/>
        </w:rPr>
        <w:t>Căn cứ Luật Ban hành văn bản quy phạm pháp luật số 64/2025/QH15 được sửa đổi bổ sung bởi Luật số 87/2025/QH15;</w:t>
      </w:r>
    </w:p>
    <w:p w14:paraId="03FA0075" w14:textId="77777777" w:rsidR="00C07347" w:rsidRPr="00234020" w:rsidRDefault="00C07347" w:rsidP="008E1022">
      <w:pPr>
        <w:spacing w:before="120" w:after="0" w:line="240" w:lineRule="auto"/>
        <w:ind w:firstLine="567"/>
        <w:jc w:val="both"/>
        <w:rPr>
          <w:rFonts w:eastAsia="Times New Roman"/>
          <w:i/>
          <w:iCs/>
          <w:lang w:eastAsia="vi-VN"/>
        </w:rPr>
      </w:pPr>
      <w:r w:rsidRPr="00234020">
        <w:rPr>
          <w:rFonts w:eastAsia="Times New Roman"/>
          <w:i/>
          <w:iCs/>
          <w:lang w:val="vi-VN" w:eastAsia="vi-VN"/>
        </w:rPr>
        <w:t xml:space="preserve">Căn cứ Luật Công chứng </w:t>
      </w:r>
      <w:r>
        <w:rPr>
          <w:rFonts w:eastAsia="Times New Roman"/>
          <w:i/>
          <w:iCs/>
          <w:lang w:eastAsia="vi-VN"/>
        </w:rPr>
        <w:t>số 46/2024/QH15</w:t>
      </w:r>
      <w:r w:rsidRPr="00234020">
        <w:rPr>
          <w:rFonts w:eastAsia="Times New Roman"/>
          <w:i/>
          <w:iCs/>
          <w:lang w:val="vi-VN" w:eastAsia="vi-VN"/>
        </w:rPr>
        <w:t>;</w:t>
      </w:r>
    </w:p>
    <w:p w14:paraId="28F03995" w14:textId="77777777" w:rsidR="00C07347" w:rsidRPr="00234020" w:rsidRDefault="00C07347" w:rsidP="008E1022">
      <w:pPr>
        <w:spacing w:before="120" w:after="0" w:line="240" w:lineRule="auto"/>
        <w:ind w:firstLine="567"/>
        <w:jc w:val="both"/>
        <w:rPr>
          <w:rFonts w:eastAsia="Times New Roman"/>
          <w:i/>
          <w:iCs/>
          <w:color w:val="000000"/>
        </w:rPr>
      </w:pPr>
      <w:r w:rsidRPr="00234020">
        <w:rPr>
          <w:rFonts w:eastAsia="Times New Roman"/>
          <w:i/>
          <w:iCs/>
          <w:color w:val="000000"/>
        </w:rPr>
        <w:t>Căn cứ Nghị định số 23/2015/NĐ-CP của Chính phủ về cấp bản sao từ sổ gốc, chứng thực bản sao từ bản chính, chứng thực chữ ký và chứng thực hợp đồng, giao dịch;</w:t>
      </w:r>
    </w:p>
    <w:p w14:paraId="22DDE1FF" w14:textId="77777777" w:rsidR="00C07347" w:rsidRPr="00234020" w:rsidRDefault="00C07347" w:rsidP="008E1022">
      <w:pPr>
        <w:spacing w:before="120" w:after="0" w:line="240" w:lineRule="auto"/>
        <w:ind w:firstLine="567"/>
        <w:jc w:val="both"/>
        <w:rPr>
          <w:i/>
        </w:rPr>
      </w:pPr>
      <w:r w:rsidRPr="00234020">
        <w:rPr>
          <w:i/>
        </w:rPr>
        <w:t>Căn cứ Nghị định số 47/2020/NĐ-CP của Chính phủ về quản lý, kết nối và chia sẻ dữ liệu số của cơ quan nhà nước;</w:t>
      </w:r>
    </w:p>
    <w:p w14:paraId="3533B773" w14:textId="77777777" w:rsidR="00C07347" w:rsidRPr="00CC6193" w:rsidRDefault="00C07347" w:rsidP="008E1022">
      <w:pPr>
        <w:spacing w:before="120" w:after="0" w:line="240" w:lineRule="auto"/>
        <w:ind w:firstLine="567"/>
        <w:jc w:val="both"/>
        <w:rPr>
          <w:i/>
        </w:rPr>
      </w:pPr>
      <w:r w:rsidRPr="00234020">
        <w:rPr>
          <w:i/>
          <w:lang w:val="vi-VN"/>
        </w:rPr>
        <w:t>Căn cứ Nghị định số 78/2025/NĐ-CP của Chính phủ quy định chi tiết một số điều và biện pháp để tổ chức, hướng dẫn thi hành Luật Ban hành văn bản quy phạm pháp luậ</w:t>
      </w:r>
      <w:r>
        <w:rPr>
          <w:i/>
        </w:rPr>
        <w:t>t được sửa đổi, bổ sung bởi Nghị định số 187/2025/NĐ-CP;</w:t>
      </w:r>
    </w:p>
    <w:p w14:paraId="1C117904" w14:textId="77777777" w:rsidR="00C07347" w:rsidRDefault="00C07347" w:rsidP="008E1022">
      <w:pPr>
        <w:spacing w:before="120" w:after="0" w:line="240" w:lineRule="auto"/>
        <w:ind w:firstLine="567"/>
        <w:jc w:val="both"/>
        <w:rPr>
          <w:i/>
          <w:iCs/>
        </w:rPr>
      </w:pPr>
      <w:r w:rsidRPr="003006E1">
        <w:rPr>
          <w:i/>
          <w:iCs/>
        </w:rPr>
        <w:t xml:space="preserve">Căn cứ Nghị định số 104/2025/NĐ-CP của </w:t>
      </w:r>
      <w:r>
        <w:rPr>
          <w:i/>
          <w:iCs/>
        </w:rPr>
        <w:t>C</w:t>
      </w:r>
      <w:r w:rsidRPr="003006E1">
        <w:rPr>
          <w:i/>
          <w:iCs/>
        </w:rPr>
        <w:t xml:space="preserve">hính phủ quy định chi tiết một số điều và biện pháp thi hành Luật Công chứng; </w:t>
      </w:r>
    </w:p>
    <w:p w14:paraId="655C57CE" w14:textId="6D198270" w:rsidR="00C07347" w:rsidRPr="00234020" w:rsidRDefault="00C07347" w:rsidP="008E1022">
      <w:pPr>
        <w:spacing w:before="120" w:after="0" w:line="240" w:lineRule="auto"/>
        <w:ind w:firstLine="567"/>
        <w:jc w:val="both"/>
        <w:rPr>
          <w:i/>
          <w:iCs/>
          <w:color w:val="000000"/>
          <w:shd w:val="clear" w:color="auto" w:fill="FFFFFF"/>
        </w:rPr>
      </w:pPr>
      <w:r w:rsidRPr="006271AD">
        <w:rPr>
          <w:rFonts w:eastAsia="Times New Roman"/>
          <w:i/>
          <w:lang w:eastAsia="vi-VN"/>
        </w:rPr>
        <w:t xml:space="preserve">Căn cứ </w:t>
      </w:r>
      <w:r w:rsidRPr="006271AD">
        <w:rPr>
          <w:rFonts w:eastAsia="Times New Roman"/>
          <w:i/>
          <w:lang w:val="vi-VN" w:eastAsia="vi-VN"/>
        </w:rPr>
        <w:t xml:space="preserve">Thông tư </w:t>
      </w:r>
      <w:r w:rsidR="00406B2D" w:rsidRPr="006271AD">
        <w:rPr>
          <w:rFonts w:eastAsia="Times New Roman"/>
          <w:i/>
          <w:lang w:val="en-US" w:eastAsia="vi-VN"/>
        </w:rPr>
        <w:t xml:space="preserve">số </w:t>
      </w:r>
      <w:r w:rsidRPr="006271AD">
        <w:rPr>
          <w:i/>
          <w:color w:val="000000"/>
        </w:rPr>
        <w:t>09/2024/TT-BTNMT</w:t>
      </w:r>
      <w:r w:rsidRPr="006271AD">
        <w:rPr>
          <w:rFonts w:eastAsia="Times New Roman"/>
          <w:i/>
          <w:lang w:val="vi-VN" w:eastAsia="vi-VN"/>
        </w:rPr>
        <w:t xml:space="preserve"> của </w:t>
      </w:r>
      <w:r w:rsidRPr="006271AD">
        <w:rPr>
          <w:rFonts w:eastAsia="Times New Roman"/>
          <w:i/>
          <w:lang w:eastAsia="vi-VN"/>
        </w:rPr>
        <w:t xml:space="preserve">Bộ trưởng </w:t>
      </w:r>
      <w:r w:rsidRPr="006271AD">
        <w:rPr>
          <w:rFonts w:eastAsia="Times New Roman"/>
          <w:i/>
          <w:lang w:val="vi-VN" w:eastAsia="vi-VN"/>
        </w:rPr>
        <w:t xml:space="preserve">Bộ Tài nguyên và Môi trường </w:t>
      </w:r>
      <w:r w:rsidRPr="006271AD">
        <w:rPr>
          <w:i/>
          <w:iCs/>
          <w:color w:val="000000"/>
        </w:rPr>
        <w:t>quy định về nội dung, cấu trúc, kiểu thông tin cơ sở dữ liệu quốc gia về đất đai và yêu cầu kỹ thuật đối với phần mềm ứng dụng của Hệ thống thông tin quốc gia về đất đai;</w:t>
      </w:r>
    </w:p>
    <w:p w14:paraId="22A1735F" w14:textId="77777777" w:rsidR="00C07347" w:rsidRPr="003006E1" w:rsidRDefault="00C07347" w:rsidP="008E1022">
      <w:pPr>
        <w:spacing w:before="120" w:after="0" w:line="240" w:lineRule="auto"/>
        <w:ind w:firstLine="567"/>
        <w:jc w:val="both"/>
        <w:rPr>
          <w:i/>
          <w:iCs/>
          <w:lang w:val="vi-VN"/>
        </w:rPr>
      </w:pPr>
      <w:r w:rsidRPr="003006E1">
        <w:rPr>
          <w:i/>
          <w:iCs/>
        </w:rPr>
        <w:t>Căn cứ Thông tư số 05/2025/TT-BTP của Bộ trưởng Bộ Tư pháp quy định chi tiết một số điều và biện pháp thi hành Luật Công chứng</w:t>
      </w:r>
      <w:r>
        <w:rPr>
          <w:i/>
          <w:iCs/>
        </w:rPr>
        <w:t>;</w:t>
      </w:r>
    </w:p>
    <w:p w14:paraId="26D3CED1" w14:textId="4078743D" w:rsidR="00C07347" w:rsidRPr="00234020" w:rsidRDefault="00C07347" w:rsidP="008E1022">
      <w:pPr>
        <w:spacing w:before="120" w:after="0" w:line="240" w:lineRule="auto"/>
        <w:ind w:firstLine="567"/>
        <w:jc w:val="both"/>
        <w:rPr>
          <w:i/>
          <w:iCs/>
          <w:lang w:val="vi-VN"/>
        </w:rPr>
      </w:pPr>
      <w:r w:rsidRPr="00234020">
        <w:rPr>
          <w:i/>
          <w:iCs/>
        </w:rPr>
        <w:t>Theo đề nghị của Giám đốc Sở Tư pháp</w:t>
      </w:r>
      <w:r w:rsidRPr="00234020">
        <w:rPr>
          <w:i/>
          <w:iCs/>
          <w:lang w:val="vi-VN"/>
        </w:rPr>
        <w:t>;</w:t>
      </w:r>
    </w:p>
    <w:p w14:paraId="26B1F075" w14:textId="2E50ED52" w:rsidR="00C07347" w:rsidRPr="00234020" w:rsidRDefault="00C07347" w:rsidP="008E1022">
      <w:pPr>
        <w:spacing w:before="120" w:after="0" w:line="240" w:lineRule="auto"/>
        <w:ind w:firstLine="567"/>
        <w:jc w:val="both"/>
        <w:rPr>
          <w:rFonts w:eastAsia="Times New Roman"/>
          <w:i/>
          <w:iCs/>
          <w:lang w:eastAsia="vi-VN"/>
        </w:rPr>
      </w:pPr>
      <w:r w:rsidRPr="00234020">
        <w:rPr>
          <w:i/>
          <w:iCs/>
        </w:rPr>
        <w:t>Ủy</w:t>
      </w:r>
      <w:r w:rsidRPr="00234020">
        <w:rPr>
          <w:i/>
          <w:iCs/>
          <w:lang w:val="vi-VN"/>
        </w:rPr>
        <w:t xml:space="preserve"> ban nhân dân </w:t>
      </w:r>
      <w:r w:rsidR="00406B2D">
        <w:rPr>
          <w:i/>
          <w:iCs/>
          <w:lang w:val="en-US"/>
        </w:rPr>
        <w:t xml:space="preserve">tỉnh </w:t>
      </w:r>
      <w:r w:rsidRPr="00234020">
        <w:rPr>
          <w:i/>
          <w:iCs/>
          <w:lang w:val="vi-VN"/>
        </w:rPr>
        <w:t>Quyết định</w:t>
      </w:r>
      <w:r w:rsidRPr="00234020">
        <w:rPr>
          <w:i/>
          <w:iCs/>
        </w:rPr>
        <w:t xml:space="preserve"> ban hành</w:t>
      </w:r>
      <w:r w:rsidRPr="00234020">
        <w:rPr>
          <w:i/>
          <w:iCs/>
          <w:lang w:val="vi-VN"/>
        </w:rPr>
        <w:t xml:space="preserve"> </w:t>
      </w:r>
      <w:r w:rsidRPr="00234020">
        <w:rPr>
          <w:rFonts w:eastAsia="Times New Roman"/>
          <w:i/>
          <w:color w:val="000000"/>
        </w:rPr>
        <w:t>Quy chế quản lý, cập nhật, khai thác và sử dụng cơ sở dữ liệu công chứng, chứng thực trên địa bàn</w:t>
      </w:r>
      <w:r>
        <w:rPr>
          <w:rFonts w:eastAsia="Times New Roman"/>
          <w:i/>
          <w:color w:val="000000"/>
        </w:rPr>
        <w:t xml:space="preserve"> tỉnh Đồng Nai.</w:t>
      </w:r>
    </w:p>
    <w:p w14:paraId="13628BC1" w14:textId="77777777" w:rsidR="00C07347" w:rsidRDefault="00C07347" w:rsidP="008E1022">
      <w:pPr>
        <w:spacing w:before="240" w:after="0" w:line="240" w:lineRule="auto"/>
        <w:ind w:firstLine="567"/>
        <w:jc w:val="both"/>
        <w:rPr>
          <w:rFonts w:eastAsia="Times New Roman"/>
          <w:color w:val="000000"/>
        </w:rPr>
      </w:pPr>
      <w:bookmarkStart w:id="2" w:name="dieu_1"/>
      <w:r w:rsidRPr="00221599">
        <w:rPr>
          <w:rFonts w:eastAsia="Times New Roman"/>
          <w:b/>
          <w:bCs/>
          <w:color w:val="000000"/>
        </w:rPr>
        <w:t>Điều 1.</w:t>
      </w:r>
      <w:bookmarkEnd w:id="2"/>
      <w:r w:rsidRPr="00221599">
        <w:rPr>
          <w:rFonts w:eastAsia="Times New Roman"/>
          <w:b/>
          <w:bCs/>
          <w:color w:val="000000"/>
        </w:rPr>
        <w:t> </w:t>
      </w:r>
      <w:bookmarkStart w:id="3" w:name="dieu_1_name"/>
      <w:r w:rsidRPr="00221599">
        <w:rPr>
          <w:rFonts w:eastAsia="Times New Roman"/>
          <w:color w:val="000000"/>
        </w:rPr>
        <w:t>Ban hành kèm theo Quyết định này Quy chế quản lý,</w:t>
      </w:r>
      <w:r>
        <w:rPr>
          <w:rFonts w:eastAsia="Times New Roman"/>
          <w:color w:val="000000"/>
        </w:rPr>
        <w:t xml:space="preserve"> cập nhật,</w:t>
      </w:r>
      <w:r w:rsidRPr="00221599">
        <w:rPr>
          <w:rFonts w:eastAsia="Times New Roman"/>
          <w:color w:val="000000"/>
        </w:rPr>
        <w:t xml:space="preserve"> khai thác và sử dụng cơ sở dữ liệu công chứng, chứng thực trên địa bàn tỉnh </w:t>
      </w:r>
      <w:bookmarkEnd w:id="3"/>
      <w:r>
        <w:rPr>
          <w:rFonts w:eastAsia="Times New Roman"/>
          <w:color w:val="000000"/>
        </w:rPr>
        <w:t>Đồng Nai.</w:t>
      </w:r>
    </w:p>
    <w:p w14:paraId="46981705" w14:textId="31504725" w:rsidR="00C07347" w:rsidRPr="008F2A77" w:rsidRDefault="00C07347" w:rsidP="008E1022">
      <w:pPr>
        <w:spacing w:before="120" w:after="0" w:line="240" w:lineRule="auto"/>
        <w:ind w:firstLine="567"/>
        <w:jc w:val="both"/>
        <w:rPr>
          <w:color w:val="000000"/>
        </w:rPr>
      </w:pPr>
      <w:r>
        <w:rPr>
          <w:rFonts w:eastAsia="Times New Roman"/>
          <w:b/>
          <w:color w:val="000000"/>
        </w:rPr>
        <w:t>Điều 2</w:t>
      </w:r>
      <w:r w:rsidRPr="00365081">
        <w:rPr>
          <w:rFonts w:eastAsia="Times New Roman"/>
          <w:b/>
          <w:color w:val="000000"/>
        </w:rPr>
        <w:t>.</w:t>
      </w:r>
      <w:r>
        <w:rPr>
          <w:rFonts w:eastAsia="Times New Roman"/>
          <w:color w:val="000000"/>
        </w:rPr>
        <w:t xml:space="preserve"> Quyết định này có hiệu lực thi hành kể từ ngày </w:t>
      </w:r>
      <w:r w:rsidR="006271AD">
        <w:rPr>
          <w:rFonts w:eastAsia="Times New Roman"/>
          <w:color w:val="000000"/>
        </w:rPr>
        <w:t>29</w:t>
      </w:r>
      <w:r>
        <w:rPr>
          <w:rFonts w:eastAsia="Times New Roman"/>
          <w:color w:val="000000"/>
        </w:rPr>
        <w:t xml:space="preserve"> tháng </w:t>
      </w:r>
      <w:r w:rsidR="006271AD">
        <w:rPr>
          <w:rFonts w:eastAsia="Times New Roman"/>
          <w:color w:val="000000"/>
        </w:rPr>
        <w:t>9</w:t>
      </w:r>
      <w:r>
        <w:rPr>
          <w:rFonts w:eastAsia="Times New Roman"/>
          <w:color w:val="000000"/>
        </w:rPr>
        <w:t xml:space="preserve"> năm 2025 và thay thế</w:t>
      </w:r>
      <w:r>
        <w:rPr>
          <w:color w:val="000000"/>
        </w:rPr>
        <w:t xml:space="preserve"> Quyết định</w:t>
      </w:r>
      <w:r w:rsidRPr="00365081">
        <w:rPr>
          <w:color w:val="000000"/>
        </w:rPr>
        <w:t xml:space="preserve"> số </w:t>
      </w:r>
      <w:r>
        <w:rPr>
          <w:color w:val="000000"/>
        </w:rPr>
        <w:t>58</w:t>
      </w:r>
      <w:r w:rsidRPr="00365081">
        <w:rPr>
          <w:color w:val="000000"/>
        </w:rPr>
        <w:t>/</w:t>
      </w:r>
      <w:r>
        <w:rPr>
          <w:color w:val="000000"/>
        </w:rPr>
        <w:t>2021/</w:t>
      </w:r>
      <w:r w:rsidRPr="00365081">
        <w:rPr>
          <w:color w:val="000000"/>
        </w:rPr>
        <w:t>QĐ-UBND ngày 27</w:t>
      </w:r>
      <w:r>
        <w:rPr>
          <w:color w:val="000000"/>
        </w:rPr>
        <w:t xml:space="preserve"> tháng 12 năm 2021</w:t>
      </w:r>
      <w:r w:rsidRPr="00365081">
        <w:rPr>
          <w:color w:val="000000"/>
        </w:rPr>
        <w:t xml:space="preserve"> của </w:t>
      </w:r>
      <w:r>
        <w:rPr>
          <w:color w:val="000000"/>
        </w:rPr>
        <w:t>Ủy ban nhân dân</w:t>
      </w:r>
      <w:r w:rsidRPr="00365081">
        <w:rPr>
          <w:color w:val="000000"/>
        </w:rPr>
        <w:t xml:space="preserve"> tỉnh </w:t>
      </w:r>
      <w:r>
        <w:rPr>
          <w:color w:val="000000"/>
        </w:rPr>
        <w:t>Đồng Nai</w:t>
      </w:r>
      <w:r w:rsidRPr="00365081">
        <w:rPr>
          <w:color w:val="000000"/>
        </w:rPr>
        <w:t xml:space="preserve"> ban hành Quy chế quản lý, cập nhật, khai thác và sử dụng cơ sở dữ liệu công chứng, chứng thực trên địa bàn tỉnh </w:t>
      </w:r>
      <w:r>
        <w:rPr>
          <w:color w:val="000000"/>
        </w:rPr>
        <w:t>Đồng Nai.</w:t>
      </w:r>
    </w:p>
    <w:p w14:paraId="53B80597" w14:textId="6A0C9F2D" w:rsidR="00C07347" w:rsidRDefault="00C07347" w:rsidP="008E1022">
      <w:pPr>
        <w:spacing w:before="120" w:after="0" w:line="240" w:lineRule="auto"/>
        <w:ind w:firstLine="567"/>
        <w:jc w:val="both"/>
        <w:rPr>
          <w:rFonts w:eastAsia="Times New Roman"/>
          <w:color w:val="000000"/>
        </w:rPr>
      </w:pPr>
      <w:bookmarkStart w:id="4" w:name="dieu_3"/>
      <w:r>
        <w:rPr>
          <w:rFonts w:eastAsia="Times New Roman"/>
          <w:b/>
          <w:bCs/>
          <w:color w:val="000000"/>
        </w:rPr>
        <w:t>Điều 3</w:t>
      </w:r>
      <w:r w:rsidRPr="00221599">
        <w:rPr>
          <w:rFonts w:eastAsia="Times New Roman"/>
          <w:b/>
          <w:bCs/>
          <w:color w:val="000000"/>
        </w:rPr>
        <w:t>.</w:t>
      </w:r>
      <w:bookmarkEnd w:id="4"/>
      <w:r w:rsidRPr="00221599">
        <w:rPr>
          <w:rFonts w:eastAsia="Times New Roman"/>
          <w:b/>
          <w:bCs/>
          <w:color w:val="000000"/>
        </w:rPr>
        <w:t> </w:t>
      </w:r>
      <w:bookmarkStart w:id="5" w:name="dieu_3_name"/>
      <w:r>
        <w:rPr>
          <w:rFonts w:eastAsia="Times New Roman"/>
          <w:bCs/>
          <w:color w:val="000000"/>
        </w:rPr>
        <w:t xml:space="preserve"> </w:t>
      </w:r>
      <w:r w:rsidRPr="00221599">
        <w:rPr>
          <w:rFonts w:eastAsia="Times New Roman"/>
          <w:color w:val="000000"/>
        </w:rPr>
        <w:t xml:space="preserve">Chánh Văn phòng </w:t>
      </w:r>
      <w:r>
        <w:rPr>
          <w:rFonts w:eastAsia="Times New Roman"/>
          <w:color w:val="000000"/>
        </w:rPr>
        <w:t>Ủy ban nhân dân tỉnh,</w:t>
      </w:r>
      <w:r w:rsidR="00896A8E">
        <w:rPr>
          <w:rFonts w:eastAsia="Times New Roman"/>
          <w:color w:val="000000"/>
        </w:rPr>
        <w:t xml:space="preserve"> </w:t>
      </w:r>
      <w:r>
        <w:rPr>
          <w:rFonts w:eastAsia="Times New Roman"/>
          <w:color w:val="000000"/>
        </w:rPr>
        <w:t xml:space="preserve">Thủ trưởng các </w:t>
      </w:r>
      <w:r w:rsidR="00896A8E">
        <w:rPr>
          <w:rFonts w:eastAsia="Times New Roman"/>
          <w:color w:val="000000"/>
        </w:rPr>
        <w:t>s</w:t>
      </w:r>
      <w:r>
        <w:rPr>
          <w:rFonts w:eastAsia="Times New Roman"/>
          <w:color w:val="000000"/>
        </w:rPr>
        <w:t>ở, ngành:</w:t>
      </w:r>
      <w:r w:rsidRPr="00221599">
        <w:rPr>
          <w:rFonts w:eastAsia="Times New Roman"/>
          <w:color w:val="000000"/>
        </w:rPr>
        <w:t xml:space="preserve"> Tư pháp, </w:t>
      </w:r>
      <w:r>
        <w:rPr>
          <w:rFonts w:eastAsia="Times New Roman"/>
          <w:color w:val="000000"/>
        </w:rPr>
        <w:t xml:space="preserve">Khoa học và Công nghệ, Nông nghiệp và Môi trường, Tài chính, Xây dựng, </w:t>
      </w:r>
      <w:r w:rsidRPr="00221599">
        <w:rPr>
          <w:rFonts w:eastAsia="Times New Roman"/>
          <w:color w:val="000000"/>
        </w:rPr>
        <w:lastRenderedPageBreak/>
        <w:t>Công an tỉnh</w:t>
      </w:r>
      <w:r w:rsidR="00896A8E">
        <w:rPr>
          <w:rFonts w:eastAsia="Times New Roman"/>
          <w:color w:val="000000"/>
        </w:rPr>
        <w:t xml:space="preserve">, </w:t>
      </w:r>
      <w:r w:rsidRPr="00221599">
        <w:rPr>
          <w:rFonts w:eastAsia="Times New Roman"/>
          <w:color w:val="000000"/>
        </w:rPr>
        <w:t xml:space="preserve">Thi hành án dân sự tỉnh; </w:t>
      </w:r>
      <w:r>
        <w:rPr>
          <w:rFonts w:eastAsia="Times New Roman"/>
          <w:color w:val="000000"/>
        </w:rPr>
        <w:t xml:space="preserve">Thủ trưởng </w:t>
      </w:r>
      <w:r w:rsidRPr="00221599">
        <w:rPr>
          <w:rFonts w:eastAsia="Times New Roman"/>
          <w:color w:val="000000"/>
        </w:rPr>
        <w:t xml:space="preserve">các </w:t>
      </w:r>
      <w:r w:rsidR="00896A8E">
        <w:rPr>
          <w:rFonts w:eastAsia="Times New Roman"/>
          <w:color w:val="000000"/>
        </w:rPr>
        <w:t>s</w:t>
      </w:r>
      <w:r w:rsidRPr="00221599">
        <w:rPr>
          <w:rFonts w:eastAsia="Times New Roman"/>
          <w:color w:val="000000"/>
        </w:rPr>
        <w:t>ở, ban, ngành</w:t>
      </w:r>
      <w:r>
        <w:rPr>
          <w:rFonts w:eastAsia="Times New Roman"/>
          <w:color w:val="000000"/>
        </w:rPr>
        <w:t xml:space="preserve"> có liên quan;</w:t>
      </w:r>
      <w:r w:rsidRPr="00221599">
        <w:rPr>
          <w:rFonts w:eastAsia="Times New Roman"/>
          <w:color w:val="000000"/>
        </w:rPr>
        <w:t xml:space="preserve"> Chủ tịch Ủy ban nhân dân </w:t>
      </w:r>
      <w:r>
        <w:rPr>
          <w:rFonts w:eastAsia="Times New Roman"/>
          <w:color w:val="000000"/>
        </w:rPr>
        <w:t>cấp xã;</w:t>
      </w:r>
      <w:r w:rsidRPr="00221599">
        <w:rPr>
          <w:rFonts w:eastAsia="Times New Roman"/>
          <w:color w:val="000000"/>
        </w:rPr>
        <w:t xml:space="preserve"> Chủ tịch Hội Công chứng viên tỉnh </w:t>
      </w:r>
      <w:r>
        <w:rPr>
          <w:rFonts w:eastAsia="Times New Roman"/>
          <w:color w:val="000000"/>
        </w:rPr>
        <w:t>Đồng Nai</w:t>
      </w:r>
      <w:r w:rsidRPr="00221599">
        <w:rPr>
          <w:rFonts w:eastAsia="Times New Roman"/>
          <w:color w:val="000000"/>
        </w:rPr>
        <w:t>, Trưởng các tổ chức hành nghề công chứng t</w:t>
      </w:r>
      <w:r>
        <w:rPr>
          <w:rFonts w:eastAsia="Times New Roman"/>
          <w:color w:val="000000"/>
        </w:rPr>
        <w:t xml:space="preserve">rên địa bàn tỉnh và </w:t>
      </w:r>
      <w:r w:rsidRPr="00221599">
        <w:rPr>
          <w:rFonts w:eastAsia="Times New Roman"/>
          <w:color w:val="000000"/>
        </w:rPr>
        <w:t>tổ chức, cá nhân có liên quan chịu trách nhiệm thi hành Quyết định này</w:t>
      </w:r>
      <w:bookmarkStart w:id="6" w:name="dieu_2_name"/>
      <w:bookmarkEnd w:id="5"/>
      <w:r w:rsidRPr="00221599">
        <w:rPr>
          <w:rFonts w:eastAsia="Times New Roman"/>
          <w:color w:val="000000"/>
        </w:rPr>
        <w:t>.</w:t>
      </w:r>
      <w:bookmarkEnd w:id="6"/>
      <w:r w:rsidR="00896A8E">
        <w:rPr>
          <w:rFonts w:eastAsia="Times New Roman"/>
          <w:color w:val="000000"/>
        </w:rPr>
        <w:t>/.</w:t>
      </w:r>
    </w:p>
    <w:p w14:paraId="54F96232" w14:textId="77777777" w:rsidR="00226896" w:rsidRPr="002313C3" w:rsidRDefault="00226896" w:rsidP="00E947F9">
      <w:pPr>
        <w:spacing w:after="0" w:line="24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160"/>
      </w:tblGrid>
      <w:tr w:rsidR="0049723C" w14:paraId="7A243441" w14:textId="77777777" w:rsidTr="00E947F9">
        <w:trPr>
          <w:trHeight w:val="1439"/>
        </w:trPr>
        <w:tc>
          <w:tcPr>
            <w:tcW w:w="2382" w:type="pct"/>
          </w:tcPr>
          <w:p w14:paraId="4E04C0A7" w14:textId="59C04A6C" w:rsidR="001A366B" w:rsidRPr="007F677E" w:rsidRDefault="001A366B" w:rsidP="00E947F9">
            <w:pPr>
              <w:pStyle w:val="NormalWeb"/>
              <w:spacing w:before="0" w:beforeAutospacing="0" w:after="0" w:afterAutospacing="0"/>
              <w:jc w:val="both"/>
              <w:rPr>
                <w:sz w:val="19"/>
                <w:szCs w:val="19"/>
              </w:rPr>
            </w:pPr>
            <w:r w:rsidRPr="007F677E">
              <w:rPr>
                <w:sz w:val="19"/>
                <w:szCs w:val="19"/>
              </w:rPr>
              <w:t xml:space="preserve"> </w:t>
            </w:r>
          </w:p>
        </w:tc>
        <w:tc>
          <w:tcPr>
            <w:tcW w:w="2618" w:type="pct"/>
          </w:tcPr>
          <w:p w14:paraId="55919ABE" w14:textId="77777777" w:rsidR="001A366B" w:rsidRDefault="001A366B" w:rsidP="00E947F9">
            <w:pPr>
              <w:jc w:val="center"/>
              <w:rPr>
                <w:b/>
              </w:rPr>
            </w:pPr>
            <w:r>
              <w:rPr>
                <w:b/>
              </w:rPr>
              <w:t>TM. ỦY BAN NHÂN DÂN</w:t>
            </w:r>
          </w:p>
          <w:p w14:paraId="7B939209" w14:textId="4DEA3EB8" w:rsidR="009C170E" w:rsidRDefault="00F97BDF" w:rsidP="00E947F9">
            <w:pPr>
              <w:jc w:val="center"/>
              <w:rPr>
                <w:bCs/>
              </w:rPr>
            </w:pPr>
            <w:r>
              <w:rPr>
                <w:b/>
              </w:rPr>
              <w:t>CHỦ TỊCH</w:t>
            </w:r>
            <w:r w:rsidR="00E06537">
              <w:rPr>
                <w:b/>
              </w:rPr>
              <w:t xml:space="preserve"> </w:t>
            </w:r>
          </w:p>
          <w:p w14:paraId="56F0DC5C" w14:textId="77777777" w:rsidR="001A366B" w:rsidRDefault="001A366B" w:rsidP="00E947F9">
            <w:pPr>
              <w:jc w:val="center"/>
              <w:rPr>
                <w:bCs/>
              </w:rPr>
            </w:pPr>
          </w:p>
          <w:p w14:paraId="6756706F" w14:textId="40F3F171" w:rsidR="0049723C" w:rsidRPr="0049723C" w:rsidRDefault="00C4223A" w:rsidP="00E947F9">
            <w:pPr>
              <w:jc w:val="center"/>
              <w:rPr>
                <w:b/>
              </w:rPr>
            </w:pPr>
            <w:r>
              <w:rPr>
                <w:b/>
              </w:rPr>
              <w:t>Võ Tấn Đức</w:t>
            </w:r>
          </w:p>
        </w:tc>
      </w:tr>
    </w:tbl>
    <w:p w14:paraId="59F58AF6" w14:textId="77777777" w:rsidR="002313C3" w:rsidRDefault="002313C3" w:rsidP="00E947F9">
      <w:pPr>
        <w:spacing w:before="120" w:after="0" w:line="240" w:lineRule="auto"/>
        <w:ind w:firstLine="567"/>
        <w:rPr>
          <w:sz w:val="22"/>
        </w:rPr>
      </w:pPr>
    </w:p>
    <w:sectPr w:rsidR="002313C3" w:rsidSect="008E1022">
      <w:headerReference w:type="default" r:id="rId8"/>
      <w:footerReference w:type="firs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0534" w14:textId="77777777" w:rsidR="004812CE" w:rsidRDefault="004812CE" w:rsidP="002D7064">
      <w:pPr>
        <w:spacing w:after="0" w:line="240" w:lineRule="auto"/>
      </w:pPr>
      <w:r>
        <w:separator/>
      </w:r>
    </w:p>
  </w:endnote>
  <w:endnote w:type="continuationSeparator" w:id="0">
    <w:p w14:paraId="1DA4DB23" w14:textId="77777777" w:rsidR="004812CE" w:rsidRDefault="004812CE"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F480" w14:textId="08C1CD36"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7216"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81B77"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"/>
          </w:pict>
        </mc:Fallback>
      </mc:AlternateContent>
    </w:r>
    <w:r w:rsidRPr="00B475E1">
      <w:rPr>
        <w:sz w:val="22"/>
        <w:szCs w:val="22"/>
      </w:rPr>
      <w:t>Địa chỉ: Số 02, đường Nguyễn Văn Trị, phường</w:t>
    </w:r>
    <w:r w:rsidR="000F69A8">
      <w:rPr>
        <w:sz w:val="22"/>
        <w:szCs w:val="22"/>
      </w:rPr>
      <w:t xml:space="preserve"> Trấn Biên</w:t>
    </w:r>
    <w:r w:rsidRPr="00B475E1">
      <w:rPr>
        <w:sz w:val="22"/>
        <w:szCs w:val="22"/>
      </w:rPr>
      <w:t>,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37B1" w14:textId="77777777" w:rsidR="004812CE" w:rsidRDefault="004812CE" w:rsidP="002D7064">
      <w:pPr>
        <w:spacing w:after="0" w:line="240" w:lineRule="auto"/>
      </w:pPr>
      <w:r>
        <w:separator/>
      </w:r>
    </w:p>
  </w:footnote>
  <w:footnote w:type="continuationSeparator" w:id="0">
    <w:p w14:paraId="56326BF9" w14:textId="77777777" w:rsidR="004812CE" w:rsidRDefault="004812CE" w:rsidP="002D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6345" w14:textId="58D357B7" w:rsidR="002D7064" w:rsidRDefault="002D7064" w:rsidP="008E1022">
    <w:pPr>
      <w:pStyle w:val="Header"/>
      <w:jc w:val="center"/>
    </w:pPr>
  </w:p>
  <w:p w14:paraId="1F7D28F5" w14:textId="77777777" w:rsidR="002D7064" w:rsidRDefault="002D7064" w:rsidP="008E10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15:restartNumberingAfterBreak="0">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15:restartNumberingAfterBreak="0">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15:restartNumberingAfterBreak="0">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15:restartNumberingAfterBreak="0">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15:restartNumberingAfterBreak="0">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15:restartNumberingAfterBreak="0">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15:restartNumberingAfterBreak="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1A366B"/>
    <w:rsid w:val="00203DEF"/>
    <w:rsid w:val="00204B93"/>
    <w:rsid w:val="00226896"/>
    <w:rsid w:val="002313C3"/>
    <w:rsid w:val="002343D7"/>
    <w:rsid w:val="00243698"/>
    <w:rsid w:val="00255F74"/>
    <w:rsid w:val="002D7064"/>
    <w:rsid w:val="002E2F44"/>
    <w:rsid w:val="00302E23"/>
    <w:rsid w:val="00343B58"/>
    <w:rsid w:val="00367DB4"/>
    <w:rsid w:val="003747C0"/>
    <w:rsid w:val="003A4A1B"/>
    <w:rsid w:val="003B509C"/>
    <w:rsid w:val="003C660B"/>
    <w:rsid w:val="003C6868"/>
    <w:rsid w:val="003D5DAB"/>
    <w:rsid w:val="00406B2D"/>
    <w:rsid w:val="00410195"/>
    <w:rsid w:val="00430960"/>
    <w:rsid w:val="004603C5"/>
    <w:rsid w:val="00466144"/>
    <w:rsid w:val="00466AC7"/>
    <w:rsid w:val="004812CE"/>
    <w:rsid w:val="0049723C"/>
    <w:rsid w:val="00497B7D"/>
    <w:rsid w:val="004D13F3"/>
    <w:rsid w:val="004F063D"/>
    <w:rsid w:val="00526246"/>
    <w:rsid w:val="0059215A"/>
    <w:rsid w:val="005A752B"/>
    <w:rsid w:val="005E1DDE"/>
    <w:rsid w:val="005E5A35"/>
    <w:rsid w:val="005F5C7A"/>
    <w:rsid w:val="0061219A"/>
    <w:rsid w:val="00612349"/>
    <w:rsid w:val="0061234C"/>
    <w:rsid w:val="0061406C"/>
    <w:rsid w:val="006271AD"/>
    <w:rsid w:val="00634822"/>
    <w:rsid w:val="00640632"/>
    <w:rsid w:val="006471BB"/>
    <w:rsid w:val="00660841"/>
    <w:rsid w:val="006654D8"/>
    <w:rsid w:val="006D431B"/>
    <w:rsid w:val="006D6B1F"/>
    <w:rsid w:val="006E4576"/>
    <w:rsid w:val="006F782F"/>
    <w:rsid w:val="007202B4"/>
    <w:rsid w:val="00736CBA"/>
    <w:rsid w:val="00742033"/>
    <w:rsid w:val="0074481F"/>
    <w:rsid w:val="007604B6"/>
    <w:rsid w:val="00764E7A"/>
    <w:rsid w:val="007755D3"/>
    <w:rsid w:val="00795FA0"/>
    <w:rsid w:val="007B583A"/>
    <w:rsid w:val="007B5FA2"/>
    <w:rsid w:val="007D1899"/>
    <w:rsid w:val="007D4D84"/>
    <w:rsid w:val="007E2BF5"/>
    <w:rsid w:val="007F677E"/>
    <w:rsid w:val="00803286"/>
    <w:rsid w:val="00823A8F"/>
    <w:rsid w:val="0083703D"/>
    <w:rsid w:val="0085640A"/>
    <w:rsid w:val="008908D1"/>
    <w:rsid w:val="00896A8E"/>
    <w:rsid w:val="008A5823"/>
    <w:rsid w:val="008E1022"/>
    <w:rsid w:val="008F4957"/>
    <w:rsid w:val="008F4C00"/>
    <w:rsid w:val="009040A4"/>
    <w:rsid w:val="00912F62"/>
    <w:rsid w:val="00934135"/>
    <w:rsid w:val="00964084"/>
    <w:rsid w:val="00965AA9"/>
    <w:rsid w:val="009C170E"/>
    <w:rsid w:val="009D3FDC"/>
    <w:rsid w:val="009E067D"/>
    <w:rsid w:val="009F79F3"/>
    <w:rsid w:val="00A1042C"/>
    <w:rsid w:val="00A10906"/>
    <w:rsid w:val="00A248D6"/>
    <w:rsid w:val="00A378FF"/>
    <w:rsid w:val="00A416B0"/>
    <w:rsid w:val="00A44FB9"/>
    <w:rsid w:val="00A53499"/>
    <w:rsid w:val="00A635F8"/>
    <w:rsid w:val="00A735EE"/>
    <w:rsid w:val="00A7572C"/>
    <w:rsid w:val="00AA6D9A"/>
    <w:rsid w:val="00AD3FEB"/>
    <w:rsid w:val="00AF6E5D"/>
    <w:rsid w:val="00B11719"/>
    <w:rsid w:val="00B475E1"/>
    <w:rsid w:val="00B54671"/>
    <w:rsid w:val="00B67A4C"/>
    <w:rsid w:val="00BC331E"/>
    <w:rsid w:val="00BD1008"/>
    <w:rsid w:val="00BD3256"/>
    <w:rsid w:val="00BE3F55"/>
    <w:rsid w:val="00C061D7"/>
    <w:rsid w:val="00C07347"/>
    <w:rsid w:val="00C26CD4"/>
    <w:rsid w:val="00C35F33"/>
    <w:rsid w:val="00C4223A"/>
    <w:rsid w:val="00C61BC0"/>
    <w:rsid w:val="00C70E7F"/>
    <w:rsid w:val="00CE2076"/>
    <w:rsid w:val="00CE5681"/>
    <w:rsid w:val="00CE6702"/>
    <w:rsid w:val="00D50BB3"/>
    <w:rsid w:val="00D7017B"/>
    <w:rsid w:val="00D76852"/>
    <w:rsid w:val="00D87E3E"/>
    <w:rsid w:val="00D9457F"/>
    <w:rsid w:val="00DC5B54"/>
    <w:rsid w:val="00DE5893"/>
    <w:rsid w:val="00E01E47"/>
    <w:rsid w:val="00E06537"/>
    <w:rsid w:val="00E15342"/>
    <w:rsid w:val="00E947F9"/>
    <w:rsid w:val="00EC368B"/>
    <w:rsid w:val="00EE1FD5"/>
    <w:rsid w:val="00EF0CAD"/>
    <w:rsid w:val="00EF20F2"/>
    <w:rsid w:val="00F0537E"/>
    <w:rsid w:val="00F24078"/>
    <w:rsid w:val="00F346C8"/>
    <w:rsid w:val="00F35FD1"/>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15:docId w15:val="{333712D7-B1E8-4541-BEEF-2FFFF65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2B45-8CB3-43AE-ACC7-A5DDACB9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18</cp:revision>
  <cp:lastPrinted>2025-09-18T03:48:00Z</cp:lastPrinted>
  <dcterms:created xsi:type="dcterms:W3CDTF">2025-09-10T02:58:00Z</dcterms:created>
  <dcterms:modified xsi:type="dcterms:W3CDTF">2025-10-24T03:51:00Z</dcterms:modified>
</cp:coreProperties>
</file>