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0A2255" w:rsidRPr="000A2255" w:rsidTr="000A2255">
        <w:trPr>
          <w:trHeight w:val="1021"/>
        </w:trPr>
        <w:tc>
          <w:tcPr>
            <w:tcW w:w="1544" w:type="pct"/>
            <w:hideMark/>
          </w:tcPr>
          <w:p w:rsidR="000A2255" w:rsidRPr="000A2255" w:rsidRDefault="000A2255" w:rsidP="000A2255">
            <w:pPr>
              <w:autoSpaceDN w:val="0"/>
              <w:spacing w:line="256" w:lineRule="auto"/>
              <w:jc w:val="center"/>
              <w:rPr>
                <w:rFonts w:eastAsia="PMingLiU"/>
                <w:b/>
                <w:sz w:val="26"/>
                <w:szCs w:val="26"/>
                <w:lang w:val="vi-VN"/>
              </w:rPr>
            </w:pPr>
            <w:r w:rsidRPr="000A2255">
              <w:rPr>
                <w:rFonts w:eastAsia="PMingLiU"/>
                <w:b/>
                <w:sz w:val="26"/>
                <w:szCs w:val="26"/>
                <w:lang w:val="vi-VN"/>
              </w:rPr>
              <w:t>ỦY BAN NHÂN DÂN</w:t>
            </w:r>
          </w:p>
          <w:p w:rsidR="000A2255" w:rsidRPr="000A2255" w:rsidRDefault="000A2255" w:rsidP="000A2255">
            <w:pPr>
              <w:autoSpaceDN w:val="0"/>
              <w:spacing w:line="256" w:lineRule="auto"/>
              <w:jc w:val="center"/>
              <w:rPr>
                <w:rFonts w:eastAsia="PMingLiU"/>
                <w:b/>
                <w:sz w:val="26"/>
                <w:szCs w:val="26"/>
                <w:lang w:val="vi-VN"/>
              </w:rPr>
            </w:pPr>
            <w:r w:rsidRPr="000A2255">
              <w:rPr>
                <w:noProof/>
              </w:rPr>
              <mc:AlternateContent>
                <mc:Choice Requires="wps">
                  <w:drawing>
                    <wp:anchor distT="4294967216" distB="4294967216" distL="114300" distR="114300" simplePos="0" relativeHeight="251664384" behindDoc="0" locked="0" layoutInCell="1" allowOverlap="1" wp14:anchorId="49143E41" wp14:editId="28A50E78">
                      <wp:simplePos x="0" y="0"/>
                      <wp:positionH relativeFrom="column">
                        <wp:posOffset>581660</wp:posOffset>
                      </wp:positionH>
                      <wp:positionV relativeFrom="paragraph">
                        <wp:posOffset>220980</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0222mm;mso-wrap-distance-right:9pt;mso-wrap-distance-bottom:-.0022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PlcnksgBAAB2AwAADgAAAAAAAAAA&#10;AAAAAAAuAgAAZHJzL2Uyb0RvYy54bWxQSwECLQAUAAYACAAAACEAvxe/q9wAAAAIAQAADwAAAAAA&#10;AAAAAAAAAAAiBAAAZHJzL2Rvd25yZXYueG1sUEsFBgAAAAAEAAQA8wAAACsFAAAAAA==&#10;"/>
                  </w:pict>
                </mc:Fallback>
              </mc:AlternateContent>
            </w:r>
            <w:r w:rsidRPr="000A2255">
              <w:rPr>
                <w:rFonts w:eastAsia="PMingLiU"/>
                <w:b/>
                <w:sz w:val="26"/>
                <w:szCs w:val="26"/>
                <w:lang w:val="vi-VN"/>
              </w:rPr>
              <w:t>TỈNH ĐỒNG NAI</w:t>
            </w:r>
          </w:p>
        </w:tc>
        <w:tc>
          <w:tcPr>
            <w:tcW w:w="515" w:type="pct"/>
          </w:tcPr>
          <w:p w:rsidR="000A2255" w:rsidRPr="000A2255" w:rsidRDefault="000A2255" w:rsidP="000A2255">
            <w:pPr>
              <w:autoSpaceDN w:val="0"/>
              <w:spacing w:line="256" w:lineRule="auto"/>
              <w:jc w:val="center"/>
              <w:rPr>
                <w:rFonts w:eastAsia="PMingLiU"/>
                <w:b/>
                <w:sz w:val="26"/>
                <w:szCs w:val="26"/>
                <w:lang w:val="vi-VN"/>
              </w:rPr>
            </w:pPr>
          </w:p>
          <w:p w:rsidR="000A2255" w:rsidRPr="000A2255" w:rsidRDefault="000A2255" w:rsidP="000A2255">
            <w:pPr>
              <w:autoSpaceDN w:val="0"/>
              <w:spacing w:line="256" w:lineRule="auto"/>
              <w:jc w:val="center"/>
              <w:rPr>
                <w:rFonts w:eastAsia="PMingLiU"/>
                <w:sz w:val="28"/>
                <w:szCs w:val="28"/>
                <w:lang w:val="vi-VN"/>
              </w:rPr>
            </w:pPr>
          </w:p>
        </w:tc>
        <w:tc>
          <w:tcPr>
            <w:tcW w:w="2941" w:type="pct"/>
            <w:hideMark/>
          </w:tcPr>
          <w:p w:rsidR="000A2255" w:rsidRPr="000A2255" w:rsidRDefault="000A2255" w:rsidP="000A2255">
            <w:pPr>
              <w:autoSpaceDN w:val="0"/>
              <w:spacing w:line="256" w:lineRule="auto"/>
              <w:jc w:val="center"/>
              <w:rPr>
                <w:rFonts w:eastAsia="PMingLiU"/>
                <w:b/>
                <w:sz w:val="26"/>
                <w:szCs w:val="26"/>
                <w:lang w:val="vi-VN"/>
              </w:rPr>
            </w:pPr>
            <w:r w:rsidRPr="000A2255">
              <w:rPr>
                <w:rFonts w:eastAsia="PMingLiU"/>
                <w:b/>
                <w:sz w:val="26"/>
                <w:szCs w:val="26"/>
                <w:lang w:val="vi-VN"/>
              </w:rPr>
              <w:t>CỘNG HÒA XÃ HỘI CHỦ NGHĨA VIỆT NAM</w:t>
            </w:r>
          </w:p>
          <w:p w:rsidR="000A2255" w:rsidRPr="000A2255" w:rsidRDefault="000A2255" w:rsidP="000A2255">
            <w:pPr>
              <w:autoSpaceDN w:val="0"/>
              <w:spacing w:line="256" w:lineRule="auto"/>
              <w:jc w:val="center"/>
              <w:rPr>
                <w:rFonts w:eastAsia="PMingLiU"/>
                <w:sz w:val="28"/>
                <w:szCs w:val="28"/>
                <w:lang w:val="vi-VN"/>
              </w:rPr>
            </w:pPr>
            <w:r w:rsidRPr="000A2255">
              <w:rPr>
                <w:noProof/>
              </w:rPr>
              <mc:AlternateContent>
                <mc:Choice Requires="wps">
                  <w:drawing>
                    <wp:anchor distT="4294967217" distB="4294967217" distL="114300" distR="114300" simplePos="0" relativeHeight="251665408" behindDoc="0" locked="0" layoutInCell="1" allowOverlap="1" wp14:anchorId="5F28D6AD" wp14:editId="3CC096D2">
                      <wp:simplePos x="0" y="0"/>
                      <wp:positionH relativeFrom="column">
                        <wp:posOffset>696595</wp:posOffset>
                      </wp:positionH>
                      <wp:positionV relativeFrom="paragraph">
                        <wp:posOffset>236220</wp:posOffset>
                      </wp:positionV>
                      <wp:extent cx="214312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408;visibility:visible;mso-wrap-style:square;mso-width-percent:0;mso-height-percent:0;mso-wrap-distance-left:9pt;mso-wrap-distance-top:-.00219mm;mso-wrap-distance-right:9pt;mso-wrap-distance-bottom:-.00219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ok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eShHAc4s2mcDu&#10;hixWGAIbiCRuik9jTC2nr8KailJ1CJv4hOpHYqx5BZYgRebdjl9QMyW8ZKz2HHry5TILF4faheO1&#10;C+aQheLD+ez9zWzO5a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MyuiTEAQAAbgMAAA4AAAAAAAAAAAAA&#10;AAAALgIAAGRycy9lMm9Eb2MueG1sUEsBAi0AFAAGAAgAAAAhALK3LjjeAAAACQEAAA8AAAAAAAAA&#10;AAAAAAAAHgQAAGRycy9kb3ducmV2LnhtbFBLBQYAAAAABAAEAPMAAAApBQAAAAA=&#10;">
                      <v:stroke joinstyle="miter"/>
                      <o:lock v:ext="edit" shapetype="f"/>
                    </v:line>
                  </w:pict>
                </mc:Fallback>
              </mc:AlternateContent>
            </w:r>
            <w:r w:rsidRPr="000A2255">
              <w:rPr>
                <w:rFonts w:eastAsia="PMingLiU"/>
                <w:b/>
                <w:sz w:val="28"/>
                <w:szCs w:val="28"/>
                <w:lang w:val="vi-VN"/>
              </w:rPr>
              <w:t>Độc lập - Tự do - Hạnh phúc</w:t>
            </w:r>
          </w:p>
        </w:tc>
      </w:tr>
      <w:tr w:rsidR="000A2255" w:rsidRPr="000A2255" w:rsidTr="000A2255">
        <w:trPr>
          <w:trHeight w:val="20"/>
        </w:trPr>
        <w:tc>
          <w:tcPr>
            <w:tcW w:w="1544" w:type="pct"/>
            <w:hideMark/>
          </w:tcPr>
          <w:p w:rsidR="000A2255" w:rsidRPr="000A2255" w:rsidRDefault="000A2255" w:rsidP="000A2255">
            <w:pPr>
              <w:autoSpaceDN w:val="0"/>
              <w:spacing w:line="256" w:lineRule="auto"/>
              <w:jc w:val="center"/>
              <w:rPr>
                <w:rFonts w:eastAsia="PMingLiU"/>
                <w:b/>
                <w:sz w:val="26"/>
                <w:szCs w:val="26"/>
                <w:lang w:val="vi-VN"/>
              </w:rPr>
            </w:pPr>
            <w:r w:rsidRPr="000A2255">
              <w:rPr>
                <w:rFonts w:eastAsia="PMingLiU"/>
                <w:sz w:val="26"/>
                <w:szCs w:val="26"/>
                <w:lang w:val="vi-VN"/>
              </w:rPr>
              <w:t xml:space="preserve">Số: </w:t>
            </w:r>
            <w:r>
              <w:rPr>
                <w:rFonts w:eastAsia="PMingLiU"/>
                <w:sz w:val="26"/>
                <w:szCs w:val="26"/>
              </w:rPr>
              <w:t>3432</w:t>
            </w:r>
            <w:r w:rsidRPr="000A2255">
              <w:rPr>
                <w:rFonts w:eastAsia="PMingLiU"/>
                <w:sz w:val="26"/>
                <w:szCs w:val="26"/>
                <w:lang w:val="vi-VN"/>
              </w:rPr>
              <w:t>/QĐ-UBND</w:t>
            </w:r>
          </w:p>
        </w:tc>
        <w:tc>
          <w:tcPr>
            <w:tcW w:w="515" w:type="pct"/>
          </w:tcPr>
          <w:p w:rsidR="000A2255" w:rsidRPr="000A2255" w:rsidRDefault="000A2255" w:rsidP="000A2255">
            <w:pPr>
              <w:autoSpaceDN w:val="0"/>
              <w:spacing w:line="256" w:lineRule="auto"/>
              <w:jc w:val="center"/>
              <w:rPr>
                <w:rFonts w:eastAsia="PMingLiU"/>
                <w:b/>
                <w:sz w:val="26"/>
                <w:szCs w:val="26"/>
                <w:lang w:val="vi-VN"/>
              </w:rPr>
            </w:pPr>
          </w:p>
        </w:tc>
        <w:tc>
          <w:tcPr>
            <w:tcW w:w="2941" w:type="pct"/>
            <w:hideMark/>
          </w:tcPr>
          <w:p w:rsidR="000A2255" w:rsidRPr="000A2255" w:rsidRDefault="000A2255" w:rsidP="000A2255">
            <w:pPr>
              <w:autoSpaceDN w:val="0"/>
              <w:spacing w:line="256" w:lineRule="auto"/>
              <w:jc w:val="center"/>
              <w:rPr>
                <w:rFonts w:eastAsia="PMingLiU"/>
                <w:b/>
                <w:sz w:val="26"/>
                <w:szCs w:val="26"/>
                <w:lang w:val="vi-VN"/>
              </w:rPr>
            </w:pPr>
            <w:r w:rsidRPr="000A2255">
              <w:rPr>
                <w:rFonts w:eastAsia="PMingLiU"/>
                <w:i/>
                <w:sz w:val="28"/>
                <w:szCs w:val="28"/>
                <w:lang w:val="vi-VN"/>
              </w:rPr>
              <w:t xml:space="preserve">Đồng Nai, ngày </w:t>
            </w:r>
            <w:r w:rsidRPr="000A2255">
              <w:rPr>
                <w:rFonts w:eastAsia="PMingLiU"/>
                <w:i/>
                <w:sz w:val="28"/>
                <w:szCs w:val="28"/>
              </w:rPr>
              <w:t>31</w:t>
            </w:r>
            <w:r w:rsidRPr="000A2255">
              <w:rPr>
                <w:rFonts w:eastAsia="PMingLiU"/>
                <w:i/>
                <w:sz w:val="28"/>
                <w:szCs w:val="28"/>
                <w:lang w:val="vi-VN"/>
              </w:rPr>
              <w:t xml:space="preserve"> tháng 12 năm 2025</w:t>
            </w:r>
          </w:p>
        </w:tc>
      </w:tr>
    </w:tbl>
    <w:p w:rsidR="000A2255" w:rsidRPr="000A2255" w:rsidRDefault="000A2255" w:rsidP="000A2255">
      <w:pPr>
        <w:jc w:val="center"/>
        <w:rPr>
          <w:sz w:val="28"/>
          <w:szCs w:val="28"/>
        </w:rPr>
      </w:pPr>
    </w:p>
    <w:p w:rsidR="008E7827" w:rsidRPr="000A2255" w:rsidRDefault="00FD679C" w:rsidP="000A2255">
      <w:pPr>
        <w:jc w:val="center"/>
        <w:rPr>
          <w:sz w:val="28"/>
          <w:szCs w:val="28"/>
        </w:rPr>
      </w:pPr>
      <w:r w:rsidRPr="000A2255">
        <w:rPr>
          <w:b/>
          <w:bCs/>
          <w:sz w:val="28"/>
          <w:szCs w:val="28"/>
        </w:rPr>
        <w:t>QUYẾT ĐỊNH</w:t>
      </w:r>
    </w:p>
    <w:p w:rsidR="00925DA1" w:rsidRPr="000A2255" w:rsidRDefault="00FD679C" w:rsidP="000A2255">
      <w:pPr>
        <w:jc w:val="center"/>
        <w:rPr>
          <w:b/>
          <w:bCs/>
          <w:sz w:val="28"/>
          <w:szCs w:val="28"/>
        </w:rPr>
      </w:pPr>
      <w:r w:rsidRPr="000A2255">
        <w:rPr>
          <w:b/>
          <w:bCs/>
          <w:sz w:val="28"/>
          <w:szCs w:val="28"/>
        </w:rPr>
        <w:t>Phê duyệt</w:t>
      </w:r>
      <w:r w:rsidR="003B13CD" w:rsidRPr="000A2255">
        <w:rPr>
          <w:b/>
          <w:bCs/>
          <w:sz w:val="28"/>
          <w:szCs w:val="28"/>
        </w:rPr>
        <w:t xml:space="preserve"> </w:t>
      </w:r>
      <w:r w:rsidR="00466DF0" w:rsidRPr="000A2255">
        <w:rPr>
          <w:b/>
          <w:bCs/>
          <w:sz w:val="28"/>
          <w:szCs w:val="28"/>
        </w:rPr>
        <w:t>giá tối đa đối với dịch vụ t</w:t>
      </w:r>
      <w:r w:rsidR="00925DA1" w:rsidRPr="000A2255">
        <w:rPr>
          <w:b/>
          <w:bCs/>
          <w:sz w:val="28"/>
          <w:szCs w:val="28"/>
        </w:rPr>
        <w:t xml:space="preserve">hu gom, vận chuyển, </w:t>
      </w:r>
      <w:r w:rsidR="008A7846" w:rsidRPr="000A2255">
        <w:rPr>
          <w:b/>
          <w:bCs/>
          <w:sz w:val="28"/>
          <w:szCs w:val="28"/>
        </w:rPr>
        <w:t>xử lý</w:t>
      </w:r>
    </w:p>
    <w:p w:rsidR="008A7846" w:rsidRPr="000A2255" w:rsidRDefault="008A7846" w:rsidP="000A2255">
      <w:pPr>
        <w:jc w:val="center"/>
        <w:rPr>
          <w:b/>
          <w:bCs/>
          <w:sz w:val="28"/>
          <w:szCs w:val="28"/>
        </w:rPr>
      </w:pPr>
      <w:r w:rsidRPr="000A2255">
        <w:rPr>
          <w:b/>
          <w:bCs/>
          <w:sz w:val="28"/>
          <w:szCs w:val="28"/>
        </w:rPr>
        <w:t>chất thải rắn sinh hoạt</w:t>
      </w:r>
      <w:r w:rsidR="00925DA1" w:rsidRPr="000A2255">
        <w:rPr>
          <w:b/>
          <w:bCs/>
          <w:sz w:val="28"/>
          <w:szCs w:val="28"/>
        </w:rPr>
        <w:t xml:space="preserve"> trên địa bàn tỉnh Đồng Nai</w:t>
      </w:r>
    </w:p>
    <w:p w:rsidR="000A2255" w:rsidRDefault="000A2255" w:rsidP="000A2255">
      <w:pPr>
        <w:jc w:val="center"/>
        <w:rPr>
          <w:b/>
          <w:sz w:val="28"/>
          <w:szCs w:val="28"/>
        </w:rPr>
      </w:pPr>
      <w:r w:rsidRPr="000A2255">
        <w:rPr>
          <w:b/>
          <w:noProof/>
          <w:sz w:val="28"/>
          <w:szCs w:val="28"/>
        </w:rPr>
        <mc:AlternateContent>
          <mc:Choice Requires="wps">
            <w:drawing>
              <wp:anchor distT="0" distB="0" distL="114300" distR="114300" simplePos="0" relativeHeight="251662336" behindDoc="0" locked="0" layoutInCell="1" allowOverlap="1" wp14:anchorId="67D90C69" wp14:editId="0CBE064B">
                <wp:simplePos x="0" y="0"/>
                <wp:positionH relativeFrom="column">
                  <wp:posOffset>2429840</wp:posOffset>
                </wp:positionH>
                <wp:positionV relativeFrom="paragraph">
                  <wp:posOffset>54610</wp:posOffset>
                </wp:positionV>
                <wp:extent cx="12477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1.35pt,4.3pt" to="289.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" strokecolor="black [3200]" strokeweight=".5pt">
                <v:stroke joinstyle="miter"/>
              </v:line>
            </w:pict>
          </mc:Fallback>
        </mc:AlternateContent>
      </w:r>
    </w:p>
    <w:p w:rsidR="008E7827" w:rsidRPr="000A2255" w:rsidRDefault="00FD679C" w:rsidP="000A2255">
      <w:pPr>
        <w:jc w:val="center"/>
        <w:rPr>
          <w:b/>
          <w:sz w:val="28"/>
          <w:szCs w:val="28"/>
        </w:rPr>
      </w:pPr>
      <w:r w:rsidRPr="000A2255">
        <w:rPr>
          <w:b/>
          <w:sz w:val="28"/>
          <w:szCs w:val="28"/>
        </w:rPr>
        <w:t>ỦY BAN NHÂN DÂN TỈNH ĐỒNG NAI</w:t>
      </w:r>
    </w:p>
    <w:p w:rsidR="00FD679C" w:rsidRPr="000A2255" w:rsidRDefault="00466DF0" w:rsidP="000A2255">
      <w:pPr>
        <w:tabs>
          <w:tab w:val="left" w:pos="1134"/>
        </w:tabs>
        <w:spacing w:before="140"/>
        <w:ind w:firstLine="567"/>
        <w:jc w:val="both"/>
        <w:rPr>
          <w:i/>
          <w:sz w:val="28"/>
          <w:szCs w:val="28"/>
        </w:rPr>
      </w:pPr>
      <w:r w:rsidRPr="000A2255">
        <w:rPr>
          <w:i/>
          <w:sz w:val="28"/>
          <w:szCs w:val="28"/>
        </w:rPr>
        <w:t xml:space="preserve">Căn cứ </w:t>
      </w:r>
      <w:r w:rsidR="00FD679C" w:rsidRPr="000A2255">
        <w:rPr>
          <w:i/>
          <w:sz w:val="28"/>
          <w:szCs w:val="28"/>
        </w:rPr>
        <w:t xml:space="preserve">Luật Tổ chức chính quyền địa phương </w:t>
      </w:r>
      <w:r w:rsidR="0034372C" w:rsidRPr="000A2255">
        <w:rPr>
          <w:i/>
          <w:sz w:val="28"/>
          <w:szCs w:val="28"/>
        </w:rPr>
        <w:t>ngày 16 tháng 6 năm 2025;</w:t>
      </w:r>
    </w:p>
    <w:p w:rsidR="008B1FE6" w:rsidRPr="000A2255" w:rsidRDefault="008B1FE6" w:rsidP="000A2255">
      <w:pPr>
        <w:tabs>
          <w:tab w:val="left" w:pos="1134"/>
        </w:tabs>
        <w:spacing w:before="140"/>
        <w:ind w:firstLine="567"/>
        <w:jc w:val="both"/>
        <w:rPr>
          <w:i/>
          <w:sz w:val="28"/>
          <w:szCs w:val="28"/>
        </w:rPr>
      </w:pPr>
      <w:r w:rsidRPr="000A2255">
        <w:rPr>
          <w:i/>
          <w:sz w:val="28"/>
          <w:szCs w:val="28"/>
        </w:rPr>
        <w:t>Căn cứ Luật Bảo vệ môi trường năm 2020;</w:t>
      </w:r>
    </w:p>
    <w:p w:rsidR="00477AB5" w:rsidRPr="000A2255" w:rsidRDefault="00925DA1" w:rsidP="000A2255">
      <w:pPr>
        <w:tabs>
          <w:tab w:val="left" w:pos="1134"/>
        </w:tabs>
        <w:spacing w:before="140"/>
        <w:ind w:firstLine="567"/>
        <w:jc w:val="both"/>
        <w:rPr>
          <w:i/>
          <w:sz w:val="28"/>
          <w:szCs w:val="28"/>
        </w:rPr>
      </w:pPr>
      <w:r w:rsidRPr="000A2255">
        <w:rPr>
          <w:i/>
          <w:sz w:val="28"/>
          <w:szCs w:val="28"/>
        </w:rPr>
        <w:t xml:space="preserve">Căn cứ </w:t>
      </w:r>
      <w:r w:rsidR="00477AB5" w:rsidRPr="000A2255">
        <w:rPr>
          <w:i/>
          <w:sz w:val="28"/>
          <w:szCs w:val="28"/>
        </w:rPr>
        <w:t>Luật Giá năm 2023;</w:t>
      </w:r>
    </w:p>
    <w:p w:rsidR="00FC6BA2" w:rsidRPr="000A2255" w:rsidRDefault="00FC6BA2" w:rsidP="000A2255">
      <w:pPr>
        <w:tabs>
          <w:tab w:val="left" w:pos="1134"/>
          <w:tab w:val="left" w:pos="5954"/>
        </w:tabs>
        <w:spacing w:before="140"/>
        <w:ind w:firstLine="567"/>
        <w:jc w:val="both"/>
        <w:rPr>
          <w:i/>
          <w:sz w:val="28"/>
          <w:szCs w:val="28"/>
        </w:rPr>
      </w:pPr>
      <w:r w:rsidRPr="000A2255">
        <w:rPr>
          <w:i/>
          <w:sz w:val="28"/>
          <w:szCs w:val="28"/>
        </w:rPr>
        <w:t>Căn cứ Nghị định số 08/2022/NĐ-CP ngày 10 tháng 01 năm 2022 của Chính phủ quy</w:t>
      </w:r>
      <w:r w:rsidR="00CB0D78" w:rsidRPr="000A2255">
        <w:rPr>
          <w:i/>
          <w:sz w:val="28"/>
          <w:szCs w:val="28"/>
        </w:rPr>
        <w:t xml:space="preserve"> định chi tiết một số điều của Luật B</w:t>
      </w:r>
      <w:r w:rsidRPr="000A2255">
        <w:rPr>
          <w:i/>
          <w:sz w:val="28"/>
          <w:szCs w:val="28"/>
        </w:rPr>
        <w:t>ảo vệ môi trường;</w:t>
      </w:r>
    </w:p>
    <w:p w:rsidR="00FC6BA2" w:rsidRPr="000A2255" w:rsidRDefault="00FC6BA2" w:rsidP="000A2255">
      <w:pPr>
        <w:tabs>
          <w:tab w:val="left" w:pos="1134"/>
          <w:tab w:val="left" w:pos="5954"/>
        </w:tabs>
        <w:spacing w:before="140"/>
        <w:ind w:firstLine="567"/>
        <w:jc w:val="both"/>
        <w:rPr>
          <w:i/>
          <w:sz w:val="28"/>
          <w:szCs w:val="28"/>
        </w:rPr>
      </w:pPr>
      <w:r w:rsidRPr="000A2255">
        <w:rPr>
          <w:i/>
          <w:sz w:val="28"/>
          <w:szCs w:val="28"/>
        </w:rPr>
        <w:t>Căn cứ Nghị định số 73/2024/NĐ-CP ngày 30 tháng 6 năm 2024 của Chính phủ về quy định mức lương cơ sở;</w:t>
      </w:r>
    </w:p>
    <w:p w:rsidR="00477AB5" w:rsidRPr="000A2255" w:rsidRDefault="00925DA1" w:rsidP="000A2255">
      <w:pPr>
        <w:tabs>
          <w:tab w:val="left" w:pos="1134"/>
          <w:tab w:val="left" w:pos="5954"/>
        </w:tabs>
        <w:spacing w:before="140"/>
        <w:ind w:firstLine="567"/>
        <w:jc w:val="both"/>
        <w:rPr>
          <w:i/>
          <w:sz w:val="28"/>
          <w:szCs w:val="28"/>
        </w:rPr>
      </w:pPr>
      <w:r w:rsidRPr="000A2255">
        <w:rPr>
          <w:i/>
          <w:sz w:val="28"/>
          <w:szCs w:val="28"/>
        </w:rPr>
        <w:t>Căn cứ</w:t>
      </w:r>
      <w:r w:rsidR="00477AB5" w:rsidRPr="000A2255">
        <w:rPr>
          <w:i/>
          <w:sz w:val="28"/>
          <w:szCs w:val="28"/>
        </w:rPr>
        <w:t xml:space="preserve"> Nghị định số 85/2024/NĐ-CP ngày 10 tháng 7 năm 2024 của Chính phủ quy định chi tiết một số điều của Luật Giá;</w:t>
      </w:r>
    </w:p>
    <w:p w:rsidR="00FC6BA2" w:rsidRPr="000A2255" w:rsidRDefault="00FC6BA2" w:rsidP="000A2255">
      <w:pPr>
        <w:tabs>
          <w:tab w:val="left" w:pos="1134"/>
          <w:tab w:val="left" w:pos="5954"/>
        </w:tabs>
        <w:spacing w:before="140"/>
        <w:ind w:firstLine="567"/>
        <w:jc w:val="both"/>
        <w:rPr>
          <w:i/>
          <w:sz w:val="28"/>
          <w:szCs w:val="28"/>
        </w:rPr>
      </w:pPr>
      <w:r w:rsidRPr="000A2255">
        <w:rPr>
          <w:i/>
          <w:sz w:val="28"/>
          <w:szCs w:val="28"/>
        </w:rPr>
        <w:t>Căn cứ Thông tư số 45/2013/TT-BTC ngày 25 tháng 4 năm 2013 về hướng dẫn chế độ quản lý sử dụng và trích khấu hao tài sản cố định;</w:t>
      </w:r>
    </w:p>
    <w:p w:rsidR="00FC6BA2" w:rsidRPr="000A2255" w:rsidRDefault="00FC6BA2" w:rsidP="000A2255">
      <w:pPr>
        <w:tabs>
          <w:tab w:val="left" w:pos="1134"/>
          <w:tab w:val="left" w:pos="5954"/>
        </w:tabs>
        <w:spacing w:before="140"/>
        <w:ind w:firstLine="567"/>
        <w:jc w:val="both"/>
        <w:rPr>
          <w:i/>
          <w:sz w:val="28"/>
          <w:szCs w:val="28"/>
        </w:rPr>
      </w:pPr>
      <w:r w:rsidRPr="000A2255">
        <w:rPr>
          <w:i/>
          <w:sz w:val="28"/>
          <w:szCs w:val="28"/>
        </w:rPr>
        <w:t>Căn cứ Thông tư số 17/2019/TT-BLĐTBXH ngày 06 tháng 11 năm 2019 của Bộ Lao động - Thương binh và Xã hội về hướng dẫn xác định chi phí tiền lương trong giá sản phẩm, dịch vụ công ích sử dụng vốn ngân sách nhà nước;</w:t>
      </w:r>
    </w:p>
    <w:p w:rsidR="00FC6BA2" w:rsidRPr="000A2255" w:rsidRDefault="00FC6BA2" w:rsidP="000A2255">
      <w:pPr>
        <w:tabs>
          <w:tab w:val="left" w:pos="1134"/>
          <w:tab w:val="left" w:pos="5954"/>
        </w:tabs>
        <w:spacing w:before="140"/>
        <w:ind w:firstLine="567"/>
        <w:jc w:val="both"/>
        <w:rPr>
          <w:i/>
          <w:sz w:val="28"/>
          <w:szCs w:val="28"/>
        </w:rPr>
      </w:pPr>
      <w:r w:rsidRPr="000A2255">
        <w:rPr>
          <w:i/>
          <w:sz w:val="28"/>
          <w:szCs w:val="28"/>
        </w:rPr>
        <w:t>Căn cứ Thông tư số 13/2021/TT-BXD ngày 31 tháng 8 năm 2021 của Bộ Xây dựng về hướng dẫn phương pháp xác định các chỉ tiêu kinh tế kỹ thuật và đo bóc khối lượng công trình (phương pháp xác định đơn giá ca máy, thiết bị);</w:t>
      </w:r>
    </w:p>
    <w:p w:rsidR="00FC6BA2" w:rsidRPr="000A2255" w:rsidRDefault="00FC6BA2" w:rsidP="000A2255">
      <w:pPr>
        <w:tabs>
          <w:tab w:val="left" w:pos="1134"/>
          <w:tab w:val="left" w:pos="5954"/>
        </w:tabs>
        <w:spacing w:before="140"/>
        <w:ind w:firstLine="567"/>
        <w:jc w:val="both"/>
        <w:rPr>
          <w:i/>
          <w:sz w:val="28"/>
          <w:szCs w:val="28"/>
        </w:rPr>
      </w:pPr>
      <w:r w:rsidRPr="000A2255">
        <w:rPr>
          <w:i/>
          <w:sz w:val="28"/>
          <w:szCs w:val="28"/>
        </w:rPr>
        <w:t>Căn cứ Thông tư số 02/2022/TT-BTNMT ngày 10 tháng 01 năm 2022 của Bộ Tài nguyên và Môi trường quy định chi tiết thi hành một số điều của Luật Bảo vệ môi trường;</w:t>
      </w:r>
    </w:p>
    <w:p w:rsidR="00FC6BA2" w:rsidRPr="000A2255" w:rsidRDefault="00FC6BA2" w:rsidP="000A2255">
      <w:pPr>
        <w:tabs>
          <w:tab w:val="left" w:pos="1134"/>
          <w:tab w:val="left" w:pos="5954"/>
        </w:tabs>
        <w:spacing w:before="140"/>
        <w:ind w:firstLine="567"/>
        <w:jc w:val="both"/>
        <w:rPr>
          <w:i/>
          <w:sz w:val="28"/>
          <w:szCs w:val="28"/>
        </w:rPr>
      </w:pPr>
      <w:r w:rsidRPr="000A2255">
        <w:rPr>
          <w:i/>
          <w:sz w:val="28"/>
          <w:szCs w:val="28"/>
        </w:rPr>
        <w:t>Căn cứ Thông tư số 45/2024/TT-BTC ngày 01 tháng 7 năm 2024 của Bộ Tài chính ban hành phương pháp định giá chung đối với hàng hóa, dịch vụ do Nhà nước định giá;</w:t>
      </w:r>
    </w:p>
    <w:p w:rsidR="00FC6BA2" w:rsidRPr="000A2255" w:rsidRDefault="00FC6BA2" w:rsidP="000A2255">
      <w:pPr>
        <w:tabs>
          <w:tab w:val="left" w:pos="1134"/>
          <w:tab w:val="left" w:pos="5954"/>
        </w:tabs>
        <w:spacing w:before="140"/>
        <w:ind w:firstLine="567"/>
        <w:jc w:val="both"/>
        <w:rPr>
          <w:i/>
          <w:sz w:val="28"/>
          <w:szCs w:val="28"/>
        </w:rPr>
      </w:pPr>
      <w:r w:rsidRPr="000A2255">
        <w:rPr>
          <w:i/>
          <w:sz w:val="28"/>
          <w:szCs w:val="28"/>
        </w:rPr>
        <w:t>Căn cứ Thông tư số 35/2024/TT-BTNMT ngày 19 tháng 12 năm 2024 của Bộ Tài nguyên và</w:t>
      </w:r>
      <w:r w:rsidR="003934BB" w:rsidRPr="000A2255">
        <w:rPr>
          <w:i/>
          <w:sz w:val="28"/>
          <w:szCs w:val="28"/>
        </w:rPr>
        <w:t xml:space="preserve"> Môi trường về b</w:t>
      </w:r>
      <w:r w:rsidRPr="000A2255">
        <w:rPr>
          <w:i/>
          <w:sz w:val="28"/>
          <w:szCs w:val="28"/>
        </w:rPr>
        <w:t>an hành quy trình kỹ thuật thu gom, vận chuyển, xử lý chất thải rắn sinh hoạt;</w:t>
      </w:r>
    </w:p>
    <w:p w:rsidR="00FC6BA2" w:rsidRPr="000A2255" w:rsidRDefault="00FC6BA2" w:rsidP="000A2255">
      <w:pPr>
        <w:tabs>
          <w:tab w:val="left" w:pos="1134"/>
          <w:tab w:val="left" w:pos="5954"/>
        </w:tabs>
        <w:spacing w:before="140"/>
        <w:ind w:firstLine="567"/>
        <w:jc w:val="both"/>
        <w:rPr>
          <w:i/>
          <w:sz w:val="28"/>
          <w:szCs w:val="28"/>
        </w:rPr>
      </w:pPr>
      <w:r w:rsidRPr="000A2255">
        <w:rPr>
          <w:i/>
          <w:sz w:val="28"/>
          <w:szCs w:val="28"/>
        </w:rPr>
        <w:t>Căn cứ Thông tư số 36/2024/TT-BTNMT ngày 20 tháng 12 năm 2024 của Bộ Tài nguyên và Môi trường về ban hành định mức kinh tế - kỹ thuật thu gom, vận chuyển, xử lý chất thải rắn sinh hoạt;</w:t>
      </w:r>
    </w:p>
    <w:p w:rsidR="00477AB5" w:rsidRPr="000A2255" w:rsidRDefault="00925DA1" w:rsidP="000A2255">
      <w:pPr>
        <w:tabs>
          <w:tab w:val="left" w:pos="1134"/>
          <w:tab w:val="left" w:pos="5954"/>
        </w:tabs>
        <w:spacing w:before="120"/>
        <w:ind w:firstLine="567"/>
        <w:jc w:val="both"/>
        <w:rPr>
          <w:i/>
          <w:sz w:val="28"/>
          <w:szCs w:val="28"/>
        </w:rPr>
      </w:pPr>
      <w:r w:rsidRPr="000A2255">
        <w:rPr>
          <w:i/>
          <w:sz w:val="28"/>
          <w:szCs w:val="28"/>
        </w:rPr>
        <w:lastRenderedPageBreak/>
        <w:t>Căn cứ</w:t>
      </w:r>
      <w:r w:rsidR="00477AB5" w:rsidRPr="000A2255">
        <w:rPr>
          <w:i/>
          <w:sz w:val="28"/>
          <w:szCs w:val="28"/>
        </w:rPr>
        <w:t xml:space="preserve"> Thông tư số 07/2025/TT-BTNMT ngày 28 tháng 02 năm 2025 của Bộ Tài nguyên và Môi trường về sửa đổi, bổ sung một số điều của Thông tư số 02/2022/TT-BTNMT ngày 10 tháng 01 năm 2022 của Bộ Tài nguyên và Môi trường;</w:t>
      </w:r>
    </w:p>
    <w:p w:rsidR="00477AB5" w:rsidRPr="000A2255" w:rsidRDefault="00925DA1" w:rsidP="000A2255">
      <w:pPr>
        <w:tabs>
          <w:tab w:val="left" w:pos="1134"/>
          <w:tab w:val="left" w:pos="5954"/>
        </w:tabs>
        <w:spacing w:before="120"/>
        <w:ind w:firstLine="567"/>
        <w:jc w:val="both"/>
        <w:rPr>
          <w:i/>
          <w:sz w:val="28"/>
          <w:szCs w:val="28"/>
        </w:rPr>
      </w:pPr>
      <w:r w:rsidRPr="000A2255">
        <w:rPr>
          <w:i/>
          <w:sz w:val="28"/>
          <w:szCs w:val="28"/>
        </w:rPr>
        <w:t xml:space="preserve">Căn cứ </w:t>
      </w:r>
      <w:r w:rsidR="00477AB5" w:rsidRPr="000A2255">
        <w:rPr>
          <w:i/>
          <w:sz w:val="28"/>
          <w:szCs w:val="28"/>
        </w:rPr>
        <w:t>Quyết định số 619/QĐ-UBND ngày</w:t>
      </w:r>
      <w:r w:rsidR="00BE0274" w:rsidRPr="000A2255">
        <w:rPr>
          <w:i/>
          <w:sz w:val="28"/>
          <w:szCs w:val="28"/>
        </w:rPr>
        <w:t xml:space="preserve"> 01 tháng </w:t>
      </w:r>
      <w:r w:rsidR="00477AB5" w:rsidRPr="000A2255">
        <w:rPr>
          <w:i/>
          <w:sz w:val="28"/>
          <w:szCs w:val="28"/>
        </w:rPr>
        <w:t>8</w:t>
      </w:r>
      <w:r w:rsidR="00BE0274" w:rsidRPr="000A2255">
        <w:rPr>
          <w:i/>
          <w:sz w:val="28"/>
          <w:szCs w:val="28"/>
        </w:rPr>
        <w:t xml:space="preserve"> năm </w:t>
      </w:r>
      <w:r w:rsidR="00477AB5" w:rsidRPr="000A2255">
        <w:rPr>
          <w:i/>
          <w:sz w:val="28"/>
          <w:szCs w:val="28"/>
        </w:rPr>
        <w:t>2025 của Ủy ban nhân dân tỉnh Đồng Nai về việc áp dụng quy trình kỹ thuật thu gom, vận chuyển, xử lý chất thải rắn sinh hoạt trên địa bàn tỉnh Đồng Nai;</w:t>
      </w:r>
    </w:p>
    <w:p w:rsidR="00477AB5" w:rsidRPr="000A2255" w:rsidRDefault="00925DA1" w:rsidP="000A2255">
      <w:pPr>
        <w:tabs>
          <w:tab w:val="left" w:pos="1134"/>
        </w:tabs>
        <w:spacing w:before="120"/>
        <w:ind w:firstLine="567"/>
        <w:jc w:val="both"/>
        <w:rPr>
          <w:bCs/>
          <w:i/>
          <w:sz w:val="28"/>
          <w:szCs w:val="28"/>
        </w:rPr>
      </w:pPr>
      <w:r w:rsidRPr="000A2255">
        <w:rPr>
          <w:i/>
          <w:sz w:val="28"/>
          <w:szCs w:val="28"/>
        </w:rPr>
        <w:t xml:space="preserve">Theo </w:t>
      </w:r>
      <w:r w:rsidR="0034372C" w:rsidRPr="000A2255">
        <w:rPr>
          <w:i/>
          <w:sz w:val="28"/>
          <w:szCs w:val="28"/>
        </w:rPr>
        <w:t xml:space="preserve">đề nghị của Giám đốc Sở Nông nghiệp và Môi trường tại Tờ trình số </w:t>
      </w:r>
      <w:r w:rsidR="008B1FE6" w:rsidRPr="000A2255">
        <w:rPr>
          <w:i/>
          <w:sz w:val="28"/>
          <w:szCs w:val="28"/>
        </w:rPr>
        <w:t>610</w:t>
      </w:r>
      <w:r w:rsidR="00395182" w:rsidRPr="000A2255">
        <w:rPr>
          <w:i/>
          <w:sz w:val="28"/>
          <w:szCs w:val="28"/>
        </w:rPr>
        <w:t>/TTr-</w:t>
      </w:r>
      <w:r w:rsidR="002A1553" w:rsidRPr="000A2255">
        <w:rPr>
          <w:i/>
          <w:sz w:val="28"/>
          <w:szCs w:val="28"/>
        </w:rPr>
        <w:t>SoNNMT</w:t>
      </w:r>
      <w:r w:rsidR="0034372C" w:rsidRPr="000A2255">
        <w:rPr>
          <w:b/>
          <w:bCs/>
          <w:i/>
          <w:sz w:val="28"/>
          <w:szCs w:val="28"/>
        </w:rPr>
        <w:t xml:space="preserve"> </w:t>
      </w:r>
      <w:r w:rsidR="0034372C" w:rsidRPr="000A2255">
        <w:rPr>
          <w:bCs/>
          <w:i/>
          <w:sz w:val="28"/>
          <w:szCs w:val="28"/>
        </w:rPr>
        <w:t xml:space="preserve">ngày </w:t>
      </w:r>
      <w:r w:rsidR="008B1FE6" w:rsidRPr="000A2255">
        <w:rPr>
          <w:bCs/>
          <w:i/>
          <w:sz w:val="28"/>
          <w:szCs w:val="28"/>
        </w:rPr>
        <w:t>25 tháng 12</w:t>
      </w:r>
      <w:r w:rsidR="0034372C" w:rsidRPr="000A2255">
        <w:rPr>
          <w:bCs/>
          <w:i/>
          <w:sz w:val="28"/>
          <w:szCs w:val="28"/>
        </w:rPr>
        <w:t xml:space="preserve"> năm 2025</w:t>
      </w:r>
      <w:r w:rsidR="0034372C" w:rsidRPr="000A2255">
        <w:rPr>
          <w:b/>
          <w:bCs/>
          <w:i/>
          <w:sz w:val="28"/>
          <w:szCs w:val="28"/>
        </w:rPr>
        <w:t xml:space="preserve"> </w:t>
      </w:r>
      <w:r w:rsidR="0034372C" w:rsidRPr="000A2255">
        <w:rPr>
          <w:bCs/>
          <w:i/>
          <w:sz w:val="28"/>
          <w:szCs w:val="28"/>
        </w:rPr>
        <w:t>về việc đ</w:t>
      </w:r>
      <w:r w:rsidR="003934BB" w:rsidRPr="000A2255">
        <w:rPr>
          <w:bCs/>
          <w:i/>
          <w:sz w:val="28"/>
          <w:szCs w:val="28"/>
        </w:rPr>
        <w:t>ịnh giá tối đa đối với dịch vụ t</w:t>
      </w:r>
      <w:r w:rsidR="0034372C" w:rsidRPr="000A2255">
        <w:rPr>
          <w:bCs/>
          <w:i/>
          <w:sz w:val="28"/>
          <w:szCs w:val="28"/>
        </w:rPr>
        <w:t>hu gom, vận chuyển, xử lý chất thải</w:t>
      </w:r>
      <w:r w:rsidR="00DA00AF" w:rsidRPr="000A2255">
        <w:rPr>
          <w:bCs/>
          <w:i/>
          <w:sz w:val="28"/>
          <w:szCs w:val="28"/>
        </w:rPr>
        <w:t xml:space="preserve"> trên địa bàn tỉnh</w:t>
      </w:r>
      <w:r w:rsidR="00477AB5" w:rsidRPr="000A2255">
        <w:rPr>
          <w:i/>
          <w:sz w:val="28"/>
          <w:szCs w:val="28"/>
        </w:rPr>
        <w:t>.</w:t>
      </w:r>
    </w:p>
    <w:p w:rsidR="00DA00AF" w:rsidRPr="000A2255" w:rsidRDefault="00DA00AF" w:rsidP="000A2255">
      <w:pPr>
        <w:spacing w:before="240" w:after="240"/>
        <w:jc w:val="center"/>
        <w:rPr>
          <w:rStyle w:val="fontstyle01"/>
          <w:rFonts w:ascii="Times New Roman" w:eastAsia="PMingLiU" w:hAnsi="Times New Roman"/>
          <w:color w:val="auto"/>
        </w:rPr>
      </w:pPr>
      <w:r w:rsidRPr="000A2255">
        <w:rPr>
          <w:rStyle w:val="fontstyle01"/>
          <w:rFonts w:ascii="Times New Roman" w:eastAsia="PMingLiU" w:hAnsi="Times New Roman"/>
          <w:color w:val="auto"/>
        </w:rPr>
        <w:t>QUYẾT ĐỊNH</w:t>
      </w:r>
      <w:r w:rsidR="001A210B" w:rsidRPr="000A2255">
        <w:rPr>
          <w:rStyle w:val="fontstyle01"/>
          <w:rFonts w:ascii="Times New Roman" w:eastAsia="PMingLiU" w:hAnsi="Times New Roman"/>
          <w:color w:val="auto"/>
        </w:rPr>
        <w:t>:</w:t>
      </w:r>
    </w:p>
    <w:p w:rsidR="00DA00AF" w:rsidRPr="000A2255" w:rsidRDefault="00DA00AF" w:rsidP="000A2255">
      <w:pPr>
        <w:tabs>
          <w:tab w:val="left" w:pos="1134"/>
        </w:tabs>
        <w:spacing w:before="120" w:after="120"/>
        <w:ind w:firstLine="567"/>
        <w:jc w:val="both"/>
        <w:rPr>
          <w:rFonts w:eastAsia="PMingLiU"/>
          <w:bCs/>
          <w:sz w:val="28"/>
          <w:szCs w:val="28"/>
        </w:rPr>
      </w:pPr>
      <w:r w:rsidRPr="000A2255">
        <w:rPr>
          <w:rFonts w:eastAsia="PMingLiU"/>
          <w:b/>
          <w:bCs/>
          <w:sz w:val="28"/>
          <w:szCs w:val="28"/>
        </w:rPr>
        <w:t>Điều 1.</w:t>
      </w:r>
      <w:r w:rsidRPr="000A2255">
        <w:rPr>
          <w:rFonts w:eastAsia="PMingLiU"/>
          <w:bCs/>
          <w:sz w:val="28"/>
          <w:szCs w:val="28"/>
        </w:rPr>
        <w:t xml:space="preserve"> Định giá tối đa </w:t>
      </w:r>
      <w:r w:rsidR="001A210B" w:rsidRPr="000A2255">
        <w:rPr>
          <w:bCs/>
          <w:sz w:val="28"/>
          <w:szCs w:val="28"/>
        </w:rPr>
        <w:t>đối với dịch vụ t</w:t>
      </w:r>
      <w:r w:rsidRPr="000A2255">
        <w:rPr>
          <w:bCs/>
          <w:sz w:val="28"/>
          <w:szCs w:val="28"/>
        </w:rPr>
        <w:t>hu gom, vận chuyển, xử lý chất thải trên địa bàn tỉnh, cụ thể như sau</w:t>
      </w:r>
      <w:r w:rsidRPr="000A2255">
        <w:rPr>
          <w:sz w:val="28"/>
          <w:szCs w:val="28"/>
        </w:rPr>
        <w:t>:</w:t>
      </w:r>
      <w:r w:rsidRPr="000A2255">
        <w:rPr>
          <w:rFonts w:eastAsia="PMingLiU"/>
          <w:bCs/>
          <w:sz w:val="28"/>
          <w:szCs w:val="28"/>
        </w:rPr>
        <w:t xml:space="preserve">  </w:t>
      </w:r>
    </w:p>
    <w:p w:rsidR="00E13978" w:rsidRPr="000A2255" w:rsidRDefault="00DA00AF" w:rsidP="000A2255">
      <w:pPr>
        <w:tabs>
          <w:tab w:val="left" w:pos="1134"/>
        </w:tabs>
        <w:spacing w:before="120" w:after="80"/>
        <w:ind w:firstLine="567"/>
        <w:jc w:val="both"/>
        <w:rPr>
          <w:iCs/>
          <w:sz w:val="28"/>
          <w:szCs w:val="28"/>
        </w:rPr>
      </w:pPr>
      <w:r w:rsidRPr="000A2255">
        <w:rPr>
          <w:iCs/>
          <w:sz w:val="28"/>
          <w:szCs w:val="28"/>
        </w:rPr>
        <w:t>1.</w:t>
      </w:r>
      <w:r w:rsidR="00B143C1" w:rsidRPr="000A2255">
        <w:rPr>
          <w:iCs/>
          <w:sz w:val="28"/>
          <w:szCs w:val="28"/>
        </w:rPr>
        <w:t xml:space="preserve"> </w:t>
      </w:r>
      <w:r w:rsidR="00E13978" w:rsidRPr="000A2255">
        <w:rPr>
          <w:iCs/>
          <w:sz w:val="28"/>
          <w:szCs w:val="28"/>
        </w:rPr>
        <w:t xml:space="preserve">Đối với </w:t>
      </w:r>
      <w:r w:rsidR="0011226A" w:rsidRPr="000A2255">
        <w:rPr>
          <w:iCs/>
          <w:sz w:val="28"/>
          <w:szCs w:val="28"/>
        </w:rPr>
        <w:t>dịch vụ</w:t>
      </w:r>
      <w:r w:rsidR="00E13978" w:rsidRPr="000A2255">
        <w:rPr>
          <w:iCs/>
          <w:sz w:val="28"/>
          <w:szCs w:val="28"/>
        </w:rPr>
        <w:t xml:space="preserve"> thu gom</w:t>
      </w:r>
      <w:r w:rsidR="00AC0BEF" w:rsidRPr="000A2255">
        <w:rPr>
          <w:iCs/>
          <w:sz w:val="28"/>
          <w:szCs w:val="28"/>
        </w:rPr>
        <w:t>, vận chuyển</w:t>
      </w:r>
      <w:r w:rsidR="00E13978" w:rsidRPr="000A2255">
        <w:rPr>
          <w:iCs/>
          <w:sz w:val="28"/>
          <w:szCs w:val="28"/>
        </w:rPr>
        <w:t xml:space="preserve"> </w:t>
      </w:r>
      <w:r w:rsidR="0011226A" w:rsidRPr="000A2255">
        <w:rPr>
          <w:iCs/>
          <w:sz w:val="28"/>
          <w:szCs w:val="28"/>
        </w:rPr>
        <w:t>chất thải rắn sinh hoạt</w:t>
      </w:r>
    </w:p>
    <w:p w:rsidR="003434CA" w:rsidRPr="000A2255" w:rsidRDefault="003434CA" w:rsidP="000A2255">
      <w:pPr>
        <w:tabs>
          <w:tab w:val="left" w:pos="1134"/>
        </w:tabs>
        <w:spacing w:before="120" w:after="80"/>
        <w:ind w:firstLine="567"/>
        <w:jc w:val="both"/>
        <w:rPr>
          <w:i/>
          <w:iCs/>
          <w:sz w:val="28"/>
          <w:szCs w:val="28"/>
        </w:rPr>
      </w:pPr>
      <w:r w:rsidRPr="000A2255">
        <w:rPr>
          <w:i/>
          <w:iCs/>
          <w:sz w:val="28"/>
          <w:szCs w:val="28"/>
        </w:rPr>
        <w:t>a)</w:t>
      </w:r>
      <w:r w:rsidR="00663162" w:rsidRPr="000A2255">
        <w:rPr>
          <w:i/>
          <w:iCs/>
          <w:sz w:val="28"/>
          <w:szCs w:val="28"/>
        </w:rPr>
        <w:t xml:space="preserve"> Đối với hoạt động thu gom thủ công</w:t>
      </w:r>
      <w:r w:rsidR="00F22AEB" w:rsidRPr="000A2255">
        <w:rPr>
          <w:i/>
          <w:sz w:val="28"/>
          <w:szCs w:val="28"/>
        </w:rPr>
        <w:t xml:space="preserve"> </w:t>
      </w:r>
      <w:r w:rsidR="00F22AEB" w:rsidRPr="000A2255">
        <w:rPr>
          <w:i/>
          <w:iCs/>
          <w:sz w:val="28"/>
          <w:szCs w:val="28"/>
        </w:rPr>
        <w:t>chất thải rắn sinh hoạt từ hộ gia đình, cá nhân đến điểm tập kết</w:t>
      </w:r>
      <w:r w:rsidR="00E43203" w:rsidRPr="000A2255">
        <w:rPr>
          <w:i/>
          <w:iCs/>
          <w:sz w:val="28"/>
          <w:szCs w:val="28"/>
        </w:rPr>
        <w:t>:</w:t>
      </w:r>
      <w:r w:rsidR="00663162" w:rsidRPr="000A2255">
        <w:rPr>
          <w:i/>
          <w:iCs/>
          <w:sz w:val="28"/>
          <w:szCs w:val="28"/>
        </w:rPr>
        <w:t xml:space="preserve"> </w:t>
      </w:r>
    </w:p>
    <w:p w:rsidR="00663162" w:rsidRPr="000A2255" w:rsidRDefault="003434CA" w:rsidP="000A2255">
      <w:pPr>
        <w:tabs>
          <w:tab w:val="left" w:pos="1134"/>
        </w:tabs>
        <w:spacing w:before="120" w:after="80"/>
        <w:ind w:firstLine="567"/>
        <w:jc w:val="both"/>
        <w:rPr>
          <w:iCs/>
          <w:sz w:val="28"/>
          <w:szCs w:val="28"/>
        </w:rPr>
      </w:pPr>
      <w:r w:rsidRPr="000A2255">
        <w:rPr>
          <w:iCs/>
          <w:sz w:val="28"/>
          <w:szCs w:val="28"/>
        </w:rPr>
        <w:t xml:space="preserve">- Giá tối đa </w:t>
      </w:r>
      <w:r w:rsidR="001A210B" w:rsidRPr="000A2255">
        <w:rPr>
          <w:iCs/>
          <w:sz w:val="28"/>
          <w:szCs w:val="28"/>
        </w:rPr>
        <w:t>áp dụng cho t</w:t>
      </w:r>
      <w:r w:rsidR="00FF271C" w:rsidRPr="000A2255">
        <w:rPr>
          <w:iCs/>
          <w:sz w:val="28"/>
          <w:szCs w:val="28"/>
        </w:rPr>
        <w:t xml:space="preserve">ần suất thu gom 01 ngày/lần </w:t>
      </w:r>
      <w:r w:rsidR="00663162" w:rsidRPr="000A2255">
        <w:rPr>
          <w:iCs/>
          <w:sz w:val="28"/>
          <w:szCs w:val="28"/>
        </w:rPr>
        <w:t xml:space="preserve">là </w:t>
      </w:r>
      <w:r w:rsidR="002B2A23" w:rsidRPr="000A2255">
        <w:rPr>
          <w:b/>
          <w:i/>
          <w:iCs/>
          <w:sz w:val="28"/>
          <w:szCs w:val="28"/>
        </w:rPr>
        <w:t>470.901</w:t>
      </w:r>
      <w:r w:rsidR="00663162" w:rsidRPr="000A2255">
        <w:rPr>
          <w:b/>
          <w:i/>
          <w:iCs/>
          <w:sz w:val="28"/>
          <w:szCs w:val="28"/>
        </w:rPr>
        <w:t xml:space="preserve"> đồng/km</w:t>
      </w:r>
      <w:r w:rsidR="00663162" w:rsidRPr="000A2255">
        <w:rPr>
          <w:iCs/>
          <w:sz w:val="28"/>
          <w:szCs w:val="28"/>
        </w:rPr>
        <w:t>.</w:t>
      </w:r>
    </w:p>
    <w:p w:rsidR="003434CA" w:rsidRPr="000A2255" w:rsidRDefault="00FF271C" w:rsidP="000A2255">
      <w:pPr>
        <w:tabs>
          <w:tab w:val="left" w:pos="1134"/>
        </w:tabs>
        <w:spacing w:before="120" w:after="120"/>
        <w:ind w:firstLine="567"/>
        <w:jc w:val="both"/>
        <w:rPr>
          <w:iCs/>
          <w:sz w:val="28"/>
          <w:szCs w:val="28"/>
        </w:rPr>
      </w:pPr>
      <w:r w:rsidRPr="000A2255">
        <w:rPr>
          <w:iCs/>
          <w:sz w:val="28"/>
          <w:szCs w:val="28"/>
        </w:rPr>
        <w:t>-</w:t>
      </w:r>
      <w:r w:rsidR="003434CA" w:rsidRPr="000A2255">
        <w:rPr>
          <w:iCs/>
          <w:sz w:val="28"/>
          <w:szCs w:val="28"/>
        </w:rPr>
        <w:t xml:space="preserve"> Giá </w:t>
      </w:r>
      <w:r w:rsidR="00F36B75" w:rsidRPr="000A2255">
        <w:rPr>
          <w:iCs/>
          <w:sz w:val="28"/>
          <w:szCs w:val="28"/>
        </w:rPr>
        <w:t>chi phí lao động trực tiếp và dụng cụ</w:t>
      </w:r>
      <w:r w:rsidR="003434CA" w:rsidRPr="000A2255">
        <w:rPr>
          <w:iCs/>
          <w:sz w:val="28"/>
          <w:szCs w:val="28"/>
        </w:rPr>
        <w:t xml:space="preserve"> </w:t>
      </w:r>
      <w:r w:rsidRPr="000A2255">
        <w:rPr>
          <w:iCs/>
          <w:sz w:val="28"/>
          <w:szCs w:val="28"/>
        </w:rPr>
        <w:t xml:space="preserve">lao động </w:t>
      </w:r>
      <w:r w:rsidR="003434CA" w:rsidRPr="000A2255">
        <w:rPr>
          <w:iCs/>
          <w:sz w:val="28"/>
          <w:szCs w:val="28"/>
        </w:rPr>
        <w:t>được xây dựng trên cơ sở định mức kinh tế kỹ thuật tại đô thị loại đặc biệt, tại các khu vực khác được điều chỉnh theo hệ số (K</w:t>
      </w:r>
      <w:r w:rsidR="003434CA" w:rsidRPr="000A2255">
        <w:rPr>
          <w:iCs/>
          <w:sz w:val="28"/>
          <w:szCs w:val="28"/>
          <w:vertAlign w:val="subscript"/>
        </w:rPr>
        <w:t>KV</w:t>
      </w:r>
      <w:r w:rsidR="003434CA" w:rsidRPr="000A2255">
        <w:rPr>
          <w:iCs/>
          <w:sz w:val="28"/>
          <w:szCs w:val="28"/>
        </w:rPr>
        <w:t xml:space="preserve">) </w:t>
      </w:r>
      <w:r w:rsidR="004C1645" w:rsidRPr="000A2255">
        <w:rPr>
          <w:iCs/>
          <w:sz w:val="28"/>
          <w:szCs w:val="28"/>
        </w:rPr>
        <w:t>theo</w:t>
      </w:r>
      <w:r w:rsidRPr="000A2255">
        <w:rPr>
          <w:iCs/>
          <w:sz w:val="28"/>
          <w:szCs w:val="28"/>
        </w:rPr>
        <w:t xml:space="preserve"> B</w:t>
      </w:r>
      <w:r w:rsidR="003434CA" w:rsidRPr="000A2255">
        <w:rPr>
          <w:iCs/>
          <w:sz w:val="28"/>
          <w:szCs w:val="28"/>
        </w:rPr>
        <w:t xml:space="preserve">ảng </w:t>
      </w:r>
      <w:r w:rsidRPr="000A2255">
        <w:rPr>
          <w:iCs/>
          <w:sz w:val="28"/>
          <w:szCs w:val="28"/>
        </w:rPr>
        <w:t xml:space="preserve">hệ số </w:t>
      </w:r>
      <w:r w:rsidR="004C1645" w:rsidRPr="000A2255">
        <w:rPr>
          <w:iCs/>
          <w:sz w:val="28"/>
          <w:szCs w:val="28"/>
        </w:rPr>
        <w:t>quy định tại Thông</w:t>
      </w:r>
      <w:r w:rsidR="00CB0D78" w:rsidRPr="000A2255">
        <w:rPr>
          <w:iCs/>
          <w:sz w:val="28"/>
          <w:szCs w:val="28"/>
        </w:rPr>
        <w:t xml:space="preserve"> tư số 36/2024/TT-BTNMT ngày 20 tháng 12 năm </w:t>
      </w:r>
      <w:r w:rsidR="004C1645" w:rsidRPr="000A2255">
        <w:rPr>
          <w:iCs/>
          <w:sz w:val="28"/>
          <w:szCs w:val="28"/>
        </w:rPr>
        <w:t>2024</w:t>
      </w:r>
      <w:r w:rsidR="003434CA" w:rsidRPr="000A2255">
        <w:rPr>
          <w:iCs/>
          <w:sz w:val="28"/>
          <w:szCs w:val="28"/>
        </w:rPr>
        <w:t>:</w:t>
      </w:r>
    </w:p>
    <w:tbl>
      <w:tblPr>
        <w:tblStyle w:val="TableGrid"/>
        <w:tblW w:w="4534" w:type="pct"/>
        <w:tblInd w:w="416" w:type="dxa"/>
        <w:tblLayout w:type="fixed"/>
        <w:tblLook w:val="04A0" w:firstRow="1" w:lastRow="0" w:firstColumn="1" w:lastColumn="0" w:noHBand="0" w:noVBand="1"/>
      </w:tblPr>
      <w:tblGrid>
        <w:gridCol w:w="924"/>
        <w:gridCol w:w="5701"/>
        <w:gridCol w:w="2311"/>
      </w:tblGrid>
      <w:tr w:rsidR="000A2255" w:rsidRPr="000A2255" w:rsidTr="000A2255">
        <w:tc>
          <w:tcPr>
            <w:tcW w:w="517" w:type="pct"/>
            <w:vAlign w:val="center"/>
          </w:tcPr>
          <w:p w:rsidR="003434CA" w:rsidRPr="000A2255" w:rsidRDefault="003434CA" w:rsidP="000A2255">
            <w:pPr>
              <w:spacing w:before="100" w:after="100"/>
              <w:jc w:val="center"/>
              <w:rPr>
                <w:b/>
                <w:sz w:val="28"/>
                <w:szCs w:val="28"/>
              </w:rPr>
            </w:pPr>
            <w:r w:rsidRPr="000A2255">
              <w:rPr>
                <w:b/>
                <w:sz w:val="28"/>
                <w:szCs w:val="28"/>
              </w:rPr>
              <w:t>STT</w:t>
            </w:r>
          </w:p>
        </w:tc>
        <w:tc>
          <w:tcPr>
            <w:tcW w:w="3190" w:type="pct"/>
            <w:vAlign w:val="center"/>
          </w:tcPr>
          <w:p w:rsidR="003434CA" w:rsidRPr="000A2255" w:rsidRDefault="00E43203" w:rsidP="000A2255">
            <w:pPr>
              <w:spacing w:before="100" w:after="100"/>
              <w:jc w:val="center"/>
              <w:rPr>
                <w:b/>
                <w:sz w:val="28"/>
                <w:szCs w:val="28"/>
              </w:rPr>
            </w:pPr>
            <w:r w:rsidRPr="000A2255">
              <w:rPr>
                <w:b/>
                <w:sz w:val="28"/>
                <w:szCs w:val="28"/>
              </w:rPr>
              <w:t>Khu vực thu gom</w:t>
            </w:r>
          </w:p>
        </w:tc>
        <w:tc>
          <w:tcPr>
            <w:tcW w:w="1293" w:type="pct"/>
            <w:vAlign w:val="center"/>
          </w:tcPr>
          <w:p w:rsidR="003434CA" w:rsidRPr="000A2255" w:rsidRDefault="00E43203" w:rsidP="000A2255">
            <w:pPr>
              <w:spacing w:before="100" w:after="100"/>
              <w:jc w:val="center"/>
              <w:rPr>
                <w:b/>
                <w:sz w:val="28"/>
                <w:szCs w:val="28"/>
              </w:rPr>
            </w:pPr>
            <w:r w:rsidRPr="000A2255">
              <w:rPr>
                <w:b/>
                <w:sz w:val="28"/>
                <w:szCs w:val="28"/>
              </w:rPr>
              <w:t>Hệ số (K</w:t>
            </w:r>
            <w:r w:rsidRPr="000A2255">
              <w:rPr>
                <w:b/>
                <w:sz w:val="28"/>
                <w:szCs w:val="28"/>
                <w:vertAlign w:val="subscript"/>
              </w:rPr>
              <w:t>KV</w:t>
            </w:r>
            <w:r w:rsidRPr="000A2255">
              <w:rPr>
                <w:b/>
                <w:sz w:val="28"/>
                <w:szCs w:val="28"/>
              </w:rPr>
              <w:t>)</w:t>
            </w:r>
          </w:p>
        </w:tc>
      </w:tr>
      <w:tr w:rsidR="000A2255" w:rsidRPr="000A2255" w:rsidTr="000A2255">
        <w:tc>
          <w:tcPr>
            <w:tcW w:w="517" w:type="pct"/>
            <w:vAlign w:val="center"/>
          </w:tcPr>
          <w:p w:rsidR="00FF271C" w:rsidRPr="000A2255" w:rsidRDefault="00FF271C" w:rsidP="000A2255">
            <w:pPr>
              <w:spacing w:before="100" w:after="100"/>
              <w:jc w:val="center"/>
              <w:rPr>
                <w:sz w:val="28"/>
                <w:szCs w:val="28"/>
              </w:rPr>
            </w:pPr>
            <w:r w:rsidRPr="000A2255">
              <w:rPr>
                <w:sz w:val="28"/>
                <w:szCs w:val="28"/>
              </w:rPr>
              <w:t>1</w:t>
            </w:r>
          </w:p>
        </w:tc>
        <w:tc>
          <w:tcPr>
            <w:tcW w:w="3190" w:type="pct"/>
            <w:vAlign w:val="center"/>
          </w:tcPr>
          <w:p w:rsidR="00FF271C" w:rsidRPr="000A2255" w:rsidRDefault="00FF271C" w:rsidP="000A2255">
            <w:pPr>
              <w:spacing w:before="100" w:after="100"/>
              <w:rPr>
                <w:sz w:val="28"/>
                <w:szCs w:val="28"/>
              </w:rPr>
            </w:pPr>
            <w:r w:rsidRPr="000A2255">
              <w:rPr>
                <w:sz w:val="28"/>
                <w:szCs w:val="28"/>
              </w:rPr>
              <w:t>Đô thị loại I</w:t>
            </w:r>
          </w:p>
        </w:tc>
        <w:tc>
          <w:tcPr>
            <w:tcW w:w="1293" w:type="pct"/>
            <w:vAlign w:val="center"/>
          </w:tcPr>
          <w:p w:rsidR="00FF271C" w:rsidRPr="000A2255" w:rsidRDefault="00FF271C" w:rsidP="000A2255">
            <w:pPr>
              <w:spacing w:before="100" w:after="100"/>
              <w:ind w:right="180"/>
              <w:jc w:val="center"/>
              <w:rPr>
                <w:sz w:val="28"/>
                <w:szCs w:val="28"/>
              </w:rPr>
            </w:pPr>
            <w:r w:rsidRPr="000A2255">
              <w:rPr>
                <w:sz w:val="28"/>
                <w:szCs w:val="28"/>
              </w:rPr>
              <w:t>0,95</w:t>
            </w:r>
          </w:p>
        </w:tc>
      </w:tr>
      <w:tr w:rsidR="000A2255" w:rsidRPr="000A2255" w:rsidTr="000A2255">
        <w:tc>
          <w:tcPr>
            <w:tcW w:w="517" w:type="pct"/>
            <w:vAlign w:val="center"/>
          </w:tcPr>
          <w:p w:rsidR="003434CA" w:rsidRPr="000A2255" w:rsidRDefault="00FF271C" w:rsidP="000A2255">
            <w:pPr>
              <w:spacing w:before="100" w:after="100"/>
              <w:jc w:val="center"/>
              <w:rPr>
                <w:sz w:val="28"/>
                <w:szCs w:val="28"/>
              </w:rPr>
            </w:pPr>
            <w:r w:rsidRPr="000A2255">
              <w:rPr>
                <w:sz w:val="28"/>
                <w:szCs w:val="28"/>
              </w:rPr>
              <w:t>2</w:t>
            </w:r>
          </w:p>
        </w:tc>
        <w:tc>
          <w:tcPr>
            <w:tcW w:w="3190" w:type="pct"/>
            <w:vAlign w:val="center"/>
          </w:tcPr>
          <w:p w:rsidR="00E43203" w:rsidRPr="000A2255" w:rsidRDefault="00E43203" w:rsidP="000A2255">
            <w:pPr>
              <w:spacing w:before="100" w:after="100"/>
              <w:rPr>
                <w:sz w:val="28"/>
                <w:szCs w:val="28"/>
              </w:rPr>
            </w:pPr>
            <w:r w:rsidRPr="000A2255">
              <w:rPr>
                <w:sz w:val="28"/>
                <w:szCs w:val="28"/>
              </w:rPr>
              <w:t>Đô thị loại II</w:t>
            </w:r>
          </w:p>
        </w:tc>
        <w:tc>
          <w:tcPr>
            <w:tcW w:w="1293" w:type="pct"/>
            <w:vAlign w:val="center"/>
          </w:tcPr>
          <w:p w:rsidR="003434CA" w:rsidRPr="000A2255" w:rsidRDefault="00E43203" w:rsidP="000A2255">
            <w:pPr>
              <w:spacing w:before="100" w:after="100"/>
              <w:ind w:right="180"/>
              <w:jc w:val="center"/>
              <w:rPr>
                <w:sz w:val="28"/>
                <w:szCs w:val="28"/>
              </w:rPr>
            </w:pPr>
            <w:r w:rsidRPr="000A2255">
              <w:rPr>
                <w:sz w:val="28"/>
                <w:szCs w:val="28"/>
              </w:rPr>
              <w:t>0,85</w:t>
            </w:r>
          </w:p>
        </w:tc>
      </w:tr>
      <w:tr w:rsidR="000A2255" w:rsidRPr="000A2255" w:rsidTr="000A2255">
        <w:tc>
          <w:tcPr>
            <w:tcW w:w="517" w:type="pct"/>
            <w:vAlign w:val="center"/>
          </w:tcPr>
          <w:p w:rsidR="003434CA" w:rsidRPr="000A2255" w:rsidRDefault="00FF271C" w:rsidP="000A2255">
            <w:pPr>
              <w:spacing w:before="100" w:after="100"/>
              <w:jc w:val="center"/>
              <w:rPr>
                <w:sz w:val="28"/>
                <w:szCs w:val="28"/>
              </w:rPr>
            </w:pPr>
            <w:r w:rsidRPr="000A2255">
              <w:rPr>
                <w:sz w:val="28"/>
                <w:szCs w:val="28"/>
              </w:rPr>
              <w:t>3</w:t>
            </w:r>
          </w:p>
        </w:tc>
        <w:tc>
          <w:tcPr>
            <w:tcW w:w="3190" w:type="pct"/>
            <w:vAlign w:val="center"/>
          </w:tcPr>
          <w:p w:rsidR="003434CA" w:rsidRPr="000A2255" w:rsidRDefault="00E43203" w:rsidP="000A2255">
            <w:pPr>
              <w:spacing w:before="100" w:after="100"/>
              <w:rPr>
                <w:sz w:val="28"/>
                <w:szCs w:val="28"/>
              </w:rPr>
            </w:pPr>
            <w:r w:rsidRPr="000A2255">
              <w:rPr>
                <w:sz w:val="28"/>
                <w:szCs w:val="28"/>
              </w:rPr>
              <w:t>Đô thị loại III, IV, V</w:t>
            </w:r>
          </w:p>
        </w:tc>
        <w:tc>
          <w:tcPr>
            <w:tcW w:w="1293" w:type="pct"/>
            <w:vAlign w:val="center"/>
          </w:tcPr>
          <w:p w:rsidR="003434CA" w:rsidRPr="000A2255" w:rsidRDefault="00E43203" w:rsidP="000A2255">
            <w:pPr>
              <w:spacing w:before="100" w:after="100"/>
              <w:ind w:right="180"/>
              <w:jc w:val="center"/>
              <w:rPr>
                <w:sz w:val="28"/>
                <w:szCs w:val="28"/>
              </w:rPr>
            </w:pPr>
            <w:r w:rsidRPr="000A2255">
              <w:rPr>
                <w:sz w:val="28"/>
                <w:szCs w:val="28"/>
              </w:rPr>
              <w:t>0,8</w:t>
            </w:r>
          </w:p>
        </w:tc>
      </w:tr>
      <w:tr w:rsidR="000A2255" w:rsidRPr="000A2255" w:rsidTr="000A2255">
        <w:tc>
          <w:tcPr>
            <w:tcW w:w="517" w:type="pct"/>
            <w:vAlign w:val="center"/>
          </w:tcPr>
          <w:p w:rsidR="003434CA" w:rsidRPr="000A2255" w:rsidRDefault="00FF271C" w:rsidP="000A2255">
            <w:pPr>
              <w:spacing w:before="100" w:after="100"/>
              <w:jc w:val="center"/>
              <w:rPr>
                <w:sz w:val="28"/>
                <w:szCs w:val="28"/>
              </w:rPr>
            </w:pPr>
            <w:r w:rsidRPr="000A2255">
              <w:rPr>
                <w:sz w:val="28"/>
                <w:szCs w:val="28"/>
              </w:rPr>
              <w:t>4</w:t>
            </w:r>
          </w:p>
        </w:tc>
        <w:tc>
          <w:tcPr>
            <w:tcW w:w="3190" w:type="pct"/>
            <w:vAlign w:val="center"/>
          </w:tcPr>
          <w:p w:rsidR="003434CA" w:rsidRPr="000A2255" w:rsidRDefault="00E43203" w:rsidP="000A2255">
            <w:pPr>
              <w:spacing w:before="100" w:after="100"/>
              <w:rPr>
                <w:sz w:val="28"/>
                <w:szCs w:val="28"/>
              </w:rPr>
            </w:pPr>
            <w:r w:rsidRPr="000A2255">
              <w:rPr>
                <w:sz w:val="28"/>
                <w:szCs w:val="28"/>
              </w:rPr>
              <w:t>Khu dân cư nông thôn tập trung</w:t>
            </w:r>
          </w:p>
        </w:tc>
        <w:tc>
          <w:tcPr>
            <w:tcW w:w="1293" w:type="pct"/>
            <w:vAlign w:val="center"/>
          </w:tcPr>
          <w:p w:rsidR="003434CA" w:rsidRPr="000A2255" w:rsidRDefault="00E43203" w:rsidP="000A2255">
            <w:pPr>
              <w:spacing w:before="100" w:after="100"/>
              <w:ind w:right="180"/>
              <w:jc w:val="center"/>
              <w:rPr>
                <w:sz w:val="28"/>
                <w:szCs w:val="28"/>
              </w:rPr>
            </w:pPr>
            <w:r w:rsidRPr="000A2255">
              <w:rPr>
                <w:sz w:val="28"/>
                <w:szCs w:val="28"/>
              </w:rPr>
              <w:t>0,7</w:t>
            </w:r>
          </w:p>
        </w:tc>
      </w:tr>
      <w:tr w:rsidR="000A2255" w:rsidRPr="000A2255" w:rsidTr="000A2255">
        <w:tc>
          <w:tcPr>
            <w:tcW w:w="517" w:type="pct"/>
            <w:vAlign w:val="center"/>
          </w:tcPr>
          <w:p w:rsidR="003434CA" w:rsidRPr="000A2255" w:rsidRDefault="00FF271C" w:rsidP="000A2255">
            <w:pPr>
              <w:spacing w:before="100" w:after="100"/>
              <w:jc w:val="center"/>
              <w:rPr>
                <w:sz w:val="28"/>
                <w:szCs w:val="28"/>
              </w:rPr>
            </w:pPr>
            <w:r w:rsidRPr="000A2255">
              <w:rPr>
                <w:sz w:val="28"/>
                <w:szCs w:val="28"/>
              </w:rPr>
              <w:t>5</w:t>
            </w:r>
          </w:p>
        </w:tc>
        <w:tc>
          <w:tcPr>
            <w:tcW w:w="3190" w:type="pct"/>
            <w:vAlign w:val="center"/>
          </w:tcPr>
          <w:p w:rsidR="003434CA" w:rsidRPr="000A2255" w:rsidRDefault="00E43203" w:rsidP="000A2255">
            <w:pPr>
              <w:spacing w:before="100" w:after="100"/>
              <w:rPr>
                <w:sz w:val="28"/>
                <w:szCs w:val="28"/>
              </w:rPr>
            </w:pPr>
            <w:r w:rsidRPr="000A2255">
              <w:rPr>
                <w:sz w:val="28"/>
                <w:szCs w:val="28"/>
              </w:rPr>
              <w:t>Miền núi, vùng cao có địa hình dốc</w:t>
            </w:r>
          </w:p>
        </w:tc>
        <w:tc>
          <w:tcPr>
            <w:tcW w:w="1293" w:type="pct"/>
            <w:vAlign w:val="center"/>
          </w:tcPr>
          <w:p w:rsidR="003434CA" w:rsidRPr="000A2255" w:rsidRDefault="00E43203" w:rsidP="000A2255">
            <w:pPr>
              <w:spacing w:before="100" w:after="100"/>
              <w:ind w:right="180"/>
              <w:jc w:val="center"/>
              <w:rPr>
                <w:sz w:val="28"/>
                <w:szCs w:val="28"/>
              </w:rPr>
            </w:pPr>
            <w:r w:rsidRPr="000A2255">
              <w:rPr>
                <w:sz w:val="28"/>
                <w:szCs w:val="28"/>
              </w:rPr>
              <w:t>1,2</w:t>
            </w:r>
          </w:p>
        </w:tc>
      </w:tr>
    </w:tbl>
    <w:p w:rsidR="00663162" w:rsidRPr="000A2255" w:rsidRDefault="003434CA" w:rsidP="000A2255">
      <w:pPr>
        <w:tabs>
          <w:tab w:val="left" w:pos="1134"/>
        </w:tabs>
        <w:spacing w:before="120"/>
        <w:ind w:firstLine="567"/>
        <w:jc w:val="both"/>
        <w:rPr>
          <w:i/>
          <w:iCs/>
          <w:sz w:val="28"/>
          <w:szCs w:val="28"/>
        </w:rPr>
      </w:pPr>
      <w:r w:rsidRPr="000A2255">
        <w:rPr>
          <w:i/>
          <w:iCs/>
          <w:sz w:val="28"/>
          <w:szCs w:val="28"/>
        </w:rPr>
        <w:t>b)</w:t>
      </w:r>
      <w:r w:rsidR="00663162" w:rsidRPr="000A2255">
        <w:rPr>
          <w:i/>
          <w:iCs/>
          <w:sz w:val="28"/>
          <w:szCs w:val="28"/>
        </w:rPr>
        <w:t xml:space="preserve"> Đối với hoạt động thu gom </w:t>
      </w:r>
      <w:r w:rsidR="00F22AEB" w:rsidRPr="000A2255">
        <w:rPr>
          <w:i/>
          <w:iCs/>
          <w:sz w:val="28"/>
          <w:szCs w:val="28"/>
        </w:rPr>
        <w:t>cơ giới chất thải rắn sinh hoạt từ hộ gia đì</w:t>
      </w:r>
      <w:r w:rsidR="00E43203" w:rsidRPr="000A2255">
        <w:rPr>
          <w:i/>
          <w:iCs/>
          <w:sz w:val="28"/>
          <w:szCs w:val="28"/>
        </w:rPr>
        <w:t>nh, cá nhân đến cơ sở tiếp nhận:</w:t>
      </w:r>
    </w:p>
    <w:p w:rsidR="00E43203" w:rsidRPr="000A2255" w:rsidRDefault="00E43203" w:rsidP="000A2255">
      <w:pPr>
        <w:tabs>
          <w:tab w:val="left" w:pos="1134"/>
        </w:tabs>
        <w:spacing w:before="120"/>
        <w:ind w:firstLine="567"/>
        <w:jc w:val="both"/>
        <w:rPr>
          <w:iCs/>
          <w:sz w:val="28"/>
          <w:szCs w:val="28"/>
        </w:rPr>
      </w:pPr>
      <w:r w:rsidRPr="000A2255">
        <w:rPr>
          <w:iCs/>
          <w:sz w:val="28"/>
          <w:szCs w:val="28"/>
        </w:rPr>
        <w:t xml:space="preserve">Giá tối đa </w:t>
      </w:r>
      <w:r w:rsidR="00FF271C" w:rsidRPr="000A2255">
        <w:rPr>
          <w:iCs/>
          <w:sz w:val="28"/>
          <w:szCs w:val="28"/>
        </w:rPr>
        <w:t>áp dụng tại khu vực đô thị đặc biệt, đô thị loại I, II, III, IV, V</w:t>
      </w:r>
      <w:r w:rsidR="00E91F33" w:rsidRPr="000A2255">
        <w:rPr>
          <w:iCs/>
          <w:sz w:val="28"/>
          <w:szCs w:val="28"/>
        </w:rPr>
        <w:t xml:space="preserve">, cự ly thu gom bình quân </w:t>
      </w:r>
      <w:r w:rsidR="00E91F33" w:rsidRPr="000A2255">
        <w:rPr>
          <w:sz w:val="28"/>
          <w:szCs w:val="28"/>
        </w:rPr>
        <w:t>15 km &lt; L ≤ 20 km</w:t>
      </w:r>
      <w:r w:rsidR="00FF271C" w:rsidRPr="000A2255">
        <w:rPr>
          <w:iCs/>
          <w:sz w:val="28"/>
          <w:szCs w:val="28"/>
        </w:rPr>
        <w:t xml:space="preserve"> </w:t>
      </w:r>
      <w:r w:rsidRPr="000A2255">
        <w:rPr>
          <w:iCs/>
          <w:sz w:val="28"/>
          <w:szCs w:val="28"/>
        </w:rPr>
        <w:t xml:space="preserve">là </w:t>
      </w:r>
      <w:r w:rsidRPr="000A2255">
        <w:rPr>
          <w:b/>
          <w:i/>
          <w:iCs/>
          <w:sz w:val="28"/>
          <w:szCs w:val="28"/>
        </w:rPr>
        <w:t>239.128 đồng/tấn</w:t>
      </w:r>
      <w:r w:rsidRPr="000A2255">
        <w:rPr>
          <w:iCs/>
          <w:sz w:val="28"/>
          <w:szCs w:val="28"/>
        </w:rPr>
        <w:t>.</w:t>
      </w:r>
      <w:r w:rsidR="00EA4764" w:rsidRPr="000A2255">
        <w:rPr>
          <w:iCs/>
          <w:sz w:val="28"/>
          <w:szCs w:val="28"/>
        </w:rPr>
        <w:t xml:space="preserve"> Trường hợp k</w:t>
      </w:r>
      <w:r w:rsidR="000D55FD" w:rsidRPr="000A2255">
        <w:rPr>
          <w:iCs/>
          <w:sz w:val="28"/>
          <w:szCs w:val="28"/>
        </w:rPr>
        <w:t xml:space="preserve">hu vực nông thôn, </w:t>
      </w:r>
      <w:r w:rsidR="000D55FD" w:rsidRPr="000A2255">
        <w:rPr>
          <w:sz w:val="28"/>
          <w:szCs w:val="28"/>
        </w:rPr>
        <w:t>miền núi, vùng cao có địa hình dốc</w:t>
      </w:r>
      <w:r w:rsidR="002A1553" w:rsidRPr="000A2255">
        <w:rPr>
          <w:sz w:val="28"/>
          <w:szCs w:val="28"/>
        </w:rPr>
        <w:t xml:space="preserve"> và cự ly</w:t>
      </w:r>
      <w:r w:rsidR="000D55FD" w:rsidRPr="000A2255">
        <w:rPr>
          <w:sz w:val="28"/>
          <w:szCs w:val="28"/>
        </w:rPr>
        <w:t xml:space="preserve"> thu gom </w:t>
      </w:r>
      <w:r w:rsidR="002A1553" w:rsidRPr="000A2255">
        <w:rPr>
          <w:sz w:val="28"/>
          <w:szCs w:val="28"/>
        </w:rPr>
        <w:t xml:space="preserve">cơ giới </w:t>
      </w:r>
      <w:r w:rsidR="000D55FD" w:rsidRPr="000A2255">
        <w:rPr>
          <w:iCs/>
          <w:sz w:val="28"/>
          <w:szCs w:val="28"/>
        </w:rPr>
        <w:t xml:space="preserve">bình quân thay đổi, thì giá thu gom cơ giới sẽ được điều chỉnh </w:t>
      </w:r>
      <w:r w:rsidR="005F5803" w:rsidRPr="000A2255">
        <w:rPr>
          <w:iCs/>
          <w:sz w:val="28"/>
          <w:szCs w:val="28"/>
        </w:rPr>
        <w:t xml:space="preserve">theo </w:t>
      </w:r>
      <w:r w:rsidR="004B2C78" w:rsidRPr="000A2255">
        <w:rPr>
          <w:sz w:val="28"/>
          <w:szCs w:val="28"/>
        </w:rPr>
        <w:t>chi phí nhân công; máy móc, thiết bị;</w:t>
      </w:r>
      <w:r w:rsidR="005F5803" w:rsidRPr="000A2255">
        <w:rPr>
          <w:sz w:val="28"/>
          <w:szCs w:val="28"/>
        </w:rPr>
        <w:t xml:space="preserve"> dụng cụ lao động; tiêu hao nhiên liệu</w:t>
      </w:r>
      <w:r w:rsidR="005F5803" w:rsidRPr="000A2255">
        <w:rPr>
          <w:iCs/>
          <w:sz w:val="28"/>
          <w:szCs w:val="28"/>
        </w:rPr>
        <w:t xml:space="preserve"> </w:t>
      </w:r>
      <w:r w:rsidR="000D55FD" w:rsidRPr="000A2255">
        <w:rPr>
          <w:iCs/>
          <w:sz w:val="28"/>
          <w:szCs w:val="28"/>
        </w:rPr>
        <w:t>như sau:</w:t>
      </w:r>
    </w:p>
    <w:p w:rsidR="00E43203" w:rsidRPr="000A2255" w:rsidRDefault="000D55FD" w:rsidP="000A2255">
      <w:pPr>
        <w:tabs>
          <w:tab w:val="left" w:pos="1134"/>
        </w:tabs>
        <w:spacing w:before="120"/>
        <w:ind w:firstLine="567"/>
        <w:jc w:val="both"/>
        <w:rPr>
          <w:iCs/>
          <w:sz w:val="28"/>
          <w:szCs w:val="28"/>
        </w:rPr>
      </w:pPr>
      <w:r w:rsidRPr="000A2255">
        <w:rPr>
          <w:iCs/>
          <w:sz w:val="28"/>
          <w:szCs w:val="28"/>
        </w:rPr>
        <w:t xml:space="preserve">- </w:t>
      </w:r>
      <w:r w:rsidR="00E91F33" w:rsidRPr="000A2255">
        <w:rPr>
          <w:iCs/>
          <w:sz w:val="28"/>
          <w:szCs w:val="28"/>
        </w:rPr>
        <w:t>Đối với</w:t>
      </w:r>
      <w:r w:rsidR="00E43203" w:rsidRPr="000A2255">
        <w:rPr>
          <w:iCs/>
          <w:sz w:val="28"/>
          <w:szCs w:val="28"/>
        </w:rPr>
        <w:t xml:space="preserve"> </w:t>
      </w:r>
      <w:r w:rsidR="00CB0D78" w:rsidRPr="000A2255">
        <w:rPr>
          <w:iCs/>
          <w:sz w:val="28"/>
          <w:szCs w:val="28"/>
        </w:rPr>
        <w:t>k</w:t>
      </w:r>
      <w:r w:rsidR="00CC35DC" w:rsidRPr="000A2255">
        <w:rPr>
          <w:iCs/>
          <w:sz w:val="28"/>
          <w:szCs w:val="28"/>
        </w:rPr>
        <w:t xml:space="preserve">hu vực nông thôn, </w:t>
      </w:r>
      <w:r w:rsidR="00CC35DC" w:rsidRPr="000A2255">
        <w:rPr>
          <w:sz w:val="28"/>
          <w:szCs w:val="28"/>
        </w:rPr>
        <w:t>m</w:t>
      </w:r>
      <w:r w:rsidR="00E43203" w:rsidRPr="000A2255">
        <w:rPr>
          <w:sz w:val="28"/>
          <w:szCs w:val="28"/>
        </w:rPr>
        <w:t>iền núi, vùng cao có địa hình dốc</w:t>
      </w:r>
      <w:r w:rsidR="002A1553" w:rsidRPr="000A2255">
        <w:rPr>
          <w:sz w:val="28"/>
          <w:szCs w:val="28"/>
        </w:rPr>
        <w:t>: C</w:t>
      </w:r>
      <w:r w:rsidRPr="000A2255">
        <w:rPr>
          <w:sz w:val="28"/>
          <w:szCs w:val="28"/>
        </w:rPr>
        <w:t>hi phí nhân công; máy móc, thiết bị;</w:t>
      </w:r>
      <w:r w:rsidR="00E91F33" w:rsidRPr="000A2255">
        <w:rPr>
          <w:sz w:val="28"/>
          <w:szCs w:val="28"/>
        </w:rPr>
        <w:t xml:space="preserve"> dụng cụ lao động</w:t>
      </w:r>
      <w:r w:rsidRPr="000A2255">
        <w:rPr>
          <w:sz w:val="28"/>
          <w:szCs w:val="28"/>
        </w:rPr>
        <w:t>;</w:t>
      </w:r>
      <w:r w:rsidR="00E91F33" w:rsidRPr="000A2255">
        <w:rPr>
          <w:sz w:val="28"/>
          <w:szCs w:val="28"/>
        </w:rPr>
        <w:t xml:space="preserve"> tiêu hao nhiên liệu</w:t>
      </w:r>
      <w:r w:rsidR="00CC35DC" w:rsidRPr="000A2255">
        <w:rPr>
          <w:sz w:val="28"/>
          <w:szCs w:val="28"/>
        </w:rPr>
        <w:t xml:space="preserve"> được điều chỉnh theo hệ số K</w:t>
      </w:r>
      <w:r w:rsidR="00CC35DC" w:rsidRPr="000A2255">
        <w:rPr>
          <w:sz w:val="28"/>
          <w:szCs w:val="28"/>
          <w:vertAlign w:val="subscript"/>
        </w:rPr>
        <w:t>ĐC</w:t>
      </w:r>
      <w:r w:rsidR="00CC35DC" w:rsidRPr="000A2255">
        <w:rPr>
          <w:sz w:val="28"/>
          <w:szCs w:val="28"/>
        </w:rPr>
        <w:t xml:space="preserve"> = 1,2</w:t>
      </w:r>
      <w:r w:rsidRPr="000A2255">
        <w:rPr>
          <w:iCs/>
          <w:sz w:val="28"/>
          <w:szCs w:val="28"/>
        </w:rPr>
        <w:t>.</w:t>
      </w:r>
    </w:p>
    <w:p w:rsidR="00E43203" w:rsidRPr="000A2255" w:rsidRDefault="000D55FD" w:rsidP="000A2255">
      <w:pPr>
        <w:tabs>
          <w:tab w:val="left" w:pos="1134"/>
        </w:tabs>
        <w:spacing w:before="120" w:after="120"/>
        <w:ind w:firstLine="567"/>
        <w:jc w:val="both"/>
        <w:rPr>
          <w:iCs/>
          <w:sz w:val="28"/>
          <w:szCs w:val="28"/>
        </w:rPr>
      </w:pPr>
      <w:r w:rsidRPr="000A2255">
        <w:rPr>
          <w:iCs/>
          <w:sz w:val="28"/>
          <w:szCs w:val="28"/>
        </w:rPr>
        <w:lastRenderedPageBreak/>
        <w:t>-</w:t>
      </w:r>
      <w:r w:rsidR="00E43203" w:rsidRPr="000A2255">
        <w:rPr>
          <w:iCs/>
          <w:sz w:val="28"/>
          <w:szCs w:val="28"/>
        </w:rPr>
        <w:t xml:space="preserve"> </w:t>
      </w:r>
      <w:r w:rsidRPr="000A2255">
        <w:rPr>
          <w:iCs/>
          <w:sz w:val="28"/>
          <w:szCs w:val="28"/>
        </w:rPr>
        <w:t xml:space="preserve">Trường hợp cự ly thu gom bình quân </w:t>
      </w:r>
      <w:r w:rsidR="002A1553" w:rsidRPr="000A2255">
        <w:rPr>
          <w:iCs/>
          <w:sz w:val="28"/>
          <w:szCs w:val="28"/>
        </w:rPr>
        <w:t>thay đổi:</w:t>
      </w:r>
      <w:r w:rsidRPr="000A2255">
        <w:rPr>
          <w:iCs/>
          <w:sz w:val="28"/>
          <w:szCs w:val="28"/>
        </w:rPr>
        <w:t xml:space="preserve"> </w:t>
      </w:r>
      <w:r w:rsidR="002A1553" w:rsidRPr="000A2255">
        <w:rPr>
          <w:sz w:val="28"/>
          <w:szCs w:val="28"/>
        </w:rPr>
        <w:t>C</w:t>
      </w:r>
      <w:r w:rsidRPr="000A2255">
        <w:rPr>
          <w:sz w:val="28"/>
          <w:szCs w:val="28"/>
        </w:rPr>
        <w:t>hi phí nhân công; máy móc, thiết bị; dụng cụ lao động; tiêu hao nhiên liệu được điều chỉnh theo hệ số</w:t>
      </w:r>
      <w:r w:rsidRPr="000A2255">
        <w:rPr>
          <w:iCs/>
          <w:sz w:val="28"/>
          <w:szCs w:val="28"/>
        </w:rPr>
        <w:t xml:space="preserve"> </w:t>
      </w:r>
      <w:r w:rsidR="00E43203" w:rsidRPr="000A2255">
        <w:rPr>
          <w:iCs/>
          <w:sz w:val="28"/>
          <w:szCs w:val="28"/>
        </w:rPr>
        <w:t>(K</w:t>
      </w:r>
      <w:r w:rsidRPr="000A2255">
        <w:rPr>
          <w:iCs/>
          <w:sz w:val="28"/>
          <w:szCs w:val="28"/>
          <w:vertAlign w:val="subscript"/>
        </w:rPr>
        <w:t>ĐC</w:t>
      </w:r>
      <w:r w:rsidR="00E43203" w:rsidRPr="000A2255">
        <w:rPr>
          <w:iCs/>
          <w:sz w:val="28"/>
          <w:szCs w:val="28"/>
        </w:rPr>
        <w:t xml:space="preserve">) </w:t>
      </w:r>
      <w:r w:rsidRPr="000A2255">
        <w:rPr>
          <w:iCs/>
          <w:sz w:val="28"/>
          <w:szCs w:val="28"/>
        </w:rPr>
        <w:t>quy định tại Thông</w:t>
      </w:r>
      <w:r w:rsidR="00CB0D78" w:rsidRPr="000A2255">
        <w:rPr>
          <w:iCs/>
          <w:sz w:val="28"/>
          <w:szCs w:val="28"/>
        </w:rPr>
        <w:t xml:space="preserve"> tư </w:t>
      </w:r>
      <w:r w:rsidR="00911FDB" w:rsidRPr="000A2255">
        <w:rPr>
          <w:iCs/>
          <w:sz w:val="28"/>
          <w:szCs w:val="28"/>
        </w:rPr>
        <w:t>số 36/2024/TT-BTNMT ngày 20 tháng</w:t>
      </w:r>
      <w:r w:rsidR="00CB0D78" w:rsidRPr="000A2255">
        <w:rPr>
          <w:iCs/>
          <w:sz w:val="28"/>
          <w:szCs w:val="28"/>
        </w:rPr>
        <w:t xml:space="preserve"> 12 </w:t>
      </w:r>
      <w:r w:rsidR="00911FDB" w:rsidRPr="000A2255">
        <w:rPr>
          <w:iCs/>
          <w:sz w:val="28"/>
          <w:szCs w:val="28"/>
        </w:rPr>
        <w:t>năm</w:t>
      </w:r>
      <w:r w:rsidR="00CB0D78" w:rsidRPr="000A2255">
        <w:rPr>
          <w:iCs/>
          <w:sz w:val="28"/>
          <w:szCs w:val="28"/>
        </w:rPr>
        <w:t xml:space="preserve"> </w:t>
      </w:r>
      <w:r w:rsidRPr="000A2255">
        <w:rPr>
          <w:iCs/>
          <w:sz w:val="28"/>
          <w:szCs w:val="28"/>
        </w:rPr>
        <w:t>2024</w:t>
      </w:r>
      <w:r w:rsidR="00E43203" w:rsidRPr="000A2255">
        <w:rPr>
          <w:iCs/>
          <w:sz w:val="28"/>
          <w:szCs w:val="28"/>
        </w:rPr>
        <w:t>:</w:t>
      </w:r>
    </w:p>
    <w:tbl>
      <w:tblPr>
        <w:tblStyle w:val="TableGrid"/>
        <w:tblW w:w="4799" w:type="pct"/>
        <w:jc w:val="center"/>
        <w:tblInd w:w="-167" w:type="dxa"/>
        <w:tblLayout w:type="fixed"/>
        <w:tblLook w:val="04A0" w:firstRow="1" w:lastRow="0" w:firstColumn="1" w:lastColumn="0" w:noHBand="0" w:noVBand="1"/>
      </w:tblPr>
      <w:tblGrid>
        <w:gridCol w:w="1096"/>
        <w:gridCol w:w="5701"/>
        <w:gridCol w:w="2661"/>
      </w:tblGrid>
      <w:tr w:rsidR="000A2255" w:rsidRPr="000A2255" w:rsidTr="00AB7620">
        <w:trPr>
          <w:jc w:val="center"/>
        </w:trPr>
        <w:tc>
          <w:tcPr>
            <w:tcW w:w="579" w:type="pct"/>
            <w:vAlign w:val="center"/>
          </w:tcPr>
          <w:p w:rsidR="00E43203" w:rsidRPr="000A2255" w:rsidRDefault="00E43203" w:rsidP="000A2255">
            <w:pPr>
              <w:spacing w:before="100" w:after="100"/>
              <w:jc w:val="center"/>
              <w:rPr>
                <w:b/>
                <w:sz w:val="28"/>
                <w:szCs w:val="28"/>
              </w:rPr>
            </w:pPr>
            <w:r w:rsidRPr="000A2255">
              <w:rPr>
                <w:b/>
                <w:sz w:val="28"/>
                <w:szCs w:val="28"/>
              </w:rPr>
              <w:t>STT</w:t>
            </w:r>
          </w:p>
        </w:tc>
        <w:tc>
          <w:tcPr>
            <w:tcW w:w="3014" w:type="pct"/>
            <w:vAlign w:val="center"/>
          </w:tcPr>
          <w:p w:rsidR="00E43203" w:rsidRPr="000A2255" w:rsidRDefault="000D55FD" w:rsidP="000A2255">
            <w:pPr>
              <w:spacing w:before="100" w:after="100"/>
              <w:jc w:val="center"/>
              <w:rPr>
                <w:b/>
                <w:sz w:val="28"/>
                <w:szCs w:val="28"/>
              </w:rPr>
            </w:pPr>
            <w:r w:rsidRPr="000A2255">
              <w:rPr>
                <w:b/>
                <w:sz w:val="28"/>
                <w:szCs w:val="28"/>
              </w:rPr>
              <w:t>Cự ly (km)</w:t>
            </w:r>
          </w:p>
        </w:tc>
        <w:tc>
          <w:tcPr>
            <w:tcW w:w="1407" w:type="pct"/>
            <w:vAlign w:val="center"/>
          </w:tcPr>
          <w:p w:rsidR="00E43203" w:rsidRPr="000A2255" w:rsidRDefault="00E43203" w:rsidP="000A2255">
            <w:pPr>
              <w:spacing w:before="100" w:after="100"/>
              <w:jc w:val="center"/>
              <w:rPr>
                <w:b/>
                <w:sz w:val="28"/>
                <w:szCs w:val="28"/>
              </w:rPr>
            </w:pPr>
            <w:r w:rsidRPr="000A2255">
              <w:rPr>
                <w:b/>
                <w:sz w:val="28"/>
                <w:szCs w:val="28"/>
              </w:rPr>
              <w:t>Hệ số (K</w:t>
            </w:r>
            <w:r w:rsidR="000D55FD" w:rsidRPr="000A2255">
              <w:rPr>
                <w:b/>
                <w:sz w:val="28"/>
                <w:szCs w:val="28"/>
                <w:vertAlign w:val="subscript"/>
              </w:rPr>
              <w:t>ĐC</w:t>
            </w:r>
            <w:r w:rsidRPr="000A2255">
              <w:rPr>
                <w:b/>
                <w:sz w:val="28"/>
                <w:szCs w:val="28"/>
              </w:rPr>
              <w:t>)</w:t>
            </w:r>
          </w:p>
        </w:tc>
      </w:tr>
      <w:tr w:rsidR="000A2255" w:rsidRPr="000A2255" w:rsidTr="00AB7620">
        <w:trPr>
          <w:jc w:val="center"/>
        </w:trPr>
        <w:tc>
          <w:tcPr>
            <w:tcW w:w="579" w:type="pct"/>
            <w:vAlign w:val="center"/>
          </w:tcPr>
          <w:p w:rsidR="00253941" w:rsidRPr="000A2255" w:rsidRDefault="00253941" w:rsidP="000A2255">
            <w:pPr>
              <w:spacing w:before="100" w:after="100"/>
              <w:jc w:val="center"/>
              <w:rPr>
                <w:sz w:val="28"/>
                <w:szCs w:val="28"/>
              </w:rPr>
            </w:pPr>
            <w:r w:rsidRPr="000A2255">
              <w:rPr>
                <w:sz w:val="28"/>
                <w:szCs w:val="28"/>
              </w:rPr>
              <w:t>1</w:t>
            </w:r>
          </w:p>
        </w:tc>
        <w:tc>
          <w:tcPr>
            <w:tcW w:w="3014" w:type="pct"/>
            <w:vAlign w:val="center"/>
          </w:tcPr>
          <w:p w:rsidR="00253941" w:rsidRPr="000A2255" w:rsidRDefault="00253941" w:rsidP="000A2255">
            <w:pPr>
              <w:spacing w:before="100" w:after="100"/>
              <w:rPr>
                <w:sz w:val="28"/>
                <w:szCs w:val="28"/>
              </w:rPr>
            </w:pPr>
            <w:r w:rsidRPr="000A2255">
              <w:rPr>
                <w:sz w:val="28"/>
                <w:szCs w:val="28"/>
              </w:rPr>
              <w:t>0 km &lt; L ≤ 15 km</w:t>
            </w:r>
          </w:p>
        </w:tc>
        <w:tc>
          <w:tcPr>
            <w:tcW w:w="1407" w:type="pct"/>
            <w:vAlign w:val="center"/>
          </w:tcPr>
          <w:p w:rsidR="00253941" w:rsidRPr="000A2255" w:rsidRDefault="004B7948" w:rsidP="000A2255">
            <w:pPr>
              <w:spacing w:before="100" w:after="100"/>
              <w:ind w:right="180"/>
              <w:jc w:val="center"/>
              <w:rPr>
                <w:sz w:val="28"/>
                <w:szCs w:val="28"/>
              </w:rPr>
            </w:pPr>
            <w:r w:rsidRPr="000A2255">
              <w:rPr>
                <w:sz w:val="28"/>
                <w:szCs w:val="28"/>
              </w:rPr>
              <w:t>0,95</w:t>
            </w:r>
          </w:p>
        </w:tc>
      </w:tr>
      <w:tr w:rsidR="000A2255" w:rsidRPr="000A2255" w:rsidTr="00AB7620">
        <w:trPr>
          <w:jc w:val="center"/>
        </w:trPr>
        <w:tc>
          <w:tcPr>
            <w:tcW w:w="579" w:type="pct"/>
            <w:vAlign w:val="center"/>
          </w:tcPr>
          <w:p w:rsidR="00253941" w:rsidRPr="000A2255" w:rsidRDefault="00253941" w:rsidP="000A2255">
            <w:pPr>
              <w:spacing w:before="100" w:after="100"/>
              <w:jc w:val="center"/>
              <w:rPr>
                <w:sz w:val="28"/>
                <w:szCs w:val="28"/>
              </w:rPr>
            </w:pPr>
            <w:r w:rsidRPr="000A2255">
              <w:rPr>
                <w:sz w:val="28"/>
                <w:szCs w:val="28"/>
              </w:rPr>
              <w:t>2</w:t>
            </w:r>
          </w:p>
        </w:tc>
        <w:tc>
          <w:tcPr>
            <w:tcW w:w="3014" w:type="pct"/>
            <w:vAlign w:val="center"/>
          </w:tcPr>
          <w:p w:rsidR="00253941" w:rsidRPr="000A2255" w:rsidRDefault="00253941" w:rsidP="000A2255">
            <w:pPr>
              <w:spacing w:before="100" w:after="100"/>
              <w:rPr>
                <w:sz w:val="28"/>
                <w:szCs w:val="28"/>
              </w:rPr>
            </w:pPr>
            <w:r w:rsidRPr="000A2255">
              <w:rPr>
                <w:sz w:val="28"/>
                <w:szCs w:val="28"/>
              </w:rPr>
              <w:t>15 km &lt; L ≤ 20 km</w:t>
            </w:r>
          </w:p>
        </w:tc>
        <w:tc>
          <w:tcPr>
            <w:tcW w:w="1407" w:type="pct"/>
            <w:vAlign w:val="center"/>
          </w:tcPr>
          <w:p w:rsidR="00253941" w:rsidRPr="000A2255" w:rsidRDefault="004B7948" w:rsidP="000A2255">
            <w:pPr>
              <w:spacing w:before="100" w:after="100"/>
              <w:ind w:right="180"/>
              <w:jc w:val="center"/>
              <w:rPr>
                <w:sz w:val="28"/>
                <w:szCs w:val="28"/>
              </w:rPr>
            </w:pPr>
            <w:r w:rsidRPr="000A2255">
              <w:rPr>
                <w:sz w:val="28"/>
                <w:szCs w:val="28"/>
              </w:rPr>
              <w:t>1,00</w:t>
            </w:r>
          </w:p>
        </w:tc>
      </w:tr>
      <w:tr w:rsidR="000A2255" w:rsidRPr="000A2255" w:rsidTr="00AB7620">
        <w:trPr>
          <w:jc w:val="center"/>
        </w:trPr>
        <w:tc>
          <w:tcPr>
            <w:tcW w:w="579" w:type="pct"/>
            <w:vAlign w:val="center"/>
          </w:tcPr>
          <w:p w:rsidR="00253941" w:rsidRPr="000A2255" w:rsidRDefault="00253941" w:rsidP="000A2255">
            <w:pPr>
              <w:spacing w:before="100" w:after="100"/>
              <w:jc w:val="center"/>
              <w:rPr>
                <w:sz w:val="28"/>
                <w:szCs w:val="28"/>
              </w:rPr>
            </w:pPr>
            <w:r w:rsidRPr="000A2255">
              <w:rPr>
                <w:sz w:val="28"/>
                <w:szCs w:val="28"/>
              </w:rPr>
              <w:t>3</w:t>
            </w:r>
          </w:p>
        </w:tc>
        <w:tc>
          <w:tcPr>
            <w:tcW w:w="3014" w:type="pct"/>
            <w:vAlign w:val="center"/>
          </w:tcPr>
          <w:p w:rsidR="00253941" w:rsidRPr="000A2255" w:rsidRDefault="004B7948" w:rsidP="000A2255">
            <w:pPr>
              <w:spacing w:before="100" w:after="100"/>
              <w:rPr>
                <w:sz w:val="28"/>
                <w:szCs w:val="28"/>
              </w:rPr>
            </w:pPr>
            <w:r w:rsidRPr="000A2255">
              <w:rPr>
                <w:sz w:val="28"/>
                <w:szCs w:val="28"/>
              </w:rPr>
              <w:t>20 km &lt; L ≤ 25</w:t>
            </w:r>
            <w:r w:rsidR="00253941" w:rsidRPr="000A2255">
              <w:rPr>
                <w:sz w:val="28"/>
                <w:szCs w:val="28"/>
              </w:rPr>
              <w:t xml:space="preserve"> km</w:t>
            </w:r>
          </w:p>
        </w:tc>
        <w:tc>
          <w:tcPr>
            <w:tcW w:w="1407" w:type="pct"/>
            <w:vAlign w:val="center"/>
          </w:tcPr>
          <w:p w:rsidR="00253941" w:rsidRPr="000A2255" w:rsidRDefault="004B7948" w:rsidP="000A2255">
            <w:pPr>
              <w:spacing w:before="100" w:after="100"/>
              <w:ind w:right="180"/>
              <w:jc w:val="center"/>
              <w:rPr>
                <w:sz w:val="28"/>
                <w:szCs w:val="28"/>
              </w:rPr>
            </w:pPr>
            <w:r w:rsidRPr="000A2255">
              <w:rPr>
                <w:sz w:val="28"/>
                <w:szCs w:val="28"/>
              </w:rPr>
              <w:t>1,11</w:t>
            </w:r>
          </w:p>
        </w:tc>
      </w:tr>
      <w:tr w:rsidR="000A2255" w:rsidRPr="000A2255" w:rsidTr="00AB7620">
        <w:trPr>
          <w:jc w:val="center"/>
        </w:trPr>
        <w:tc>
          <w:tcPr>
            <w:tcW w:w="579" w:type="pct"/>
            <w:vAlign w:val="center"/>
          </w:tcPr>
          <w:p w:rsidR="00253941" w:rsidRPr="000A2255" w:rsidRDefault="00253941" w:rsidP="000A2255">
            <w:pPr>
              <w:spacing w:before="100" w:after="100"/>
              <w:jc w:val="center"/>
              <w:rPr>
                <w:sz w:val="28"/>
                <w:szCs w:val="28"/>
              </w:rPr>
            </w:pPr>
            <w:r w:rsidRPr="000A2255">
              <w:rPr>
                <w:sz w:val="28"/>
                <w:szCs w:val="28"/>
              </w:rPr>
              <w:t>4</w:t>
            </w:r>
          </w:p>
        </w:tc>
        <w:tc>
          <w:tcPr>
            <w:tcW w:w="3014" w:type="pct"/>
            <w:vAlign w:val="center"/>
          </w:tcPr>
          <w:p w:rsidR="00253941" w:rsidRPr="000A2255" w:rsidRDefault="004B7948" w:rsidP="000A2255">
            <w:pPr>
              <w:spacing w:before="100" w:after="100"/>
              <w:rPr>
                <w:sz w:val="28"/>
                <w:szCs w:val="28"/>
              </w:rPr>
            </w:pPr>
            <w:r w:rsidRPr="000A2255">
              <w:rPr>
                <w:sz w:val="28"/>
                <w:szCs w:val="28"/>
              </w:rPr>
              <w:t>25 km &lt; L ≤ 3</w:t>
            </w:r>
            <w:r w:rsidR="00253941" w:rsidRPr="000A2255">
              <w:rPr>
                <w:sz w:val="28"/>
                <w:szCs w:val="28"/>
              </w:rPr>
              <w:t>0 km</w:t>
            </w:r>
          </w:p>
        </w:tc>
        <w:tc>
          <w:tcPr>
            <w:tcW w:w="1407" w:type="pct"/>
            <w:vAlign w:val="center"/>
          </w:tcPr>
          <w:p w:rsidR="00253941" w:rsidRPr="000A2255" w:rsidRDefault="004B7948" w:rsidP="000A2255">
            <w:pPr>
              <w:spacing w:before="100" w:after="100"/>
              <w:ind w:right="180"/>
              <w:jc w:val="center"/>
              <w:rPr>
                <w:sz w:val="28"/>
                <w:szCs w:val="28"/>
              </w:rPr>
            </w:pPr>
            <w:r w:rsidRPr="000A2255">
              <w:rPr>
                <w:sz w:val="28"/>
                <w:szCs w:val="28"/>
              </w:rPr>
              <w:t>1,22</w:t>
            </w:r>
          </w:p>
        </w:tc>
      </w:tr>
      <w:tr w:rsidR="000A2255" w:rsidRPr="000A2255" w:rsidTr="00AB7620">
        <w:trPr>
          <w:jc w:val="center"/>
        </w:trPr>
        <w:tc>
          <w:tcPr>
            <w:tcW w:w="579" w:type="pct"/>
            <w:vAlign w:val="center"/>
          </w:tcPr>
          <w:p w:rsidR="00253941" w:rsidRPr="000A2255" w:rsidRDefault="00253941" w:rsidP="000A2255">
            <w:pPr>
              <w:spacing w:before="100" w:after="100"/>
              <w:jc w:val="center"/>
              <w:rPr>
                <w:sz w:val="28"/>
                <w:szCs w:val="28"/>
              </w:rPr>
            </w:pPr>
            <w:r w:rsidRPr="000A2255">
              <w:rPr>
                <w:sz w:val="28"/>
                <w:szCs w:val="28"/>
              </w:rPr>
              <w:t>5</w:t>
            </w:r>
          </w:p>
        </w:tc>
        <w:tc>
          <w:tcPr>
            <w:tcW w:w="3014" w:type="pct"/>
            <w:vAlign w:val="center"/>
          </w:tcPr>
          <w:p w:rsidR="00253941" w:rsidRPr="000A2255" w:rsidRDefault="004B7948" w:rsidP="000A2255">
            <w:pPr>
              <w:spacing w:before="100" w:after="100"/>
              <w:rPr>
                <w:sz w:val="28"/>
                <w:szCs w:val="28"/>
              </w:rPr>
            </w:pPr>
            <w:r w:rsidRPr="000A2255">
              <w:rPr>
                <w:sz w:val="28"/>
                <w:szCs w:val="28"/>
              </w:rPr>
              <w:t>30 km &lt; L ≤ 35</w:t>
            </w:r>
            <w:r w:rsidR="00253941" w:rsidRPr="000A2255">
              <w:rPr>
                <w:sz w:val="28"/>
                <w:szCs w:val="28"/>
              </w:rPr>
              <w:t xml:space="preserve"> km</w:t>
            </w:r>
          </w:p>
        </w:tc>
        <w:tc>
          <w:tcPr>
            <w:tcW w:w="1407" w:type="pct"/>
            <w:vAlign w:val="center"/>
          </w:tcPr>
          <w:p w:rsidR="00253941" w:rsidRPr="000A2255" w:rsidRDefault="004B7948" w:rsidP="000A2255">
            <w:pPr>
              <w:spacing w:before="100" w:after="100"/>
              <w:ind w:right="180"/>
              <w:jc w:val="center"/>
              <w:rPr>
                <w:sz w:val="28"/>
                <w:szCs w:val="28"/>
              </w:rPr>
            </w:pPr>
            <w:r w:rsidRPr="000A2255">
              <w:rPr>
                <w:sz w:val="28"/>
                <w:szCs w:val="28"/>
              </w:rPr>
              <w:t>1,30</w:t>
            </w:r>
          </w:p>
        </w:tc>
      </w:tr>
      <w:tr w:rsidR="000A2255" w:rsidRPr="000A2255" w:rsidTr="00AB7620">
        <w:trPr>
          <w:jc w:val="center"/>
        </w:trPr>
        <w:tc>
          <w:tcPr>
            <w:tcW w:w="579" w:type="pct"/>
            <w:vAlign w:val="center"/>
          </w:tcPr>
          <w:p w:rsidR="00253941" w:rsidRPr="000A2255" w:rsidRDefault="00253941" w:rsidP="000A2255">
            <w:pPr>
              <w:spacing w:before="100" w:after="100"/>
              <w:jc w:val="center"/>
              <w:rPr>
                <w:sz w:val="28"/>
                <w:szCs w:val="28"/>
              </w:rPr>
            </w:pPr>
            <w:r w:rsidRPr="000A2255">
              <w:rPr>
                <w:sz w:val="28"/>
                <w:szCs w:val="28"/>
              </w:rPr>
              <w:t>6</w:t>
            </w:r>
          </w:p>
        </w:tc>
        <w:tc>
          <w:tcPr>
            <w:tcW w:w="3014" w:type="pct"/>
            <w:vAlign w:val="center"/>
          </w:tcPr>
          <w:p w:rsidR="00253941" w:rsidRPr="000A2255" w:rsidRDefault="004B7948" w:rsidP="000A2255">
            <w:pPr>
              <w:spacing w:before="100" w:after="100"/>
              <w:rPr>
                <w:sz w:val="28"/>
                <w:szCs w:val="28"/>
              </w:rPr>
            </w:pPr>
            <w:r w:rsidRPr="000A2255">
              <w:rPr>
                <w:sz w:val="28"/>
                <w:szCs w:val="28"/>
              </w:rPr>
              <w:t>35 km &lt; L ≤ 4</w:t>
            </w:r>
            <w:r w:rsidR="00253941" w:rsidRPr="000A2255">
              <w:rPr>
                <w:sz w:val="28"/>
                <w:szCs w:val="28"/>
              </w:rPr>
              <w:t>0 km</w:t>
            </w:r>
          </w:p>
        </w:tc>
        <w:tc>
          <w:tcPr>
            <w:tcW w:w="1407" w:type="pct"/>
            <w:vAlign w:val="center"/>
          </w:tcPr>
          <w:p w:rsidR="00253941" w:rsidRPr="000A2255" w:rsidRDefault="004B7948" w:rsidP="000A2255">
            <w:pPr>
              <w:spacing w:before="100" w:after="100"/>
              <w:ind w:right="180"/>
              <w:jc w:val="center"/>
              <w:rPr>
                <w:sz w:val="28"/>
                <w:szCs w:val="28"/>
              </w:rPr>
            </w:pPr>
            <w:r w:rsidRPr="000A2255">
              <w:rPr>
                <w:sz w:val="28"/>
                <w:szCs w:val="28"/>
              </w:rPr>
              <w:t>1,38</w:t>
            </w:r>
          </w:p>
        </w:tc>
      </w:tr>
      <w:tr w:rsidR="000A2255" w:rsidRPr="000A2255" w:rsidTr="00AB7620">
        <w:trPr>
          <w:jc w:val="center"/>
        </w:trPr>
        <w:tc>
          <w:tcPr>
            <w:tcW w:w="579" w:type="pct"/>
            <w:vAlign w:val="center"/>
          </w:tcPr>
          <w:p w:rsidR="00253941" w:rsidRPr="000A2255" w:rsidRDefault="00253941" w:rsidP="000A2255">
            <w:pPr>
              <w:spacing w:before="100" w:after="100"/>
              <w:jc w:val="center"/>
              <w:rPr>
                <w:sz w:val="28"/>
                <w:szCs w:val="28"/>
              </w:rPr>
            </w:pPr>
            <w:r w:rsidRPr="000A2255">
              <w:rPr>
                <w:sz w:val="28"/>
                <w:szCs w:val="28"/>
              </w:rPr>
              <w:t>7</w:t>
            </w:r>
          </w:p>
        </w:tc>
        <w:tc>
          <w:tcPr>
            <w:tcW w:w="3014" w:type="pct"/>
            <w:vAlign w:val="center"/>
          </w:tcPr>
          <w:p w:rsidR="00253941" w:rsidRPr="000A2255" w:rsidRDefault="004B7948" w:rsidP="000A2255">
            <w:pPr>
              <w:spacing w:before="100" w:after="100"/>
              <w:rPr>
                <w:sz w:val="28"/>
                <w:szCs w:val="28"/>
              </w:rPr>
            </w:pPr>
            <w:r w:rsidRPr="000A2255">
              <w:rPr>
                <w:sz w:val="28"/>
                <w:szCs w:val="28"/>
              </w:rPr>
              <w:t>40 km &lt; L ≤ 45</w:t>
            </w:r>
            <w:r w:rsidR="00253941" w:rsidRPr="000A2255">
              <w:rPr>
                <w:sz w:val="28"/>
                <w:szCs w:val="28"/>
              </w:rPr>
              <w:t xml:space="preserve"> km</w:t>
            </w:r>
          </w:p>
        </w:tc>
        <w:tc>
          <w:tcPr>
            <w:tcW w:w="1407" w:type="pct"/>
            <w:vAlign w:val="center"/>
          </w:tcPr>
          <w:p w:rsidR="00253941" w:rsidRPr="000A2255" w:rsidRDefault="004B7948" w:rsidP="000A2255">
            <w:pPr>
              <w:spacing w:before="100" w:after="100"/>
              <w:ind w:right="180"/>
              <w:jc w:val="center"/>
              <w:rPr>
                <w:sz w:val="28"/>
                <w:szCs w:val="28"/>
              </w:rPr>
            </w:pPr>
            <w:r w:rsidRPr="000A2255">
              <w:rPr>
                <w:sz w:val="28"/>
                <w:szCs w:val="28"/>
              </w:rPr>
              <w:t>1,45</w:t>
            </w:r>
          </w:p>
        </w:tc>
      </w:tr>
      <w:tr w:rsidR="000A2255" w:rsidRPr="000A2255" w:rsidTr="00AB7620">
        <w:trPr>
          <w:jc w:val="center"/>
        </w:trPr>
        <w:tc>
          <w:tcPr>
            <w:tcW w:w="579" w:type="pct"/>
            <w:vAlign w:val="center"/>
          </w:tcPr>
          <w:p w:rsidR="00253941" w:rsidRPr="000A2255" w:rsidRDefault="00253941" w:rsidP="000A2255">
            <w:pPr>
              <w:spacing w:before="100" w:after="100"/>
              <w:jc w:val="center"/>
              <w:rPr>
                <w:sz w:val="28"/>
                <w:szCs w:val="28"/>
              </w:rPr>
            </w:pPr>
            <w:r w:rsidRPr="000A2255">
              <w:rPr>
                <w:sz w:val="28"/>
                <w:szCs w:val="28"/>
              </w:rPr>
              <w:t>8</w:t>
            </w:r>
          </w:p>
        </w:tc>
        <w:tc>
          <w:tcPr>
            <w:tcW w:w="3014" w:type="pct"/>
            <w:vAlign w:val="center"/>
          </w:tcPr>
          <w:p w:rsidR="00253941" w:rsidRPr="000A2255" w:rsidRDefault="004B7948" w:rsidP="000A2255">
            <w:pPr>
              <w:spacing w:before="100" w:after="100"/>
              <w:rPr>
                <w:sz w:val="28"/>
                <w:szCs w:val="28"/>
              </w:rPr>
            </w:pPr>
            <w:r w:rsidRPr="000A2255">
              <w:rPr>
                <w:sz w:val="28"/>
                <w:szCs w:val="28"/>
              </w:rPr>
              <w:t>45 km &lt; L ≤ 5</w:t>
            </w:r>
            <w:r w:rsidR="00253941" w:rsidRPr="000A2255">
              <w:rPr>
                <w:sz w:val="28"/>
                <w:szCs w:val="28"/>
              </w:rPr>
              <w:t>0 km</w:t>
            </w:r>
          </w:p>
        </w:tc>
        <w:tc>
          <w:tcPr>
            <w:tcW w:w="1407" w:type="pct"/>
            <w:vAlign w:val="center"/>
          </w:tcPr>
          <w:p w:rsidR="00253941" w:rsidRPr="000A2255" w:rsidRDefault="004B7948" w:rsidP="000A2255">
            <w:pPr>
              <w:spacing w:before="100" w:after="100"/>
              <w:ind w:right="180"/>
              <w:jc w:val="center"/>
              <w:rPr>
                <w:sz w:val="28"/>
                <w:szCs w:val="28"/>
              </w:rPr>
            </w:pPr>
            <w:r w:rsidRPr="000A2255">
              <w:rPr>
                <w:sz w:val="28"/>
                <w:szCs w:val="28"/>
              </w:rPr>
              <w:t>1,51</w:t>
            </w:r>
          </w:p>
        </w:tc>
      </w:tr>
      <w:tr w:rsidR="000A2255" w:rsidRPr="000A2255" w:rsidTr="00AB7620">
        <w:trPr>
          <w:jc w:val="center"/>
        </w:trPr>
        <w:tc>
          <w:tcPr>
            <w:tcW w:w="579" w:type="pct"/>
            <w:vAlign w:val="center"/>
          </w:tcPr>
          <w:p w:rsidR="00E43203" w:rsidRPr="000A2255" w:rsidRDefault="00253941" w:rsidP="000A2255">
            <w:pPr>
              <w:spacing w:before="100" w:after="100"/>
              <w:jc w:val="center"/>
              <w:rPr>
                <w:sz w:val="28"/>
                <w:szCs w:val="28"/>
              </w:rPr>
            </w:pPr>
            <w:r w:rsidRPr="000A2255">
              <w:rPr>
                <w:sz w:val="28"/>
                <w:szCs w:val="28"/>
              </w:rPr>
              <w:t>9</w:t>
            </w:r>
          </w:p>
        </w:tc>
        <w:tc>
          <w:tcPr>
            <w:tcW w:w="3014" w:type="pct"/>
            <w:vAlign w:val="center"/>
          </w:tcPr>
          <w:p w:rsidR="00E43203" w:rsidRPr="000A2255" w:rsidRDefault="00253941" w:rsidP="000A2255">
            <w:pPr>
              <w:spacing w:before="100" w:after="100"/>
              <w:rPr>
                <w:sz w:val="28"/>
                <w:szCs w:val="28"/>
              </w:rPr>
            </w:pPr>
            <w:r w:rsidRPr="000A2255">
              <w:rPr>
                <w:sz w:val="28"/>
                <w:szCs w:val="28"/>
              </w:rPr>
              <w:t>5</w:t>
            </w:r>
            <w:r w:rsidR="004B7948" w:rsidRPr="000A2255">
              <w:rPr>
                <w:sz w:val="28"/>
                <w:szCs w:val="28"/>
              </w:rPr>
              <w:t>0 km &lt; L ≤ 55</w:t>
            </w:r>
            <w:r w:rsidRPr="000A2255">
              <w:rPr>
                <w:sz w:val="28"/>
                <w:szCs w:val="28"/>
              </w:rPr>
              <w:t xml:space="preserve"> km</w:t>
            </w:r>
          </w:p>
        </w:tc>
        <w:tc>
          <w:tcPr>
            <w:tcW w:w="1407" w:type="pct"/>
            <w:vAlign w:val="center"/>
          </w:tcPr>
          <w:p w:rsidR="00E43203" w:rsidRPr="000A2255" w:rsidRDefault="004B7948" w:rsidP="000A2255">
            <w:pPr>
              <w:spacing w:before="100" w:after="100"/>
              <w:ind w:right="180"/>
              <w:jc w:val="center"/>
              <w:rPr>
                <w:sz w:val="28"/>
                <w:szCs w:val="28"/>
              </w:rPr>
            </w:pPr>
            <w:r w:rsidRPr="000A2255">
              <w:rPr>
                <w:sz w:val="28"/>
                <w:szCs w:val="28"/>
              </w:rPr>
              <w:t>1,57</w:t>
            </w:r>
          </w:p>
        </w:tc>
      </w:tr>
      <w:tr w:rsidR="000A2255" w:rsidRPr="000A2255" w:rsidTr="00AB7620">
        <w:trPr>
          <w:jc w:val="center"/>
        </w:trPr>
        <w:tc>
          <w:tcPr>
            <w:tcW w:w="579" w:type="pct"/>
            <w:vAlign w:val="center"/>
          </w:tcPr>
          <w:p w:rsidR="00E43203" w:rsidRPr="000A2255" w:rsidRDefault="00253941" w:rsidP="000A2255">
            <w:pPr>
              <w:spacing w:before="100" w:after="100"/>
              <w:jc w:val="center"/>
              <w:rPr>
                <w:sz w:val="28"/>
                <w:szCs w:val="28"/>
              </w:rPr>
            </w:pPr>
            <w:r w:rsidRPr="000A2255">
              <w:rPr>
                <w:sz w:val="28"/>
                <w:szCs w:val="28"/>
              </w:rPr>
              <w:t>10</w:t>
            </w:r>
          </w:p>
        </w:tc>
        <w:tc>
          <w:tcPr>
            <w:tcW w:w="3014" w:type="pct"/>
            <w:vAlign w:val="center"/>
          </w:tcPr>
          <w:p w:rsidR="00E43203" w:rsidRPr="000A2255" w:rsidRDefault="004B7948" w:rsidP="000A2255">
            <w:pPr>
              <w:spacing w:before="100" w:after="100"/>
              <w:rPr>
                <w:sz w:val="28"/>
                <w:szCs w:val="28"/>
              </w:rPr>
            </w:pPr>
            <w:r w:rsidRPr="000A2255">
              <w:rPr>
                <w:sz w:val="28"/>
                <w:szCs w:val="28"/>
              </w:rPr>
              <w:t>55 km &lt; L ≤ 6</w:t>
            </w:r>
            <w:r w:rsidR="00253941" w:rsidRPr="000A2255">
              <w:rPr>
                <w:sz w:val="28"/>
                <w:szCs w:val="28"/>
              </w:rPr>
              <w:t>0 km</w:t>
            </w:r>
          </w:p>
        </w:tc>
        <w:tc>
          <w:tcPr>
            <w:tcW w:w="1407" w:type="pct"/>
            <w:vAlign w:val="center"/>
          </w:tcPr>
          <w:p w:rsidR="00E43203" w:rsidRPr="000A2255" w:rsidRDefault="004B7948" w:rsidP="000A2255">
            <w:pPr>
              <w:spacing w:before="100" w:after="100"/>
              <w:ind w:right="180"/>
              <w:jc w:val="center"/>
              <w:rPr>
                <w:sz w:val="28"/>
                <w:szCs w:val="28"/>
              </w:rPr>
            </w:pPr>
            <w:r w:rsidRPr="000A2255">
              <w:rPr>
                <w:sz w:val="28"/>
                <w:szCs w:val="28"/>
              </w:rPr>
              <w:t>1,62</w:t>
            </w:r>
          </w:p>
        </w:tc>
      </w:tr>
      <w:tr w:rsidR="000A2255" w:rsidRPr="000A2255" w:rsidTr="00AB7620">
        <w:trPr>
          <w:jc w:val="center"/>
        </w:trPr>
        <w:tc>
          <w:tcPr>
            <w:tcW w:w="579" w:type="pct"/>
            <w:vAlign w:val="center"/>
          </w:tcPr>
          <w:p w:rsidR="00E43203" w:rsidRPr="000A2255" w:rsidRDefault="00253941" w:rsidP="000A2255">
            <w:pPr>
              <w:spacing w:before="100" w:after="100"/>
              <w:jc w:val="center"/>
              <w:rPr>
                <w:sz w:val="28"/>
                <w:szCs w:val="28"/>
              </w:rPr>
            </w:pPr>
            <w:r w:rsidRPr="000A2255">
              <w:rPr>
                <w:sz w:val="28"/>
                <w:szCs w:val="28"/>
              </w:rPr>
              <w:t>11</w:t>
            </w:r>
          </w:p>
        </w:tc>
        <w:tc>
          <w:tcPr>
            <w:tcW w:w="3014" w:type="pct"/>
            <w:vAlign w:val="center"/>
          </w:tcPr>
          <w:p w:rsidR="00E43203" w:rsidRPr="000A2255" w:rsidRDefault="004B7948" w:rsidP="000A2255">
            <w:pPr>
              <w:spacing w:before="100" w:after="100"/>
              <w:rPr>
                <w:sz w:val="28"/>
                <w:szCs w:val="28"/>
              </w:rPr>
            </w:pPr>
            <w:r w:rsidRPr="000A2255">
              <w:rPr>
                <w:sz w:val="28"/>
                <w:szCs w:val="28"/>
              </w:rPr>
              <w:t>60 km &lt; L ≤ 65</w:t>
            </w:r>
            <w:r w:rsidR="00253941" w:rsidRPr="000A2255">
              <w:rPr>
                <w:sz w:val="28"/>
                <w:szCs w:val="28"/>
              </w:rPr>
              <w:t xml:space="preserve"> km</w:t>
            </w:r>
          </w:p>
        </w:tc>
        <w:tc>
          <w:tcPr>
            <w:tcW w:w="1407" w:type="pct"/>
            <w:vAlign w:val="center"/>
          </w:tcPr>
          <w:p w:rsidR="00E43203" w:rsidRPr="000A2255" w:rsidRDefault="004B7948" w:rsidP="000A2255">
            <w:pPr>
              <w:spacing w:before="100" w:after="100"/>
              <w:ind w:right="180"/>
              <w:jc w:val="center"/>
              <w:rPr>
                <w:sz w:val="28"/>
                <w:szCs w:val="28"/>
              </w:rPr>
            </w:pPr>
            <w:r w:rsidRPr="000A2255">
              <w:rPr>
                <w:sz w:val="28"/>
                <w:szCs w:val="28"/>
              </w:rPr>
              <w:t>1,66</w:t>
            </w:r>
          </w:p>
        </w:tc>
      </w:tr>
    </w:tbl>
    <w:p w:rsidR="004B7948" w:rsidRPr="000A2255" w:rsidRDefault="003434CA" w:rsidP="000A2255">
      <w:pPr>
        <w:tabs>
          <w:tab w:val="left" w:pos="1134"/>
        </w:tabs>
        <w:spacing w:before="120"/>
        <w:ind w:firstLine="567"/>
        <w:jc w:val="both"/>
        <w:rPr>
          <w:i/>
          <w:iCs/>
          <w:sz w:val="28"/>
          <w:szCs w:val="28"/>
        </w:rPr>
      </w:pPr>
      <w:r w:rsidRPr="000A2255">
        <w:rPr>
          <w:i/>
          <w:iCs/>
          <w:sz w:val="28"/>
          <w:szCs w:val="28"/>
        </w:rPr>
        <w:t>c)</w:t>
      </w:r>
      <w:r w:rsidR="00663162" w:rsidRPr="000A2255">
        <w:rPr>
          <w:i/>
          <w:iCs/>
          <w:sz w:val="28"/>
          <w:szCs w:val="28"/>
        </w:rPr>
        <w:t xml:space="preserve"> Đối với hoạt động </w:t>
      </w:r>
      <w:r w:rsidR="00F22AEB" w:rsidRPr="000A2255">
        <w:rPr>
          <w:i/>
          <w:iCs/>
          <w:sz w:val="28"/>
          <w:szCs w:val="28"/>
        </w:rPr>
        <w:t>vận chuyển chất thải rắn sinh hoạt từ điểm tập kết đến cơ sở tiếp nhận, từ trạm trung chuyển đến cơ sở xử lý</w:t>
      </w:r>
      <w:r w:rsidR="004B7948" w:rsidRPr="000A2255">
        <w:rPr>
          <w:i/>
          <w:iCs/>
          <w:sz w:val="28"/>
          <w:szCs w:val="28"/>
        </w:rPr>
        <w:t>:</w:t>
      </w:r>
    </w:p>
    <w:p w:rsidR="004B7948" w:rsidRPr="000A2255" w:rsidRDefault="004B7948" w:rsidP="000A2255">
      <w:pPr>
        <w:tabs>
          <w:tab w:val="left" w:pos="1134"/>
        </w:tabs>
        <w:spacing w:before="120"/>
        <w:ind w:firstLine="567"/>
        <w:jc w:val="both"/>
        <w:rPr>
          <w:iCs/>
          <w:sz w:val="28"/>
          <w:szCs w:val="28"/>
        </w:rPr>
      </w:pPr>
      <w:r w:rsidRPr="000A2255">
        <w:rPr>
          <w:iCs/>
          <w:sz w:val="28"/>
          <w:szCs w:val="28"/>
        </w:rPr>
        <w:t xml:space="preserve">Giá tối đa áp dụng tại khu vực đô thị đặc biệt, đô thị loại I, II, III, IV, V, cự ly vận chuyển bình quân </w:t>
      </w:r>
      <w:r w:rsidRPr="000A2255">
        <w:rPr>
          <w:sz w:val="28"/>
          <w:szCs w:val="28"/>
        </w:rPr>
        <w:t>15 km &lt; L ≤ 20 km</w:t>
      </w:r>
      <w:r w:rsidRPr="000A2255">
        <w:rPr>
          <w:iCs/>
          <w:sz w:val="28"/>
          <w:szCs w:val="28"/>
        </w:rPr>
        <w:t xml:space="preserve"> </w:t>
      </w:r>
      <w:r w:rsidRPr="000A2255">
        <w:rPr>
          <w:sz w:val="28"/>
          <w:szCs w:val="28"/>
        </w:rPr>
        <w:t xml:space="preserve">là </w:t>
      </w:r>
      <w:r w:rsidR="00395182" w:rsidRPr="000A2255">
        <w:rPr>
          <w:b/>
          <w:i/>
          <w:sz w:val="28"/>
          <w:szCs w:val="28"/>
        </w:rPr>
        <w:t>299.730 đồng/tấn</w:t>
      </w:r>
      <w:r w:rsidRPr="000A2255">
        <w:rPr>
          <w:sz w:val="28"/>
          <w:szCs w:val="28"/>
        </w:rPr>
        <w:t>.</w:t>
      </w:r>
      <w:r w:rsidR="00EA4764" w:rsidRPr="000A2255">
        <w:rPr>
          <w:iCs/>
          <w:sz w:val="28"/>
          <w:szCs w:val="28"/>
        </w:rPr>
        <w:t xml:space="preserve"> Trường hợp k</w:t>
      </w:r>
      <w:r w:rsidRPr="000A2255">
        <w:rPr>
          <w:iCs/>
          <w:sz w:val="28"/>
          <w:szCs w:val="28"/>
        </w:rPr>
        <w:t xml:space="preserve">hu vực nông thôn, </w:t>
      </w:r>
      <w:r w:rsidRPr="000A2255">
        <w:rPr>
          <w:sz w:val="28"/>
          <w:szCs w:val="28"/>
        </w:rPr>
        <w:t>miền núi, vùng cao có địa hình dốc</w:t>
      </w:r>
      <w:r w:rsidR="00FD2F4C" w:rsidRPr="000A2255">
        <w:rPr>
          <w:sz w:val="28"/>
          <w:szCs w:val="28"/>
        </w:rPr>
        <w:t xml:space="preserve"> và cự ly</w:t>
      </w:r>
      <w:r w:rsidRPr="000A2255">
        <w:rPr>
          <w:sz w:val="28"/>
          <w:szCs w:val="28"/>
        </w:rPr>
        <w:t xml:space="preserve"> vận chuyển </w:t>
      </w:r>
      <w:r w:rsidRPr="000A2255">
        <w:rPr>
          <w:iCs/>
          <w:sz w:val="28"/>
          <w:szCs w:val="28"/>
        </w:rPr>
        <w:t xml:space="preserve">bình quân thay đổi, thì giá </w:t>
      </w:r>
      <w:r w:rsidR="005F5803" w:rsidRPr="000A2255">
        <w:rPr>
          <w:iCs/>
          <w:sz w:val="28"/>
          <w:szCs w:val="28"/>
        </w:rPr>
        <w:t>vận chuyển</w:t>
      </w:r>
      <w:r w:rsidRPr="000A2255">
        <w:rPr>
          <w:iCs/>
          <w:sz w:val="28"/>
          <w:szCs w:val="28"/>
        </w:rPr>
        <w:t xml:space="preserve"> sẽ được điều chỉnh </w:t>
      </w:r>
      <w:r w:rsidR="005F5803" w:rsidRPr="000A2255">
        <w:rPr>
          <w:iCs/>
          <w:sz w:val="28"/>
          <w:szCs w:val="28"/>
        </w:rPr>
        <w:t xml:space="preserve">theo </w:t>
      </w:r>
      <w:r w:rsidR="005F5803" w:rsidRPr="000A2255">
        <w:rPr>
          <w:sz w:val="28"/>
          <w:szCs w:val="28"/>
        </w:rPr>
        <w:t>chi phí nhân công; máy móc, thiết bị; dụng cụ lao động; tiêu hao nhiên liệu</w:t>
      </w:r>
      <w:r w:rsidR="005F5803" w:rsidRPr="000A2255">
        <w:rPr>
          <w:iCs/>
          <w:sz w:val="28"/>
          <w:szCs w:val="28"/>
        </w:rPr>
        <w:t xml:space="preserve"> </w:t>
      </w:r>
      <w:r w:rsidRPr="000A2255">
        <w:rPr>
          <w:iCs/>
          <w:sz w:val="28"/>
          <w:szCs w:val="28"/>
        </w:rPr>
        <w:t>như sau:</w:t>
      </w:r>
    </w:p>
    <w:p w:rsidR="004B7948" w:rsidRPr="000A2255" w:rsidRDefault="003934BB" w:rsidP="000A2255">
      <w:pPr>
        <w:tabs>
          <w:tab w:val="left" w:pos="1134"/>
        </w:tabs>
        <w:spacing w:before="120"/>
        <w:ind w:firstLine="567"/>
        <w:jc w:val="both"/>
        <w:rPr>
          <w:iCs/>
          <w:sz w:val="28"/>
          <w:szCs w:val="28"/>
        </w:rPr>
      </w:pPr>
      <w:r w:rsidRPr="000A2255">
        <w:rPr>
          <w:iCs/>
          <w:sz w:val="28"/>
          <w:szCs w:val="28"/>
        </w:rPr>
        <w:t>- Đối với k</w:t>
      </w:r>
      <w:r w:rsidR="004B7948" w:rsidRPr="000A2255">
        <w:rPr>
          <w:iCs/>
          <w:sz w:val="28"/>
          <w:szCs w:val="28"/>
        </w:rPr>
        <w:t xml:space="preserve">hu vực nông thôn, </w:t>
      </w:r>
      <w:r w:rsidR="004B7948" w:rsidRPr="000A2255">
        <w:rPr>
          <w:sz w:val="28"/>
          <w:szCs w:val="28"/>
        </w:rPr>
        <w:t>miền núi, vùng cao có địa hình dốc</w:t>
      </w:r>
      <w:r w:rsidR="00FD2F4C" w:rsidRPr="000A2255">
        <w:rPr>
          <w:sz w:val="28"/>
          <w:szCs w:val="28"/>
        </w:rPr>
        <w:t>: C</w:t>
      </w:r>
      <w:r w:rsidR="004B7948" w:rsidRPr="000A2255">
        <w:rPr>
          <w:sz w:val="28"/>
          <w:szCs w:val="28"/>
        </w:rPr>
        <w:t>hi phí nhân công; máy móc, thiết bị; dụng cụ lao động; tiêu hao nhiên liệu được điều chỉnh theo hệ số K</w:t>
      </w:r>
      <w:r w:rsidR="004B7948" w:rsidRPr="000A2255">
        <w:rPr>
          <w:sz w:val="28"/>
          <w:szCs w:val="28"/>
          <w:vertAlign w:val="subscript"/>
        </w:rPr>
        <w:t>ĐC</w:t>
      </w:r>
      <w:r w:rsidR="004B7948" w:rsidRPr="000A2255">
        <w:rPr>
          <w:sz w:val="28"/>
          <w:szCs w:val="28"/>
        </w:rPr>
        <w:t xml:space="preserve"> = 1,2</w:t>
      </w:r>
      <w:r w:rsidR="004B7948" w:rsidRPr="000A2255">
        <w:rPr>
          <w:iCs/>
          <w:sz w:val="28"/>
          <w:szCs w:val="28"/>
        </w:rPr>
        <w:t>.</w:t>
      </w:r>
    </w:p>
    <w:p w:rsidR="004B7948" w:rsidRPr="000A2255" w:rsidRDefault="004B7948" w:rsidP="000A2255">
      <w:pPr>
        <w:tabs>
          <w:tab w:val="left" w:pos="1134"/>
        </w:tabs>
        <w:spacing w:before="120"/>
        <w:ind w:firstLine="567"/>
        <w:jc w:val="both"/>
        <w:rPr>
          <w:iCs/>
          <w:sz w:val="28"/>
          <w:szCs w:val="28"/>
        </w:rPr>
      </w:pPr>
      <w:r w:rsidRPr="000A2255">
        <w:rPr>
          <w:iCs/>
          <w:sz w:val="28"/>
          <w:szCs w:val="28"/>
        </w:rPr>
        <w:t xml:space="preserve">- Trường hợp cự ly </w:t>
      </w:r>
      <w:r w:rsidR="005F5803" w:rsidRPr="000A2255">
        <w:rPr>
          <w:iCs/>
          <w:sz w:val="28"/>
          <w:szCs w:val="28"/>
        </w:rPr>
        <w:t>vận chuyển</w:t>
      </w:r>
      <w:r w:rsidRPr="000A2255">
        <w:rPr>
          <w:iCs/>
          <w:sz w:val="28"/>
          <w:szCs w:val="28"/>
        </w:rPr>
        <w:t xml:space="preserve"> bình quân </w:t>
      </w:r>
      <w:r w:rsidR="00FD2F4C" w:rsidRPr="000A2255">
        <w:rPr>
          <w:iCs/>
          <w:sz w:val="28"/>
          <w:szCs w:val="28"/>
        </w:rPr>
        <w:t>thay đổi:</w:t>
      </w:r>
      <w:r w:rsidRPr="000A2255">
        <w:rPr>
          <w:iCs/>
          <w:sz w:val="28"/>
          <w:szCs w:val="28"/>
        </w:rPr>
        <w:t xml:space="preserve"> </w:t>
      </w:r>
      <w:r w:rsidR="00FD2F4C" w:rsidRPr="000A2255">
        <w:rPr>
          <w:sz w:val="28"/>
          <w:szCs w:val="28"/>
        </w:rPr>
        <w:t>C</w:t>
      </w:r>
      <w:r w:rsidRPr="000A2255">
        <w:rPr>
          <w:sz w:val="28"/>
          <w:szCs w:val="28"/>
        </w:rPr>
        <w:t>hi phí nhân công; máy móc, thiết bị; dụng cụ lao động; tiêu hao nhiên liệu được điều chỉnh theo hệ số</w:t>
      </w:r>
      <w:r w:rsidRPr="000A2255">
        <w:rPr>
          <w:iCs/>
          <w:sz w:val="28"/>
          <w:szCs w:val="28"/>
        </w:rPr>
        <w:t xml:space="preserve"> (K</w:t>
      </w:r>
      <w:r w:rsidRPr="000A2255">
        <w:rPr>
          <w:iCs/>
          <w:sz w:val="28"/>
          <w:szCs w:val="28"/>
          <w:vertAlign w:val="subscript"/>
        </w:rPr>
        <w:t>ĐC</w:t>
      </w:r>
      <w:r w:rsidRPr="000A2255">
        <w:rPr>
          <w:iCs/>
          <w:sz w:val="28"/>
          <w:szCs w:val="28"/>
        </w:rPr>
        <w:t xml:space="preserve">) </w:t>
      </w:r>
      <w:r w:rsidR="005F5803" w:rsidRPr="000A2255">
        <w:rPr>
          <w:iCs/>
          <w:sz w:val="28"/>
          <w:szCs w:val="28"/>
        </w:rPr>
        <w:t>tại điểm b Khoản 1 Điều 1 nêu trên.</w:t>
      </w:r>
    </w:p>
    <w:p w:rsidR="00AC0BEF" w:rsidRPr="000A2255" w:rsidRDefault="00DA00AF" w:rsidP="000A2255">
      <w:pPr>
        <w:tabs>
          <w:tab w:val="left" w:pos="1134"/>
        </w:tabs>
        <w:spacing w:before="120"/>
        <w:ind w:firstLine="567"/>
        <w:jc w:val="both"/>
        <w:rPr>
          <w:b/>
          <w:iCs/>
          <w:sz w:val="28"/>
          <w:szCs w:val="28"/>
        </w:rPr>
      </w:pPr>
      <w:r w:rsidRPr="000A2255">
        <w:rPr>
          <w:b/>
          <w:iCs/>
          <w:sz w:val="28"/>
          <w:szCs w:val="28"/>
        </w:rPr>
        <w:t>2.</w:t>
      </w:r>
      <w:r w:rsidR="00AC0BEF" w:rsidRPr="000A2255">
        <w:rPr>
          <w:b/>
          <w:iCs/>
          <w:sz w:val="28"/>
          <w:szCs w:val="28"/>
        </w:rPr>
        <w:t xml:space="preserve"> Đối với </w:t>
      </w:r>
      <w:r w:rsidR="0011226A" w:rsidRPr="000A2255">
        <w:rPr>
          <w:b/>
          <w:iCs/>
          <w:sz w:val="28"/>
          <w:szCs w:val="28"/>
        </w:rPr>
        <w:t>dịch vụ</w:t>
      </w:r>
      <w:r w:rsidR="00AC0BEF" w:rsidRPr="000A2255">
        <w:rPr>
          <w:b/>
          <w:iCs/>
          <w:sz w:val="28"/>
          <w:szCs w:val="28"/>
        </w:rPr>
        <w:t xml:space="preserve"> xử lý</w:t>
      </w:r>
      <w:r w:rsidR="0011226A" w:rsidRPr="000A2255">
        <w:rPr>
          <w:b/>
          <w:iCs/>
          <w:sz w:val="28"/>
          <w:szCs w:val="28"/>
        </w:rPr>
        <w:t xml:space="preserve"> chất thải rắn sinh hoạt</w:t>
      </w:r>
      <w:r w:rsidR="001A210B" w:rsidRPr="000A2255">
        <w:rPr>
          <w:b/>
          <w:iCs/>
          <w:sz w:val="28"/>
          <w:szCs w:val="28"/>
        </w:rPr>
        <w:t>:</w:t>
      </w:r>
    </w:p>
    <w:p w:rsidR="00B143C1" w:rsidRPr="000A2255" w:rsidRDefault="0011226A" w:rsidP="000A2255">
      <w:pPr>
        <w:tabs>
          <w:tab w:val="left" w:pos="1134"/>
        </w:tabs>
        <w:spacing w:before="120"/>
        <w:ind w:firstLine="567"/>
        <w:jc w:val="both"/>
        <w:rPr>
          <w:iCs/>
          <w:sz w:val="28"/>
          <w:szCs w:val="28"/>
        </w:rPr>
      </w:pPr>
      <w:r w:rsidRPr="000A2255">
        <w:rPr>
          <w:iCs/>
          <w:sz w:val="28"/>
          <w:szCs w:val="28"/>
        </w:rPr>
        <w:t>-</w:t>
      </w:r>
      <w:r w:rsidR="00AC0BEF" w:rsidRPr="000A2255">
        <w:rPr>
          <w:iCs/>
          <w:sz w:val="28"/>
          <w:szCs w:val="28"/>
        </w:rPr>
        <w:t xml:space="preserve"> </w:t>
      </w:r>
      <w:r w:rsidR="00B143C1" w:rsidRPr="000A2255">
        <w:rPr>
          <w:iCs/>
          <w:sz w:val="28"/>
          <w:szCs w:val="28"/>
        </w:rPr>
        <w:t>Đối với hoạt động xử lý rác sinh hoạt bằng phương pháp sản xuất mùn hữu cơ (compost)</w:t>
      </w:r>
      <w:r w:rsidR="00BF70C1" w:rsidRPr="000A2255">
        <w:rPr>
          <w:iCs/>
          <w:sz w:val="28"/>
          <w:szCs w:val="28"/>
        </w:rPr>
        <w:t xml:space="preserve"> </w:t>
      </w:r>
      <w:r w:rsidR="00B143C1" w:rsidRPr="000A2255">
        <w:rPr>
          <w:iCs/>
          <w:sz w:val="28"/>
          <w:szCs w:val="28"/>
        </w:rPr>
        <w:t xml:space="preserve">là </w:t>
      </w:r>
      <w:r w:rsidR="00DF6487" w:rsidRPr="000A2255">
        <w:rPr>
          <w:b/>
          <w:i/>
          <w:iCs/>
          <w:sz w:val="28"/>
          <w:szCs w:val="28"/>
        </w:rPr>
        <w:t xml:space="preserve">558.439 </w:t>
      </w:r>
      <w:r w:rsidR="00B143C1" w:rsidRPr="000A2255">
        <w:rPr>
          <w:b/>
          <w:i/>
          <w:iCs/>
          <w:sz w:val="28"/>
          <w:szCs w:val="28"/>
        </w:rPr>
        <w:t>đồng/tấn rác</w:t>
      </w:r>
      <w:r w:rsidR="00EF46CB" w:rsidRPr="000A2255">
        <w:rPr>
          <w:iCs/>
          <w:sz w:val="28"/>
          <w:szCs w:val="28"/>
        </w:rPr>
        <w:t xml:space="preserve"> (đã </w:t>
      </w:r>
      <w:r w:rsidR="00B143C1" w:rsidRPr="000A2255">
        <w:rPr>
          <w:iCs/>
          <w:sz w:val="28"/>
          <w:szCs w:val="28"/>
        </w:rPr>
        <w:t>bao gồm chi phí xúc, vận chuyển và chôn lấp rác trơ).</w:t>
      </w:r>
    </w:p>
    <w:p w:rsidR="00B143C1" w:rsidRPr="000A2255" w:rsidRDefault="0011226A" w:rsidP="000A2255">
      <w:pPr>
        <w:tabs>
          <w:tab w:val="left" w:pos="1134"/>
        </w:tabs>
        <w:spacing w:before="120"/>
        <w:ind w:firstLine="567"/>
        <w:jc w:val="both"/>
        <w:rPr>
          <w:iCs/>
          <w:sz w:val="28"/>
          <w:szCs w:val="28"/>
        </w:rPr>
      </w:pPr>
      <w:r w:rsidRPr="000A2255">
        <w:rPr>
          <w:iCs/>
          <w:sz w:val="28"/>
          <w:szCs w:val="28"/>
        </w:rPr>
        <w:t>-</w:t>
      </w:r>
      <w:r w:rsidR="00B143C1" w:rsidRPr="000A2255">
        <w:rPr>
          <w:iCs/>
          <w:sz w:val="28"/>
          <w:szCs w:val="28"/>
        </w:rPr>
        <w:t xml:space="preserve"> Đối với hoạt động xử </w:t>
      </w:r>
      <w:r w:rsidR="00F033C3" w:rsidRPr="000A2255">
        <w:rPr>
          <w:iCs/>
          <w:sz w:val="28"/>
          <w:szCs w:val="28"/>
        </w:rPr>
        <w:t>lý</w:t>
      </w:r>
      <w:r w:rsidR="00B143C1" w:rsidRPr="000A2255">
        <w:rPr>
          <w:iCs/>
          <w:sz w:val="28"/>
          <w:szCs w:val="28"/>
        </w:rPr>
        <w:t xml:space="preserve"> rác sinh hoạt bằng phương pháp đốt </w:t>
      </w:r>
      <w:r w:rsidR="00F033C3" w:rsidRPr="000A2255">
        <w:rPr>
          <w:iCs/>
          <w:sz w:val="28"/>
          <w:szCs w:val="28"/>
        </w:rPr>
        <w:t xml:space="preserve">không thu hồi năng lượng là </w:t>
      </w:r>
      <w:r w:rsidR="002B2A23" w:rsidRPr="000A2255">
        <w:rPr>
          <w:b/>
          <w:i/>
          <w:iCs/>
          <w:sz w:val="28"/>
          <w:szCs w:val="28"/>
        </w:rPr>
        <w:t>519.653</w:t>
      </w:r>
      <w:r w:rsidR="00CB0244" w:rsidRPr="000A2255">
        <w:rPr>
          <w:b/>
          <w:i/>
          <w:iCs/>
          <w:sz w:val="28"/>
          <w:szCs w:val="28"/>
        </w:rPr>
        <w:t xml:space="preserve"> </w:t>
      </w:r>
      <w:r w:rsidR="00F033C3" w:rsidRPr="000A2255">
        <w:rPr>
          <w:b/>
          <w:i/>
          <w:iCs/>
          <w:sz w:val="28"/>
          <w:szCs w:val="28"/>
        </w:rPr>
        <w:t>đồng/</w:t>
      </w:r>
      <w:r w:rsidR="00B143C1" w:rsidRPr="000A2255">
        <w:rPr>
          <w:b/>
          <w:i/>
          <w:iCs/>
          <w:sz w:val="28"/>
          <w:szCs w:val="28"/>
        </w:rPr>
        <w:t>tấn rác</w:t>
      </w:r>
      <w:r w:rsidR="00B143C1" w:rsidRPr="000A2255">
        <w:rPr>
          <w:iCs/>
          <w:sz w:val="28"/>
          <w:szCs w:val="28"/>
        </w:rPr>
        <w:t xml:space="preserve"> (đã bao gồm chi phí xúc, vận chuyển và chôn lấp rác trơ).</w:t>
      </w:r>
    </w:p>
    <w:p w:rsidR="00DA00AF" w:rsidRPr="000A2255" w:rsidRDefault="00DA00AF" w:rsidP="000A2255">
      <w:pPr>
        <w:tabs>
          <w:tab w:val="left" w:pos="1134"/>
        </w:tabs>
        <w:spacing w:before="120"/>
        <w:ind w:firstLine="567"/>
        <w:jc w:val="both"/>
        <w:rPr>
          <w:i/>
          <w:sz w:val="28"/>
          <w:szCs w:val="28"/>
        </w:rPr>
      </w:pPr>
      <w:r w:rsidRPr="000A2255">
        <w:rPr>
          <w:i/>
          <w:sz w:val="28"/>
          <w:szCs w:val="28"/>
        </w:rPr>
        <w:lastRenderedPageBreak/>
        <w:t xml:space="preserve">(Mức giá nêu trên </w:t>
      </w:r>
      <w:r w:rsidR="000040DE" w:rsidRPr="000A2255">
        <w:rPr>
          <w:i/>
          <w:sz w:val="28"/>
          <w:szCs w:val="28"/>
        </w:rPr>
        <w:t xml:space="preserve">áp dụng đối với chất thải rắn sinh hoạt sau phân loại; </w:t>
      </w:r>
      <w:r w:rsidRPr="000A2255">
        <w:rPr>
          <w:i/>
          <w:sz w:val="28"/>
          <w:szCs w:val="28"/>
        </w:rPr>
        <w:t>chưa bao gồm thuế giá trị gia tăng và các loại thuế khác theo quy định của pháp luật về thuế)</w:t>
      </w:r>
    </w:p>
    <w:p w:rsidR="003B4800" w:rsidRPr="000A2255" w:rsidRDefault="003B4800" w:rsidP="000A2255">
      <w:pPr>
        <w:tabs>
          <w:tab w:val="left" w:pos="1134"/>
        </w:tabs>
        <w:spacing w:before="120"/>
        <w:ind w:firstLine="567"/>
        <w:jc w:val="both"/>
        <w:rPr>
          <w:rFonts w:eastAsia="PMingLiU"/>
          <w:b/>
          <w:bCs/>
          <w:sz w:val="28"/>
          <w:szCs w:val="28"/>
        </w:rPr>
      </w:pPr>
      <w:r w:rsidRPr="000A2255">
        <w:rPr>
          <w:rFonts w:eastAsia="PMingLiU"/>
          <w:b/>
          <w:bCs/>
          <w:sz w:val="28"/>
          <w:szCs w:val="28"/>
        </w:rPr>
        <w:t>Điều 2.</w:t>
      </w:r>
      <w:r w:rsidRPr="000A2255">
        <w:rPr>
          <w:rFonts w:eastAsia="PMingLiU"/>
          <w:bCs/>
          <w:sz w:val="28"/>
          <w:szCs w:val="28"/>
        </w:rPr>
        <w:t xml:space="preserve"> Quyết định này có hiệu lực kể từ ngày ký.</w:t>
      </w:r>
    </w:p>
    <w:p w:rsidR="00F734F3" w:rsidRDefault="00DA00AF" w:rsidP="000A2255">
      <w:pPr>
        <w:tabs>
          <w:tab w:val="left" w:pos="1134"/>
        </w:tabs>
        <w:spacing w:before="120"/>
        <w:ind w:firstLine="567"/>
        <w:jc w:val="both"/>
        <w:rPr>
          <w:rFonts w:eastAsia="PMingLiU"/>
          <w:bCs/>
          <w:sz w:val="28"/>
          <w:szCs w:val="28"/>
        </w:rPr>
      </w:pPr>
      <w:r w:rsidRPr="000A2255">
        <w:rPr>
          <w:rFonts w:eastAsia="PMingLiU"/>
          <w:b/>
          <w:bCs/>
          <w:sz w:val="28"/>
          <w:szCs w:val="28"/>
        </w:rPr>
        <w:t>Điề</w:t>
      </w:r>
      <w:r w:rsidR="003B4800" w:rsidRPr="000A2255">
        <w:rPr>
          <w:rFonts w:eastAsia="PMingLiU"/>
          <w:b/>
          <w:bCs/>
          <w:sz w:val="28"/>
          <w:szCs w:val="28"/>
        </w:rPr>
        <w:t>u 3</w:t>
      </w:r>
      <w:r w:rsidRPr="000A2255">
        <w:rPr>
          <w:rFonts w:eastAsia="PMingLiU"/>
          <w:b/>
          <w:bCs/>
          <w:sz w:val="28"/>
          <w:szCs w:val="28"/>
        </w:rPr>
        <w:t>.</w:t>
      </w:r>
      <w:r w:rsidRPr="000A2255">
        <w:rPr>
          <w:rFonts w:eastAsia="PMingLiU"/>
          <w:bCs/>
          <w:sz w:val="28"/>
          <w:szCs w:val="28"/>
        </w:rPr>
        <w:t xml:space="preserve"> Chánh Văn phòng Ủy ban nhân dân tỉnh, Giám đốc Sở Nông nghiệp và Môi trường, Giám đốc Sở</w:t>
      </w:r>
      <w:r w:rsidR="003B4800" w:rsidRPr="000A2255">
        <w:rPr>
          <w:rFonts w:eastAsia="PMingLiU"/>
          <w:bCs/>
          <w:sz w:val="28"/>
          <w:szCs w:val="28"/>
        </w:rPr>
        <w:t xml:space="preserve"> T</w:t>
      </w:r>
      <w:r w:rsidRPr="000A2255">
        <w:rPr>
          <w:rFonts w:eastAsia="PMingLiU"/>
          <w:bCs/>
          <w:sz w:val="28"/>
          <w:szCs w:val="28"/>
        </w:rPr>
        <w:t>ài chính, Chủ tịch Ủy ban nhân dân các xã, phường</w:t>
      </w:r>
      <w:r w:rsidR="003B4800" w:rsidRPr="000A2255">
        <w:rPr>
          <w:rFonts w:eastAsia="PMingLiU"/>
          <w:bCs/>
          <w:sz w:val="28"/>
          <w:szCs w:val="28"/>
        </w:rPr>
        <w:t xml:space="preserve"> thuộc tỉnh</w:t>
      </w:r>
      <w:r w:rsidRPr="000A2255">
        <w:rPr>
          <w:rFonts w:eastAsia="PMingLiU"/>
          <w:bCs/>
          <w:sz w:val="28"/>
          <w:szCs w:val="28"/>
        </w:rPr>
        <w:t xml:space="preserve"> </w:t>
      </w:r>
      <w:r w:rsidR="003B4800" w:rsidRPr="000A2255">
        <w:rPr>
          <w:rFonts w:eastAsia="PMingLiU"/>
          <w:bCs/>
          <w:sz w:val="28"/>
          <w:szCs w:val="28"/>
        </w:rPr>
        <w:t>và</w:t>
      </w:r>
      <w:r w:rsidRPr="000A2255">
        <w:rPr>
          <w:rFonts w:eastAsia="PMingLiU"/>
          <w:bCs/>
          <w:sz w:val="28"/>
          <w:szCs w:val="28"/>
        </w:rPr>
        <w:t xml:space="preserve"> Thủ trưởng cá</w:t>
      </w:r>
      <w:r w:rsidR="003B4800" w:rsidRPr="000A2255">
        <w:rPr>
          <w:rFonts w:eastAsia="PMingLiU"/>
          <w:bCs/>
          <w:sz w:val="28"/>
          <w:szCs w:val="28"/>
        </w:rPr>
        <w:t>c</w:t>
      </w:r>
      <w:r w:rsidRPr="000A2255">
        <w:rPr>
          <w:rFonts w:eastAsia="PMingLiU"/>
          <w:bCs/>
          <w:sz w:val="28"/>
          <w:szCs w:val="28"/>
        </w:rPr>
        <w:t xml:space="preserve"> </w:t>
      </w:r>
      <w:r w:rsidR="003B4800" w:rsidRPr="000A2255">
        <w:rPr>
          <w:rFonts w:eastAsia="PMingLiU"/>
          <w:bCs/>
          <w:sz w:val="28"/>
          <w:szCs w:val="28"/>
        </w:rPr>
        <w:t>đơn vị có liên quan chịu trách nhiệ</w:t>
      </w:r>
      <w:r w:rsidR="00C862AD" w:rsidRPr="000A2255">
        <w:rPr>
          <w:rFonts w:eastAsia="PMingLiU"/>
          <w:bCs/>
          <w:sz w:val="28"/>
          <w:szCs w:val="28"/>
        </w:rPr>
        <w:t>m thi hành Q</w:t>
      </w:r>
      <w:r w:rsidR="003B4800" w:rsidRPr="000A2255">
        <w:rPr>
          <w:rFonts w:eastAsia="PMingLiU"/>
          <w:bCs/>
          <w:sz w:val="28"/>
          <w:szCs w:val="28"/>
        </w:rPr>
        <w:t xml:space="preserve">uyết định này./. </w:t>
      </w:r>
    </w:p>
    <w:p w:rsidR="000A2255" w:rsidRPr="000A2255" w:rsidRDefault="000A2255" w:rsidP="000A2255">
      <w:pPr>
        <w:tabs>
          <w:tab w:val="left" w:pos="1134"/>
        </w:tabs>
        <w:ind w:firstLine="567"/>
        <w:jc w:val="both"/>
        <w:rPr>
          <w:rFonts w:eastAsia="PMingLiU"/>
          <w:bCs/>
          <w:sz w:val="28"/>
          <w:szCs w:val="28"/>
        </w:rPr>
      </w:pPr>
    </w:p>
    <w:tbl>
      <w:tblPr>
        <w:tblW w:w="4891"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821"/>
        <w:gridCol w:w="4818"/>
      </w:tblGrid>
      <w:tr w:rsidR="000A2255" w:rsidRPr="000A2255" w:rsidTr="000A2255">
        <w:tc>
          <w:tcPr>
            <w:tcW w:w="2501" w:type="pct"/>
            <w:tcBorders>
              <w:top w:val="nil"/>
              <w:left w:val="nil"/>
              <w:bottom w:val="nil"/>
              <w:right w:val="nil"/>
              <w:tl2br w:val="nil"/>
              <w:tr2bl w:val="nil"/>
            </w:tcBorders>
            <w:shd w:val="clear" w:color="auto" w:fill="auto"/>
            <w:tcMar>
              <w:top w:w="0" w:type="dxa"/>
              <w:left w:w="108" w:type="dxa"/>
              <w:bottom w:w="0" w:type="dxa"/>
              <w:right w:w="108" w:type="dxa"/>
            </w:tcMar>
          </w:tcPr>
          <w:p w:rsidR="008E7827" w:rsidRPr="000A2255" w:rsidRDefault="008E7827" w:rsidP="000A2255">
            <w:pPr>
              <w:rPr>
                <w:sz w:val="28"/>
                <w:szCs w:val="28"/>
              </w:rPr>
            </w:pPr>
            <w:bookmarkStart w:id="0" w:name="_GoBack"/>
            <w:bookmarkEnd w:id="0"/>
          </w:p>
        </w:tc>
        <w:tc>
          <w:tcPr>
            <w:tcW w:w="2499" w:type="pct"/>
            <w:tcBorders>
              <w:top w:val="nil"/>
              <w:left w:val="nil"/>
              <w:bottom w:val="nil"/>
              <w:right w:val="nil"/>
              <w:tl2br w:val="nil"/>
              <w:tr2bl w:val="nil"/>
            </w:tcBorders>
            <w:shd w:val="clear" w:color="auto" w:fill="auto"/>
            <w:tcMar>
              <w:top w:w="0" w:type="dxa"/>
              <w:left w:w="108" w:type="dxa"/>
              <w:bottom w:w="0" w:type="dxa"/>
              <w:right w:w="108" w:type="dxa"/>
            </w:tcMar>
          </w:tcPr>
          <w:p w:rsidR="008E7827" w:rsidRPr="000A2255" w:rsidRDefault="008E7827" w:rsidP="000A2255">
            <w:pPr>
              <w:jc w:val="center"/>
              <w:rPr>
                <w:b/>
                <w:bCs/>
                <w:sz w:val="28"/>
                <w:szCs w:val="28"/>
              </w:rPr>
            </w:pPr>
            <w:r w:rsidRPr="000A2255">
              <w:rPr>
                <w:b/>
                <w:bCs/>
                <w:sz w:val="28"/>
                <w:szCs w:val="28"/>
              </w:rPr>
              <w:t>T</w:t>
            </w:r>
            <w:r w:rsidR="003B4800" w:rsidRPr="000A2255">
              <w:rPr>
                <w:b/>
                <w:bCs/>
                <w:sz w:val="28"/>
                <w:szCs w:val="28"/>
              </w:rPr>
              <w:t>M</w:t>
            </w:r>
            <w:r w:rsidRPr="000A2255">
              <w:rPr>
                <w:b/>
                <w:bCs/>
                <w:sz w:val="28"/>
                <w:szCs w:val="28"/>
              </w:rPr>
              <w:t xml:space="preserve">. </w:t>
            </w:r>
            <w:r w:rsidR="003B4800" w:rsidRPr="000A2255">
              <w:rPr>
                <w:b/>
                <w:bCs/>
                <w:sz w:val="28"/>
                <w:szCs w:val="28"/>
              </w:rPr>
              <w:t>ỦY BAN NHÂN DÂN</w:t>
            </w:r>
          </w:p>
          <w:p w:rsidR="008E7827" w:rsidRPr="000A2255" w:rsidRDefault="001A210B" w:rsidP="000A2255">
            <w:pPr>
              <w:jc w:val="center"/>
              <w:rPr>
                <w:b/>
                <w:bCs/>
                <w:sz w:val="28"/>
                <w:szCs w:val="28"/>
              </w:rPr>
            </w:pPr>
            <w:r w:rsidRPr="000A2255">
              <w:rPr>
                <w:b/>
                <w:bCs/>
                <w:sz w:val="28"/>
                <w:szCs w:val="28"/>
              </w:rPr>
              <w:t xml:space="preserve">KT. </w:t>
            </w:r>
            <w:r w:rsidR="003B4800" w:rsidRPr="000A2255">
              <w:rPr>
                <w:b/>
                <w:bCs/>
                <w:sz w:val="28"/>
                <w:szCs w:val="28"/>
              </w:rPr>
              <w:t>CHỦ TỊCH</w:t>
            </w:r>
          </w:p>
          <w:p w:rsidR="001A210B" w:rsidRPr="000A2255" w:rsidRDefault="001A210B" w:rsidP="000A2255">
            <w:pPr>
              <w:jc w:val="center"/>
              <w:rPr>
                <w:b/>
                <w:bCs/>
                <w:sz w:val="28"/>
                <w:szCs w:val="28"/>
              </w:rPr>
            </w:pPr>
            <w:r w:rsidRPr="000A2255">
              <w:rPr>
                <w:b/>
                <w:bCs/>
                <w:sz w:val="28"/>
                <w:szCs w:val="28"/>
              </w:rPr>
              <w:t>PHÓ CHỦ TỊCH</w:t>
            </w:r>
          </w:p>
          <w:p w:rsidR="008E7827" w:rsidRPr="000A2255" w:rsidRDefault="008E7827" w:rsidP="000A2255">
            <w:pPr>
              <w:jc w:val="center"/>
              <w:rPr>
                <w:b/>
                <w:bCs/>
                <w:sz w:val="28"/>
                <w:szCs w:val="28"/>
              </w:rPr>
            </w:pPr>
          </w:p>
          <w:p w:rsidR="008E7827" w:rsidRPr="000A2255" w:rsidRDefault="001A210B" w:rsidP="000A2255">
            <w:pPr>
              <w:jc w:val="center"/>
              <w:rPr>
                <w:b/>
                <w:bCs/>
                <w:sz w:val="28"/>
                <w:szCs w:val="28"/>
              </w:rPr>
            </w:pPr>
            <w:r w:rsidRPr="000A2255">
              <w:rPr>
                <w:b/>
                <w:bCs/>
                <w:sz w:val="28"/>
                <w:szCs w:val="28"/>
              </w:rPr>
              <w:t>Nguyễn Thị Hoàng</w:t>
            </w:r>
          </w:p>
        </w:tc>
      </w:tr>
    </w:tbl>
    <w:p w:rsidR="00DC502A" w:rsidRPr="000A2255" w:rsidRDefault="002E16AB" w:rsidP="000A2255">
      <w:pPr>
        <w:rPr>
          <w:sz w:val="28"/>
          <w:szCs w:val="28"/>
        </w:rPr>
      </w:pPr>
    </w:p>
    <w:sectPr w:rsidR="00DC502A" w:rsidRPr="000A2255" w:rsidSect="000A2255">
      <w:headerReference w:type="default" r:id="rId9"/>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6AB" w:rsidRDefault="002E16AB" w:rsidP="0067475F">
      <w:r>
        <w:separator/>
      </w:r>
    </w:p>
  </w:endnote>
  <w:endnote w:type="continuationSeparator" w:id="0">
    <w:p w:rsidR="002E16AB" w:rsidRDefault="002E16AB" w:rsidP="0067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altName w:val="Segoe UI Semilight"/>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6AB" w:rsidRDefault="002E16AB" w:rsidP="0067475F">
      <w:r>
        <w:separator/>
      </w:r>
    </w:p>
  </w:footnote>
  <w:footnote w:type="continuationSeparator" w:id="0">
    <w:p w:rsidR="002E16AB" w:rsidRDefault="002E16AB" w:rsidP="00674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75F" w:rsidRPr="000A2255" w:rsidRDefault="0067475F">
    <w:pPr>
      <w:pStyle w:val="Header"/>
      <w:jc w:val="center"/>
      <w:rPr>
        <w:sz w:val="28"/>
        <w:szCs w:val="28"/>
      </w:rPr>
    </w:pPr>
  </w:p>
  <w:p w:rsidR="0067475F" w:rsidRPr="000A2255" w:rsidRDefault="0067475F">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939FA"/>
    <w:multiLevelType w:val="multilevel"/>
    <w:tmpl w:val="C138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183288"/>
    <w:multiLevelType w:val="multilevel"/>
    <w:tmpl w:val="9C66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FD7DAC"/>
    <w:multiLevelType w:val="hybridMultilevel"/>
    <w:tmpl w:val="ABF2F2FE"/>
    <w:lvl w:ilvl="0" w:tplc="92D222E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8184CD4"/>
    <w:multiLevelType w:val="hybridMultilevel"/>
    <w:tmpl w:val="7ED0867E"/>
    <w:lvl w:ilvl="0" w:tplc="1E308E2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827"/>
    <w:rsid w:val="000040DE"/>
    <w:rsid w:val="000052A8"/>
    <w:rsid w:val="00006296"/>
    <w:rsid w:val="000063FA"/>
    <w:rsid w:val="00020601"/>
    <w:rsid w:val="000215DF"/>
    <w:rsid w:val="000231E6"/>
    <w:rsid w:val="0002592A"/>
    <w:rsid w:val="00041E65"/>
    <w:rsid w:val="00042B99"/>
    <w:rsid w:val="00051B51"/>
    <w:rsid w:val="00052B62"/>
    <w:rsid w:val="00055CA8"/>
    <w:rsid w:val="0007305C"/>
    <w:rsid w:val="00074E08"/>
    <w:rsid w:val="00076525"/>
    <w:rsid w:val="00083B68"/>
    <w:rsid w:val="00084033"/>
    <w:rsid w:val="000A2255"/>
    <w:rsid w:val="000A3A83"/>
    <w:rsid w:val="000A3E44"/>
    <w:rsid w:val="000B6D2F"/>
    <w:rsid w:val="000C629A"/>
    <w:rsid w:val="000C6807"/>
    <w:rsid w:val="000D4C09"/>
    <w:rsid w:val="000D55FD"/>
    <w:rsid w:val="000E5ECF"/>
    <w:rsid w:val="000F64E1"/>
    <w:rsid w:val="00106272"/>
    <w:rsid w:val="00107CAD"/>
    <w:rsid w:val="00111E04"/>
    <w:rsid w:val="0011226A"/>
    <w:rsid w:val="00112EDA"/>
    <w:rsid w:val="00114D8E"/>
    <w:rsid w:val="00121A5B"/>
    <w:rsid w:val="00133879"/>
    <w:rsid w:val="0013715C"/>
    <w:rsid w:val="00140EBC"/>
    <w:rsid w:val="00147FDD"/>
    <w:rsid w:val="001506E3"/>
    <w:rsid w:val="001554F7"/>
    <w:rsid w:val="00156886"/>
    <w:rsid w:val="00160940"/>
    <w:rsid w:val="001665BA"/>
    <w:rsid w:val="00170EB2"/>
    <w:rsid w:val="00173BFC"/>
    <w:rsid w:val="00182FF1"/>
    <w:rsid w:val="00184153"/>
    <w:rsid w:val="00186249"/>
    <w:rsid w:val="00186CA5"/>
    <w:rsid w:val="00187140"/>
    <w:rsid w:val="00197495"/>
    <w:rsid w:val="001A0A2C"/>
    <w:rsid w:val="001A210B"/>
    <w:rsid w:val="001A2AD9"/>
    <w:rsid w:val="001C4BE0"/>
    <w:rsid w:val="001C61EB"/>
    <w:rsid w:val="001D2C28"/>
    <w:rsid w:val="001E641C"/>
    <w:rsid w:val="002045F6"/>
    <w:rsid w:val="0020658B"/>
    <w:rsid w:val="00206775"/>
    <w:rsid w:val="002107FA"/>
    <w:rsid w:val="00220C1F"/>
    <w:rsid w:val="00242192"/>
    <w:rsid w:val="00246DEA"/>
    <w:rsid w:val="002525E8"/>
    <w:rsid w:val="00252C4C"/>
    <w:rsid w:val="00253941"/>
    <w:rsid w:val="002618E5"/>
    <w:rsid w:val="00261F74"/>
    <w:rsid w:val="00261FC9"/>
    <w:rsid w:val="00265FFC"/>
    <w:rsid w:val="00271D08"/>
    <w:rsid w:val="002733B2"/>
    <w:rsid w:val="002776FB"/>
    <w:rsid w:val="002803FA"/>
    <w:rsid w:val="002906B7"/>
    <w:rsid w:val="00297BA6"/>
    <w:rsid w:val="002A1553"/>
    <w:rsid w:val="002A5BB8"/>
    <w:rsid w:val="002B2A23"/>
    <w:rsid w:val="002C347D"/>
    <w:rsid w:val="002E16AB"/>
    <w:rsid w:val="002E1B25"/>
    <w:rsid w:val="00301009"/>
    <w:rsid w:val="003161E3"/>
    <w:rsid w:val="0031677A"/>
    <w:rsid w:val="00322ACA"/>
    <w:rsid w:val="003238B3"/>
    <w:rsid w:val="0032429D"/>
    <w:rsid w:val="003419A7"/>
    <w:rsid w:val="00342F14"/>
    <w:rsid w:val="00342F72"/>
    <w:rsid w:val="003434CA"/>
    <w:rsid w:val="0034372C"/>
    <w:rsid w:val="003439DD"/>
    <w:rsid w:val="00361106"/>
    <w:rsid w:val="003648F7"/>
    <w:rsid w:val="00365F66"/>
    <w:rsid w:val="00373991"/>
    <w:rsid w:val="0037754B"/>
    <w:rsid w:val="00385E8D"/>
    <w:rsid w:val="003934BB"/>
    <w:rsid w:val="00394D6D"/>
    <w:rsid w:val="00395182"/>
    <w:rsid w:val="003B13CD"/>
    <w:rsid w:val="003B3B0B"/>
    <w:rsid w:val="003B4800"/>
    <w:rsid w:val="003D60EF"/>
    <w:rsid w:val="003E23BA"/>
    <w:rsid w:val="0040555A"/>
    <w:rsid w:val="00420DDC"/>
    <w:rsid w:val="00425FDF"/>
    <w:rsid w:val="004310A0"/>
    <w:rsid w:val="00432CDC"/>
    <w:rsid w:val="0045651B"/>
    <w:rsid w:val="00466DF0"/>
    <w:rsid w:val="0047699E"/>
    <w:rsid w:val="00477AB5"/>
    <w:rsid w:val="00490C59"/>
    <w:rsid w:val="00491BDD"/>
    <w:rsid w:val="00494907"/>
    <w:rsid w:val="0049502E"/>
    <w:rsid w:val="004A195C"/>
    <w:rsid w:val="004B03DF"/>
    <w:rsid w:val="004B2C78"/>
    <w:rsid w:val="004B4138"/>
    <w:rsid w:val="004B4B7C"/>
    <w:rsid w:val="004B7948"/>
    <w:rsid w:val="004C1645"/>
    <w:rsid w:val="004C3F08"/>
    <w:rsid w:val="004D74D2"/>
    <w:rsid w:val="004E62F1"/>
    <w:rsid w:val="004F794C"/>
    <w:rsid w:val="005002B0"/>
    <w:rsid w:val="00501522"/>
    <w:rsid w:val="00515308"/>
    <w:rsid w:val="00540C30"/>
    <w:rsid w:val="00540EC1"/>
    <w:rsid w:val="00546F00"/>
    <w:rsid w:val="00563E3C"/>
    <w:rsid w:val="00564008"/>
    <w:rsid w:val="00564A1B"/>
    <w:rsid w:val="005701D5"/>
    <w:rsid w:val="00581061"/>
    <w:rsid w:val="00581E78"/>
    <w:rsid w:val="00583570"/>
    <w:rsid w:val="005A4E99"/>
    <w:rsid w:val="005B5445"/>
    <w:rsid w:val="005C0245"/>
    <w:rsid w:val="005C173F"/>
    <w:rsid w:val="005C64C9"/>
    <w:rsid w:val="005E50C8"/>
    <w:rsid w:val="005F0E19"/>
    <w:rsid w:val="005F5803"/>
    <w:rsid w:val="00601791"/>
    <w:rsid w:val="00615083"/>
    <w:rsid w:val="0062084D"/>
    <w:rsid w:val="00630B06"/>
    <w:rsid w:val="00637C08"/>
    <w:rsid w:val="00645918"/>
    <w:rsid w:val="00661613"/>
    <w:rsid w:val="00663162"/>
    <w:rsid w:val="0067475F"/>
    <w:rsid w:val="00675CA4"/>
    <w:rsid w:val="00691B5F"/>
    <w:rsid w:val="00695C0B"/>
    <w:rsid w:val="006A0E48"/>
    <w:rsid w:val="006A6512"/>
    <w:rsid w:val="006B2C43"/>
    <w:rsid w:val="006B5E6D"/>
    <w:rsid w:val="006C6B3C"/>
    <w:rsid w:val="006D6316"/>
    <w:rsid w:val="006D648D"/>
    <w:rsid w:val="006E7FA4"/>
    <w:rsid w:val="00705909"/>
    <w:rsid w:val="00715B02"/>
    <w:rsid w:val="00723A48"/>
    <w:rsid w:val="00732202"/>
    <w:rsid w:val="00733BB1"/>
    <w:rsid w:val="00736632"/>
    <w:rsid w:val="007463FB"/>
    <w:rsid w:val="00747700"/>
    <w:rsid w:val="007836A0"/>
    <w:rsid w:val="007856CF"/>
    <w:rsid w:val="00790F60"/>
    <w:rsid w:val="007A50BF"/>
    <w:rsid w:val="007A6C46"/>
    <w:rsid w:val="007B2359"/>
    <w:rsid w:val="007B37BE"/>
    <w:rsid w:val="007B3B8C"/>
    <w:rsid w:val="007B498A"/>
    <w:rsid w:val="007D2D29"/>
    <w:rsid w:val="007D567C"/>
    <w:rsid w:val="007D6857"/>
    <w:rsid w:val="00807F92"/>
    <w:rsid w:val="008125D0"/>
    <w:rsid w:val="0081490C"/>
    <w:rsid w:val="00817A0F"/>
    <w:rsid w:val="00820639"/>
    <w:rsid w:val="0082121D"/>
    <w:rsid w:val="008257EA"/>
    <w:rsid w:val="00841A67"/>
    <w:rsid w:val="00847B10"/>
    <w:rsid w:val="00864301"/>
    <w:rsid w:val="008727EA"/>
    <w:rsid w:val="008735F3"/>
    <w:rsid w:val="00876128"/>
    <w:rsid w:val="008829BD"/>
    <w:rsid w:val="00887651"/>
    <w:rsid w:val="008A022A"/>
    <w:rsid w:val="008A6C7F"/>
    <w:rsid w:val="008A7846"/>
    <w:rsid w:val="008B1FE6"/>
    <w:rsid w:val="008B2E3D"/>
    <w:rsid w:val="008B3F07"/>
    <w:rsid w:val="008B4864"/>
    <w:rsid w:val="008C059A"/>
    <w:rsid w:val="008C2AD3"/>
    <w:rsid w:val="008C6047"/>
    <w:rsid w:val="008C72DC"/>
    <w:rsid w:val="008D08C5"/>
    <w:rsid w:val="008E1695"/>
    <w:rsid w:val="008E5090"/>
    <w:rsid w:val="008E7827"/>
    <w:rsid w:val="008F53A9"/>
    <w:rsid w:val="00911FDB"/>
    <w:rsid w:val="00912B56"/>
    <w:rsid w:val="0091555D"/>
    <w:rsid w:val="00925DA1"/>
    <w:rsid w:val="0093407A"/>
    <w:rsid w:val="00935651"/>
    <w:rsid w:val="00940EA3"/>
    <w:rsid w:val="00942C7C"/>
    <w:rsid w:val="0095693A"/>
    <w:rsid w:val="00956D9D"/>
    <w:rsid w:val="0097283E"/>
    <w:rsid w:val="00977ECE"/>
    <w:rsid w:val="00990756"/>
    <w:rsid w:val="009A68B5"/>
    <w:rsid w:val="009B593F"/>
    <w:rsid w:val="009E731F"/>
    <w:rsid w:val="009F62F3"/>
    <w:rsid w:val="00A00506"/>
    <w:rsid w:val="00A07E05"/>
    <w:rsid w:val="00A256B0"/>
    <w:rsid w:val="00A40FA0"/>
    <w:rsid w:val="00A50889"/>
    <w:rsid w:val="00A77741"/>
    <w:rsid w:val="00A80702"/>
    <w:rsid w:val="00A90AF5"/>
    <w:rsid w:val="00A90C55"/>
    <w:rsid w:val="00A95B15"/>
    <w:rsid w:val="00AA027F"/>
    <w:rsid w:val="00AB6175"/>
    <w:rsid w:val="00AB7620"/>
    <w:rsid w:val="00AB7F13"/>
    <w:rsid w:val="00AC0BEF"/>
    <w:rsid w:val="00AC5E7F"/>
    <w:rsid w:val="00AD15E3"/>
    <w:rsid w:val="00AD5894"/>
    <w:rsid w:val="00AD6886"/>
    <w:rsid w:val="00AE6AD5"/>
    <w:rsid w:val="00AF0731"/>
    <w:rsid w:val="00AF4291"/>
    <w:rsid w:val="00AF491F"/>
    <w:rsid w:val="00B00679"/>
    <w:rsid w:val="00B1078D"/>
    <w:rsid w:val="00B143C1"/>
    <w:rsid w:val="00B22C2D"/>
    <w:rsid w:val="00B22E74"/>
    <w:rsid w:val="00B25184"/>
    <w:rsid w:val="00B44A54"/>
    <w:rsid w:val="00B53836"/>
    <w:rsid w:val="00B53EB5"/>
    <w:rsid w:val="00B85955"/>
    <w:rsid w:val="00B9260B"/>
    <w:rsid w:val="00B93B57"/>
    <w:rsid w:val="00B95C65"/>
    <w:rsid w:val="00BA710F"/>
    <w:rsid w:val="00BD4450"/>
    <w:rsid w:val="00BE0274"/>
    <w:rsid w:val="00BF51C7"/>
    <w:rsid w:val="00BF70C1"/>
    <w:rsid w:val="00BF7148"/>
    <w:rsid w:val="00C03DDF"/>
    <w:rsid w:val="00C04361"/>
    <w:rsid w:val="00C11B5F"/>
    <w:rsid w:val="00C1399D"/>
    <w:rsid w:val="00C14582"/>
    <w:rsid w:val="00C2181A"/>
    <w:rsid w:val="00C23C63"/>
    <w:rsid w:val="00C437F3"/>
    <w:rsid w:val="00C46752"/>
    <w:rsid w:val="00C503DF"/>
    <w:rsid w:val="00C66BCF"/>
    <w:rsid w:val="00C75953"/>
    <w:rsid w:val="00C762C4"/>
    <w:rsid w:val="00C81486"/>
    <w:rsid w:val="00C82657"/>
    <w:rsid w:val="00C85B8B"/>
    <w:rsid w:val="00C862AD"/>
    <w:rsid w:val="00C87A7F"/>
    <w:rsid w:val="00C91485"/>
    <w:rsid w:val="00C96A0B"/>
    <w:rsid w:val="00C96ED7"/>
    <w:rsid w:val="00C971A5"/>
    <w:rsid w:val="00CB0003"/>
    <w:rsid w:val="00CB0244"/>
    <w:rsid w:val="00CB0D78"/>
    <w:rsid w:val="00CB737E"/>
    <w:rsid w:val="00CC0D3E"/>
    <w:rsid w:val="00CC182C"/>
    <w:rsid w:val="00CC35DC"/>
    <w:rsid w:val="00CC4D6A"/>
    <w:rsid w:val="00CC6B85"/>
    <w:rsid w:val="00CD6039"/>
    <w:rsid w:val="00CF0423"/>
    <w:rsid w:val="00CF3B95"/>
    <w:rsid w:val="00CF689F"/>
    <w:rsid w:val="00D13751"/>
    <w:rsid w:val="00D14E83"/>
    <w:rsid w:val="00D16112"/>
    <w:rsid w:val="00D17BD0"/>
    <w:rsid w:val="00D3768A"/>
    <w:rsid w:val="00D54202"/>
    <w:rsid w:val="00D85EC1"/>
    <w:rsid w:val="00D91F90"/>
    <w:rsid w:val="00D942D6"/>
    <w:rsid w:val="00D942FF"/>
    <w:rsid w:val="00DA00AF"/>
    <w:rsid w:val="00DA4F43"/>
    <w:rsid w:val="00DB4640"/>
    <w:rsid w:val="00DD5040"/>
    <w:rsid w:val="00DE1D58"/>
    <w:rsid w:val="00DE34FC"/>
    <w:rsid w:val="00DE387C"/>
    <w:rsid w:val="00DF01CC"/>
    <w:rsid w:val="00DF6487"/>
    <w:rsid w:val="00E11D63"/>
    <w:rsid w:val="00E13978"/>
    <w:rsid w:val="00E17DB6"/>
    <w:rsid w:val="00E17DCA"/>
    <w:rsid w:val="00E24A3E"/>
    <w:rsid w:val="00E261A6"/>
    <w:rsid w:val="00E35282"/>
    <w:rsid w:val="00E43203"/>
    <w:rsid w:val="00E577C1"/>
    <w:rsid w:val="00E64DEB"/>
    <w:rsid w:val="00E73E64"/>
    <w:rsid w:val="00E859CF"/>
    <w:rsid w:val="00E86DE6"/>
    <w:rsid w:val="00E91F33"/>
    <w:rsid w:val="00EA4764"/>
    <w:rsid w:val="00EB04D1"/>
    <w:rsid w:val="00EB6AA6"/>
    <w:rsid w:val="00EC628D"/>
    <w:rsid w:val="00EE7AA8"/>
    <w:rsid w:val="00EF324D"/>
    <w:rsid w:val="00EF46CB"/>
    <w:rsid w:val="00F00916"/>
    <w:rsid w:val="00F033C3"/>
    <w:rsid w:val="00F21B76"/>
    <w:rsid w:val="00F22AEB"/>
    <w:rsid w:val="00F321C4"/>
    <w:rsid w:val="00F36B75"/>
    <w:rsid w:val="00F57A96"/>
    <w:rsid w:val="00F734F3"/>
    <w:rsid w:val="00F81297"/>
    <w:rsid w:val="00F86204"/>
    <w:rsid w:val="00F926C1"/>
    <w:rsid w:val="00F97410"/>
    <w:rsid w:val="00FC1D1F"/>
    <w:rsid w:val="00FC6BA2"/>
    <w:rsid w:val="00FD2F4C"/>
    <w:rsid w:val="00FD679C"/>
    <w:rsid w:val="00FE7622"/>
    <w:rsid w:val="00FF271C"/>
    <w:rsid w:val="00FF2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qFormat="1"/>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8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60940"/>
    <w:pPr>
      <w:ind w:firstLine="545"/>
      <w:jc w:val="both"/>
    </w:pPr>
    <w:rPr>
      <w:rFonts w:eastAsia="PMingLiU"/>
      <w:sz w:val="28"/>
    </w:rPr>
  </w:style>
  <w:style w:type="character" w:customStyle="1" w:styleId="BodyTextIndentChar">
    <w:name w:val="Body Text Indent Char"/>
    <w:basedOn w:val="DefaultParagraphFont"/>
    <w:link w:val="BodyTextIndent"/>
    <w:rsid w:val="00160940"/>
    <w:rPr>
      <w:rFonts w:ascii="Times New Roman" w:eastAsia="PMingLiU" w:hAnsi="Times New Roman" w:cs="Times New Roman"/>
      <w:sz w:val="28"/>
      <w:szCs w:val="24"/>
    </w:rPr>
  </w:style>
  <w:style w:type="character" w:customStyle="1" w:styleId="text">
    <w:name w:val="text"/>
    <w:basedOn w:val="DefaultParagraphFont"/>
    <w:rsid w:val="00206775"/>
  </w:style>
  <w:style w:type="character" w:customStyle="1" w:styleId="card-send-timesendtime">
    <w:name w:val="card-send-time__sendtime"/>
    <w:basedOn w:val="DefaultParagraphFont"/>
    <w:rsid w:val="00206775"/>
  </w:style>
  <w:style w:type="character" w:customStyle="1" w:styleId="emoji-sizer">
    <w:name w:val="emoji-sizer"/>
    <w:basedOn w:val="DefaultParagraphFont"/>
    <w:rsid w:val="00206775"/>
  </w:style>
  <w:style w:type="paragraph" w:styleId="ListParagraph">
    <w:name w:val="List Paragraph"/>
    <w:basedOn w:val="Normal"/>
    <w:uiPriority w:val="34"/>
    <w:qFormat/>
    <w:rsid w:val="002776FB"/>
    <w:pPr>
      <w:ind w:left="720"/>
      <w:contextualSpacing/>
    </w:pPr>
  </w:style>
  <w:style w:type="paragraph" w:styleId="BalloonText">
    <w:name w:val="Balloon Text"/>
    <w:basedOn w:val="Normal"/>
    <w:link w:val="BalloonTextChar"/>
    <w:uiPriority w:val="99"/>
    <w:semiHidden/>
    <w:unhideWhenUsed/>
    <w:rsid w:val="008C2A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AD3"/>
    <w:rPr>
      <w:rFonts w:ascii="Segoe UI" w:eastAsia="Times New Roman" w:hAnsi="Segoe UI" w:cs="Segoe UI"/>
      <w:sz w:val="18"/>
      <w:szCs w:val="18"/>
    </w:rPr>
  </w:style>
  <w:style w:type="paragraph" w:styleId="Header">
    <w:name w:val="header"/>
    <w:basedOn w:val="Normal"/>
    <w:link w:val="HeaderChar"/>
    <w:uiPriority w:val="99"/>
    <w:unhideWhenUsed/>
    <w:rsid w:val="0067475F"/>
    <w:pPr>
      <w:tabs>
        <w:tab w:val="center" w:pos="4680"/>
        <w:tab w:val="right" w:pos="9360"/>
      </w:tabs>
    </w:pPr>
  </w:style>
  <w:style w:type="character" w:customStyle="1" w:styleId="HeaderChar">
    <w:name w:val="Header Char"/>
    <w:basedOn w:val="DefaultParagraphFont"/>
    <w:link w:val="Header"/>
    <w:uiPriority w:val="99"/>
    <w:rsid w:val="006747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475F"/>
    <w:pPr>
      <w:tabs>
        <w:tab w:val="center" w:pos="4680"/>
        <w:tab w:val="right" w:pos="9360"/>
      </w:tabs>
    </w:pPr>
  </w:style>
  <w:style w:type="character" w:customStyle="1" w:styleId="FooterChar">
    <w:name w:val="Footer Char"/>
    <w:basedOn w:val="DefaultParagraphFont"/>
    <w:link w:val="Footer"/>
    <w:uiPriority w:val="99"/>
    <w:rsid w:val="0067475F"/>
    <w:rPr>
      <w:rFonts w:ascii="Times New Roman" w:eastAsia="Times New Roman" w:hAnsi="Times New Roman" w:cs="Times New Roman"/>
      <w:sz w:val="24"/>
      <w:szCs w:val="24"/>
    </w:rPr>
  </w:style>
  <w:style w:type="character" w:customStyle="1" w:styleId="fontstyle01">
    <w:name w:val="fontstyle01"/>
    <w:rsid w:val="004A195C"/>
    <w:rPr>
      <w:rFonts w:ascii="TimesNewRomanPS-BoldMT" w:hAnsi="TimesNewRomanPS-BoldMT" w:hint="default"/>
      <w:b/>
      <w:bCs/>
      <w:i w:val="0"/>
      <w:iCs w:val="0"/>
      <w:color w:val="000000"/>
      <w:sz w:val="28"/>
      <w:szCs w:val="28"/>
    </w:rPr>
  </w:style>
  <w:style w:type="paragraph" w:styleId="BodyText">
    <w:name w:val="Body Text"/>
    <w:basedOn w:val="Normal"/>
    <w:link w:val="BodyTextChar"/>
    <w:uiPriority w:val="99"/>
    <w:semiHidden/>
    <w:unhideWhenUsed/>
    <w:rsid w:val="00B9260B"/>
    <w:pPr>
      <w:spacing w:after="120"/>
    </w:pPr>
  </w:style>
  <w:style w:type="character" w:customStyle="1" w:styleId="BodyTextChar">
    <w:name w:val="Body Text Char"/>
    <w:basedOn w:val="DefaultParagraphFont"/>
    <w:link w:val="BodyText"/>
    <w:uiPriority w:val="99"/>
    <w:semiHidden/>
    <w:rsid w:val="00B9260B"/>
    <w:rPr>
      <w:rFonts w:ascii="Times New Roman" w:eastAsia="Times New Roman" w:hAnsi="Times New Roman" w:cs="Times New Roman"/>
      <w:sz w:val="24"/>
      <w:szCs w:val="24"/>
    </w:rPr>
  </w:style>
  <w:style w:type="paragraph" w:styleId="FootnoteText">
    <w:name w:val="footnote text"/>
    <w:basedOn w:val="Normal"/>
    <w:link w:val="FootnoteTextChar"/>
    <w:uiPriority w:val="9"/>
    <w:unhideWhenUsed/>
    <w:qFormat/>
    <w:rsid w:val="00B9260B"/>
    <w:pPr>
      <w:spacing w:after="200"/>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
    <w:rsid w:val="00B9260B"/>
    <w:rPr>
      <w:sz w:val="24"/>
      <w:szCs w:val="24"/>
    </w:rPr>
  </w:style>
  <w:style w:type="character" w:styleId="FootnoteReference">
    <w:name w:val="footnote reference"/>
    <w:basedOn w:val="DefaultParagraphFont"/>
    <w:rsid w:val="00B9260B"/>
    <w:rPr>
      <w:vertAlign w:val="superscript"/>
    </w:rPr>
  </w:style>
  <w:style w:type="paragraph" w:styleId="NormalWeb">
    <w:name w:val="Normal (Web)"/>
    <w:basedOn w:val="Normal"/>
    <w:uiPriority w:val="99"/>
    <w:semiHidden/>
    <w:unhideWhenUsed/>
    <w:rsid w:val="00DA4F43"/>
    <w:pPr>
      <w:spacing w:before="100" w:beforeAutospacing="1" w:after="100" w:afterAutospacing="1"/>
    </w:pPr>
  </w:style>
  <w:style w:type="table" w:styleId="TableGrid">
    <w:name w:val="Table Grid"/>
    <w:basedOn w:val="TableNormal"/>
    <w:uiPriority w:val="59"/>
    <w:rsid w:val="0018624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qFormat="1"/>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8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60940"/>
    <w:pPr>
      <w:ind w:firstLine="545"/>
      <w:jc w:val="both"/>
    </w:pPr>
    <w:rPr>
      <w:rFonts w:eastAsia="PMingLiU"/>
      <w:sz w:val="28"/>
    </w:rPr>
  </w:style>
  <w:style w:type="character" w:customStyle="1" w:styleId="BodyTextIndentChar">
    <w:name w:val="Body Text Indent Char"/>
    <w:basedOn w:val="DefaultParagraphFont"/>
    <w:link w:val="BodyTextIndent"/>
    <w:rsid w:val="00160940"/>
    <w:rPr>
      <w:rFonts w:ascii="Times New Roman" w:eastAsia="PMingLiU" w:hAnsi="Times New Roman" w:cs="Times New Roman"/>
      <w:sz w:val="28"/>
      <w:szCs w:val="24"/>
    </w:rPr>
  </w:style>
  <w:style w:type="character" w:customStyle="1" w:styleId="text">
    <w:name w:val="text"/>
    <w:basedOn w:val="DefaultParagraphFont"/>
    <w:rsid w:val="00206775"/>
  </w:style>
  <w:style w:type="character" w:customStyle="1" w:styleId="card-send-timesendtime">
    <w:name w:val="card-send-time__sendtime"/>
    <w:basedOn w:val="DefaultParagraphFont"/>
    <w:rsid w:val="00206775"/>
  </w:style>
  <w:style w:type="character" w:customStyle="1" w:styleId="emoji-sizer">
    <w:name w:val="emoji-sizer"/>
    <w:basedOn w:val="DefaultParagraphFont"/>
    <w:rsid w:val="00206775"/>
  </w:style>
  <w:style w:type="paragraph" w:styleId="ListParagraph">
    <w:name w:val="List Paragraph"/>
    <w:basedOn w:val="Normal"/>
    <w:uiPriority w:val="34"/>
    <w:qFormat/>
    <w:rsid w:val="002776FB"/>
    <w:pPr>
      <w:ind w:left="720"/>
      <w:contextualSpacing/>
    </w:pPr>
  </w:style>
  <w:style w:type="paragraph" w:styleId="BalloonText">
    <w:name w:val="Balloon Text"/>
    <w:basedOn w:val="Normal"/>
    <w:link w:val="BalloonTextChar"/>
    <w:uiPriority w:val="99"/>
    <w:semiHidden/>
    <w:unhideWhenUsed/>
    <w:rsid w:val="008C2A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AD3"/>
    <w:rPr>
      <w:rFonts w:ascii="Segoe UI" w:eastAsia="Times New Roman" w:hAnsi="Segoe UI" w:cs="Segoe UI"/>
      <w:sz w:val="18"/>
      <w:szCs w:val="18"/>
    </w:rPr>
  </w:style>
  <w:style w:type="paragraph" w:styleId="Header">
    <w:name w:val="header"/>
    <w:basedOn w:val="Normal"/>
    <w:link w:val="HeaderChar"/>
    <w:uiPriority w:val="99"/>
    <w:unhideWhenUsed/>
    <w:rsid w:val="0067475F"/>
    <w:pPr>
      <w:tabs>
        <w:tab w:val="center" w:pos="4680"/>
        <w:tab w:val="right" w:pos="9360"/>
      </w:tabs>
    </w:pPr>
  </w:style>
  <w:style w:type="character" w:customStyle="1" w:styleId="HeaderChar">
    <w:name w:val="Header Char"/>
    <w:basedOn w:val="DefaultParagraphFont"/>
    <w:link w:val="Header"/>
    <w:uiPriority w:val="99"/>
    <w:rsid w:val="006747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475F"/>
    <w:pPr>
      <w:tabs>
        <w:tab w:val="center" w:pos="4680"/>
        <w:tab w:val="right" w:pos="9360"/>
      </w:tabs>
    </w:pPr>
  </w:style>
  <w:style w:type="character" w:customStyle="1" w:styleId="FooterChar">
    <w:name w:val="Footer Char"/>
    <w:basedOn w:val="DefaultParagraphFont"/>
    <w:link w:val="Footer"/>
    <w:uiPriority w:val="99"/>
    <w:rsid w:val="0067475F"/>
    <w:rPr>
      <w:rFonts w:ascii="Times New Roman" w:eastAsia="Times New Roman" w:hAnsi="Times New Roman" w:cs="Times New Roman"/>
      <w:sz w:val="24"/>
      <w:szCs w:val="24"/>
    </w:rPr>
  </w:style>
  <w:style w:type="character" w:customStyle="1" w:styleId="fontstyle01">
    <w:name w:val="fontstyle01"/>
    <w:rsid w:val="004A195C"/>
    <w:rPr>
      <w:rFonts w:ascii="TimesNewRomanPS-BoldMT" w:hAnsi="TimesNewRomanPS-BoldMT" w:hint="default"/>
      <w:b/>
      <w:bCs/>
      <w:i w:val="0"/>
      <w:iCs w:val="0"/>
      <w:color w:val="000000"/>
      <w:sz w:val="28"/>
      <w:szCs w:val="28"/>
    </w:rPr>
  </w:style>
  <w:style w:type="paragraph" w:styleId="BodyText">
    <w:name w:val="Body Text"/>
    <w:basedOn w:val="Normal"/>
    <w:link w:val="BodyTextChar"/>
    <w:uiPriority w:val="99"/>
    <w:semiHidden/>
    <w:unhideWhenUsed/>
    <w:rsid w:val="00B9260B"/>
    <w:pPr>
      <w:spacing w:after="120"/>
    </w:pPr>
  </w:style>
  <w:style w:type="character" w:customStyle="1" w:styleId="BodyTextChar">
    <w:name w:val="Body Text Char"/>
    <w:basedOn w:val="DefaultParagraphFont"/>
    <w:link w:val="BodyText"/>
    <w:uiPriority w:val="99"/>
    <w:semiHidden/>
    <w:rsid w:val="00B9260B"/>
    <w:rPr>
      <w:rFonts w:ascii="Times New Roman" w:eastAsia="Times New Roman" w:hAnsi="Times New Roman" w:cs="Times New Roman"/>
      <w:sz w:val="24"/>
      <w:szCs w:val="24"/>
    </w:rPr>
  </w:style>
  <w:style w:type="paragraph" w:styleId="FootnoteText">
    <w:name w:val="footnote text"/>
    <w:basedOn w:val="Normal"/>
    <w:link w:val="FootnoteTextChar"/>
    <w:uiPriority w:val="9"/>
    <w:unhideWhenUsed/>
    <w:qFormat/>
    <w:rsid w:val="00B9260B"/>
    <w:pPr>
      <w:spacing w:after="200"/>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
    <w:rsid w:val="00B9260B"/>
    <w:rPr>
      <w:sz w:val="24"/>
      <w:szCs w:val="24"/>
    </w:rPr>
  </w:style>
  <w:style w:type="character" w:styleId="FootnoteReference">
    <w:name w:val="footnote reference"/>
    <w:basedOn w:val="DefaultParagraphFont"/>
    <w:rsid w:val="00B9260B"/>
    <w:rPr>
      <w:vertAlign w:val="superscript"/>
    </w:rPr>
  </w:style>
  <w:style w:type="paragraph" w:styleId="NormalWeb">
    <w:name w:val="Normal (Web)"/>
    <w:basedOn w:val="Normal"/>
    <w:uiPriority w:val="99"/>
    <w:semiHidden/>
    <w:unhideWhenUsed/>
    <w:rsid w:val="00DA4F43"/>
    <w:pPr>
      <w:spacing w:before="100" w:beforeAutospacing="1" w:after="100" w:afterAutospacing="1"/>
    </w:pPr>
  </w:style>
  <w:style w:type="table" w:styleId="TableGrid">
    <w:name w:val="Table Grid"/>
    <w:basedOn w:val="TableNormal"/>
    <w:uiPriority w:val="59"/>
    <w:rsid w:val="0018624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967537">
      <w:bodyDiv w:val="1"/>
      <w:marLeft w:val="0"/>
      <w:marRight w:val="0"/>
      <w:marTop w:val="0"/>
      <w:marBottom w:val="0"/>
      <w:divBdr>
        <w:top w:val="none" w:sz="0" w:space="0" w:color="auto"/>
        <w:left w:val="none" w:sz="0" w:space="0" w:color="auto"/>
        <w:bottom w:val="none" w:sz="0" w:space="0" w:color="auto"/>
        <w:right w:val="none" w:sz="0" w:space="0" w:color="auto"/>
      </w:divBdr>
      <w:divsChild>
        <w:div w:id="1156532256">
          <w:marLeft w:val="0"/>
          <w:marRight w:val="0"/>
          <w:marTop w:val="0"/>
          <w:marBottom w:val="0"/>
          <w:divBdr>
            <w:top w:val="none" w:sz="0" w:space="0" w:color="auto"/>
            <w:left w:val="none" w:sz="0" w:space="0" w:color="auto"/>
            <w:bottom w:val="none" w:sz="0" w:space="0" w:color="auto"/>
            <w:right w:val="none" w:sz="0" w:space="0" w:color="auto"/>
          </w:divBdr>
          <w:divsChild>
            <w:div w:id="715087246">
              <w:marLeft w:val="0"/>
              <w:marRight w:val="0"/>
              <w:marTop w:val="0"/>
              <w:marBottom w:val="0"/>
              <w:divBdr>
                <w:top w:val="none" w:sz="0" w:space="0" w:color="auto"/>
                <w:left w:val="none" w:sz="0" w:space="0" w:color="auto"/>
                <w:bottom w:val="none" w:sz="0" w:space="0" w:color="auto"/>
                <w:right w:val="none" w:sz="0" w:space="0" w:color="auto"/>
              </w:divBdr>
              <w:divsChild>
                <w:div w:id="15817682">
                  <w:marLeft w:val="0"/>
                  <w:marRight w:val="0"/>
                  <w:marTop w:val="0"/>
                  <w:marBottom w:val="0"/>
                  <w:divBdr>
                    <w:top w:val="none" w:sz="0" w:space="0" w:color="auto"/>
                    <w:left w:val="none" w:sz="0" w:space="0" w:color="auto"/>
                    <w:bottom w:val="none" w:sz="0" w:space="0" w:color="auto"/>
                    <w:right w:val="none" w:sz="0" w:space="0" w:color="auto"/>
                  </w:divBdr>
                  <w:divsChild>
                    <w:div w:id="392852004">
                      <w:marLeft w:val="0"/>
                      <w:marRight w:val="-90"/>
                      <w:marTop w:val="0"/>
                      <w:marBottom w:val="0"/>
                      <w:divBdr>
                        <w:top w:val="none" w:sz="0" w:space="0" w:color="auto"/>
                        <w:left w:val="none" w:sz="0" w:space="0" w:color="auto"/>
                        <w:bottom w:val="none" w:sz="0" w:space="0" w:color="auto"/>
                        <w:right w:val="none" w:sz="0" w:space="0" w:color="auto"/>
                      </w:divBdr>
                      <w:divsChild>
                        <w:div w:id="1402605199">
                          <w:marLeft w:val="0"/>
                          <w:marRight w:val="0"/>
                          <w:marTop w:val="0"/>
                          <w:marBottom w:val="0"/>
                          <w:divBdr>
                            <w:top w:val="none" w:sz="0" w:space="0" w:color="auto"/>
                            <w:left w:val="none" w:sz="0" w:space="0" w:color="auto"/>
                            <w:bottom w:val="none" w:sz="0" w:space="0" w:color="auto"/>
                            <w:right w:val="none" w:sz="0" w:space="0" w:color="auto"/>
                          </w:divBdr>
                          <w:divsChild>
                            <w:div w:id="261839974">
                              <w:marLeft w:val="0"/>
                              <w:marRight w:val="0"/>
                              <w:marTop w:val="0"/>
                              <w:marBottom w:val="0"/>
                              <w:divBdr>
                                <w:top w:val="none" w:sz="0" w:space="0" w:color="auto"/>
                                <w:left w:val="none" w:sz="0" w:space="0" w:color="auto"/>
                                <w:bottom w:val="none" w:sz="0" w:space="0" w:color="auto"/>
                                <w:right w:val="none" w:sz="0" w:space="0" w:color="auto"/>
                              </w:divBdr>
                              <w:divsChild>
                                <w:div w:id="941956772">
                                  <w:marLeft w:val="0"/>
                                  <w:marRight w:val="0"/>
                                  <w:marTop w:val="0"/>
                                  <w:marBottom w:val="0"/>
                                  <w:divBdr>
                                    <w:top w:val="none" w:sz="0" w:space="0" w:color="auto"/>
                                    <w:left w:val="none" w:sz="0" w:space="0" w:color="auto"/>
                                    <w:bottom w:val="none" w:sz="0" w:space="0" w:color="auto"/>
                                    <w:right w:val="none" w:sz="0" w:space="0" w:color="auto"/>
                                  </w:divBdr>
                                  <w:divsChild>
                                    <w:div w:id="1020548350">
                                      <w:marLeft w:val="750"/>
                                      <w:marRight w:val="0"/>
                                      <w:marTop w:val="0"/>
                                      <w:marBottom w:val="0"/>
                                      <w:divBdr>
                                        <w:top w:val="none" w:sz="0" w:space="0" w:color="auto"/>
                                        <w:left w:val="none" w:sz="0" w:space="0" w:color="auto"/>
                                        <w:bottom w:val="none" w:sz="0" w:space="0" w:color="auto"/>
                                        <w:right w:val="none" w:sz="0" w:space="0" w:color="auto"/>
                                      </w:divBdr>
                                      <w:divsChild>
                                        <w:div w:id="1631323885">
                                          <w:marLeft w:val="0"/>
                                          <w:marRight w:val="0"/>
                                          <w:marTop w:val="0"/>
                                          <w:marBottom w:val="0"/>
                                          <w:divBdr>
                                            <w:top w:val="none" w:sz="0" w:space="0" w:color="auto"/>
                                            <w:left w:val="none" w:sz="0" w:space="0" w:color="auto"/>
                                            <w:bottom w:val="none" w:sz="0" w:space="0" w:color="auto"/>
                                            <w:right w:val="none" w:sz="0" w:space="0" w:color="auto"/>
                                          </w:divBdr>
                                          <w:divsChild>
                                            <w:div w:id="1674406145">
                                              <w:marLeft w:val="0"/>
                                              <w:marRight w:val="0"/>
                                              <w:marTop w:val="0"/>
                                              <w:marBottom w:val="0"/>
                                              <w:divBdr>
                                                <w:top w:val="none" w:sz="0" w:space="0" w:color="auto"/>
                                                <w:left w:val="none" w:sz="0" w:space="0" w:color="auto"/>
                                                <w:bottom w:val="none" w:sz="0" w:space="0" w:color="auto"/>
                                                <w:right w:val="none" w:sz="0" w:space="0" w:color="auto"/>
                                              </w:divBdr>
                                              <w:divsChild>
                                                <w:div w:id="157498128">
                                                  <w:marLeft w:val="0"/>
                                                  <w:marRight w:val="0"/>
                                                  <w:marTop w:val="0"/>
                                                  <w:marBottom w:val="0"/>
                                                  <w:divBdr>
                                                    <w:top w:val="none" w:sz="0" w:space="0" w:color="auto"/>
                                                    <w:left w:val="none" w:sz="0" w:space="0" w:color="auto"/>
                                                    <w:bottom w:val="none" w:sz="0" w:space="0" w:color="auto"/>
                                                    <w:right w:val="none" w:sz="0" w:space="0" w:color="auto"/>
                                                  </w:divBdr>
                                                  <w:divsChild>
                                                    <w:div w:id="1796022134">
                                                      <w:marLeft w:val="0"/>
                                                      <w:marRight w:val="0"/>
                                                      <w:marTop w:val="0"/>
                                                      <w:marBottom w:val="0"/>
                                                      <w:divBdr>
                                                        <w:top w:val="none" w:sz="0" w:space="0" w:color="auto"/>
                                                        <w:left w:val="none" w:sz="0" w:space="0" w:color="auto"/>
                                                        <w:bottom w:val="none" w:sz="0" w:space="0" w:color="auto"/>
                                                        <w:right w:val="none" w:sz="0" w:space="0" w:color="auto"/>
                                                      </w:divBdr>
                                                      <w:divsChild>
                                                        <w:div w:id="48580225">
                                                          <w:marLeft w:val="0"/>
                                                          <w:marRight w:val="0"/>
                                                          <w:marTop w:val="0"/>
                                                          <w:marBottom w:val="0"/>
                                                          <w:divBdr>
                                                            <w:top w:val="none" w:sz="0" w:space="0" w:color="auto"/>
                                                            <w:left w:val="none" w:sz="0" w:space="0" w:color="auto"/>
                                                            <w:bottom w:val="none" w:sz="0" w:space="0" w:color="auto"/>
                                                            <w:right w:val="none" w:sz="0" w:space="0" w:color="auto"/>
                                                          </w:divBdr>
                                                          <w:divsChild>
                                                            <w:div w:id="287441286">
                                                              <w:marLeft w:val="0"/>
                                                              <w:marRight w:val="0"/>
                                                              <w:marTop w:val="0"/>
                                                              <w:marBottom w:val="0"/>
                                                              <w:divBdr>
                                                                <w:top w:val="none" w:sz="0" w:space="0" w:color="auto"/>
                                                                <w:left w:val="none" w:sz="0" w:space="0" w:color="auto"/>
                                                                <w:bottom w:val="none" w:sz="0" w:space="0" w:color="auto"/>
                                                                <w:right w:val="none" w:sz="0" w:space="0" w:color="auto"/>
                                                              </w:divBdr>
                                                              <w:divsChild>
                                                                <w:div w:id="1886596081">
                                                                  <w:marLeft w:val="0"/>
                                                                  <w:marRight w:val="0"/>
                                                                  <w:marTop w:val="0"/>
                                                                  <w:marBottom w:val="0"/>
                                                                  <w:divBdr>
                                                                    <w:top w:val="none" w:sz="0" w:space="0" w:color="auto"/>
                                                                    <w:left w:val="none" w:sz="0" w:space="0" w:color="auto"/>
                                                                    <w:bottom w:val="none" w:sz="0" w:space="0" w:color="auto"/>
                                                                    <w:right w:val="none" w:sz="0" w:space="0" w:color="auto"/>
                                                                  </w:divBdr>
                                                                  <w:divsChild>
                                                                    <w:div w:id="389614272">
                                                                      <w:marLeft w:val="0"/>
                                                                      <w:marRight w:val="0"/>
                                                                      <w:marTop w:val="0"/>
                                                                      <w:marBottom w:val="0"/>
                                                                      <w:divBdr>
                                                                        <w:top w:val="none" w:sz="0" w:space="0" w:color="auto"/>
                                                                        <w:left w:val="none" w:sz="0" w:space="0" w:color="auto"/>
                                                                        <w:bottom w:val="none" w:sz="0" w:space="0" w:color="auto"/>
                                                                        <w:right w:val="none" w:sz="0" w:space="0" w:color="auto"/>
                                                                      </w:divBdr>
                                                                      <w:divsChild>
                                                                        <w:div w:id="729303983">
                                                                          <w:marLeft w:val="0"/>
                                                                          <w:marRight w:val="0"/>
                                                                          <w:marTop w:val="0"/>
                                                                          <w:marBottom w:val="0"/>
                                                                          <w:divBdr>
                                                                            <w:top w:val="none" w:sz="0" w:space="0" w:color="auto"/>
                                                                            <w:left w:val="none" w:sz="0" w:space="0" w:color="auto"/>
                                                                            <w:bottom w:val="none" w:sz="0" w:space="0" w:color="auto"/>
                                                                            <w:right w:val="none" w:sz="0" w:space="0" w:color="auto"/>
                                                                          </w:divBdr>
                                                                          <w:divsChild>
                                                                            <w:div w:id="16359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30960">
                                                                  <w:marLeft w:val="0"/>
                                                                  <w:marRight w:val="0"/>
                                                                  <w:marTop w:val="60"/>
                                                                  <w:marBottom w:val="0"/>
                                                                  <w:divBdr>
                                                                    <w:top w:val="none" w:sz="0" w:space="0" w:color="auto"/>
                                                                    <w:left w:val="none" w:sz="0" w:space="0" w:color="auto"/>
                                                                    <w:bottom w:val="none" w:sz="0" w:space="0" w:color="auto"/>
                                                                    <w:right w:val="none" w:sz="0" w:space="0" w:color="auto"/>
                                                                  </w:divBdr>
                                                                </w:div>
                                                                <w:div w:id="1219901134">
                                                                  <w:marLeft w:val="0"/>
                                                                  <w:marRight w:val="0"/>
                                                                  <w:marTop w:val="0"/>
                                                                  <w:marBottom w:val="0"/>
                                                                  <w:divBdr>
                                                                    <w:top w:val="none" w:sz="0" w:space="0" w:color="auto"/>
                                                                    <w:left w:val="none" w:sz="0" w:space="0" w:color="auto"/>
                                                                    <w:bottom w:val="none" w:sz="0" w:space="0" w:color="auto"/>
                                                                    <w:right w:val="none" w:sz="0" w:space="0" w:color="auto"/>
                                                                  </w:divBdr>
                                                                  <w:divsChild>
                                                                    <w:div w:id="2044819443">
                                                                      <w:marLeft w:val="0"/>
                                                                      <w:marRight w:val="0"/>
                                                                      <w:marTop w:val="0"/>
                                                                      <w:marBottom w:val="0"/>
                                                                      <w:divBdr>
                                                                        <w:top w:val="none" w:sz="0" w:space="0" w:color="auto"/>
                                                                        <w:left w:val="none" w:sz="0" w:space="0" w:color="auto"/>
                                                                        <w:bottom w:val="none" w:sz="0" w:space="0" w:color="auto"/>
                                                                        <w:right w:val="none" w:sz="0" w:space="0" w:color="auto"/>
                                                                      </w:divBdr>
                                                                      <w:divsChild>
                                                                        <w:div w:id="526068732">
                                                                          <w:marLeft w:val="0"/>
                                                                          <w:marRight w:val="0"/>
                                                                          <w:marTop w:val="0"/>
                                                                          <w:marBottom w:val="0"/>
                                                                          <w:divBdr>
                                                                            <w:top w:val="none" w:sz="0" w:space="0" w:color="auto"/>
                                                                            <w:left w:val="none" w:sz="0" w:space="0" w:color="auto"/>
                                                                            <w:bottom w:val="none" w:sz="0" w:space="0" w:color="auto"/>
                                                                            <w:right w:val="none" w:sz="0" w:space="0" w:color="auto"/>
                                                                          </w:divBdr>
                                                                          <w:divsChild>
                                                                            <w:div w:id="317881227">
                                                                              <w:marLeft w:val="0"/>
                                                                              <w:marRight w:val="0"/>
                                                                              <w:marTop w:val="0"/>
                                                                              <w:marBottom w:val="0"/>
                                                                              <w:divBdr>
                                                                                <w:top w:val="none" w:sz="0" w:space="0" w:color="auto"/>
                                                                                <w:left w:val="none" w:sz="0" w:space="0" w:color="auto"/>
                                                                                <w:bottom w:val="none" w:sz="0" w:space="0" w:color="auto"/>
                                                                                <w:right w:val="none" w:sz="0" w:space="0" w:color="auto"/>
                                                                              </w:divBdr>
                                                                              <w:divsChild>
                                                                                <w:div w:id="651561368">
                                                                                  <w:marLeft w:val="105"/>
                                                                                  <w:marRight w:val="105"/>
                                                                                  <w:marTop w:val="90"/>
                                                                                  <w:marBottom w:val="150"/>
                                                                                  <w:divBdr>
                                                                                    <w:top w:val="none" w:sz="0" w:space="0" w:color="auto"/>
                                                                                    <w:left w:val="none" w:sz="0" w:space="0" w:color="auto"/>
                                                                                    <w:bottom w:val="none" w:sz="0" w:space="0" w:color="auto"/>
                                                                                    <w:right w:val="none" w:sz="0" w:space="0" w:color="auto"/>
                                                                                  </w:divBdr>
                                                                                </w:div>
                                                                                <w:div w:id="416363031">
                                                                                  <w:marLeft w:val="105"/>
                                                                                  <w:marRight w:val="105"/>
                                                                                  <w:marTop w:val="90"/>
                                                                                  <w:marBottom w:val="150"/>
                                                                                  <w:divBdr>
                                                                                    <w:top w:val="none" w:sz="0" w:space="0" w:color="auto"/>
                                                                                    <w:left w:val="none" w:sz="0" w:space="0" w:color="auto"/>
                                                                                    <w:bottom w:val="none" w:sz="0" w:space="0" w:color="auto"/>
                                                                                    <w:right w:val="none" w:sz="0" w:space="0" w:color="auto"/>
                                                                                  </w:divBdr>
                                                                                </w:div>
                                                                                <w:div w:id="1061826671">
                                                                                  <w:marLeft w:val="105"/>
                                                                                  <w:marRight w:val="105"/>
                                                                                  <w:marTop w:val="90"/>
                                                                                  <w:marBottom w:val="150"/>
                                                                                  <w:divBdr>
                                                                                    <w:top w:val="none" w:sz="0" w:space="0" w:color="auto"/>
                                                                                    <w:left w:val="none" w:sz="0" w:space="0" w:color="auto"/>
                                                                                    <w:bottom w:val="none" w:sz="0" w:space="0" w:color="auto"/>
                                                                                    <w:right w:val="none" w:sz="0" w:space="0" w:color="auto"/>
                                                                                  </w:divBdr>
                                                                                </w:div>
                                                                                <w:div w:id="804393767">
                                                                                  <w:marLeft w:val="105"/>
                                                                                  <w:marRight w:val="105"/>
                                                                                  <w:marTop w:val="90"/>
                                                                                  <w:marBottom w:val="150"/>
                                                                                  <w:divBdr>
                                                                                    <w:top w:val="none" w:sz="0" w:space="0" w:color="auto"/>
                                                                                    <w:left w:val="none" w:sz="0" w:space="0" w:color="auto"/>
                                                                                    <w:bottom w:val="none" w:sz="0" w:space="0" w:color="auto"/>
                                                                                    <w:right w:val="none" w:sz="0" w:space="0" w:color="auto"/>
                                                                                  </w:divBdr>
                                                                                </w:div>
                                                                                <w:div w:id="1458791198">
                                                                                  <w:marLeft w:val="105"/>
                                                                                  <w:marRight w:val="105"/>
                                                                                  <w:marTop w:val="90"/>
                                                                                  <w:marBottom w:val="150"/>
                                                                                  <w:divBdr>
                                                                                    <w:top w:val="none" w:sz="0" w:space="0" w:color="auto"/>
                                                                                    <w:left w:val="none" w:sz="0" w:space="0" w:color="auto"/>
                                                                                    <w:bottom w:val="none" w:sz="0" w:space="0" w:color="auto"/>
                                                                                    <w:right w:val="none" w:sz="0" w:space="0" w:color="auto"/>
                                                                                  </w:divBdr>
                                                                                </w:div>
                                                                                <w:div w:id="34277836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03409">
          <w:marLeft w:val="0"/>
          <w:marRight w:val="0"/>
          <w:marTop w:val="0"/>
          <w:marBottom w:val="0"/>
          <w:divBdr>
            <w:top w:val="none" w:sz="0" w:space="0" w:color="auto"/>
            <w:left w:val="none" w:sz="0" w:space="0" w:color="auto"/>
            <w:bottom w:val="none" w:sz="0" w:space="0" w:color="auto"/>
            <w:right w:val="none" w:sz="0" w:space="0" w:color="auto"/>
          </w:divBdr>
          <w:divsChild>
            <w:div w:id="1098411220">
              <w:marLeft w:val="0"/>
              <w:marRight w:val="0"/>
              <w:marTop w:val="0"/>
              <w:marBottom w:val="0"/>
              <w:divBdr>
                <w:top w:val="none" w:sz="0" w:space="0" w:color="auto"/>
                <w:left w:val="none" w:sz="0" w:space="0" w:color="auto"/>
                <w:bottom w:val="none" w:sz="0" w:space="0" w:color="auto"/>
                <w:right w:val="none" w:sz="0" w:space="0" w:color="auto"/>
              </w:divBdr>
              <w:divsChild>
                <w:div w:id="98396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91208">
      <w:bodyDiv w:val="1"/>
      <w:marLeft w:val="0"/>
      <w:marRight w:val="0"/>
      <w:marTop w:val="0"/>
      <w:marBottom w:val="0"/>
      <w:divBdr>
        <w:top w:val="none" w:sz="0" w:space="0" w:color="auto"/>
        <w:left w:val="none" w:sz="0" w:space="0" w:color="auto"/>
        <w:bottom w:val="none" w:sz="0" w:space="0" w:color="auto"/>
        <w:right w:val="none" w:sz="0" w:space="0" w:color="auto"/>
      </w:divBdr>
    </w:div>
    <w:div w:id="1652440028">
      <w:bodyDiv w:val="1"/>
      <w:marLeft w:val="0"/>
      <w:marRight w:val="0"/>
      <w:marTop w:val="0"/>
      <w:marBottom w:val="0"/>
      <w:divBdr>
        <w:top w:val="none" w:sz="0" w:space="0" w:color="auto"/>
        <w:left w:val="none" w:sz="0" w:space="0" w:color="auto"/>
        <w:bottom w:val="none" w:sz="0" w:space="0" w:color="auto"/>
        <w:right w:val="none" w:sz="0" w:space="0" w:color="auto"/>
      </w:divBdr>
    </w:div>
    <w:div w:id="2139642701">
      <w:bodyDiv w:val="1"/>
      <w:marLeft w:val="0"/>
      <w:marRight w:val="0"/>
      <w:marTop w:val="0"/>
      <w:marBottom w:val="0"/>
      <w:divBdr>
        <w:top w:val="none" w:sz="0" w:space="0" w:color="auto"/>
        <w:left w:val="none" w:sz="0" w:space="0" w:color="auto"/>
        <w:bottom w:val="none" w:sz="0" w:space="0" w:color="auto"/>
        <w:right w:val="none" w:sz="0" w:space="0" w:color="auto"/>
      </w:divBdr>
      <w:divsChild>
        <w:div w:id="1350133164">
          <w:marLeft w:val="0"/>
          <w:marRight w:val="0"/>
          <w:marTop w:val="0"/>
          <w:marBottom w:val="0"/>
          <w:divBdr>
            <w:top w:val="none" w:sz="0" w:space="0" w:color="auto"/>
            <w:left w:val="none" w:sz="0" w:space="0" w:color="auto"/>
            <w:bottom w:val="none" w:sz="0" w:space="0" w:color="auto"/>
            <w:right w:val="none" w:sz="0" w:space="0" w:color="auto"/>
          </w:divBdr>
          <w:divsChild>
            <w:div w:id="2026978584">
              <w:marLeft w:val="0"/>
              <w:marRight w:val="0"/>
              <w:marTop w:val="0"/>
              <w:marBottom w:val="0"/>
              <w:divBdr>
                <w:top w:val="none" w:sz="0" w:space="0" w:color="auto"/>
                <w:left w:val="none" w:sz="0" w:space="0" w:color="auto"/>
                <w:bottom w:val="none" w:sz="0" w:space="0" w:color="auto"/>
                <w:right w:val="none" w:sz="0" w:space="0" w:color="auto"/>
              </w:divBdr>
              <w:divsChild>
                <w:div w:id="1320035517">
                  <w:marLeft w:val="0"/>
                  <w:marRight w:val="0"/>
                  <w:marTop w:val="0"/>
                  <w:marBottom w:val="0"/>
                  <w:divBdr>
                    <w:top w:val="none" w:sz="0" w:space="0" w:color="auto"/>
                    <w:left w:val="none" w:sz="0" w:space="0" w:color="auto"/>
                    <w:bottom w:val="none" w:sz="0" w:space="0" w:color="auto"/>
                    <w:right w:val="none" w:sz="0" w:space="0" w:color="auto"/>
                  </w:divBdr>
                  <w:divsChild>
                    <w:div w:id="1813449657">
                      <w:marLeft w:val="0"/>
                      <w:marRight w:val="-90"/>
                      <w:marTop w:val="0"/>
                      <w:marBottom w:val="0"/>
                      <w:divBdr>
                        <w:top w:val="none" w:sz="0" w:space="0" w:color="auto"/>
                        <w:left w:val="none" w:sz="0" w:space="0" w:color="auto"/>
                        <w:bottom w:val="none" w:sz="0" w:space="0" w:color="auto"/>
                        <w:right w:val="none" w:sz="0" w:space="0" w:color="auto"/>
                      </w:divBdr>
                      <w:divsChild>
                        <w:div w:id="413548288">
                          <w:marLeft w:val="0"/>
                          <w:marRight w:val="0"/>
                          <w:marTop w:val="0"/>
                          <w:marBottom w:val="0"/>
                          <w:divBdr>
                            <w:top w:val="none" w:sz="0" w:space="0" w:color="auto"/>
                            <w:left w:val="none" w:sz="0" w:space="0" w:color="auto"/>
                            <w:bottom w:val="none" w:sz="0" w:space="0" w:color="auto"/>
                            <w:right w:val="none" w:sz="0" w:space="0" w:color="auto"/>
                          </w:divBdr>
                          <w:divsChild>
                            <w:div w:id="396126519">
                              <w:marLeft w:val="0"/>
                              <w:marRight w:val="0"/>
                              <w:marTop w:val="0"/>
                              <w:marBottom w:val="0"/>
                              <w:divBdr>
                                <w:top w:val="none" w:sz="0" w:space="0" w:color="auto"/>
                                <w:left w:val="none" w:sz="0" w:space="0" w:color="auto"/>
                                <w:bottom w:val="none" w:sz="0" w:space="0" w:color="auto"/>
                                <w:right w:val="none" w:sz="0" w:space="0" w:color="auto"/>
                              </w:divBdr>
                              <w:divsChild>
                                <w:div w:id="141897645">
                                  <w:marLeft w:val="0"/>
                                  <w:marRight w:val="0"/>
                                  <w:marTop w:val="0"/>
                                  <w:marBottom w:val="0"/>
                                  <w:divBdr>
                                    <w:top w:val="none" w:sz="0" w:space="0" w:color="auto"/>
                                    <w:left w:val="none" w:sz="0" w:space="0" w:color="auto"/>
                                    <w:bottom w:val="none" w:sz="0" w:space="0" w:color="auto"/>
                                    <w:right w:val="none" w:sz="0" w:space="0" w:color="auto"/>
                                  </w:divBdr>
                                  <w:divsChild>
                                    <w:div w:id="1607691302">
                                      <w:marLeft w:val="750"/>
                                      <w:marRight w:val="0"/>
                                      <w:marTop w:val="0"/>
                                      <w:marBottom w:val="0"/>
                                      <w:divBdr>
                                        <w:top w:val="none" w:sz="0" w:space="0" w:color="auto"/>
                                        <w:left w:val="none" w:sz="0" w:space="0" w:color="auto"/>
                                        <w:bottom w:val="none" w:sz="0" w:space="0" w:color="auto"/>
                                        <w:right w:val="none" w:sz="0" w:space="0" w:color="auto"/>
                                      </w:divBdr>
                                      <w:divsChild>
                                        <w:div w:id="298342425">
                                          <w:marLeft w:val="0"/>
                                          <w:marRight w:val="0"/>
                                          <w:marTop w:val="0"/>
                                          <w:marBottom w:val="0"/>
                                          <w:divBdr>
                                            <w:top w:val="none" w:sz="0" w:space="0" w:color="auto"/>
                                            <w:left w:val="none" w:sz="0" w:space="0" w:color="auto"/>
                                            <w:bottom w:val="none" w:sz="0" w:space="0" w:color="auto"/>
                                            <w:right w:val="none" w:sz="0" w:space="0" w:color="auto"/>
                                          </w:divBdr>
                                          <w:divsChild>
                                            <w:div w:id="136185960">
                                              <w:marLeft w:val="0"/>
                                              <w:marRight w:val="0"/>
                                              <w:marTop w:val="0"/>
                                              <w:marBottom w:val="0"/>
                                              <w:divBdr>
                                                <w:top w:val="none" w:sz="0" w:space="0" w:color="auto"/>
                                                <w:left w:val="none" w:sz="0" w:space="0" w:color="auto"/>
                                                <w:bottom w:val="none" w:sz="0" w:space="0" w:color="auto"/>
                                                <w:right w:val="none" w:sz="0" w:space="0" w:color="auto"/>
                                              </w:divBdr>
                                              <w:divsChild>
                                                <w:div w:id="1634100091">
                                                  <w:marLeft w:val="0"/>
                                                  <w:marRight w:val="0"/>
                                                  <w:marTop w:val="0"/>
                                                  <w:marBottom w:val="0"/>
                                                  <w:divBdr>
                                                    <w:top w:val="none" w:sz="0" w:space="0" w:color="auto"/>
                                                    <w:left w:val="none" w:sz="0" w:space="0" w:color="auto"/>
                                                    <w:bottom w:val="none" w:sz="0" w:space="0" w:color="auto"/>
                                                    <w:right w:val="none" w:sz="0" w:space="0" w:color="auto"/>
                                                  </w:divBdr>
                                                  <w:divsChild>
                                                    <w:div w:id="1186365271">
                                                      <w:marLeft w:val="0"/>
                                                      <w:marRight w:val="0"/>
                                                      <w:marTop w:val="0"/>
                                                      <w:marBottom w:val="0"/>
                                                      <w:divBdr>
                                                        <w:top w:val="none" w:sz="0" w:space="0" w:color="auto"/>
                                                        <w:left w:val="none" w:sz="0" w:space="0" w:color="auto"/>
                                                        <w:bottom w:val="none" w:sz="0" w:space="0" w:color="auto"/>
                                                        <w:right w:val="none" w:sz="0" w:space="0" w:color="auto"/>
                                                      </w:divBdr>
                                                      <w:divsChild>
                                                        <w:div w:id="389766502">
                                                          <w:marLeft w:val="0"/>
                                                          <w:marRight w:val="0"/>
                                                          <w:marTop w:val="0"/>
                                                          <w:marBottom w:val="0"/>
                                                          <w:divBdr>
                                                            <w:top w:val="none" w:sz="0" w:space="0" w:color="auto"/>
                                                            <w:left w:val="none" w:sz="0" w:space="0" w:color="auto"/>
                                                            <w:bottom w:val="none" w:sz="0" w:space="0" w:color="auto"/>
                                                            <w:right w:val="none" w:sz="0" w:space="0" w:color="auto"/>
                                                          </w:divBdr>
                                                          <w:divsChild>
                                                            <w:div w:id="1450203593">
                                                              <w:marLeft w:val="0"/>
                                                              <w:marRight w:val="0"/>
                                                              <w:marTop w:val="0"/>
                                                              <w:marBottom w:val="0"/>
                                                              <w:divBdr>
                                                                <w:top w:val="none" w:sz="0" w:space="0" w:color="auto"/>
                                                                <w:left w:val="none" w:sz="0" w:space="0" w:color="auto"/>
                                                                <w:bottom w:val="none" w:sz="0" w:space="0" w:color="auto"/>
                                                                <w:right w:val="none" w:sz="0" w:space="0" w:color="auto"/>
                                                              </w:divBdr>
                                                              <w:divsChild>
                                                                <w:div w:id="1665861453">
                                                                  <w:marLeft w:val="0"/>
                                                                  <w:marRight w:val="0"/>
                                                                  <w:marTop w:val="0"/>
                                                                  <w:marBottom w:val="0"/>
                                                                  <w:divBdr>
                                                                    <w:top w:val="none" w:sz="0" w:space="0" w:color="auto"/>
                                                                    <w:left w:val="none" w:sz="0" w:space="0" w:color="auto"/>
                                                                    <w:bottom w:val="none" w:sz="0" w:space="0" w:color="auto"/>
                                                                    <w:right w:val="none" w:sz="0" w:space="0" w:color="auto"/>
                                                                  </w:divBdr>
                                                                  <w:divsChild>
                                                                    <w:div w:id="1600522750">
                                                                      <w:marLeft w:val="0"/>
                                                                      <w:marRight w:val="0"/>
                                                                      <w:marTop w:val="0"/>
                                                                      <w:marBottom w:val="0"/>
                                                                      <w:divBdr>
                                                                        <w:top w:val="none" w:sz="0" w:space="0" w:color="auto"/>
                                                                        <w:left w:val="none" w:sz="0" w:space="0" w:color="auto"/>
                                                                        <w:bottom w:val="none" w:sz="0" w:space="0" w:color="auto"/>
                                                                        <w:right w:val="none" w:sz="0" w:space="0" w:color="auto"/>
                                                                      </w:divBdr>
                                                                      <w:divsChild>
                                                                        <w:div w:id="818301833">
                                                                          <w:marLeft w:val="0"/>
                                                                          <w:marRight w:val="0"/>
                                                                          <w:marTop w:val="0"/>
                                                                          <w:marBottom w:val="0"/>
                                                                          <w:divBdr>
                                                                            <w:top w:val="none" w:sz="0" w:space="0" w:color="auto"/>
                                                                            <w:left w:val="none" w:sz="0" w:space="0" w:color="auto"/>
                                                                            <w:bottom w:val="none" w:sz="0" w:space="0" w:color="auto"/>
                                                                            <w:right w:val="none" w:sz="0" w:space="0" w:color="auto"/>
                                                                          </w:divBdr>
                                                                          <w:divsChild>
                                                                            <w:div w:id="13537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831969">
                                                                  <w:marLeft w:val="0"/>
                                                                  <w:marRight w:val="0"/>
                                                                  <w:marTop w:val="60"/>
                                                                  <w:marBottom w:val="0"/>
                                                                  <w:divBdr>
                                                                    <w:top w:val="none" w:sz="0" w:space="0" w:color="auto"/>
                                                                    <w:left w:val="none" w:sz="0" w:space="0" w:color="auto"/>
                                                                    <w:bottom w:val="none" w:sz="0" w:space="0" w:color="auto"/>
                                                                    <w:right w:val="none" w:sz="0" w:space="0" w:color="auto"/>
                                                                  </w:divBdr>
                                                                </w:div>
                                                                <w:div w:id="1137531102">
                                                                  <w:marLeft w:val="0"/>
                                                                  <w:marRight w:val="0"/>
                                                                  <w:marTop w:val="0"/>
                                                                  <w:marBottom w:val="0"/>
                                                                  <w:divBdr>
                                                                    <w:top w:val="none" w:sz="0" w:space="0" w:color="auto"/>
                                                                    <w:left w:val="none" w:sz="0" w:space="0" w:color="auto"/>
                                                                    <w:bottom w:val="none" w:sz="0" w:space="0" w:color="auto"/>
                                                                    <w:right w:val="none" w:sz="0" w:space="0" w:color="auto"/>
                                                                  </w:divBdr>
                                                                  <w:divsChild>
                                                                    <w:div w:id="153108516">
                                                                      <w:marLeft w:val="0"/>
                                                                      <w:marRight w:val="0"/>
                                                                      <w:marTop w:val="0"/>
                                                                      <w:marBottom w:val="0"/>
                                                                      <w:divBdr>
                                                                        <w:top w:val="none" w:sz="0" w:space="0" w:color="auto"/>
                                                                        <w:left w:val="none" w:sz="0" w:space="0" w:color="auto"/>
                                                                        <w:bottom w:val="none" w:sz="0" w:space="0" w:color="auto"/>
                                                                        <w:right w:val="none" w:sz="0" w:space="0" w:color="auto"/>
                                                                      </w:divBdr>
                                                                      <w:divsChild>
                                                                        <w:div w:id="1470172745">
                                                                          <w:marLeft w:val="0"/>
                                                                          <w:marRight w:val="0"/>
                                                                          <w:marTop w:val="0"/>
                                                                          <w:marBottom w:val="0"/>
                                                                          <w:divBdr>
                                                                            <w:top w:val="none" w:sz="0" w:space="0" w:color="auto"/>
                                                                            <w:left w:val="none" w:sz="0" w:space="0" w:color="auto"/>
                                                                            <w:bottom w:val="none" w:sz="0" w:space="0" w:color="auto"/>
                                                                            <w:right w:val="none" w:sz="0" w:space="0" w:color="auto"/>
                                                                          </w:divBdr>
                                                                          <w:divsChild>
                                                                            <w:div w:id="630937405">
                                                                              <w:marLeft w:val="0"/>
                                                                              <w:marRight w:val="0"/>
                                                                              <w:marTop w:val="0"/>
                                                                              <w:marBottom w:val="0"/>
                                                                              <w:divBdr>
                                                                                <w:top w:val="none" w:sz="0" w:space="0" w:color="auto"/>
                                                                                <w:left w:val="none" w:sz="0" w:space="0" w:color="auto"/>
                                                                                <w:bottom w:val="none" w:sz="0" w:space="0" w:color="auto"/>
                                                                                <w:right w:val="none" w:sz="0" w:space="0" w:color="auto"/>
                                                                              </w:divBdr>
                                                                              <w:divsChild>
                                                                                <w:div w:id="1839149645">
                                                                                  <w:marLeft w:val="105"/>
                                                                                  <w:marRight w:val="105"/>
                                                                                  <w:marTop w:val="90"/>
                                                                                  <w:marBottom w:val="150"/>
                                                                                  <w:divBdr>
                                                                                    <w:top w:val="none" w:sz="0" w:space="0" w:color="auto"/>
                                                                                    <w:left w:val="none" w:sz="0" w:space="0" w:color="auto"/>
                                                                                    <w:bottom w:val="none" w:sz="0" w:space="0" w:color="auto"/>
                                                                                    <w:right w:val="none" w:sz="0" w:space="0" w:color="auto"/>
                                                                                  </w:divBdr>
                                                                                </w:div>
                                                                                <w:div w:id="1457944138">
                                                                                  <w:marLeft w:val="105"/>
                                                                                  <w:marRight w:val="105"/>
                                                                                  <w:marTop w:val="90"/>
                                                                                  <w:marBottom w:val="150"/>
                                                                                  <w:divBdr>
                                                                                    <w:top w:val="none" w:sz="0" w:space="0" w:color="auto"/>
                                                                                    <w:left w:val="none" w:sz="0" w:space="0" w:color="auto"/>
                                                                                    <w:bottom w:val="none" w:sz="0" w:space="0" w:color="auto"/>
                                                                                    <w:right w:val="none" w:sz="0" w:space="0" w:color="auto"/>
                                                                                  </w:divBdr>
                                                                                </w:div>
                                                                                <w:div w:id="789127349">
                                                                                  <w:marLeft w:val="105"/>
                                                                                  <w:marRight w:val="105"/>
                                                                                  <w:marTop w:val="90"/>
                                                                                  <w:marBottom w:val="150"/>
                                                                                  <w:divBdr>
                                                                                    <w:top w:val="none" w:sz="0" w:space="0" w:color="auto"/>
                                                                                    <w:left w:val="none" w:sz="0" w:space="0" w:color="auto"/>
                                                                                    <w:bottom w:val="none" w:sz="0" w:space="0" w:color="auto"/>
                                                                                    <w:right w:val="none" w:sz="0" w:space="0" w:color="auto"/>
                                                                                  </w:divBdr>
                                                                                </w:div>
                                                                                <w:div w:id="1102727034">
                                                                                  <w:marLeft w:val="105"/>
                                                                                  <w:marRight w:val="105"/>
                                                                                  <w:marTop w:val="90"/>
                                                                                  <w:marBottom w:val="150"/>
                                                                                  <w:divBdr>
                                                                                    <w:top w:val="none" w:sz="0" w:space="0" w:color="auto"/>
                                                                                    <w:left w:val="none" w:sz="0" w:space="0" w:color="auto"/>
                                                                                    <w:bottom w:val="none" w:sz="0" w:space="0" w:color="auto"/>
                                                                                    <w:right w:val="none" w:sz="0" w:space="0" w:color="auto"/>
                                                                                  </w:divBdr>
                                                                                </w:div>
                                                                                <w:div w:id="600837555">
                                                                                  <w:marLeft w:val="105"/>
                                                                                  <w:marRight w:val="105"/>
                                                                                  <w:marTop w:val="90"/>
                                                                                  <w:marBottom w:val="150"/>
                                                                                  <w:divBdr>
                                                                                    <w:top w:val="none" w:sz="0" w:space="0" w:color="auto"/>
                                                                                    <w:left w:val="none" w:sz="0" w:space="0" w:color="auto"/>
                                                                                    <w:bottom w:val="none" w:sz="0" w:space="0" w:color="auto"/>
                                                                                    <w:right w:val="none" w:sz="0" w:space="0" w:color="auto"/>
                                                                                  </w:divBdr>
                                                                                </w:div>
                                                                                <w:div w:id="2563268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9471574">
          <w:marLeft w:val="0"/>
          <w:marRight w:val="0"/>
          <w:marTop w:val="0"/>
          <w:marBottom w:val="0"/>
          <w:divBdr>
            <w:top w:val="none" w:sz="0" w:space="0" w:color="auto"/>
            <w:left w:val="none" w:sz="0" w:space="0" w:color="auto"/>
            <w:bottom w:val="none" w:sz="0" w:space="0" w:color="auto"/>
            <w:right w:val="none" w:sz="0" w:space="0" w:color="auto"/>
          </w:divBdr>
          <w:divsChild>
            <w:div w:id="206333865">
              <w:marLeft w:val="0"/>
              <w:marRight w:val="0"/>
              <w:marTop w:val="0"/>
              <w:marBottom w:val="0"/>
              <w:divBdr>
                <w:top w:val="none" w:sz="0" w:space="0" w:color="auto"/>
                <w:left w:val="none" w:sz="0" w:space="0" w:color="auto"/>
                <w:bottom w:val="none" w:sz="0" w:space="0" w:color="auto"/>
                <w:right w:val="none" w:sz="0" w:space="0" w:color="auto"/>
              </w:divBdr>
              <w:divsChild>
                <w:div w:id="9805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3568F-470A-43FA-8438-B02E126E2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Maytinh2</cp:lastModifiedBy>
  <cp:revision>13</cp:revision>
  <cp:lastPrinted>2025-12-31T01:01:00Z</cp:lastPrinted>
  <dcterms:created xsi:type="dcterms:W3CDTF">2025-12-26T02:20:00Z</dcterms:created>
  <dcterms:modified xsi:type="dcterms:W3CDTF">2026-01-26T02:11:00Z</dcterms:modified>
</cp:coreProperties>
</file>