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B73723" w:rsidRPr="00B73723" w14:paraId="4D7D516C" w14:textId="77777777" w:rsidTr="00B73723">
        <w:trPr>
          <w:trHeight w:val="1021"/>
        </w:trPr>
        <w:tc>
          <w:tcPr>
            <w:tcW w:w="1544" w:type="pct"/>
            <w:hideMark/>
          </w:tcPr>
          <w:p w14:paraId="39BE393C" w14:textId="77777777" w:rsidR="00B73723" w:rsidRPr="00B73723" w:rsidRDefault="00B73723" w:rsidP="00B73723">
            <w:pPr>
              <w:jc w:val="center"/>
              <w:rPr>
                <w:rFonts w:ascii="Times New Roman" w:eastAsia="PMingLiU" w:hAnsi="Times New Roman"/>
                <w:szCs w:val="26"/>
                <w:highlight w:val="white"/>
              </w:rPr>
            </w:pPr>
            <w:r w:rsidRPr="00B73723">
              <w:rPr>
                <w:rFonts w:ascii="Times New Roman" w:eastAsia="PMingLiU" w:hAnsi="Times New Roman"/>
                <w:szCs w:val="26"/>
                <w:highlight w:val="white"/>
              </w:rPr>
              <w:t>ỦY BAN NHÂN DÂN</w:t>
            </w:r>
          </w:p>
          <w:p w14:paraId="51A68CEF" w14:textId="77777777" w:rsidR="00B73723" w:rsidRPr="00B73723" w:rsidRDefault="00B73723" w:rsidP="00B73723">
            <w:pPr>
              <w:jc w:val="center"/>
              <w:rPr>
                <w:rFonts w:ascii="Times New Roman" w:eastAsia="PMingLiU" w:hAnsi="Times New Roman"/>
                <w:szCs w:val="26"/>
                <w:highlight w:val="white"/>
              </w:rPr>
            </w:pPr>
            <w:r w:rsidRPr="00B73723">
              <w:rPr>
                <w:rFonts w:ascii="Times New Roman" w:hAnsi="Times New Roman"/>
                <w:b w:val="0"/>
                <w:noProof/>
                <w:sz w:val="24"/>
                <w:szCs w:val="24"/>
              </w:rPr>
              <mc:AlternateContent>
                <mc:Choice Requires="wps">
                  <w:drawing>
                    <wp:anchor distT="4294967242" distB="4294967242" distL="114300" distR="114300" simplePos="0" relativeHeight="251661312" behindDoc="0" locked="0" layoutInCell="1" allowOverlap="1" wp14:anchorId="5F16C3A3" wp14:editId="075C3AFB">
                      <wp:simplePos x="0" y="0"/>
                      <wp:positionH relativeFrom="column">
                        <wp:posOffset>581660</wp:posOffset>
                      </wp:positionH>
                      <wp:positionV relativeFrom="paragraph">
                        <wp:posOffset>220979</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015mm;mso-wrap-distance-right:9pt;mso-wrap-distance-bottom:-.001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B73723">
              <w:rPr>
                <w:rFonts w:ascii="Times New Roman" w:eastAsia="PMingLiU" w:hAnsi="Times New Roman"/>
                <w:szCs w:val="26"/>
                <w:highlight w:val="white"/>
              </w:rPr>
              <w:t>TỈNH ĐỒNG NAI</w:t>
            </w:r>
          </w:p>
        </w:tc>
        <w:tc>
          <w:tcPr>
            <w:tcW w:w="515" w:type="pct"/>
          </w:tcPr>
          <w:p w14:paraId="7D799A5E" w14:textId="77777777" w:rsidR="00B73723" w:rsidRPr="00B73723" w:rsidRDefault="00B73723" w:rsidP="00B73723">
            <w:pPr>
              <w:jc w:val="center"/>
              <w:rPr>
                <w:rFonts w:ascii="Times New Roman" w:eastAsia="PMingLiU" w:hAnsi="Times New Roman"/>
                <w:szCs w:val="26"/>
                <w:highlight w:val="white"/>
              </w:rPr>
            </w:pPr>
          </w:p>
          <w:p w14:paraId="3D23F76B" w14:textId="77777777" w:rsidR="00B73723" w:rsidRPr="00B73723" w:rsidRDefault="00B73723" w:rsidP="00B73723">
            <w:pPr>
              <w:jc w:val="center"/>
              <w:rPr>
                <w:rFonts w:ascii="Times New Roman" w:eastAsia="PMingLiU" w:hAnsi="Times New Roman"/>
                <w:b w:val="0"/>
                <w:sz w:val="28"/>
                <w:szCs w:val="28"/>
                <w:highlight w:val="white"/>
              </w:rPr>
            </w:pPr>
          </w:p>
        </w:tc>
        <w:tc>
          <w:tcPr>
            <w:tcW w:w="2941" w:type="pct"/>
            <w:hideMark/>
          </w:tcPr>
          <w:p w14:paraId="27D793AC" w14:textId="77777777" w:rsidR="00B73723" w:rsidRPr="00B73723" w:rsidRDefault="00B73723" w:rsidP="00B73723">
            <w:pPr>
              <w:jc w:val="center"/>
              <w:rPr>
                <w:rFonts w:ascii="Times New Roman" w:eastAsia="PMingLiU" w:hAnsi="Times New Roman"/>
                <w:szCs w:val="26"/>
                <w:highlight w:val="white"/>
              </w:rPr>
            </w:pPr>
            <w:r w:rsidRPr="00B73723">
              <w:rPr>
                <w:rFonts w:ascii="Times New Roman" w:eastAsia="PMingLiU" w:hAnsi="Times New Roman"/>
                <w:szCs w:val="26"/>
                <w:highlight w:val="white"/>
              </w:rPr>
              <w:t>CỘNG HÒA XÃ HỘI CHỦ NGHĨA VIỆT NAM</w:t>
            </w:r>
          </w:p>
          <w:p w14:paraId="1448F21F" w14:textId="77777777" w:rsidR="00B73723" w:rsidRPr="00B73723" w:rsidRDefault="00B73723" w:rsidP="00B73723">
            <w:pPr>
              <w:jc w:val="center"/>
              <w:rPr>
                <w:rFonts w:ascii="Times New Roman" w:eastAsia="PMingLiU" w:hAnsi="Times New Roman"/>
                <w:b w:val="0"/>
                <w:sz w:val="28"/>
                <w:szCs w:val="28"/>
                <w:highlight w:val="white"/>
              </w:rPr>
            </w:pPr>
            <w:r w:rsidRPr="00B73723">
              <w:rPr>
                <w:rFonts w:ascii="Times New Roman" w:hAnsi="Times New Roman"/>
                <w:b w:val="0"/>
                <w:noProof/>
                <w:sz w:val="24"/>
                <w:szCs w:val="24"/>
              </w:rPr>
              <mc:AlternateContent>
                <mc:Choice Requires="wps">
                  <w:drawing>
                    <wp:anchor distT="4294967243" distB="4294967243" distL="114300" distR="114300" simplePos="0" relativeHeight="251662336" behindDoc="0" locked="0" layoutInCell="1" allowOverlap="1" wp14:anchorId="784F5ED6" wp14:editId="17F625AA">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9pt;mso-wrap-distance-top:-.00147mm;mso-wrap-distance-right:9pt;mso-wrap-distance-bottom:-.0014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B73723">
              <w:rPr>
                <w:rFonts w:ascii="Times New Roman" w:eastAsia="PMingLiU" w:hAnsi="Times New Roman"/>
                <w:sz w:val="28"/>
                <w:szCs w:val="28"/>
                <w:highlight w:val="white"/>
              </w:rPr>
              <w:t>Độc lập - Tự do - Hạnh phúc</w:t>
            </w:r>
          </w:p>
        </w:tc>
      </w:tr>
      <w:tr w:rsidR="00B73723" w:rsidRPr="00B73723" w14:paraId="4AB6BA52" w14:textId="77777777" w:rsidTr="00B73723">
        <w:trPr>
          <w:trHeight w:val="20"/>
        </w:trPr>
        <w:tc>
          <w:tcPr>
            <w:tcW w:w="1544" w:type="pct"/>
            <w:hideMark/>
          </w:tcPr>
          <w:p w14:paraId="5BA984FC" w14:textId="76840399" w:rsidR="00B73723" w:rsidRPr="00B73723" w:rsidRDefault="00B73723" w:rsidP="00B73723">
            <w:pPr>
              <w:jc w:val="center"/>
              <w:rPr>
                <w:rFonts w:ascii="Times New Roman" w:eastAsia="PMingLiU" w:hAnsi="Times New Roman"/>
                <w:szCs w:val="26"/>
                <w:highlight w:val="white"/>
              </w:rPr>
            </w:pPr>
            <w:r w:rsidRPr="00B73723">
              <w:rPr>
                <w:rFonts w:ascii="Times New Roman" w:eastAsia="PMingLiU" w:hAnsi="Times New Roman"/>
                <w:b w:val="0"/>
                <w:szCs w:val="26"/>
                <w:highlight w:val="white"/>
              </w:rPr>
              <w:t>Số</w:t>
            </w:r>
            <w:r>
              <w:rPr>
                <w:rFonts w:ascii="Times New Roman" w:eastAsia="PMingLiU" w:hAnsi="Times New Roman"/>
                <w:b w:val="0"/>
                <w:szCs w:val="26"/>
                <w:highlight w:val="white"/>
              </w:rPr>
              <w:t>: 3479</w:t>
            </w:r>
            <w:r w:rsidRPr="00B73723">
              <w:rPr>
                <w:rFonts w:ascii="Times New Roman" w:eastAsia="PMingLiU" w:hAnsi="Times New Roman"/>
                <w:b w:val="0"/>
                <w:szCs w:val="26"/>
                <w:highlight w:val="white"/>
              </w:rPr>
              <w:t>/QĐ-UBND</w:t>
            </w:r>
          </w:p>
        </w:tc>
        <w:tc>
          <w:tcPr>
            <w:tcW w:w="515" w:type="pct"/>
          </w:tcPr>
          <w:p w14:paraId="115F8ED7" w14:textId="77777777" w:rsidR="00B73723" w:rsidRPr="00B73723" w:rsidRDefault="00B73723" w:rsidP="00B73723">
            <w:pPr>
              <w:jc w:val="center"/>
              <w:rPr>
                <w:rFonts w:ascii="Times New Roman" w:eastAsia="PMingLiU" w:hAnsi="Times New Roman"/>
                <w:szCs w:val="26"/>
                <w:highlight w:val="white"/>
              </w:rPr>
            </w:pPr>
          </w:p>
        </w:tc>
        <w:tc>
          <w:tcPr>
            <w:tcW w:w="2941" w:type="pct"/>
            <w:hideMark/>
          </w:tcPr>
          <w:p w14:paraId="19F79909" w14:textId="6B5C8F55" w:rsidR="00B73723" w:rsidRPr="00B73723" w:rsidRDefault="00B73723" w:rsidP="00B20A26">
            <w:pPr>
              <w:jc w:val="center"/>
              <w:rPr>
                <w:rFonts w:ascii="Times New Roman" w:eastAsia="PMingLiU" w:hAnsi="Times New Roman"/>
                <w:szCs w:val="26"/>
                <w:highlight w:val="white"/>
              </w:rPr>
            </w:pPr>
            <w:r w:rsidRPr="00B73723">
              <w:rPr>
                <w:rFonts w:ascii="Times New Roman" w:eastAsia="PMingLiU" w:hAnsi="Times New Roman"/>
                <w:b w:val="0"/>
                <w:i/>
                <w:sz w:val="28"/>
                <w:szCs w:val="28"/>
                <w:highlight w:val="white"/>
              </w:rPr>
              <w:t>Đồng Nai, ngày 1</w:t>
            </w:r>
            <w:r w:rsidR="00B20A26">
              <w:rPr>
                <w:rFonts w:ascii="Times New Roman" w:eastAsia="PMingLiU" w:hAnsi="Times New Roman"/>
                <w:b w:val="0"/>
                <w:i/>
                <w:sz w:val="28"/>
                <w:szCs w:val="28"/>
                <w:highlight w:val="white"/>
              </w:rPr>
              <w:t>9</w:t>
            </w:r>
            <w:r w:rsidRPr="00B73723">
              <w:rPr>
                <w:rFonts w:ascii="Times New Roman" w:eastAsia="PMingLiU" w:hAnsi="Times New Roman"/>
                <w:b w:val="0"/>
                <w:i/>
                <w:sz w:val="28"/>
                <w:szCs w:val="28"/>
                <w:highlight w:val="white"/>
              </w:rPr>
              <w:t xml:space="preserve"> tháng 11 năm 2024</w:t>
            </w:r>
          </w:p>
        </w:tc>
      </w:tr>
    </w:tbl>
    <w:p w14:paraId="459C86F6" w14:textId="77777777" w:rsidR="00B73723" w:rsidRDefault="00B73723" w:rsidP="00B73723">
      <w:pPr>
        <w:jc w:val="center"/>
        <w:rPr>
          <w:rFonts w:ascii="Times New Roman" w:hAnsi="Times New Roman"/>
          <w:sz w:val="28"/>
          <w:szCs w:val="28"/>
        </w:rPr>
      </w:pPr>
    </w:p>
    <w:p w14:paraId="5EF84AB9" w14:textId="621DA7EB" w:rsidR="005450DB" w:rsidRPr="00B73723" w:rsidRDefault="005450DB" w:rsidP="00B73723">
      <w:pPr>
        <w:jc w:val="center"/>
        <w:rPr>
          <w:rFonts w:ascii="Times New Roman" w:hAnsi="Times New Roman"/>
          <w:sz w:val="28"/>
          <w:szCs w:val="28"/>
        </w:rPr>
      </w:pPr>
      <w:r w:rsidRPr="00B73723">
        <w:rPr>
          <w:rFonts w:ascii="Times New Roman" w:hAnsi="Times New Roman"/>
          <w:sz w:val="28"/>
          <w:szCs w:val="28"/>
        </w:rPr>
        <w:t>QUYẾT ĐỊNH</w:t>
      </w:r>
    </w:p>
    <w:p w14:paraId="0E25DB19" w14:textId="45DFBAC3" w:rsidR="00EF1198" w:rsidRPr="00B73723" w:rsidRDefault="00EF1198" w:rsidP="00B73723">
      <w:pPr>
        <w:jc w:val="center"/>
        <w:rPr>
          <w:rFonts w:ascii="Times New Roman" w:hAnsi="Times New Roman"/>
          <w:sz w:val="28"/>
          <w:szCs w:val="28"/>
          <w:lang w:val="vi-VN"/>
        </w:rPr>
      </w:pPr>
      <w:r w:rsidRPr="00B73723">
        <w:rPr>
          <w:rFonts w:ascii="Times New Roman" w:hAnsi="Times New Roman"/>
          <w:sz w:val="28"/>
          <w:szCs w:val="28"/>
        </w:rPr>
        <w:t xml:space="preserve">Về việc </w:t>
      </w:r>
      <w:r w:rsidR="00734182" w:rsidRPr="00B73723">
        <w:rPr>
          <w:rFonts w:ascii="Times New Roman" w:hAnsi="Times New Roman"/>
          <w:sz w:val="28"/>
          <w:szCs w:val="28"/>
        </w:rPr>
        <w:t xml:space="preserve">phê duyệt </w:t>
      </w:r>
      <w:r w:rsidR="005411A0" w:rsidRPr="00B73723">
        <w:rPr>
          <w:rFonts w:ascii="Times New Roman" w:hAnsi="Times New Roman"/>
          <w:sz w:val="28"/>
          <w:szCs w:val="28"/>
        </w:rPr>
        <w:t xml:space="preserve">điều chỉnh cục bộ quy hoạch chung tỷ lệ 1/10.000 thành phố Biên Hòa, tỉnh Đồng Nai đến </w:t>
      </w:r>
      <w:r w:rsidR="00BD3A4D" w:rsidRPr="00B73723">
        <w:rPr>
          <w:rFonts w:ascii="Times New Roman" w:hAnsi="Times New Roman"/>
          <w:sz w:val="28"/>
          <w:szCs w:val="28"/>
        </w:rPr>
        <w:t>năm 2030, tầm nhìn đến năm 2050</w:t>
      </w:r>
    </w:p>
    <w:p w14:paraId="418AF114" w14:textId="42240837" w:rsidR="00B73723" w:rsidRDefault="00B73723" w:rsidP="00B73723">
      <w:pPr>
        <w:jc w:val="center"/>
        <w:rPr>
          <w:rFonts w:ascii="Times New Roman" w:hAnsi="Times New Roman"/>
          <w:sz w:val="28"/>
          <w:szCs w:val="28"/>
        </w:rPr>
      </w:pPr>
      <w:r w:rsidRPr="00B73723">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13E758BA" wp14:editId="630BD56F">
                <wp:simplePos x="0" y="0"/>
                <wp:positionH relativeFrom="column">
                  <wp:posOffset>2296795</wp:posOffset>
                </wp:positionH>
                <wp:positionV relativeFrom="paragraph">
                  <wp:posOffset>39370</wp:posOffset>
                </wp:positionV>
                <wp:extent cx="1595755" cy="0"/>
                <wp:effectExtent l="0" t="0" r="23495" b="19050"/>
                <wp:wrapNone/>
                <wp:docPr id="3" name="Straight Connector 3"/>
                <wp:cNvGraphicFramePr/>
                <a:graphic xmlns:a="http://schemas.openxmlformats.org/drawingml/2006/main">
                  <a:graphicData uri="http://schemas.microsoft.com/office/word/2010/wordprocessingShape">
                    <wps:wsp>
                      <wps:cNvCnPr/>
                      <wps:spPr>
                        <a:xfrm>
                          <a:off x="0" y="0"/>
                          <a:ext cx="15957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85pt,3.1pt" to="30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" strokecolor="black [3040]"/>
            </w:pict>
          </mc:Fallback>
        </mc:AlternateContent>
      </w:r>
    </w:p>
    <w:p w14:paraId="73F06927" w14:textId="5021F796" w:rsidR="00687A04" w:rsidRPr="00B73723" w:rsidRDefault="00687A04" w:rsidP="00B73723">
      <w:pPr>
        <w:jc w:val="center"/>
        <w:rPr>
          <w:rFonts w:ascii="Times New Roman" w:hAnsi="Times New Roman"/>
          <w:sz w:val="28"/>
          <w:szCs w:val="28"/>
        </w:rPr>
      </w:pPr>
      <w:r w:rsidRPr="00B73723">
        <w:rPr>
          <w:rFonts w:ascii="Times New Roman" w:hAnsi="Times New Roman"/>
          <w:sz w:val="28"/>
          <w:szCs w:val="28"/>
        </w:rPr>
        <w:t xml:space="preserve">ỦY BAN NHÂN DÂN TỈNH ĐỒNG </w:t>
      </w:r>
      <w:r w:rsidR="00DF1EBF" w:rsidRPr="00B73723">
        <w:rPr>
          <w:rFonts w:ascii="Times New Roman" w:hAnsi="Times New Roman"/>
          <w:sz w:val="28"/>
          <w:szCs w:val="28"/>
        </w:rPr>
        <w:t>NAI</w:t>
      </w:r>
    </w:p>
    <w:p w14:paraId="12B13272" w14:textId="3AE7E11D" w:rsidR="00947B65" w:rsidRPr="00B73723" w:rsidRDefault="005450DB" w:rsidP="00745E9F">
      <w:pPr>
        <w:spacing w:before="12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Căn cứ Luật Tổ chức chính quyền địa phương ngày 19</w:t>
      </w:r>
      <w:r w:rsidR="00D56C4E" w:rsidRPr="00B73723">
        <w:rPr>
          <w:rFonts w:ascii="Times New Roman" w:hAnsi="Times New Roman"/>
          <w:b w:val="0"/>
          <w:i/>
          <w:sz w:val="28"/>
          <w:szCs w:val="28"/>
        </w:rPr>
        <w:t xml:space="preserve"> thán</w:t>
      </w:r>
      <w:r w:rsidR="00426D96" w:rsidRPr="00B73723">
        <w:rPr>
          <w:rFonts w:ascii="Times New Roman" w:hAnsi="Times New Roman"/>
          <w:b w:val="0"/>
          <w:i/>
          <w:sz w:val="28"/>
          <w:szCs w:val="28"/>
        </w:rPr>
        <w:t>g</w:t>
      </w:r>
      <w:r w:rsidR="00D56C4E" w:rsidRPr="00B73723">
        <w:rPr>
          <w:rFonts w:ascii="Times New Roman" w:hAnsi="Times New Roman"/>
          <w:b w:val="0"/>
          <w:i/>
          <w:sz w:val="28"/>
          <w:szCs w:val="28"/>
        </w:rPr>
        <w:t xml:space="preserve"> </w:t>
      </w:r>
      <w:r w:rsidRPr="00B73723">
        <w:rPr>
          <w:rFonts w:ascii="Times New Roman" w:hAnsi="Times New Roman"/>
          <w:b w:val="0"/>
          <w:i/>
          <w:sz w:val="28"/>
          <w:szCs w:val="28"/>
        </w:rPr>
        <w:t>6</w:t>
      </w:r>
      <w:r w:rsidR="00D56C4E" w:rsidRPr="00B73723">
        <w:rPr>
          <w:rFonts w:ascii="Times New Roman" w:hAnsi="Times New Roman"/>
          <w:b w:val="0"/>
          <w:i/>
          <w:sz w:val="28"/>
          <w:szCs w:val="28"/>
        </w:rPr>
        <w:t xml:space="preserve"> năm </w:t>
      </w:r>
      <w:r w:rsidRPr="00B73723">
        <w:rPr>
          <w:rFonts w:ascii="Times New Roman" w:hAnsi="Times New Roman"/>
          <w:b w:val="0"/>
          <w:i/>
          <w:sz w:val="28"/>
          <w:szCs w:val="28"/>
        </w:rPr>
        <w:t>2015;</w:t>
      </w:r>
    </w:p>
    <w:p w14:paraId="1C5B916C" w14:textId="027C9AE8" w:rsidR="00B7373E" w:rsidRPr="00B73723" w:rsidRDefault="00B7373E"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 xml:space="preserve">Căn cứ Luật </w:t>
      </w:r>
      <w:r w:rsidR="00D43CCC">
        <w:rPr>
          <w:rFonts w:ascii="Times New Roman" w:hAnsi="Times New Roman"/>
          <w:b w:val="0"/>
          <w:i/>
          <w:sz w:val="28"/>
          <w:szCs w:val="28"/>
        </w:rPr>
        <w:t>s</w:t>
      </w:r>
      <w:r w:rsidRPr="00B73723">
        <w:rPr>
          <w:rFonts w:ascii="Times New Roman" w:hAnsi="Times New Roman"/>
          <w:b w:val="0"/>
          <w:i/>
          <w:sz w:val="28"/>
          <w:szCs w:val="28"/>
        </w:rPr>
        <w:t>ửa đổi, bổ sung một số điều của Luật Tổ chức Chính phủ và Luật Tổ chức chính quyền địa phương ngày 22</w:t>
      </w:r>
      <w:r w:rsidR="00D56C4E" w:rsidRPr="00B73723">
        <w:rPr>
          <w:rFonts w:ascii="Times New Roman" w:hAnsi="Times New Roman"/>
          <w:b w:val="0"/>
          <w:i/>
          <w:sz w:val="28"/>
          <w:szCs w:val="28"/>
        </w:rPr>
        <w:t xml:space="preserve"> tháng </w:t>
      </w:r>
      <w:r w:rsidRPr="00B73723">
        <w:rPr>
          <w:rFonts w:ascii="Times New Roman" w:hAnsi="Times New Roman"/>
          <w:b w:val="0"/>
          <w:i/>
          <w:sz w:val="28"/>
          <w:szCs w:val="28"/>
        </w:rPr>
        <w:t>11</w:t>
      </w:r>
      <w:r w:rsidR="00D56C4E" w:rsidRPr="00B73723">
        <w:rPr>
          <w:rFonts w:ascii="Times New Roman" w:hAnsi="Times New Roman"/>
          <w:b w:val="0"/>
          <w:i/>
          <w:sz w:val="28"/>
          <w:szCs w:val="28"/>
        </w:rPr>
        <w:t xml:space="preserve"> năm </w:t>
      </w:r>
      <w:r w:rsidRPr="00B73723">
        <w:rPr>
          <w:rFonts w:ascii="Times New Roman" w:hAnsi="Times New Roman"/>
          <w:b w:val="0"/>
          <w:i/>
          <w:sz w:val="28"/>
          <w:szCs w:val="28"/>
        </w:rPr>
        <w:t>2019;</w:t>
      </w:r>
    </w:p>
    <w:p w14:paraId="4525914C" w14:textId="1D4E69B2" w:rsidR="00947B65" w:rsidRPr="00B73723" w:rsidRDefault="005411A0"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lang w:eastAsia="ja-JP"/>
        </w:rPr>
        <w:t>Căn cứ Luật Quy hoạch đô thị ngày 17 tháng 6 năm 2009</w:t>
      </w:r>
      <w:r w:rsidR="00947B65" w:rsidRPr="00B73723">
        <w:rPr>
          <w:rFonts w:ascii="Times New Roman" w:hAnsi="Times New Roman"/>
          <w:b w:val="0"/>
          <w:i/>
          <w:sz w:val="28"/>
          <w:szCs w:val="28"/>
        </w:rPr>
        <w:t>;</w:t>
      </w:r>
    </w:p>
    <w:p w14:paraId="4D43F78F" w14:textId="6E93281E" w:rsidR="00947B65" w:rsidRPr="00B73723" w:rsidRDefault="005411A0"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 xml:space="preserve">Căn cứ Luật </w:t>
      </w:r>
      <w:r w:rsidR="00D43CCC">
        <w:rPr>
          <w:rFonts w:ascii="Times New Roman" w:hAnsi="Times New Roman"/>
          <w:b w:val="0"/>
          <w:i/>
          <w:sz w:val="28"/>
          <w:szCs w:val="28"/>
        </w:rPr>
        <w:t>s</w:t>
      </w:r>
      <w:r w:rsidRPr="00B73723">
        <w:rPr>
          <w:rFonts w:ascii="Times New Roman" w:hAnsi="Times New Roman"/>
          <w:b w:val="0"/>
          <w:i/>
          <w:sz w:val="28"/>
          <w:szCs w:val="28"/>
        </w:rPr>
        <w:t xml:space="preserve">ửa đổi, bổ sung một số điều của 37 </w:t>
      </w:r>
      <w:r w:rsidR="00D43CCC">
        <w:rPr>
          <w:rFonts w:ascii="Times New Roman" w:hAnsi="Times New Roman"/>
          <w:b w:val="0"/>
          <w:i/>
          <w:sz w:val="28"/>
          <w:szCs w:val="28"/>
        </w:rPr>
        <w:t>L</w:t>
      </w:r>
      <w:r w:rsidRPr="00B73723">
        <w:rPr>
          <w:rFonts w:ascii="Times New Roman" w:hAnsi="Times New Roman"/>
          <w:b w:val="0"/>
          <w:i/>
          <w:sz w:val="28"/>
          <w:szCs w:val="28"/>
        </w:rPr>
        <w:t>uật có liên quan đến quy hoạch ngày 20 tháng 11 năm 2018</w:t>
      </w:r>
      <w:r w:rsidR="00947B65" w:rsidRPr="00B73723">
        <w:rPr>
          <w:rFonts w:ascii="Times New Roman" w:hAnsi="Times New Roman"/>
          <w:b w:val="0"/>
          <w:i/>
          <w:sz w:val="28"/>
          <w:szCs w:val="28"/>
        </w:rPr>
        <w:t>;</w:t>
      </w:r>
    </w:p>
    <w:p w14:paraId="66C7F344" w14:textId="26F35073" w:rsidR="0005427F" w:rsidRPr="00B73723" w:rsidRDefault="005411A0"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 xml:space="preserve">Căn cứ </w:t>
      </w:r>
      <w:bookmarkStart w:id="0" w:name="_Hlk37774825"/>
      <w:r w:rsidRPr="00B73723">
        <w:rPr>
          <w:rFonts w:ascii="Times New Roman" w:hAnsi="Times New Roman"/>
          <w:b w:val="0"/>
          <w:i/>
          <w:sz w:val="28"/>
          <w:szCs w:val="28"/>
        </w:rPr>
        <w:t>Nghị định số 37/2010/NĐ-CP ngày 07 tháng 4 năm 2010 của Chính phủ về lập, thẩm định, phê duyệt và quản lý quy hoạch đô thị</w:t>
      </w:r>
      <w:bookmarkEnd w:id="0"/>
      <w:r w:rsidR="00947B65" w:rsidRPr="00B73723">
        <w:rPr>
          <w:rFonts w:ascii="Times New Roman" w:hAnsi="Times New Roman"/>
          <w:b w:val="0"/>
          <w:i/>
          <w:sz w:val="28"/>
          <w:szCs w:val="28"/>
        </w:rPr>
        <w:t>;</w:t>
      </w:r>
    </w:p>
    <w:p w14:paraId="507A3219" w14:textId="544A655E" w:rsidR="00947B65" w:rsidRPr="00B73723" w:rsidRDefault="00947B65"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 xml:space="preserve">Căn cứ Nghị định số 72/2019/NĐ-CP ngày 30 tháng 8 năm 2019 của Chính phủ về </w:t>
      </w:r>
      <w:r w:rsidR="00D43CCC">
        <w:rPr>
          <w:rFonts w:ascii="Times New Roman" w:hAnsi="Times New Roman"/>
          <w:b w:val="0"/>
          <w:i/>
          <w:sz w:val="28"/>
          <w:szCs w:val="28"/>
        </w:rPr>
        <w:t>s</w:t>
      </w:r>
      <w:r w:rsidRPr="00B73723">
        <w:rPr>
          <w:rFonts w:ascii="Times New Roman" w:hAnsi="Times New Roman"/>
          <w:b w:val="0"/>
          <w:i/>
          <w:sz w:val="28"/>
          <w:szCs w:val="28"/>
        </w:rPr>
        <w:t>ửa đổi, bổ sung một số điều của Nghị định số 37/2010/NĐ-CP ngày 07 tháng 4 năm 2010 về lập, thẩm định, phê duyệt và quản lý quy hoạch đô thị và Nghị định số 44/2015/ NĐ-CP ngày 06 tháng 5 năm 2015 quy định chi tiết một số nội dung về quy hoạch xây dựng;</w:t>
      </w:r>
    </w:p>
    <w:p w14:paraId="7326C7A2" w14:textId="0B093CA4" w:rsidR="00F33180" w:rsidRPr="00B73723" w:rsidRDefault="00F33180"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Căn cứ Thông tư số 04/2022/TT-BXD ngày 24 tháng 10 năm 2022 của Bộ trưởng Bộ Xây dựng về việc quy định về hồ sơ nhiệm vụ và hồ sơ đồ án quy hoạch xây dựng vùng liên huyện, quy hoạch xây dựng vùng huyện, quy hoạch đô thị, quy hoạch xây dựng khu chức năng và quy hoạch nông thôn;</w:t>
      </w:r>
    </w:p>
    <w:p w14:paraId="4C83312C" w14:textId="1803EF89" w:rsidR="00AC638D" w:rsidRPr="00B73723" w:rsidRDefault="00AC638D" w:rsidP="00745E9F">
      <w:pPr>
        <w:spacing w:before="80" w:line="264" w:lineRule="auto"/>
        <w:ind w:firstLine="567"/>
        <w:jc w:val="both"/>
        <w:rPr>
          <w:rFonts w:ascii="Times New Roman" w:hAnsi="Times New Roman"/>
          <w:b w:val="0"/>
          <w:i/>
          <w:sz w:val="28"/>
          <w:szCs w:val="28"/>
        </w:rPr>
      </w:pPr>
      <w:r w:rsidRPr="00B73723">
        <w:rPr>
          <w:rFonts w:ascii="Times New Roman" w:hAnsi="Times New Roman"/>
          <w:b w:val="0"/>
          <w:i/>
          <w:sz w:val="28"/>
          <w:szCs w:val="28"/>
        </w:rPr>
        <w:t xml:space="preserve">Theo đề nghị của </w:t>
      </w:r>
      <w:bookmarkStart w:id="1" w:name="_Hlk182588676"/>
      <w:r w:rsidR="00570049" w:rsidRPr="00B73723">
        <w:rPr>
          <w:rFonts w:ascii="Times New Roman" w:hAnsi="Times New Roman"/>
          <w:b w:val="0"/>
          <w:i/>
          <w:sz w:val="28"/>
          <w:szCs w:val="28"/>
          <w:lang w:val="vi-VN"/>
        </w:rPr>
        <w:t>Chủ tịch Ủy ban nhân dân thành p</w:t>
      </w:r>
      <w:r w:rsidR="00F40959" w:rsidRPr="00B73723">
        <w:rPr>
          <w:rFonts w:ascii="Times New Roman" w:hAnsi="Times New Roman"/>
          <w:b w:val="0"/>
          <w:i/>
          <w:sz w:val="28"/>
          <w:szCs w:val="28"/>
          <w:lang w:val="vi-VN"/>
        </w:rPr>
        <w:t>hố Biên Hòa tại Tờ trình số 19487</w:t>
      </w:r>
      <w:r w:rsidR="00570049" w:rsidRPr="00B73723">
        <w:rPr>
          <w:rFonts w:ascii="Times New Roman" w:hAnsi="Times New Roman"/>
          <w:b w:val="0"/>
          <w:i/>
          <w:sz w:val="28"/>
          <w:szCs w:val="28"/>
          <w:lang w:val="vi-VN"/>
        </w:rPr>
        <w:t>/TTr-UBND ngà</w:t>
      </w:r>
      <w:r w:rsidR="00F40959" w:rsidRPr="00B73723">
        <w:rPr>
          <w:rFonts w:ascii="Times New Roman" w:hAnsi="Times New Roman"/>
          <w:b w:val="0"/>
          <w:i/>
          <w:sz w:val="28"/>
          <w:szCs w:val="28"/>
        </w:rPr>
        <w:t xml:space="preserve">y 13 tháng 11 năm </w:t>
      </w:r>
      <w:r w:rsidR="00570049" w:rsidRPr="00B73723">
        <w:rPr>
          <w:rFonts w:ascii="Times New Roman" w:hAnsi="Times New Roman"/>
          <w:b w:val="0"/>
          <w:i/>
          <w:sz w:val="28"/>
          <w:szCs w:val="28"/>
          <w:lang w:val="vi-VN"/>
        </w:rPr>
        <w:t xml:space="preserve">2024 và Báo cáo thẩm định </w:t>
      </w:r>
      <w:r w:rsidR="004154B5" w:rsidRPr="00B73723">
        <w:rPr>
          <w:rFonts w:ascii="Times New Roman" w:hAnsi="Times New Roman"/>
          <w:b w:val="0"/>
          <w:i/>
          <w:sz w:val="28"/>
          <w:szCs w:val="28"/>
        </w:rPr>
        <w:t>số 358</w:t>
      </w:r>
      <w:r w:rsidR="00570049" w:rsidRPr="00B73723">
        <w:rPr>
          <w:rFonts w:ascii="Times New Roman" w:hAnsi="Times New Roman"/>
          <w:b w:val="0"/>
          <w:i/>
          <w:sz w:val="28"/>
          <w:szCs w:val="28"/>
        </w:rPr>
        <w:t>/</w:t>
      </w:r>
      <w:r w:rsidR="00570049" w:rsidRPr="00B73723">
        <w:rPr>
          <w:rFonts w:ascii="Times New Roman" w:hAnsi="Times New Roman"/>
          <w:b w:val="0"/>
          <w:i/>
          <w:sz w:val="28"/>
          <w:szCs w:val="28"/>
          <w:lang w:val="vi-VN"/>
        </w:rPr>
        <w:t>BC-</w:t>
      </w:r>
      <w:r w:rsidR="00570049" w:rsidRPr="00B73723">
        <w:rPr>
          <w:rFonts w:ascii="Times New Roman" w:hAnsi="Times New Roman"/>
          <w:b w:val="0"/>
          <w:i/>
          <w:sz w:val="28"/>
          <w:szCs w:val="28"/>
        </w:rPr>
        <w:t>SXD</w:t>
      </w:r>
      <w:r w:rsidR="00570049" w:rsidRPr="00B73723">
        <w:rPr>
          <w:rFonts w:ascii="Times New Roman" w:hAnsi="Times New Roman"/>
          <w:b w:val="0"/>
          <w:i/>
          <w:sz w:val="28"/>
          <w:szCs w:val="28"/>
          <w:lang w:val="vi-VN"/>
        </w:rPr>
        <w:t xml:space="preserve"> </w:t>
      </w:r>
      <w:r w:rsidR="00F40959" w:rsidRPr="00B73723">
        <w:rPr>
          <w:rFonts w:ascii="Times New Roman" w:hAnsi="Times New Roman"/>
          <w:b w:val="0"/>
          <w:i/>
          <w:sz w:val="28"/>
          <w:szCs w:val="28"/>
        </w:rPr>
        <w:t xml:space="preserve">ngày 15 </w:t>
      </w:r>
      <w:r w:rsidR="00570049" w:rsidRPr="00B73723">
        <w:rPr>
          <w:rFonts w:ascii="Times New Roman" w:hAnsi="Times New Roman"/>
          <w:b w:val="0"/>
          <w:i/>
          <w:sz w:val="28"/>
          <w:szCs w:val="28"/>
        </w:rPr>
        <w:t>tháng</w:t>
      </w:r>
      <w:r w:rsidR="008D7AD5" w:rsidRPr="00B73723">
        <w:rPr>
          <w:rFonts w:ascii="Times New Roman" w:hAnsi="Times New Roman"/>
          <w:b w:val="0"/>
          <w:i/>
          <w:sz w:val="28"/>
          <w:szCs w:val="28"/>
          <w:lang w:val="vi-VN"/>
        </w:rPr>
        <w:t xml:space="preserve"> 11</w:t>
      </w:r>
      <w:r w:rsidR="00570049" w:rsidRPr="00B73723">
        <w:rPr>
          <w:rFonts w:ascii="Times New Roman" w:hAnsi="Times New Roman"/>
          <w:b w:val="0"/>
          <w:i/>
          <w:sz w:val="28"/>
          <w:szCs w:val="28"/>
        </w:rPr>
        <w:t xml:space="preserve"> năm 2024</w:t>
      </w:r>
      <w:r w:rsidR="00570049" w:rsidRPr="00B73723">
        <w:rPr>
          <w:rFonts w:ascii="Times New Roman" w:hAnsi="Times New Roman"/>
          <w:b w:val="0"/>
          <w:i/>
          <w:sz w:val="28"/>
          <w:szCs w:val="28"/>
          <w:lang w:val="vi-VN"/>
        </w:rPr>
        <w:t xml:space="preserve"> của </w:t>
      </w:r>
      <w:r w:rsidRPr="00B73723">
        <w:rPr>
          <w:rFonts w:ascii="Times New Roman" w:hAnsi="Times New Roman"/>
          <w:b w:val="0"/>
          <w:i/>
          <w:sz w:val="28"/>
          <w:szCs w:val="28"/>
        </w:rPr>
        <w:t>Giám đốc Sở Xây dựng</w:t>
      </w:r>
      <w:bookmarkEnd w:id="1"/>
      <w:r w:rsidRPr="00B73723">
        <w:rPr>
          <w:rFonts w:ascii="Times New Roman" w:hAnsi="Times New Roman"/>
          <w:b w:val="0"/>
          <w:i/>
          <w:sz w:val="28"/>
          <w:szCs w:val="28"/>
        </w:rPr>
        <w:t>.</w:t>
      </w:r>
    </w:p>
    <w:p w14:paraId="25215672" w14:textId="15AD442B" w:rsidR="005450DB" w:rsidRPr="00B73723" w:rsidRDefault="005450DB" w:rsidP="00745E9F">
      <w:pPr>
        <w:spacing w:before="200" w:after="200"/>
        <w:jc w:val="center"/>
        <w:rPr>
          <w:rFonts w:ascii="Times New Roman" w:hAnsi="Times New Roman"/>
          <w:sz w:val="28"/>
          <w:szCs w:val="28"/>
          <w:lang w:val="pt-BR"/>
        </w:rPr>
      </w:pPr>
      <w:r w:rsidRPr="00B73723">
        <w:rPr>
          <w:rFonts w:ascii="Times New Roman" w:hAnsi="Times New Roman"/>
          <w:sz w:val="28"/>
          <w:szCs w:val="28"/>
          <w:lang w:val="pt-BR"/>
        </w:rPr>
        <w:t>QUYẾT ĐỊNH:</w:t>
      </w:r>
    </w:p>
    <w:p w14:paraId="1CE76A5C" w14:textId="3C040CC3" w:rsidR="00EE06F3" w:rsidRPr="00B73723" w:rsidRDefault="006E11DB" w:rsidP="00745E9F">
      <w:pPr>
        <w:spacing w:before="80" w:line="264" w:lineRule="auto"/>
        <w:ind w:firstLine="567"/>
        <w:jc w:val="both"/>
        <w:rPr>
          <w:rFonts w:ascii="Times New Roman" w:hAnsi="Times New Roman"/>
          <w:b w:val="0"/>
          <w:sz w:val="28"/>
          <w:szCs w:val="28"/>
        </w:rPr>
      </w:pPr>
      <w:r w:rsidRPr="00B73723">
        <w:rPr>
          <w:rFonts w:ascii="Times New Roman" w:hAnsi="Times New Roman"/>
          <w:sz w:val="28"/>
          <w:szCs w:val="28"/>
          <w:lang w:val="pt-BR"/>
        </w:rPr>
        <w:t>Điều 1</w:t>
      </w:r>
      <w:r w:rsidRPr="00B73723">
        <w:rPr>
          <w:rFonts w:ascii="Times New Roman" w:hAnsi="Times New Roman"/>
          <w:b w:val="0"/>
          <w:sz w:val="28"/>
          <w:szCs w:val="28"/>
          <w:lang w:val="pt-BR"/>
        </w:rPr>
        <w:t xml:space="preserve">. </w:t>
      </w:r>
      <w:r w:rsidR="00EE06F3" w:rsidRPr="00B73723">
        <w:rPr>
          <w:rFonts w:ascii="Times New Roman" w:hAnsi="Times New Roman"/>
          <w:b w:val="0"/>
          <w:sz w:val="28"/>
          <w:szCs w:val="28"/>
        </w:rPr>
        <w:t xml:space="preserve">Duyệt </w:t>
      </w:r>
      <w:r w:rsidR="00012D21" w:rsidRPr="00B73723">
        <w:rPr>
          <w:rFonts w:ascii="Times New Roman" w:hAnsi="Times New Roman"/>
          <w:b w:val="0"/>
          <w:sz w:val="28"/>
          <w:szCs w:val="28"/>
          <w:lang w:val="vi-VN"/>
        </w:rPr>
        <w:t>đ</w:t>
      </w:r>
      <w:r w:rsidR="00EE06F3" w:rsidRPr="00B73723">
        <w:rPr>
          <w:rFonts w:ascii="Times New Roman" w:hAnsi="Times New Roman"/>
          <w:b w:val="0"/>
          <w:sz w:val="28"/>
          <w:szCs w:val="28"/>
        </w:rPr>
        <w:t xml:space="preserve">iều chỉnh cục bộ quy hoạch chung tỷ lệ 1/10.000 thành phố Biên Hòa, tỉnh Đồng Nai đến năm 2030, tầm nhìn đến năm 2050 </w:t>
      </w:r>
      <w:r w:rsidR="00C32D0E" w:rsidRPr="00B73723">
        <w:rPr>
          <w:rFonts w:ascii="Times New Roman" w:hAnsi="Times New Roman"/>
          <w:b w:val="0"/>
          <w:sz w:val="28"/>
          <w:szCs w:val="28"/>
        </w:rPr>
        <w:t>-</w:t>
      </w:r>
      <w:r w:rsidR="00EE06F3" w:rsidRPr="00B73723">
        <w:rPr>
          <w:rFonts w:ascii="Times New Roman" w:hAnsi="Times New Roman"/>
          <w:b w:val="0"/>
          <w:sz w:val="28"/>
          <w:szCs w:val="28"/>
        </w:rPr>
        <w:t xml:space="preserve"> </w:t>
      </w:r>
      <w:bookmarkStart w:id="2" w:name="_Hlk182585878"/>
      <w:r w:rsidR="00EE06F3" w:rsidRPr="00B73723">
        <w:rPr>
          <w:rFonts w:ascii="Times New Roman" w:hAnsi="Times New Roman"/>
          <w:b w:val="0"/>
          <w:sz w:val="28"/>
          <w:szCs w:val="28"/>
        </w:rPr>
        <w:t xml:space="preserve">Phạm vi tại một </w:t>
      </w:r>
      <w:r w:rsidR="00D43CCC">
        <w:rPr>
          <w:rFonts w:ascii="Times New Roman" w:hAnsi="Times New Roman"/>
          <w:b w:val="0"/>
          <w:sz w:val="28"/>
          <w:szCs w:val="28"/>
        </w:rPr>
        <w:t>phần Khu đô thị phía Tây đường c</w:t>
      </w:r>
      <w:r w:rsidR="00EE06F3" w:rsidRPr="00B73723">
        <w:rPr>
          <w:rFonts w:ascii="Times New Roman" w:hAnsi="Times New Roman"/>
          <w:b w:val="0"/>
          <w:sz w:val="28"/>
          <w:szCs w:val="28"/>
        </w:rPr>
        <w:t xml:space="preserve">ao tốc Biên Hòa </w:t>
      </w:r>
      <w:r w:rsidR="00C32D0E" w:rsidRPr="00B73723">
        <w:rPr>
          <w:rFonts w:ascii="Times New Roman" w:hAnsi="Times New Roman"/>
          <w:b w:val="0"/>
          <w:sz w:val="28"/>
          <w:szCs w:val="28"/>
        </w:rPr>
        <w:t>-</w:t>
      </w:r>
      <w:r w:rsidR="00EE06F3" w:rsidRPr="00B73723">
        <w:rPr>
          <w:rFonts w:ascii="Times New Roman" w:hAnsi="Times New Roman"/>
          <w:b w:val="0"/>
          <w:sz w:val="28"/>
          <w:szCs w:val="28"/>
        </w:rPr>
        <w:t xml:space="preserve"> Vũng Tàu</w:t>
      </w:r>
      <w:bookmarkEnd w:id="2"/>
      <w:r w:rsidR="00EE06F3" w:rsidRPr="00B73723">
        <w:rPr>
          <w:rFonts w:ascii="Times New Roman" w:hAnsi="Times New Roman"/>
          <w:b w:val="0"/>
          <w:sz w:val="28"/>
          <w:szCs w:val="28"/>
        </w:rPr>
        <w:t xml:space="preserve">, </w:t>
      </w:r>
      <w:r w:rsidR="003F3802" w:rsidRPr="00B73723">
        <w:rPr>
          <w:rFonts w:ascii="Times New Roman" w:hAnsi="Times New Roman"/>
          <w:b w:val="0"/>
          <w:sz w:val="28"/>
          <w:szCs w:val="28"/>
          <w:lang w:val="vi-VN"/>
        </w:rPr>
        <w:t xml:space="preserve">với các nội dung </w:t>
      </w:r>
      <w:r w:rsidR="00EE06F3" w:rsidRPr="00B73723">
        <w:rPr>
          <w:rFonts w:ascii="Times New Roman" w:hAnsi="Times New Roman"/>
          <w:b w:val="0"/>
          <w:sz w:val="28"/>
          <w:szCs w:val="28"/>
        </w:rPr>
        <w:t>cụ thể như sau:</w:t>
      </w:r>
    </w:p>
    <w:p w14:paraId="61471522" w14:textId="2A9D9B02" w:rsidR="0023281F" w:rsidRPr="00B73723" w:rsidRDefault="00EE06F3" w:rsidP="00745E9F">
      <w:pPr>
        <w:spacing w:before="8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t xml:space="preserve">1. </w:t>
      </w:r>
      <w:r w:rsidR="003F3802" w:rsidRPr="00B73723">
        <w:rPr>
          <w:rFonts w:ascii="Times New Roman" w:hAnsi="Times New Roman"/>
          <w:b w:val="0"/>
          <w:iCs/>
          <w:sz w:val="28"/>
          <w:szCs w:val="28"/>
        </w:rPr>
        <w:t xml:space="preserve">Điều </w:t>
      </w:r>
      <w:r w:rsidR="00C32D0E" w:rsidRPr="00B73723">
        <w:rPr>
          <w:rFonts w:ascii="Times New Roman" w:hAnsi="Times New Roman"/>
          <w:b w:val="0"/>
          <w:iCs/>
          <w:sz w:val="28"/>
          <w:szCs w:val="28"/>
        </w:rPr>
        <w:t>chỉnh quy mô dân số</w:t>
      </w:r>
    </w:p>
    <w:p w14:paraId="038D0362" w14:textId="75FF2FD5" w:rsidR="00D91333" w:rsidRPr="00B73723" w:rsidRDefault="00FE06A1" w:rsidP="00745E9F">
      <w:pPr>
        <w:spacing w:before="80" w:line="264" w:lineRule="auto"/>
        <w:ind w:firstLine="567"/>
        <w:jc w:val="both"/>
        <w:rPr>
          <w:rFonts w:ascii="Times New Roman" w:hAnsi="Times New Roman"/>
          <w:b w:val="0"/>
          <w:iCs/>
          <w:sz w:val="28"/>
          <w:szCs w:val="28"/>
        </w:rPr>
      </w:pPr>
      <w:r w:rsidRPr="00B73723">
        <w:rPr>
          <w:rFonts w:ascii="Times New Roman" w:hAnsi="Times New Roman"/>
          <w:b w:val="0"/>
          <w:iCs/>
          <w:sz w:val="28"/>
          <w:szCs w:val="28"/>
          <w:lang w:val="vi-VN"/>
        </w:rPr>
        <w:t>Q</w:t>
      </w:r>
      <w:r w:rsidRPr="00B73723">
        <w:rPr>
          <w:rFonts w:ascii="Times New Roman" w:hAnsi="Times New Roman"/>
          <w:b w:val="0"/>
          <w:iCs/>
          <w:sz w:val="28"/>
          <w:szCs w:val="28"/>
        </w:rPr>
        <w:t xml:space="preserve">uy </w:t>
      </w:r>
      <w:r w:rsidR="00EE06F3" w:rsidRPr="00B73723">
        <w:rPr>
          <w:rFonts w:ascii="Times New Roman" w:hAnsi="Times New Roman"/>
          <w:b w:val="0"/>
          <w:iCs/>
          <w:sz w:val="28"/>
          <w:szCs w:val="28"/>
        </w:rPr>
        <w:t>mô dân số toàn</w:t>
      </w:r>
      <w:r w:rsidR="00D91333" w:rsidRPr="00B73723">
        <w:rPr>
          <w:rFonts w:ascii="Times New Roman" w:hAnsi="Times New Roman"/>
          <w:b w:val="0"/>
          <w:iCs/>
          <w:sz w:val="28"/>
          <w:szCs w:val="28"/>
          <w:lang w:val="vi-VN"/>
        </w:rPr>
        <w:t xml:space="preserve"> khu đô thị phía Tây</w:t>
      </w:r>
      <w:r w:rsidR="00EE06F3" w:rsidRPr="00B73723">
        <w:rPr>
          <w:rFonts w:ascii="Times New Roman" w:hAnsi="Times New Roman"/>
          <w:b w:val="0"/>
          <w:iCs/>
          <w:sz w:val="28"/>
          <w:szCs w:val="28"/>
        </w:rPr>
        <w:t xml:space="preserve"> từ 420.000 người </w:t>
      </w:r>
      <w:r w:rsidRPr="00B73723">
        <w:rPr>
          <w:rFonts w:ascii="Times New Roman" w:hAnsi="Times New Roman"/>
          <w:b w:val="0"/>
          <w:iCs/>
          <w:sz w:val="28"/>
          <w:szCs w:val="28"/>
          <w:lang w:val="vi-VN"/>
        </w:rPr>
        <w:t xml:space="preserve">điều chỉnh </w:t>
      </w:r>
      <w:r w:rsidR="00EE06F3" w:rsidRPr="00B73723">
        <w:rPr>
          <w:rFonts w:ascii="Times New Roman" w:hAnsi="Times New Roman"/>
          <w:b w:val="0"/>
          <w:iCs/>
          <w:sz w:val="28"/>
          <w:szCs w:val="28"/>
        </w:rPr>
        <w:t>thành 434.000 người.</w:t>
      </w:r>
      <w:r w:rsidR="00D91333" w:rsidRPr="00B73723">
        <w:rPr>
          <w:rFonts w:ascii="Times New Roman" w:hAnsi="Times New Roman"/>
          <w:b w:val="0"/>
          <w:iCs/>
          <w:sz w:val="28"/>
          <w:szCs w:val="28"/>
          <w:lang w:val="vi-VN"/>
        </w:rPr>
        <w:t xml:space="preserve"> </w:t>
      </w:r>
      <w:r w:rsidRPr="00B73723">
        <w:rPr>
          <w:rFonts w:ascii="Times New Roman" w:hAnsi="Times New Roman"/>
          <w:b w:val="0"/>
          <w:iCs/>
          <w:sz w:val="28"/>
          <w:szCs w:val="28"/>
          <w:lang w:val="vi-VN"/>
        </w:rPr>
        <w:t xml:space="preserve">Trong đó, </w:t>
      </w:r>
      <w:r w:rsidR="00D91333" w:rsidRPr="00B73723">
        <w:rPr>
          <w:rFonts w:ascii="Times New Roman" w:hAnsi="Times New Roman"/>
          <w:b w:val="0"/>
          <w:iCs/>
          <w:sz w:val="28"/>
          <w:szCs w:val="28"/>
          <w:lang w:val="vi-VN"/>
        </w:rPr>
        <w:t>q</w:t>
      </w:r>
      <w:r w:rsidR="00D91333" w:rsidRPr="00B73723">
        <w:rPr>
          <w:rFonts w:ascii="Times New Roman" w:hAnsi="Times New Roman"/>
          <w:b w:val="0"/>
          <w:iCs/>
          <w:sz w:val="28"/>
          <w:szCs w:val="28"/>
        </w:rPr>
        <w:t xml:space="preserve">uy mô dân số </w:t>
      </w:r>
      <w:r w:rsidR="00D91333" w:rsidRPr="00B73723">
        <w:rPr>
          <w:rFonts w:ascii="Times New Roman" w:hAnsi="Times New Roman"/>
          <w:b w:val="0"/>
          <w:iCs/>
          <w:sz w:val="28"/>
          <w:szCs w:val="28"/>
          <w:lang w:val="vi-VN"/>
        </w:rPr>
        <w:t>tại ph</w:t>
      </w:r>
      <w:r w:rsidRPr="00B73723">
        <w:rPr>
          <w:rFonts w:ascii="Times New Roman" w:hAnsi="Times New Roman"/>
          <w:b w:val="0"/>
          <w:iCs/>
          <w:sz w:val="28"/>
          <w:szCs w:val="28"/>
          <w:lang w:val="vi-VN"/>
        </w:rPr>
        <w:t>ạ</w:t>
      </w:r>
      <w:r w:rsidR="00D91333" w:rsidRPr="00B73723">
        <w:rPr>
          <w:rFonts w:ascii="Times New Roman" w:hAnsi="Times New Roman"/>
          <w:b w:val="0"/>
          <w:iCs/>
          <w:sz w:val="28"/>
          <w:szCs w:val="28"/>
          <w:lang w:val="vi-VN"/>
        </w:rPr>
        <w:t xml:space="preserve">m vi </w:t>
      </w:r>
      <w:r w:rsidR="00542D63" w:rsidRPr="00B73723">
        <w:rPr>
          <w:rFonts w:ascii="Times New Roman" w:hAnsi="Times New Roman"/>
          <w:b w:val="0"/>
          <w:iCs/>
          <w:sz w:val="28"/>
          <w:szCs w:val="28"/>
          <w:lang w:val="vi-VN"/>
        </w:rPr>
        <w:t xml:space="preserve">điều chỉnh quy hoạch </w:t>
      </w:r>
      <w:r w:rsidR="00D91333" w:rsidRPr="00B73723">
        <w:rPr>
          <w:rFonts w:ascii="Times New Roman" w:hAnsi="Times New Roman"/>
          <w:b w:val="0"/>
          <w:iCs/>
          <w:sz w:val="28"/>
          <w:szCs w:val="28"/>
          <w:lang w:val="vi-VN"/>
        </w:rPr>
        <w:t>phân khu C4</w:t>
      </w:r>
      <w:r w:rsidR="00D91333" w:rsidRPr="00B73723">
        <w:rPr>
          <w:rFonts w:ascii="Times New Roman" w:hAnsi="Times New Roman"/>
          <w:b w:val="0"/>
          <w:iCs/>
          <w:sz w:val="28"/>
          <w:szCs w:val="28"/>
        </w:rPr>
        <w:t xml:space="preserve"> từ </w:t>
      </w:r>
      <w:r w:rsidR="00D91333" w:rsidRPr="00B73723">
        <w:rPr>
          <w:rFonts w:ascii="Times New Roman" w:hAnsi="Times New Roman"/>
          <w:b w:val="0"/>
          <w:iCs/>
          <w:sz w:val="28"/>
          <w:szCs w:val="28"/>
          <w:lang w:val="vi-VN"/>
        </w:rPr>
        <w:t>126</w:t>
      </w:r>
      <w:r w:rsidR="00D91333" w:rsidRPr="00B73723">
        <w:rPr>
          <w:rFonts w:ascii="Times New Roman" w:hAnsi="Times New Roman"/>
          <w:b w:val="0"/>
          <w:iCs/>
          <w:sz w:val="28"/>
          <w:szCs w:val="28"/>
        </w:rPr>
        <w:t xml:space="preserve">.000 người </w:t>
      </w:r>
      <w:r w:rsidRPr="00B73723">
        <w:rPr>
          <w:rFonts w:ascii="Times New Roman" w:hAnsi="Times New Roman"/>
          <w:b w:val="0"/>
          <w:iCs/>
          <w:sz w:val="28"/>
          <w:szCs w:val="28"/>
          <w:lang w:val="vi-VN"/>
        </w:rPr>
        <w:t xml:space="preserve">điều chỉnh </w:t>
      </w:r>
      <w:r w:rsidR="00D91333" w:rsidRPr="00B73723">
        <w:rPr>
          <w:rFonts w:ascii="Times New Roman" w:hAnsi="Times New Roman"/>
          <w:b w:val="0"/>
          <w:iCs/>
          <w:sz w:val="28"/>
          <w:szCs w:val="28"/>
        </w:rPr>
        <w:t xml:space="preserve">thành </w:t>
      </w:r>
      <w:r w:rsidR="00D91333" w:rsidRPr="00B73723">
        <w:rPr>
          <w:rFonts w:ascii="Times New Roman" w:hAnsi="Times New Roman"/>
          <w:b w:val="0"/>
          <w:iCs/>
          <w:sz w:val="28"/>
          <w:szCs w:val="28"/>
          <w:lang w:val="vi-VN"/>
        </w:rPr>
        <w:t>140</w:t>
      </w:r>
      <w:r w:rsidR="00D91333" w:rsidRPr="00B73723">
        <w:rPr>
          <w:rFonts w:ascii="Times New Roman" w:hAnsi="Times New Roman"/>
          <w:b w:val="0"/>
          <w:iCs/>
          <w:sz w:val="28"/>
          <w:szCs w:val="28"/>
        </w:rPr>
        <w:t>.000 người.</w:t>
      </w:r>
    </w:p>
    <w:p w14:paraId="1D6C55D2" w14:textId="28D7AC48" w:rsidR="00012D21" w:rsidRPr="00B73723" w:rsidRDefault="00EE06F3"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lastRenderedPageBreak/>
        <w:t xml:space="preserve">2. </w:t>
      </w:r>
      <w:r w:rsidR="003F3802" w:rsidRPr="00B73723">
        <w:rPr>
          <w:rFonts w:ascii="Times New Roman" w:hAnsi="Times New Roman"/>
          <w:b w:val="0"/>
          <w:iCs/>
          <w:sz w:val="28"/>
          <w:szCs w:val="28"/>
        </w:rPr>
        <w:t xml:space="preserve">Điều </w:t>
      </w:r>
      <w:r w:rsidRPr="00B73723">
        <w:rPr>
          <w:rFonts w:ascii="Times New Roman" w:hAnsi="Times New Roman"/>
          <w:b w:val="0"/>
          <w:iCs/>
          <w:sz w:val="28"/>
          <w:szCs w:val="28"/>
        </w:rPr>
        <w:t xml:space="preserve">chỉnh chỉ tiêu </w:t>
      </w:r>
      <w:r w:rsidR="00012D21" w:rsidRPr="00B73723">
        <w:rPr>
          <w:rFonts w:ascii="Times New Roman" w:hAnsi="Times New Roman"/>
          <w:b w:val="0"/>
          <w:iCs/>
          <w:sz w:val="28"/>
          <w:szCs w:val="28"/>
          <w:lang w:val="vi-VN"/>
        </w:rPr>
        <w:t>sử dụng đất</w:t>
      </w:r>
      <w:bookmarkStart w:id="3" w:name="_Hlk179356542"/>
      <w:r w:rsidR="00012D21" w:rsidRPr="00B73723">
        <w:rPr>
          <w:rFonts w:ascii="Times New Roman" w:hAnsi="Times New Roman"/>
          <w:b w:val="0"/>
          <w:iCs/>
          <w:sz w:val="28"/>
          <w:szCs w:val="28"/>
          <w:lang w:val="vi-VN"/>
        </w:rPr>
        <w:t xml:space="preserve"> như sau:</w:t>
      </w:r>
    </w:p>
    <w:p w14:paraId="76F9AF90" w14:textId="116A8C8C" w:rsidR="00EE06F3" w:rsidRPr="00B73723" w:rsidRDefault="00C32D0E" w:rsidP="00745E9F">
      <w:pPr>
        <w:tabs>
          <w:tab w:val="left" w:pos="4678"/>
        </w:tabs>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a)</w:t>
      </w:r>
      <w:r w:rsidR="00EE06F3" w:rsidRPr="00B73723">
        <w:rPr>
          <w:rFonts w:ascii="Times New Roman" w:hAnsi="Times New Roman"/>
          <w:b w:val="0"/>
          <w:iCs/>
          <w:sz w:val="28"/>
          <w:szCs w:val="28"/>
        </w:rPr>
        <w:t xml:space="preserve"> Đất khu ở đô thị</w:t>
      </w:r>
      <w:r w:rsidR="00EE06F3" w:rsidRPr="00B73723">
        <w:rPr>
          <w:rFonts w:ascii="Times New Roman" w:hAnsi="Times New Roman"/>
          <w:b w:val="0"/>
          <w:iCs/>
          <w:sz w:val="28"/>
          <w:szCs w:val="28"/>
        </w:rPr>
        <w:tab/>
        <w:t>: 45 - 55 m²/người.</w:t>
      </w:r>
    </w:p>
    <w:p w14:paraId="63D1226B" w14:textId="48409CE4" w:rsidR="00EE06F3" w:rsidRPr="00B73723" w:rsidRDefault="00C32D0E" w:rsidP="00745E9F">
      <w:pPr>
        <w:tabs>
          <w:tab w:val="left" w:pos="4678"/>
        </w:tabs>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b)</w:t>
      </w:r>
      <w:r w:rsidR="00EE06F3" w:rsidRPr="00B73723">
        <w:rPr>
          <w:rFonts w:ascii="Times New Roman" w:hAnsi="Times New Roman"/>
          <w:b w:val="0"/>
          <w:iCs/>
          <w:sz w:val="28"/>
          <w:szCs w:val="28"/>
        </w:rPr>
        <w:t xml:space="preserve"> Đất công cộng dịch vụ đô thị</w:t>
      </w:r>
      <w:r w:rsidR="00EE06F3" w:rsidRPr="00B73723">
        <w:rPr>
          <w:rFonts w:ascii="Times New Roman" w:hAnsi="Times New Roman"/>
          <w:b w:val="0"/>
          <w:iCs/>
          <w:sz w:val="28"/>
          <w:szCs w:val="28"/>
        </w:rPr>
        <w:tab/>
        <w:t>: 04 - 05 m²/người.</w:t>
      </w:r>
    </w:p>
    <w:p w14:paraId="69224D7E" w14:textId="5B5B971A" w:rsidR="00EE06F3" w:rsidRPr="00B73723" w:rsidRDefault="00C32D0E" w:rsidP="00745E9F">
      <w:pPr>
        <w:tabs>
          <w:tab w:val="left" w:pos="4678"/>
        </w:tabs>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c)</w:t>
      </w:r>
      <w:r w:rsidR="00EE06F3" w:rsidRPr="00B73723">
        <w:rPr>
          <w:rFonts w:ascii="Times New Roman" w:hAnsi="Times New Roman"/>
          <w:b w:val="0"/>
          <w:iCs/>
          <w:sz w:val="28"/>
          <w:szCs w:val="28"/>
        </w:rPr>
        <w:t xml:space="preserve"> Đất cây xanh công viên đô thị</w:t>
      </w:r>
      <w:r w:rsidR="00EE06F3" w:rsidRPr="00B73723">
        <w:rPr>
          <w:rFonts w:ascii="Times New Roman" w:hAnsi="Times New Roman"/>
          <w:b w:val="0"/>
          <w:iCs/>
          <w:sz w:val="28"/>
          <w:szCs w:val="28"/>
        </w:rPr>
        <w:tab/>
        <w:t>: 08 - 10 m²/người.</w:t>
      </w:r>
    </w:p>
    <w:p w14:paraId="6403C6D1" w14:textId="439D6F57" w:rsidR="00EE06F3" w:rsidRPr="00B73723" w:rsidRDefault="00C32D0E" w:rsidP="00745E9F">
      <w:pPr>
        <w:tabs>
          <w:tab w:val="left" w:pos="4678"/>
        </w:tabs>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d)</w:t>
      </w:r>
      <w:r w:rsidR="00EE06F3" w:rsidRPr="00B73723">
        <w:rPr>
          <w:rFonts w:ascii="Times New Roman" w:hAnsi="Times New Roman"/>
          <w:b w:val="0"/>
          <w:iCs/>
          <w:sz w:val="28"/>
          <w:szCs w:val="28"/>
        </w:rPr>
        <w:t xml:space="preserve"> Đất giao thông đô thị</w:t>
      </w:r>
      <w:r w:rsidR="003D16AC" w:rsidRPr="00B73723">
        <w:rPr>
          <w:rFonts w:ascii="Times New Roman" w:hAnsi="Times New Roman"/>
          <w:b w:val="0"/>
          <w:iCs/>
          <w:sz w:val="28"/>
          <w:szCs w:val="28"/>
          <w:lang w:val="vi-VN"/>
        </w:rPr>
        <w:tab/>
      </w:r>
      <w:r w:rsidR="00EE06F3" w:rsidRPr="00B73723">
        <w:rPr>
          <w:rFonts w:ascii="Times New Roman" w:hAnsi="Times New Roman"/>
          <w:b w:val="0"/>
          <w:iCs/>
          <w:sz w:val="28"/>
          <w:szCs w:val="28"/>
        </w:rPr>
        <w:t>: 17 - 20 m²/người.</w:t>
      </w:r>
    </w:p>
    <w:p w14:paraId="5738C5CD" w14:textId="09C53AF2" w:rsidR="00104396" w:rsidRPr="00B73723" w:rsidRDefault="00104396"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t xml:space="preserve">3. </w:t>
      </w:r>
      <w:r w:rsidR="00663A03" w:rsidRPr="00B73723">
        <w:rPr>
          <w:rFonts w:ascii="Times New Roman" w:hAnsi="Times New Roman"/>
          <w:b w:val="0"/>
          <w:iCs/>
          <w:sz w:val="28"/>
          <w:szCs w:val="28"/>
          <w:lang w:val="vi-VN"/>
        </w:rPr>
        <w:t>Nội dung</w:t>
      </w:r>
      <w:r w:rsidRPr="00B73723">
        <w:rPr>
          <w:rFonts w:ascii="Times New Roman" w:hAnsi="Times New Roman"/>
          <w:b w:val="0"/>
          <w:iCs/>
          <w:sz w:val="28"/>
          <w:szCs w:val="28"/>
        </w:rPr>
        <w:t xml:space="preserve"> điều chỉnh</w:t>
      </w:r>
      <w:r w:rsidR="007A53A7" w:rsidRPr="00B73723">
        <w:rPr>
          <w:rFonts w:ascii="Times New Roman" w:hAnsi="Times New Roman"/>
          <w:b w:val="0"/>
          <w:iCs/>
          <w:sz w:val="28"/>
          <w:szCs w:val="28"/>
          <w:lang w:val="vi-VN"/>
        </w:rPr>
        <w:t xml:space="preserve"> quy hoạch</w:t>
      </w:r>
      <w:r w:rsidR="00AF51E2" w:rsidRPr="00B73723">
        <w:rPr>
          <w:rFonts w:ascii="Times New Roman" w:hAnsi="Times New Roman"/>
          <w:b w:val="0"/>
          <w:iCs/>
          <w:sz w:val="28"/>
          <w:szCs w:val="28"/>
          <w:lang w:val="vi-VN"/>
        </w:rPr>
        <w:t>, điều chỉnh</w:t>
      </w:r>
      <w:r w:rsidR="007A53A7" w:rsidRPr="00B73723">
        <w:rPr>
          <w:rFonts w:ascii="Times New Roman" w:hAnsi="Times New Roman"/>
          <w:b w:val="0"/>
          <w:iCs/>
          <w:sz w:val="28"/>
          <w:szCs w:val="28"/>
          <w:lang w:val="vi-VN"/>
        </w:rPr>
        <w:t xml:space="preserve"> chức năng, cơ cấu sử dụng đất</w:t>
      </w:r>
    </w:p>
    <w:p w14:paraId="51C668F2" w14:textId="59F50273" w:rsidR="00137F0B" w:rsidRPr="00B73723" w:rsidRDefault="008466A6"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lang w:val="vi-VN"/>
        </w:rPr>
        <w:t>a)</w:t>
      </w:r>
      <w:r w:rsidR="00203612" w:rsidRPr="00B73723">
        <w:rPr>
          <w:rFonts w:ascii="Times New Roman" w:hAnsi="Times New Roman"/>
          <w:b w:val="0"/>
          <w:iCs/>
          <w:sz w:val="28"/>
          <w:szCs w:val="28"/>
          <w:lang w:val="vi-VN"/>
        </w:rPr>
        <w:t xml:space="preserve"> </w:t>
      </w:r>
      <w:r w:rsidR="00D206F9" w:rsidRPr="00B73723">
        <w:rPr>
          <w:rFonts w:ascii="Times New Roman" w:hAnsi="Times New Roman"/>
          <w:b w:val="0"/>
          <w:iCs/>
          <w:sz w:val="28"/>
          <w:szCs w:val="28"/>
          <w:lang w:val="vi-VN"/>
        </w:rPr>
        <w:t>Các n</w:t>
      </w:r>
      <w:r w:rsidR="00C32D0E" w:rsidRPr="00B73723">
        <w:rPr>
          <w:rFonts w:ascii="Times New Roman" w:hAnsi="Times New Roman"/>
          <w:b w:val="0"/>
          <w:iCs/>
          <w:sz w:val="28"/>
          <w:szCs w:val="28"/>
          <w:lang w:val="vi-VN"/>
        </w:rPr>
        <w:t>ội dung điều chỉnh quy hoạch</w:t>
      </w:r>
      <w:r w:rsidR="00C32D0E" w:rsidRPr="00B73723">
        <w:rPr>
          <w:rFonts w:ascii="Times New Roman" w:hAnsi="Times New Roman"/>
          <w:b w:val="0"/>
          <w:iCs/>
          <w:sz w:val="28"/>
          <w:szCs w:val="28"/>
        </w:rPr>
        <w:t xml:space="preserve">: </w:t>
      </w:r>
      <w:r w:rsidR="00AD5026" w:rsidRPr="00B73723">
        <w:rPr>
          <w:rFonts w:ascii="Times New Roman" w:hAnsi="Times New Roman"/>
          <w:b w:val="0"/>
          <w:iCs/>
          <w:sz w:val="28"/>
          <w:szCs w:val="28"/>
          <w:lang w:val="vi-VN"/>
        </w:rPr>
        <w:t xml:space="preserve">Nội dung điều chỉnh cục bộ quy hoạch chung </w:t>
      </w:r>
      <w:r w:rsidR="00C32D0E" w:rsidRPr="00B73723">
        <w:rPr>
          <w:rFonts w:ascii="Times New Roman" w:hAnsi="Times New Roman"/>
          <w:b w:val="0"/>
          <w:iCs/>
          <w:sz w:val="28"/>
          <w:szCs w:val="28"/>
        </w:rPr>
        <w:t>nhằm</w:t>
      </w:r>
      <w:r w:rsidR="00AD5026" w:rsidRPr="00B73723">
        <w:rPr>
          <w:rFonts w:ascii="Times New Roman" w:hAnsi="Times New Roman"/>
          <w:b w:val="0"/>
          <w:iCs/>
          <w:sz w:val="28"/>
          <w:szCs w:val="28"/>
          <w:lang w:val="vi-VN"/>
        </w:rPr>
        <w:t xml:space="preserve"> k</w:t>
      </w:r>
      <w:r w:rsidR="001E2E1F" w:rsidRPr="00B73723">
        <w:rPr>
          <w:rFonts w:ascii="Times New Roman" w:hAnsi="Times New Roman"/>
          <w:b w:val="0"/>
          <w:iCs/>
          <w:sz w:val="28"/>
          <w:szCs w:val="28"/>
          <w:lang w:val="vi-VN"/>
        </w:rPr>
        <w:t xml:space="preserve">hắc phục thiếu sót </w:t>
      </w:r>
      <w:r w:rsidR="00F40959" w:rsidRPr="00B73723">
        <w:rPr>
          <w:rFonts w:ascii="Times New Roman" w:hAnsi="Times New Roman"/>
          <w:b w:val="0"/>
          <w:iCs/>
          <w:sz w:val="28"/>
          <w:szCs w:val="28"/>
        </w:rPr>
        <w:t xml:space="preserve">trong hồ sơ </w:t>
      </w:r>
      <w:r w:rsidR="00C32D0E" w:rsidRPr="00B73723">
        <w:rPr>
          <w:rFonts w:ascii="Times New Roman" w:hAnsi="Times New Roman"/>
          <w:b w:val="0"/>
          <w:iCs/>
          <w:sz w:val="28"/>
          <w:szCs w:val="28"/>
        </w:rPr>
        <w:t>điều chỉnh tổng thể quy hoạch</w:t>
      </w:r>
      <w:r w:rsidR="001E2E1F" w:rsidRPr="00B73723">
        <w:rPr>
          <w:rFonts w:ascii="Times New Roman" w:hAnsi="Times New Roman"/>
          <w:b w:val="0"/>
          <w:iCs/>
          <w:sz w:val="28"/>
          <w:szCs w:val="28"/>
          <w:lang w:val="vi-VN"/>
        </w:rPr>
        <w:t xml:space="preserve"> chung thành phố Biên Hòa, tỉnh Đồng Nai phê duyệt năm 2014 </w:t>
      </w:r>
      <w:r w:rsidR="00F40959" w:rsidRPr="00B73723">
        <w:rPr>
          <w:rFonts w:ascii="Times New Roman" w:hAnsi="Times New Roman"/>
          <w:b w:val="0"/>
          <w:iCs/>
          <w:sz w:val="28"/>
          <w:szCs w:val="28"/>
        </w:rPr>
        <w:t>chưa</w:t>
      </w:r>
      <w:r w:rsidR="001E2E1F" w:rsidRPr="00B73723">
        <w:rPr>
          <w:rFonts w:ascii="Times New Roman" w:hAnsi="Times New Roman"/>
          <w:b w:val="0"/>
          <w:iCs/>
          <w:sz w:val="28"/>
          <w:szCs w:val="28"/>
          <w:lang w:val="vi-VN"/>
        </w:rPr>
        <w:t xml:space="preserve"> cập nhật </w:t>
      </w:r>
      <w:r w:rsidR="00F40959" w:rsidRPr="00B73723">
        <w:rPr>
          <w:rFonts w:ascii="Times New Roman" w:hAnsi="Times New Roman"/>
          <w:b w:val="0"/>
          <w:iCs/>
          <w:sz w:val="28"/>
          <w:szCs w:val="28"/>
        </w:rPr>
        <w:t xml:space="preserve">đầy đủ nội dung </w:t>
      </w:r>
      <w:r w:rsidR="001E2E1F" w:rsidRPr="00B73723">
        <w:rPr>
          <w:rFonts w:ascii="Times New Roman" w:hAnsi="Times New Roman"/>
          <w:b w:val="0"/>
          <w:iCs/>
          <w:sz w:val="28"/>
          <w:szCs w:val="28"/>
          <w:lang w:val="vi-VN"/>
        </w:rPr>
        <w:t>quy hoạch chi tiết 1/500 các dự án</w:t>
      </w:r>
      <w:r w:rsidR="00F40959" w:rsidRPr="00B73723">
        <w:rPr>
          <w:rFonts w:ascii="Times New Roman" w:hAnsi="Times New Roman"/>
          <w:b w:val="0"/>
          <w:iCs/>
          <w:sz w:val="28"/>
          <w:szCs w:val="28"/>
        </w:rPr>
        <w:t xml:space="preserve"> đang triển khai</w:t>
      </w:r>
      <w:r w:rsidR="007E7001" w:rsidRPr="00B73723">
        <w:rPr>
          <w:rFonts w:ascii="Times New Roman" w:hAnsi="Times New Roman"/>
          <w:b w:val="0"/>
          <w:iCs/>
          <w:sz w:val="28"/>
          <w:szCs w:val="28"/>
          <w:lang w:val="vi-VN"/>
        </w:rPr>
        <w:t xml:space="preserve"> </w:t>
      </w:r>
      <w:r w:rsidR="00F40959" w:rsidRPr="00B73723">
        <w:rPr>
          <w:rFonts w:ascii="Times New Roman" w:hAnsi="Times New Roman"/>
          <w:b w:val="0"/>
          <w:iCs/>
          <w:sz w:val="28"/>
          <w:szCs w:val="28"/>
          <w:lang w:val="vi-VN"/>
        </w:rPr>
        <w:t>trong phạm vi phân khu C4</w:t>
      </w:r>
      <w:r w:rsidR="00F40959" w:rsidRPr="00B73723">
        <w:rPr>
          <w:rFonts w:ascii="Times New Roman" w:hAnsi="Times New Roman"/>
          <w:b w:val="0"/>
          <w:iCs/>
          <w:sz w:val="28"/>
          <w:szCs w:val="28"/>
        </w:rPr>
        <w:t xml:space="preserve"> (</w:t>
      </w:r>
      <w:r w:rsidR="001E2E1F" w:rsidRPr="00B73723">
        <w:rPr>
          <w:rFonts w:ascii="Times New Roman" w:hAnsi="Times New Roman"/>
          <w:b w:val="0"/>
          <w:iCs/>
          <w:sz w:val="28"/>
          <w:szCs w:val="28"/>
          <w:lang w:val="vi-VN"/>
        </w:rPr>
        <w:t>đã được cấp giấy chứng nhận quyền sử dụng đất</w:t>
      </w:r>
      <w:r w:rsidR="00F40959" w:rsidRPr="00B73723">
        <w:rPr>
          <w:rFonts w:ascii="Times New Roman" w:hAnsi="Times New Roman"/>
          <w:b w:val="0"/>
          <w:iCs/>
          <w:sz w:val="28"/>
          <w:szCs w:val="28"/>
        </w:rPr>
        <w:t>)</w:t>
      </w:r>
      <w:r w:rsidR="00AD5026" w:rsidRPr="00B73723">
        <w:rPr>
          <w:rFonts w:ascii="Times New Roman" w:hAnsi="Times New Roman"/>
          <w:b w:val="0"/>
          <w:iCs/>
          <w:sz w:val="28"/>
          <w:szCs w:val="28"/>
          <w:lang w:val="vi-VN"/>
        </w:rPr>
        <w:t>. Đồng thời, điều chỉnh</w:t>
      </w:r>
      <w:r w:rsidR="007E7001" w:rsidRPr="00B73723">
        <w:rPr>
          <w:rFonts w:ascii="Times New Roman" w:hAnsi="Times New Roman"/>
          <w:b w:val="0"/>
          <w:iCs/>
          <w:sz w:val="28"/>
          <w:szCs w:val="28"/>
          <w:lang w:val="vi-VN"/>
        </w:rPr>
        <w:t>, bổ sung</w:t>
      </w:r>
      <w:r w:rsidR="00AD5026" w:rsidRPr="00B73723">
        <w:rPr>
          <w:rFonts w:ascii="Times New Roman" w:hAnsi="Times New Roman"/>
          <w:b w:val="0"/>
          <w:iCs/>
          <w:sz w:val="28"/>
          <w:szCs w:val="28"/>
          <w:lang w:val="vi-VN"/>
        </w:rPr>
        <w:t xml:space="preserve"> quy hoạch cho phù hợp theo định hướng phát triển mới của thành phố Biên Hòa. </w:t>
      </w:r>
      <w:r w:rsidR="00137F0B" w:rsidRPr="00B73723">
        <w:rPr>
          <w:rFonts w:ascii="Times New Roman" w:hAnsi="Times New Roman"/>
          <w:b w:val="0"/>
          <w:iCs/>
          <w:sz w:val="28"/>
          <w:szCs w:val="28"/>
          <w:lang w:val="vi-VN"/>
        </w:rPr>
        <w:t>Các nội dung điều chỉnh bao gồm:</w:t>
      </w:r>
    </w:p>
    <w:p w14:paraId="6F069E07" w14:textId="276BD610" w:rsidR="00137F0B" w:rsidRPr="00B73723" w:rsidRDefault="00F40959"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t>-</w:t>
      </w:r>
      <w:r w:rsidR="00137F0B" w:rsidRPr="00B73723">
        <w:rPr>
          <w:rFonts w:ascii="Times New Roman" w:hAnsi="Times New Roman"/>
          <w:b w:val="0"/>
          <w:iCs/>
          <w:sz w:val="28"/>
          <w:szCs w:val="28"/>
          <w:lang w:val="vi-VN"/>
        </w:rPr>
        <w:t xml:space="preserve"> Khoanh vùng khu vực 90</w:t>
      </w:r>
      <w:r w:rsidR="00C32D0E" w:rsidRPr="00B73723">
        <w:rPr>
          <w:rFonts w:ascii="Times New Roman" w:hAnsi="Times New Roman"/>
          <w:b w:val="0"/>
          <w:iCs/>
          <w:sz w:val="28"/>
          <w:szCs w:val="28"/>
        </w:rPr>
        <w:t xml:space="preserve"> </w:t>
      </w:r>
      <w:r w:rsidR="00137F0B" w:rsidRPr="00B73723">
        <w:rPr>
          <w:rFonts w:ascii="Times New Roman" w:hAnsi="Times New Roman"/>
          <w:b w:val="0"/>
          <w:iCs/>
          <w:sz w:val="28"/>
          <w:szCs w:val="28"/>
          <w:lang w:val="vi-VN"/>
        </w:rPr>
        <w:t xml:space="preserve">ha chưa hoàn thành công tác bồi thường, giải phóng mặt bằng </w:t>
      </w:r>
      <w:r w:rsidR="00EF451D" w:rsidRPr="00B73723">
        <w:rPr>
          <w:rFonts w:ascii="Times New Roman" w:hAnsi="Times New Roman"/>
          <w:b w:val="0"/>
          <w:iCs/>
          <w:sz w:val="28"/>
          <w:szCs w:val="28"/>
          <w:lang w:val="vi-VN"/>
        </w:rPr>
        <w:t xml:space="preserve">tách ra khỏi ranh thực hiện các dự án </w:t>
      </w:r>
      <w:r w:rsidR="00137F0B" w:rsidRPr="00B73723">
        <w:rPr>
          <w:rFonts w:ascii="Times New Roman" w:hAnsi="Times New Roman"/>
          <w:b w:val="0"/>
          <w:iCs/>
          <w:sz w:val="28"/>
          <w:szCs w:val="28"/>
          <w:lang w:val="vi-VN"/>
        </w:rPr>
        <w:t>theo chủ trương của Phó Thủ tướng Chính phủ Trương Hòa Bình tại Thông báo số 26/TB-VPCP ngày 04 tháng 3 năm 2019.</w:t>
      </w:r>
    </w:p>
    <w:p w14:paraId="6BE9778A" w14:textId="4022D442" w:rsidR="00137F0B" w:rsidRPr="00B73723" w:rsidRDefault="00F40959"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t>-</w:t>
      </w:r>
      <w:r w:rsidR="00137F0B" w:rsidRPr="00B73723">
        <w:rPr>
          <w:rFonts w:ascii="Times New Roman" w:hAnsi="Times New Roman"/>
          <w:b w:val="0"/>
          <w:iCs/>
          <w:sz w:val="28"/>
          <w:szCs w:val="28"/>
          <w:lang w:val="vi-VN"/>
        </w:rPr>
        <w:t xml:space="preserve"> </w:t>
      </w:r>
      <w:r w:rsidR="001949D3" w:rsidRPr="00B73723">
        <w:rPr>
          <w:rFonts w:ascii="Times New Roman" w:hAnsi="Times New Roman"/>
          <w:b w:val="0"/>
          <w:iCs/>
          <w:sz w:val="28"/>
          <w:szCs w:val="28"/>
          <w:lang w:val="vi-VN"/>
        </w:rPr>
        <w:t xml:space="preserve">Điều </w:t>
      </w:r>
      <w:r w:rsidR="001E2E1F" w:rsidRPr="00B73723">
        <w:rPr>
          <w:rFonts w:ascii="Times New Roman" w:hAnsi="Times New Roman"/>
          <w:b w:val="0"/>
          <w:iCs/>
          <w:sz w:val="28"/>
          <w:szCs w:val="28"/>
          <w:lang w:val="vi-VN"/>
        </w:rPr>
        <w:t>chỉnh hành lang cây xanh ven sông, công viên hồ điều hòa.</w:t>
      </w:r>
      <w:r w:rsidR="00137F0B" w:rsidRPr="00B73723">
        <w:rPr>
          <w:rFonts w:ascii="Times New Roman" w:hAnsi="Times New Roman"/>
          <w:b w:val="0"/>
          <w:iCs/>
          <w:sz w:val="28"/>
          <w:szCs w:val="28"/>
          <w:lang w:val="vi-VN"/>
        </w:rPr>
        <w:t xml:space="preserve"> </w:t>
      </w:r>
      <w:r w:rsidR="001E2E1F" w:rsidRPr="00B73723">
        <w:rPr>
          <w:rFonts w:ascii="Times New Roman" w:hAnsi="Times New Roman"/>
          <w:b w:val="0"/>
          <w:iCs/>
          <w:sz w:val="28"/>
          <w:szCs w:val="28"/>
          <w:lang w:val="vi-VN"/>
        </w:rPr>
        <w:t xml:space="preserve">Đồng </w:t>
      </w:r>
      <w:r w:rsidR="00137F0B" w:rsidRPr="00B73723">
        <w:rPr>
          <w:rFonts w:ascii="Times New Roman" w:hAnsi="Times New Roman"/>
          <w:b w:val="0"/>
          <w:iCs/>
          <w:sz w:val="28"/>
          <w:szCs w:val="28"/>
          <w:lang w:val="vi-VN"/>
        </w:rPr>
        <w:t>thời bổ sung một số khu công viên cây xanh tập trung tại các khu đô thị.</w:t>
      </w:r>
    </w:p>
    <w:p w14:paraId="769BD2DB" w14:textId="7CAC9A4A" w:rsidR="00137F0B" w:rsidRPr="00B73723" w:rsidRDefault="00F40959"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rPr>
        <w:t>-</w:t>
      </w:r>
      <w:r w:rsidR="00137F0B" w:rsidRPr="00B73723">
        <w:rPr>
          <w:rFonts w:ascii="Times New Roman" w:hAnsi="Times New Roman"/>
          <w:b w:val="0"/>
          <w:iCs/>
          <w:sz w:val="28"/>
          <w:szCs w:val="28"/>
          <w:lang w:val="vi-VN"/>
        </w:rPr>
        <w:t xml:space="preserve"> </w:t>
      </w:r>
      <w:r w:rsidR="001949D3" w:rsidRPr="00B73723">
        <w:rPr>
          <w:rFonts w:ascii="Times New Roman" w:hAnsi="Times New Roman"/>
          <w:b w:val="0"/>
          <w:iCs/>
          <w:sz w:val="28"/>
          <w:szCs w:val="28"/>
          <w:lang w:val="vi-VN"/>
        </w:rPr>
        <w:t xml:space="preserve">Điều chỉnh phân tán </w:t>
      </w:r>
      <w:r w:rsidR="00F175C2" w:rsidRPr="00B73723">
        <w:rPr>
          <w:rFonts w:ascii="Times New Roman" w:hAnsi="Times New Roman"/>
          <w:b w:val="0"/>
          <w:iCs/>
          <w:sz w:val="28"/>
          <w:szCs w:val="28"/>
          <w:lang w:val="vi-VN"/>
        </w:rPr>
        <w:t xml:space="preserve">vị trí </w:t>
      </w:r>
      <w:r w:rsidR="001949D3" w:rsidRPr="00B73723">
        <w:rPr>
          <w:rFonts w:ascii="Times New Roman" w:hAnsi="Times New Roman"/>
          <w:b w:val="0"/>
          <w:iCs/>
          <w:sz w:val="28"/>
          <w:szCs w:val="28"/>
          <w:lang w:val="vi-VN"/>
        </w:rPr>
        <w:t xml:space="preserve">hệ thống khu trung tâm công cộng </w:t>
      </w:r>
      <w:r w:rsidR="00C32D0E" w:rsidRPr="00B73723">
        <w:rPr>
          <w:rFonts w:ascii="Times New Roman" w:hAnsi="Times New Roman"/>
          <w:b w:val="0"/>
          <w:iCs/>
          <w:sz w:val="28"/>
          <w:szCs w:val="28"/>
        </w:rPr>
        <w:t>-</w:t>
      </w:r>
      <w:r w:rsidR="001949D3" w:rsidRPr="00B73723">
        <w:rPr>
          <w:rFonts w:ascii="Times New Roman" w:hAnsi="Times New Roman"/>
          <w:b w:val="0"/>
          <w:iCs/>
          <w:sz w:val="28"/>
          <w:szCs w:val="28"/>
          <w:lang w:val="vi-VN"/>
        </w:rPr>
        <w:t xml:space="preserve"> </w:t>
      </w:r>
      <w:r w:rsidR="00C32D0E" w:rsidRPr="00B73723">
        <w:rPr>
          <w:rFonts w:ascii="Times New Roman" w:hAnsi="Times New Roman"/>
          <w:b w:val="0"/>
          <w:iCs/>
          <w:sz w:val="28"/>
          <w:szCs w:val="28"/>
        </w:rPr>
        <w:t>t</w:t>
      </w:r>
      <w:r w:rsidR="001949D3" w:rsidRPr="00B73723">
        <w:rPr>
          <w:rFonts w:ascii="Times New Roman" w:hAnsi="Times New Roman"/>
          <w:b w:val="0"/>
          <w:iCs/>
          <w:sz w:val="28"/>
          <w:szCs w:val="28"/>
          <w:lang w:val="vi-VN"/>
        </w:rPr>
        <w:t>hương mại dịch vụ theo hướng</w:t>
      </w:r>
      <w:r w:rsidR="00137F0B" w:rsidRPr="00B73723">
        <w:rPr>
          <w:rFonts w:ascii="Times New Roman" w:hAnsi="Times New Roman"/>
          <w:b w:val="0"/>
          <w:iCs/>
          <w:sz w:val="28"/>
          <w:szCs w:val="28"/>
          <w:lang w:val="vi-VN"/>
        </w:rPr>
        <w:t xml:space="preserve"> cập nhật lại hệ thống công trình công cộng theo quy hoạch chi tiết 1/500 được duyệt, đồng thời </w:t>
      </w:r>
      <w:r w:rsidR="001949D3" w:rsidRPr="00B73723">
        <w:rPr>
          <w:rFonts w:ascii="Times New Roman" w:hAnsi="Times New Roman"/>
          <w:b w:val="0"/>
          <w:iCs/>
          <w:sz w:val="28"/>
          <w:szCs w:val="28"/>
          <w:lang w:val="vi-VN"/>
        </w:rPr>
        <w:t>bổ sung</w:t>
      </w:r>
      <w:r w:rsidR="00137F0B" w:rsidRPr="00B73723">
        <w:rPr>
          <w:rFonts w:ascii="Times New Roman" w:hAnsi="Times New Roman"/>
          <w:b w:val="0"/>
          <w:iCs/>
          <w:sz w:val="28"/>
          <w:szCs w:val="28"/>
          <w:lang w:val="vi-VN"/>
        </w:rPr>
        <w:t xml:space="preserve"> một số khu công trình công cộng</w:t>
      </w:r>
      <w:r w:rsidR="001949D3" w:rsidRPr="00B73723">
        <w:rPr>
          <w:rFonts w:ascii="Times New Roman" w:hAnsi="Times New Roman"/>
          <w:b w:val="0"/>
          <w:iCs/>
          <w:sz w:val="28"/>
          <w:szCs w:val="28"/>
          <w:lang w:val="vi-VN"/>
        </w:rPr>
        <w:t xml:space="preserve"> cho phù hợp </w:t>
      </w:r>
      <w:r w:rsidR="00137F0B" w:rsidRPr="00B73723">
        <w:rPr>
          <w:rFonts w:ascii="Times New Roman" w:hAnsi="Times New Roman"/>
          <w:b w:val="0"/>
          <w:iCs/>
          <w:sz w:val="28"/>
          <w:szCs w:val="28"/>
          <w:lang w:val="vi-VN"/>
        </w:rPr>
        <w:t>định hướng phát triển mới của thành phố Biên Hòa.</w:t>
      </w:r>
    </w:p>
    <w:p w14:paraId="1897A5D8" w14:textId="6895A557" w:rsidR="00415A07" w:rsidRPr="00B73723" w:rsidRDefault="00415A07" w:rsidP="00745E9F">
      <w:pPr>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Cập nhật theo hiện trạng các các cơ sở tôn giáo, tín ngưỡng hiện hữu trong khu đô thị.</w:t>
      </w:r>
    </w:p>
    <w:p w14:paraId="11CFE165" w14:textId="3F6B4BFA" w:rsidR="00137F0B" w:rsidRPr="00B73723" w:rsidRDefault="008466A6" w:rsidP="00745E9F">
      <w:pPr>
        <w:spacing w:before="120" w:line="264" w:lineRule="auto"/>
        <w:ind w:firstLine="567"/>
        <w:jc w:val="both"/>
        <w:rPr>
          <w:rFonts w:ascii="Times New Roman" w:hAnsi="Times New Roman"/>
          <w:b w:val="0"/>
          <w:iCs/>
          <w:sz w:val="28"/>
          <w:szCs w:val="28"/>
          <w:lang w:val="vi-VN"/>
        </w:rPr>
      </w:pPr>
      <w:r w:rsidRPr="00B73723">
        <w:rPr>
          <w:rFonts w:ascii="Times New Roman" w:hAnsi="Times New Roman"/>
          <w:b w:val="0"/>
          <w:iCs/>
          <w:sz w:val="28"/>
          <w:szCs w:val="28"/>
          <w:lang w:val="vi-VN"/>
        </w:rPr>
        <w:t>b)</w:t>
      </w:r>
      <w:r w:rsidR="00203612" w:rsidRPr="00B73723">
        <w:rPr>
          <w:rFonts w:ascii="Times New Roman" w:hAnsi="Times New Roman"/>
          <w:b w:val="0"/>
          <w:iCs/>
          <w:sz w:val="28"/>
          <w:szCs w:val="28"/>
          <w:lang w:val="vi-VN"/>
        </w:rPr>
        <w:t xml:space="preserve"> Điều chỉnh cơ cấu, chức năng sử dụng đất: </w:t>
      </w:r>
      <w:r w:rsidR="00C32D0E" w:rsidRPr="00B73723">
        <w:rPr>
          <w:rFonts w:ascii="Times New Roman" w:hAnsi="Times New Roman"/>
          <w:b w:val="0"/>
          <w:iCs/>
          <w:sz w:val="28"/>
          <w:szCs w:val="28"/>
        </w:rPr>
        <w:t>C</w:t>
      </w:r>
      <w:r w:rsidR="00862797" w:rsidRPr="00B73723">
        <w:rPr>
          <w:rFonts w:ascii="Times New Roman" w:hAnsi="Times New Roman"/>
          <w:b w:val="0"/>
          <w:iCs/>
          <w:sz w:val="28"/>
          <w:szCs w:val="28"/>
          <w:lang w:val="vi-VN"/>
        </w:rPr>
        <w:t>ác nội dung điều chỉnh quy hoạch nêu trên làm thay đổi cơ cấu sử dụng đất các nội dung sau:</w:t>
      </w:r>
    </w:p>
    <w:p w14:paraId="1ECC2787" w14:textId="6803DCBF" w:rsidR="00FD7834" w:rsidRPr="00B73723" w:rsidRDefault="00FD7834" w:rsidP="00745E9F">
      <w:pPr>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Quy hoạch đất khu ở đô thị</w:t>
      </w:r>
      <w:r w:rsidRPr="00B73723">
        <w:rPr>
          <w:rFonts w:ascii="Times New Roman" w:hAnsi="Times New Roman"/>
          <w:b w:val="0"/>
          <w:iCs/>
          <w:sz w:val="28"/>
          <w:szCs w:val="28"/>
          <w:lang w:val="vi-VN"/>
        </w:rPr>
        <w:t xml:space="preserve"> t</w:t>
      </w:r>
      <w:r w:rsidRPr="00B73723">
        <w:rPr>
          <w:rFonts w:ascii="Times New Roman" w:hAnsi="Times New Roman"/>
          <w:b w:val="0"/>
          <w:iCs/>
          <w:sz w:val="28"/>
          <w:szCs w:val="28"/>
        </w:rPr>
        <w:t>ăng khoảng 166,8</w:t>
      </w:r>
      <w:r w:rsidR="00C32D0E" w:rsidRPr="00B73723">
        <w:rPr>
          <w:rFonts w:ascii="Times New Roman" w:hAnsi="Times New Roman"/>
          <w:b w:val="0"/>
          <w:iCs/>
          <w:sz w:val="28"/>
          <w:szCs w:val="28"/>
        </w:rPr>
        <w:t xml:space="preserve"> </w:t>
      </w:r>
      <w:r w:rsidRPr="00B73723">
        <w:rPr>
          <w:rFonts w:ascii="Times New Roman" w:hAnsi="Times New Roman"/>
          <w:b w:val="0"/>
          <w:iCs/>
          <w:sz w:val="28"/>
          <w:szCs w:val="28"/>
        </w:rPr>
        <w:t>ha và quy hoạch đất hành lang cây xanh ven sông giảm khoảng 251,3</w:t>
      </w:r>
      <w:r w:rsidR="00C32D0E" w:rsidRPr="00B73723">
        <w:rPr>
          <w:rFonts w:ascii="Times New Roman" w:hAnsi="Times New Roman"/>
          <w:b w:val="0"/>
          <w:iCs/>
          <w:sz w:val="28"/>
          <w:szCs w:val="28"/>
        </w:rPr>
        <w:t xml:space="preserve"> </w:t>
      </w:r>
      <w:r w:rsidRPr="00B73723">
        <w:rPr>
          <w:rFonts w:ascii="Times New Roman" w:hAnsi="Times New Roman"/>
          <w:b w:val="0"/>
          <w:iCs/>
          <w:sz w:val="28"/>
          <w:szCs w:val="28"/>
        </w:rPr>
        <w:t>ha</w:t>
      </w:r>
      <w:r w:rsidR="000F0B13"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do cập nhật bổ sung quy hoạch từ đất hành lang cây xanh ven sông sang quy hoạch đất khu ở đô thị. Việc giảm diện tích quy hoạch hành lang cây xanh ven sông </w:t>
      </w:r>
      <w:r w:rsidR="00273726" w:rsidRPr="00B73723">
        <w:rPr>
          <w:rFonts w:ascii="Times New Roman" w:hAnsi="Times New Roman"/>
          <w:b w:val="0"/>
          <w:iCs/>
          <w:sz w:val="28"/>
          <w:szCs w:val="28"/>
        </w:rPr>
        <w:t>để</w:t>
      </w:r>
      <w:r w:rsidRPr="00B73723">
        <w:rPr>
          <w:rFonts w:ascii="Times New Roman" w:hAnsi="Times New Roman"/>
          <w:b w:val="0"/>
          <w:iCs/>
          <w:sz w:val="28"/>
          <w:szCs w:val="28"/>
        </w:rPr>
        <w:t xml:space="preserve"> bổ sung cập nhật chức năng theo quy hoạch chi tiết 1/500 các khu đô thị đã được phê duyệt và cập nhật bổ sung giảm chiều rộng quy hoạch đất hành lang ven sông tại khu vực Cù lao Phước Hưng trên cơ sở tuân thủ các quy định hiện hành về quy hoạch hành lang bảo vệ nguồn nước tại Quyết định số 60/2022/QĐ-UBND ngày 27</w:t>
      </w:r>
      <w:r w:rsidR="00CC692A" w:rsidRPr="00B73723">
        <w:rPr>
          <w:rFonts w:ascii="Times New Roman" w:hAnsi="Times New Roman"/>
          <w:b w:val="0"/>
          <w:iCs/>
          <w:sz w:val="28"/>
          <w:szCs w:val="28"/>
          <w:lang w:val="vi-VN"/>
        </w:rPr>
        <w:t xml:space="preserve"> tháng </w:t>
      </w:r>
      <w:r w:rsidRPr="00B73723">
        <w:rPr>
          <w:rFonts w:ascii="Times New Roman" w:hAnsi="Times New Roman"/>
          <w:b w:val="0"/>
          <w:iCs/>
          <w:sz w:val="28"/>
          <w:szCs w:val="28"/>
        </w:rPr>
        <w:t>12</w:t>
      </w:r>
      <w:r w:rsidR="00CC692A" w:rsidRPr="00B73723">
        <w:rPr>
          <w:rFonts w:ascii="Times New Roman" w:hAnsi="Times New Roman"/>
          <w:b w:val="0"/>
          <w:iCs/>
          <w:sz w:val="28"/>
          <w:szCs w:val="28"/>
          <w:lang w:val="vi-VN"/>
        </w:rPr>
        <w:t xml:space="preserve"> năm </w:t>
      </w:r>
      <w:r w:rsidRPr="00B73723">
        <w:rPr>
          <w:rFonts w:ascii="Times New Roman" w:hAnsi="Times New Roman"/>
          <w:b w:val="0"/>
          <w:iCs/>
          <w:sz w:val="28"/>
          <w:szCs w:val="28"/>
        </w:rPr>
        <w:t xml:space="preserve">2022 của </w:t>
      </w:r>
      <w:r w:rsidR="00273726" w:rsidRPr="00B73723">
        <w:rPr>
          <w:rFonts w:ascii="Times New Roman" w:hAnsi="Times New Roman"/>
          <w:b w:val="0"/>
          <w:iCs/>
          <w:sz w:val="28"/>
          <w:szCs w:val="28"/>
        </w:rPr>
        <w:t>Ủy ban nhân dân</w:t>
      </w:r>
      <w:r w:rsidRPr="00B73723">
        <w:rPr>
          <w:rFonts w:ascii="Times New Roman" w:hAnsi="Times New Roman"/>
          <w:b w:val="0"/>
          <w:iCs/>
          <w:sz w:val="28"/>
          <w:szCs w:val="28"/>
        </w:rPr>
        <w:t xml:space="preserve"> tỉnh Đồng Nai quy định quản lý hành lang bảo vệ nguồn nước trên địa bàn tỉnh Đồng Nai, Nghị định số 43/2015/NĐ-CP ngày 06</w:t>
      </w:r>
      <w:r w:rsidR="00CC692A" w:rsidRPr="00B73723">
        <w:rPr>
          <w:rFonts w:ascii="Times New Roman" w:hAnsi="Times New Roman"/>
          <w:b w:val="0"/>
          <w:iCs/>
          <w:sz w:val="28"/>
          <w:szCs w:val="28"/>
          <w:lang w:val="vi-VN"/>
        </w:rPr>
        <w:t xml:space="preserve"> tháng </w:t>
      </w:r>
      <w:r w:rsidRPr="00B73723">
        <w:rPr>
          <w:rFonts w:ascii="Times New Roman" w:hAnsi="Times New Roman"/>
          <w:b w:val="0"/>
          <w:iCs/>
          <w:sz w:val="28"/>
          <w:szCs w:val="28"/>
        </w:rPr>
        <w:t>5</w:t>
      </w:r>
      <w:r w:rsidR="00CC692A" w:rsidRPr="00B73723">
        <w:rPr>
          <w:rFonts w:ascii="Times New Roman" w:hAnsi="Times New Roman"/>
          <w:b w:val="0"/>
          <w:iCs/>
          <w:sz w:val="28"/>
          <w:szCs w:val="28"/>
          <w:lang w:val="vi-VN"/>
        </w:rPr>
        <w:t xml:space="preserve"> năm </w:t>
      </w:r>
      <w:r w:rsidRPr="00B73723">
        <w:rPr>
          <w:rFonts w:ascii="Times New Roman" w:hAnsi="Times New Roman"/>
          <w:b w:val="0"/>
          <w:iCs/>
          <w:sz w:val="28"/>
          <w:szCs w:val="28"/>
        </w:rPr>
        <w:t xml:space="preserve">2015 của Chính phủ quy định lập, quản lý </w:t>
      </w:r>
      <w:r w:rsidRPr="00B73723">
        <w:rPr>
          <w:rFonts w:ascii="Times New Roman" w:hAnsi="Times New Roman"/>
          <w:b w:val="0"/>
          <w:iCs/>
          <w:sz w:val="28"/>
          <w:szCs w:val="28"/>
        </w:rPr>
        <w:lastRenderedPageBreak/>
        <w:t>hành lang bảo vệ nguồn nước (đồng thời phù hợp quy định mới tại Nghị định số 53/2024/NĐ-CP ngày 16</w:t>
      </w:r>
      <w:r w:rsidR="00CC692A" w:rsidRPr="00B73723">
        <w:rPr>
          <w:rFonts w:ascii="Times New Roman" w:hAnsi="Times New Roman"/>
          <w:b w:val="0"/>
          <w:iCs/>
          <w:sz w:val="28"/>
          <w:szCs w:val="28"/>
          <w:lang w:val="vi-VN"/>
        </w:rPr>
        <w:t xml:space="preserve"> tháng </w:t>
      </w:r>
      <w:r w:rsidRPr="00B73723">
        <w:rPr>
          <w:rFonts w:ascii="Times New Roman" w:hAnsi="Times New Roman"/>
          <w:b w:val="0"/>
          <w:iCs/>
          <w:sz w:val="28"/>
          <w:szCs w:val="28"/>
        </w:rPr>
        <w:t>5</w:t>
      </w:r>
      <w:r w:rsidR="00CC692A" w:rsidRPr="00B73723">
        <w:rPr>
          <w:rFonts w:ascii="Times New Roman" w:hAnsi="Times New Roman"/>
          <w:b w:val="0"/>
          <w:iCs/>
          <w:sz w:val="28"/>
          <w:szCs w:val="28"/>
          <w:lang w:val="vi-VN"/>
        </w:rPr>
        <w:t xml:space="preserve"> năm </w:t>
      </w:r>
      <w:r w:rsidRPr="00B73723">
        <w:rPr>
          <w:rFonts w:ascii="Times New Roman" w:hAnsi="Times New Roman"/>
          <w:b w:val="0"/>
          <w:iCs/>
          <w:sz w:val="28"/>
          <w:szCs w:val="28"/>
        </w:rPr>
        <w:t>2024 của Chính phủ về quy định chi tiết thi hành một số điều của Luật Tài nguyên nước).</w:t>
      </w:r>
    </w:p>
    <w:p w14:paraId="741B47F1" w14:textId="111B4517" w:rsidR="00415A07" w:rsidRPr="00B73723" w:rsidRDefault="00415A07" w:rsidP="00745E9F">
      <w:pPr>
        <w:spacing w:before="12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Quy hoạch đất khu công viên cây xanh</w:t>
      </w:r>
      <w:r w:rsidR="00273726" w:rsidRPr="00B73723">
        <w:rPr>
          <w:rFonts w:ascii="Times New Roman" w:hAnsi="Times New Roman"/>
          <w:b w:val="0"/>
          <w:iCs/>
          <w:sz w:val="28"/>
          <w:szCs w:val="28"/>
        </w:rPr>
        <w:t xml:space="preserve"> -</w:t>
      </w:r>
      <w:r w:rsidRPr="00B73723">
        <w:rPr>
          <w:rFonts w:ascii="Times New Roman" w:hAnsi="Times New Roman"/>
          <w:b w:val="0"/>
          <w:iCs/>
          <w:sz w:val="28"/>
          <w:szCs w:val="28"/>
        </w:rPr>
        <w:t xml:space="preserve"> không gian mở tăng khoảng 35,6</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D</w:t>
      </w:r>
      <w:r w:rsidRPr="00B73723">
        <w:rPr>
          <w:rFonts w:ascii="Times New Roman" w:hAnsi="Times New Roman"/>
          <w:b w:val="0"/>
          <w:iCs/>
          <w:sz w:val="28"/>
          <w:szCs w:val="28"/>
        </w:rPr>
        <w:t xml:space="preserve">o cập nhật bổ sung quy hoạch đất khu công viên cây xanh </w:t>
      </w:r>
      <w:r w:rsidR="00273726" w:rsidRPr="00B73723">
        <w:rPr>
          <w:rFonts w:ascii="Times New Roman" w:hAnsi="Times New Roman"/>
          <w:b w:val="0"/>
          <w:iCs/>
          <w:sz w:val="28"/>
          <w:szCs w:val="28"/>
        </w:rPr>
        <w:t>-</w:t>
      </w:r>
      <w:r w:rsidRPr="00B73723">
        <w:rPr>
          <w:rFonts w:ascii="Times New Roman" w:hAnsi="Times New Roman"/>
          <w:b w:val="0"/>
          <w:iCs/>
          <w:sz w:val="28"/>
          <w:szCs w:val="28"/>
        </w:rPr>
        <w:t xml:space="preserve"> không gian mở trên cơ sở cập nhật bổ sung chức năng quy hoạch theo quy hoạch chi tiết xây dựng tỷ lệ 1/500 các khu đô thị đã được phê duyệt đối với các khu công viên cây xanh đô thị và bổ sung đất khu công viên cây xanh </w:t>
      </w:r>
      <w:r w:rsidR="00273726" w:rsidRPr="00B73723">
        <w:rPr>
          <w:rFonts w:ascii="Times New Roman" w:hAnsi="Times New Roman"/>
          <w:b w:val="0"/>
          <w:iCs/>
          <w:sz w:val="28"/>
          <w:szCs w:val="28"/>
        </w:rPr>
        <w:t>-</w:t>
      </w:r>
      <w:r w:rsidRPr="00B73723">
        <w:rPr>
          <w:rFonts w:ascii="Times New Roman" w:hAnsi="Times New Roman"/>
          <w:b w:val="0"/>
          <w:iCs/>
          <w:sz w:val="28"/>
          <w:szCs w:val="28"/>
        </w:rPr>
        <w:t xml:space="preserve"> không gian mở trong các khu đô thị đảm bảo chỉ tiêu và bán kính phục vụ theo quy định.</w:t>
      </w:r>
    </w:p>
    <w:p w14:paraId="5FF395F1" w14:textId="4613F2AE" w:rsidR="00FD7834" w:rsidRPr="00B73723" w:rsidRDefault="00415A07" w:rsidP="00745E9F">
      <w:pPr>
        <w:spacing w:before="10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Quy hoạch đất sông suối, mặt nước giảm khoảng 6,8</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D</w:t>
      </w:r>
      <w:r w:rsidRPr="00B73723">
        <w:rPr>
          <w:rFonts w:ascii="Times New Roman" w:hAnsi="Times New Roman"/>
          <w:b w:val="0"/>
          <w:iCs/>
          <w:sz w:val="28"/>
          <w:szCs w:val="28"/>
        </w:rPr>
        <w:t xml:space="preserve">o cập nhật bổ sung quy hoạch hồ điều hòa tại khu vực </w:t>
      </w:r>
      <w:r w:rsidR="00D43CCC">
        <w:rPr>
          <w:rFonts w:ascii="Times New Roman" w:hAnsi="Times New Roman"/>
          <w:b w:val="0"/>
          <w:iCs/>
          <w:sz w:val="28"/>
          <w:szCs w:val="28"/>
        </w:rPr>
        <w:t>C</w:t>
      </w:r>
      <w:r w:rsidRPr="00B73723">
        <w:rPr>
          <w:rFonts w:ascii="Times New Roman" w:hAnsi="Times New Roman"/>
          <w:b w:val="0"/>
          <w:iCs/>
          <w:sz w:val="28"/>
          <w:szCs w:val="28"/>
        </w:rPr>
        <w:t>ù lao Phước Hưng và cập nhật hệ thống sông rạch trên cơ sở quy hoạch chi tiết xây dựng tỷ lệ 1/500 các khu đô thị đã được phê duyệt.</w:t>
      </w:r>
    </w:p>
    <w:p w14:paraId="0ABACE6D" w14:textId="680F8C88" w:rsidR="00415A07" w:rsidRPr="00B73723" w:rsidRDefault="00FD7834" w:rsidP="00745E9F">
      <w:pPr>
        <w:spacing w:before="10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xml:space="preserve">- Quy hoạch đất khu trung tâm công cộng </w:t>
      </w:r>
      <w:r w:rsidR="00273726" w:rsidRPr="00B73723">
        <w:rPr>
          <w:rFonts w:ascii="Times New Roman" w:hAnsi="Times New Roman"/>
          <w:b w:val="0"/>
          <w:iCs/>
          <w:sz w:val="28"/>
          <w:szCs w:val="28"/>
        </w:rPr>
        <w:t>-</w:t>
      </w:r>
      <w:r w:rsidRPr="00B73723">
        <w:rPr>
          <w:rFonts w:ascii="Times New Roman" w:hAnsi="Times New Roman"/>
          <w:b w:val="0"/>
          <w:iCs/>
          <w:sz w:val="28"/>
          <w:szCs w:val="28"/>
        </w:rPr>
        <w:t xml:space="preserve"> </w:t>
      </w:r>
      <w:r w:rsidR="007616A4" w:rsidRPr="00B73723">
        <w:rPr>
          <w:rFonts w:ascii="Times New Roman" w:hAnsi="Times New Roman"/>
          <w:b w:val="0"/>
          <w:iCs/>
          <w:sz w:val="28"/>
          <w:szCs w:val="28"/>
          <w:lang w:val="vi-VN"/>
        </w:rPr>
        <w:t xml:space="preserve">thương mại dịch vụ </w:t>
      </w:r>
      <w:r w:rsidRPr="00B73723">
        <w:rPr>
          <w:rFonts w:ascii="Times New Roman" w:hAnsi="Times New Roman"/>
          <w:b w:val="0"/>
          <w:iCs/>
          <w:sz w:val="28"/>
          <w:szCs w:val="28"/>
        </w:rPr>
        <w:t>đô thị tăng khoảng 1,5</w:t>
      </w:r>
      <w:r w:rsidR="00273726" w:rsidRPr="00B73723">
        <w:rPr>
          <w:rFonts w:ascii="Times New Roman" w:hAnsi="Times New Roman"/>
          <w:b w:val="0"/>
          <w:iCs/>
          <w:sz w:val="28"/>
          <w:szCs w:val="28"/>
        </w:rPr>
        <w:t xml:space="preserve"> </w:t>
      </w:r>
      <w:r w:rsidRPr="00B73723">
        <w:rPr>
          <w:rFonts w:ascii="Times New Roman" w:hAnsi="Times New Roman"/>
          <w:b w:val="0"/>
          <w:iCs/>
          <w:sz w:val="28"/>
          <w:szCs w:val="28"/>
        </w:rPr>
        <w:t>ha</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D</w:t>
      </w:r>
      <w:r w:rsidRPr="00B73723">
        <w:rPr>
          <w:rFonts w:ascii="Times New Roman" w:hAnsi="Times New Roman"/>
          <w:b w:val="0"/>
          <w:iCs/>
          <w:sz w:val="28"/>
          <w:szCs w:val="28"/>
        </w:rPr>
        <w:t xml:space="preserve">o </w:t>
      </w:r>
      <w:r w:rsidR="00415A07" w:rsidRPr="00B73723">
        <w:rPr>
          <w:rFonts w:ascii="Times New Roman" w:hAnsi="Times New Roman"/>
          <w:b w:val="0"/>
          <w:iCs/>
          <w:sz w:val="28"/>
          <w:szCs w:val="28"/>
        </w:rPr>
        <w:t>tổ chức lại quy hoạch tập trung sang quy hoạch phân tán</w:t>
      </w:r>
      <w:r w:rsidR="00415A07" w:rsidRPr="00B73723">
        <w:rPr>
          <w:rFonts w:ascii="Times New Roman" w:hAnsi="Times New Roman"/>
          <w:b w:val="0"/>
          <w:iCs/>
          <w:sz w:val="28"/>
          <w:szCs w:val="28"/>
          <w:lang w:val="vi-VN"/>
        </w:rPr>
        <w:t xml:space="preserve"> hệ thống</w:t>
      </w:r>
      <w:r w:rsidR="00415A07"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t</w:t>
      </w:r>
      <w:r w:rsidR="00415A07" w:rsidRPr="00B73723">
        <w:rPr>
          <w:rFonts w:ascii="Times New Roman" w:hAnsi="Times New Roman"/>
          <w:b w:val="0"/>
          <w:iCs/>
          <w:sz w:val="28"/>
          <w:szCs w:val="28"/>
        </w:rPr>
        <w:t xml:space="preserve">rung tâm công cộng </w:t>
      </w:r>
      <w:r w:rsidR="00273726" w:rsidRPr="00B73723">
        <w:rPr>
          <w:rFonts w:ascii="Times New Roman" w:hAnsi="Times New Roman"/>
          <w:b w:val="0"/>
          <w:iCs/>
          <w:sz w:val="28"/>
          <w:szCs w:val="28"/>
        </w:rPr>
        <w:t>-</w:t>
      </w:r>
      <w:r w:rsidR="00415A07"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t</w:t>
      </w:r>
      <w:r w:rsidR="00415A07" w:rsidRPr="00B73723">
        <w:rPr>
          <w:rFonts w:ascii="Times New Roman" w:hAnsi="Times New Roman"/>
          <w:b w:val="0"/>
          <w:iCs/>
          <w:sz w:val="28"/>
          <w:szCs w:val="28"/>
        </w:rPr>
        <w:t xml:space="preserve">hương mại dịch vụ đô thị </w:t>
      </w:r>
      <w:r w:rsidR="00415A07" w:rsidRPr="00B73723">
        <w:rPr>
          <w:rFonts w:ascii="Times New Roman" w:hAnsi="Times New Roman"/>
          <w:b w:val="0"/>
          <w:iCs/>
          <w:sz w:val="28"/>
          <w:szCs w:val="28"/>
          <w:lang w:val="vi-VN"/>
        </w:rPr>
        <w:t xml:space="preserve">đảm bảo quy mô diện tích, bán kính phục vụ và phù hợp </w:t>
      </w:r>
      <w:r w:rsidR="00415A07" w:rsidRPr="00B73723">
        <w:rPr>
          <w:rFonts w:ascii="Times New Roman" w:hAnsi="Times New Roman"/>
          <w:b w:val="0"/>
          <w:iCs/>
          <w:sz w:val="28"/>
          <w:szCs w:val="28"/>
        </w:rPr>
        <w:t>quy hoạch chi tiết xây dựng tỷ lệ 1/500</w:t>
      </w:r>
      <w:r w:rsidR="00415A07" w:rsidRPr="00B73723">
        <w:rPr>
          <w:rFonts w:ascii="Times New Roman" w:hAnsi="Times New Roman"/>
          <w:b w:val="0"/>
          <w:iCs/>
          <w:sz w:val="28"/>
          <w:szCs w:val="28"/>
          <w:lang w:val="vi-VN"/>
        </w:rPr>
        <w:t xml:space="preserve"> và quyền sử dụng đất được cấp tại</w:t>
      </w:r>
      <w:r w:rsidR="00415A07" w:rsidRPr="00B73723">
        <w:rPr>
          <w:rFonts w:ascii="Times New Roman" w:hAnsi="Times New Roman"/>
          <w:b w:val="0"/>
          <w:iCs/>
          <w:sz w:val="28"/>
          <w:szCs w:val="28"/>
        </w:rPr>
        <w:t xml:space="preserve"> các khu đô thị.</w:t>
      </w:r>
    </w:p>
    <w:p w14:paraId="393D056E" w14:textId="58F0998E" w:rsidR="00415A07" w:rsidRPr="00B73723" w:rsidRDefault="00415A07" w:rsidP="00745E9F">
      <w:pPr>
        <w:spacing w:before="10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Quy hoạch đất du lịch giảm khoảng 4,1</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D</w:t>
      </w:r>
      <w:r w:rsidRPr="00B73723">
        <w:rPr>
          <w:rFonts w:ascii="Times New Roman" w:hAnsi="Times New Roman"/>
          <w:b w:val="0"/>
          <w:iCs/>
          <w:sz w:val="28"/>
          <w:szCs w:val="28"/>
        </w:rPr>
        <w:t xml:space="preserve">o cập nhật </w:t>
      </w:r>
      <w:r w:rsidR="008620DB" w:rsidRPr="00B73723">
        <w:rPr>
          <w:rFonts w:ascii="Times New Roman" w:hAnsi="Times New Roman"/>
          <w:b w:val="0"/>
          <w:iCs/>
          <w:sz w:val="28"/>
          <w:szCs w:val="28"/>
          <w:lang w:val="vi-VN"/>
        </w:rPr>
        <w:t>quy chi tiết 1/500 dự án</w:t>
      </w:r>
      <w:r w:rsidR="00273726" w:rsidRPr="00B73723">
        <w:rPr>
          <w:rFonts w:ascii="Times New Roman" w:hAnsi="Times New Roman"/>
          <w:b w:val="0"/>
          <w:iCs/>
          <w:sz w:val="28"/>
          <w:szCs w:val="28"/>
        </w:rPr>
        <w:t>,</w:t>
      </w:r>
      <w:r w:rsidR="008620DB" w:rsidRPr="00B73723">
        <w:rPr>
          <w:rFonts w:ascii="Times New Roman" w:hAnsi="Times New Roman"/>
          <w:b w:val="0"/>
          <w:iCs/>
          <w:sz w:val="28"/>
          <w:szCs w:val="28"/>
          <w:lang w:val="vi-VN"/>
        </w:rPr>
        <w:t xml:space="preserve"> điều chỉnh </w:t>
      </w:r>
      <w:r w:rsidRPr="00B73723">
        <w:rPr>
          <w:rFonts w:ascii="Times New Roman" w:hAnsi="Times New Roman"/>
          <w:b w:val="0"/>
          <w:iCs/>
          <w:sz w:val="28"/>
          <w:szCs w:val="28"/>
        </w:rPr>
        <w:t>một phần diện tích đất khu du lịch sang quy hoạch đất khu ở xây mới và quy hoạch đất hành lang cây xanh ven sông, phần diện tích quy hoạch đất khu du lịch còn lại khoảng 29,2</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 xml:space="preserve">ha </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trong khu vực 90</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 tách ra khỏi các dự án</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w:t>
      </w:r>
    </w:p>
    <w:p w14:paraId="1A3F5C22" w14:textId="263A6EC5" w:rsidR="00415A07" w:rsidRPr="00B73723" w:rsidRDefault="00415A07" w:rsidP="00745E9F">
      <w:pPr>
        <w:spacing w:before="10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 Quy hoạch đất tôn giáo tăng khoảng 2,6</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w:t>
      </w:r>
      <w:r w:rsidR="008620DB" w:rsidRPr="00B73723">
        <w:rPr>
          <w:rFonts w:ascii="Times New Roman" w:hAnsi="Times New Roman"/>
          <w:b w:val="0"/>
          <w:iCs/>
          <w:sz w:val="28"/>
          <w:szCs w:val="28"/>
          <w:lang w:val="vi-VN"/>
        </w:rPr>
        <w:t>:</w:t>
      </w:r>
      <w:r w:rsidRPr="00B73723">
        <w:rPr>
          <w:rFonts w:ascii="Times New Roman" w:hAnsi="Times New Roman"/>
          <w:b w:val="0"/>
          <w:iCs/>
          <w:sz w:val="28"/>
          <w:szCs w:val="28"/>
        </w:rPr>
        <w:t xml:space="preserve"> </w:t>
      </w:r>
      <w:r w:rsidR="00273726" w:rsidRPr="00B73723">
        <w:rPr>
          <w:rFonts w:ascii="Times New Roman" w:hAnsi="Times New Roman"/>
          <w:b w:val="0"/>
          <w:iCs/>
          <w:sz w:val="28"/>
          <w:szCs w:val="28"/>
        </w:rPr>
        <w:t>D</w:t>
      </w:r>
      <w:r w:rsidRPr="00B73723">
        <w:rPr>
          <w:rFonts w:ascii="Times New Roman" w:hAnsi="Times New Roman"/>
          <w:b w:val="0"/>
          <w:iCs/>
          <w:sz w:val="28"/>
          <w:szCs w:val="28"/>
        </w:rPr>
        <w:t>o cập nhật các cơ sở tôn giáo, tín ngưỡng hiện hữu trong khu đô thị.</w:t>
      </w:r>
    </w:p>
    <w:p w14:paraId="41AC6345" w14:textId="78A67702" w:rsidR="00C566F3" w:rsidRPr="00B73723" w:rsidRDefault="00415A07" w:rsidP="00745E9F">
      <w:pPr>
        <w:spacing w:before="100" w:line="264" w:lineRule="auto"/>
        <w:ind w:firstLine="567"/>
        <w:jc w:val="both"/>
        <w:rPr>
          <w:rFonts w:ascii="Times New Roman" w:hAnsi="Times New Roman"/>
          <w:b w:val="0"/>
          <w:iCs/>
          <w:sz w:val="28"/>
          <w:szCs w:val="28"/>
        </w:rPr>
      </w:pPr>
      <w:r w:rsidRPr="00B73723">
        <w:rPr>
          <w:rFonts w:ascii="Times New Roman" w:hAnsi="Times New Roman"/>
          <w:b w:val="0"/>
          <w:iCs/>
          <w:strike/>
          <w:sz w:val="28"/>
          <w:szCs w:val="28"/>
        </w:rPr>
        <w:t>-</w:t>
      </w:r>
      <w:r w:rsidRPr="00B73723">
        <w:rPr>
          <w:rFonts w:ascii="Times New Roman" w:hAnsi="Times New Roman"/>
          <w:b w:val="0"/>
          <w:iCs/>
          <w:sz w:val="28"/>
          <w:szCs w:val="28"/>
        </w:rPr>
        <w:t xml:space="preserve"> Quy hoạch đất giao thông và hạ tầng kỹ thuật đô thị: </w:t>
      </w:r>
      <w:r w:rsidR="00273726" w:rsidRPr="00B73723">
        <w:rPr>
          <w:rFonts w:ascii="Times New Roman" w:hAnsi="Times New Roman"/>
          <w:b w:val="0"/>
          <w:iCs/>
          <w:sz w:val="28"/>
          <w:szCs w:val="28"/>
        </w:rPr>
        <w:t>T</w:t>
      </w:r>
      <w:r w:rsidRPr="00B73723">
        <w:rPr>
          <w:rFonts w:ascii="Times New Roman" w:hAnsi="Times New Roman"/>
          <w:b w:val="0"/>
          <w:iCs/>
          <w:sz w:val="28"/>
          <w:szCs w:val="28"/>
        </w:rPr>
        <w:t>ăng khoảng 55,7</w:t>
      </w:r>
      <w:r w:rsidR="00A471BF" w:rsidRPr="00B73723">
        <w:rPr>
          <w:rFonts w:ascii="Times New Roman" w:hAnsi="Times New Roman"/>
          <w:b w:val="0"/>
          <w:iCs/>
          <w:sz w:val="28"/>
          <w:szCs w:val="28"/>
          <w:lang w:val="vi-VN"/>
        </w:rPr>
        <w:t xml:space="preserve"> </w:t>
      </w:r>
      <w:r w:rsidRPr="00B73723">
        <w:rPr>
          <w:rFonts w:ascii="Times New Roman" w:hAnsi="Times New Roman"/>
          <w:b w:val="0"/>
          <w:iCs/>
          <w:sz w:val="28"/>
          <w:szCs w:val="28"/>
        </w:rPr>
        <w:t>ha do cập nhật bổ sung quy hoạch một số tuyến đường liên khu vực nhằm tăng khả năng lưu thông liên kết giữa các khu ở; cập nhật bổ sung quy hoạch các khu, trạm xử lý nước thải, trạm biến áp, bãi xe,… trong khu đô thị.</w:t>
      </w:r>
    </w:p>
    <w:bookmarkEnd w:id="3"/>
    <w:p w14:paraId="5A8FB628" w14:textId="0F18A50C" w:rsidR="00EE06F3" w:rsidRPr="00B73723" w:rsidRDefault="00273726" w:rsidP="00745E9F">
      <w:pPr>
        <w:spacing w:before="100" w:after="120" w:line="264" w:lineRule="auto"/>
        <w:ind w:firstLine="567"/>
        <w:jc w:val="both"/>
        <w:rPr>
          <w:rFonts w:ascii="Times New Roman" w:eastAsia="Calibri" w:hAnsi="Times New Roman"/>
          <w:b w:val="0"/>
          <w:bCs/>
          <w:sz w:val="28"/>
          <w:szCs w:val="28"/>
        </w:rPr>
      </w:pPr>
      <w:r w:rsidRPr="00B73723">
        <w:rPr>
          <w:rFonts w:ascii="Times New Roman" w:eastAsia="Calibri" w:hAnsi="Times New Roman"/>
          <w:b w:val="0"/>
          <w:bCs/>
          <w:sz w:val="28"/>
          <w:szCs w:val="28"/>
        </w:rPr>
        <w:t xml:space="preserve">c) </w:t>
      </w:r>
      <w:r w:rsidR="00787DE2" w:rsidRPr="00B73723">
        <w:rPr>
          <w:rFonts w:ascii="Times New Roman" w:eastAsia="Calibri" w:hAnsi="Times New Roman"/>
          <w:b w:val="0"/>
          <w:bCs/>
          <w:sz w:val="28"/>
          <w:szCs w:val="28"/>
        </w:rPr>
        <w:t xml:space="preserve">Các </w:t>
      </w:r>
      <w:r w:rsidR="00EE06F3" w:rsidRPr="00B73723">
        <w:rPr>
          <w:rFonts w:ascii="Times New Roman" w:eastAsia="Calibri" w:hAnsi="Times New Roman"/>
          <w:b w:val="0"/>
          <w:bCs/>
          <w:sz w:val="28"/>
          <w:szCs w:val="28"/>
        </w:rPr>
        <w:t xml:space="preserve">chỉ tiêu quy hoạch sau khi điều chỉnh cục bộ tại </w:t>
      </w:r>
      <w:r w:rsidRPr="00B73723">
        <w:rPr>
          <w:rFonts w:ascii="Times New Roman" w:eastAsia="Calibri" w:hAnsi="Times New Roman"/>
          <w:b w:val="0"/>
          <w:bCs/>
          <w:sz w:val="28"/>
          <w:szCs w:val="28"/>
        </w:rPr>
        <w:t xml:space="preserve">một phần </w:t>
      </w:r>
      <w:r w:rsidR="00E3494C" w:rsidRPr="00B73723">
        <w:rPr>
          <w:rFonts w:ascii="Times New Roman" w:eastAsia="Calibri" w:hAnsi="Times New Roman"/>
          <w:b w:val="0"/>
          <w:bCs/>
          <w:sz w:val="28"/>
          <w:szCs w:val="28"/>
          <w:lang w:val="vi-VN"/>
        </w:rPr>
        <w:t xml:space="preserve">Khu </w:t>
      </w:r>
      <w:r w:rsidR="001331D2" w:rsidRPr="00B73723">
        <w:rPr>
          <w:rFonts w:ascii="Times New Roman" w:eastAsia="Calibri" w:hAnsi="Times New Roman"/>
          <w:b w:val="0"/>
          <w:bCs/>
          <w:sz w:val="28"/>
          <w:szCs w:val="28"/>
          <w:lang w:val="vi-VN"/>
        </w:rPr>
        <w:t>đô</w:t>
      </w:r>
      <w:r w:rsidR="00E3494C" w:rsidRPr="00B73723">
        <w:rPr>
          <w:rFonts w:ascii="Times New Roman" w:eastAsia="Calibri" w:hAnsi="Times New Roman"/>
          <w:b w:val="0"/>
          <w:bCs/>
          <w:sz w:val="28"/>
          <w:szCs w:val="28"/>
          <w:lang w:val="vi-VN"/>
        </w:rPr>
        <w:t xml:space="preserve"> thị </w:t>
      </w:r>
      <w:r w:rsidR="00EE06F3" w:rsidRPr="00B73723">
        <w:rPr>
          <w:rFonts w:ascii="Times New Roman" w:eastAsia="Calibri" w:hAnsi="Times New Roman"/>
          <w:b w:val="0"/>
          <w:bCs/>
          <w:sz w:val="28"/>
          <w:szCs w:val="28"/>
        </w:rPr>
        <w:t xml:space="preserve">phía Tây đường cao tốc Biên Hòa </w:t>
      </w:r>
      <w:r w:rsidRPr="00B73723">
        <w:rPr>
          <w:rFonts w:ascii="Times New Roman" w:eastAsia="Calibri" w:hAnsi="Times New Roman"/>
          <w:b w:val="0"/>
          <w:bCs/>
          <w:sz w:val="28"/>
          <w:szCs w:val="28"/>
        </w:rPr>
        <w:t>-</w:t>
      </w:r>
      <w:r w:rsidR="00EE06F3" w:rsidRPr="00B73723">
        <w:rPr>
          <w:rFonts w:ascii="Times New Roman" w:eastAsia="Calibri" w:hAnsi="Times New Roman"/>
          <w:b w:val="0"/>
          <w:bCs/>
          <w:sz w:val="28"/>
          <w:szCs w:val="28"/>
        </w:rPr>
        <w:t xml:space="preserve"> Vũng Tàu</w:t>
      </w:r>
      <w:r w:rsidRPr="00B73723">
        <w:rPr>
          <w:rFonts w:ascii="Times New Roman" w:eastAsia="Calibri" w:hAnsi="Times New Roman"/>
          <w:b w:val="0"/>
          <w:bCs/>
          <w:sz w:val="28"/>
          <w:szCs w:val="28"/>
        </w:rPr>
        <w:t xml:space="preserve"> như sau:</w:t>
      </w: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2716"/>
        <w:gridCol w:w="1134"/>
        <w:gridCol w:w="1319"/>
        <w:gridCol w:w="1337"/>
        <w:gridCol w:w="1134"/>
        <w:gridCol w:w="1304"/>
      </w:tblGrid>
      <w:tr w:rsidR="00B73723" w:rsidRPr="00B73723" w14:paraId="1CA70005" w14:textId="77777777" w:rsidTr="00B73723">
        <w:trPr>
          <w:trHeight w:val="60"/>
        </w:trPr>
        <w:tc>
          <w:tcPr>
            <w:tcW w:w="742" w:type="dxa"/>
            <w:vMerge w:val="restart"/>
            <w:shd w:val="clear" w:color="auto" w:fill="auto"/>
            <w:vAlign w:val="center"/>
            <w:hideMark/>
          </w:tcPr>
          <w:p w14:paraId="56F2918B" w14:textId="3D60FB1B" w:rsidR="00EC1466" w:rsidRPr="00B73723" w:rsidRDefault="00B73723" w:rsidP="00B73723">
            <w:pPr>
              <w:spacing w:before="40" w:after="40"/>
              <w:jc w:val="center"/>
              <w:rPr>
                <w:rFonts w:ascii="Times New Roman" w:eastAsia="Calibri" w:hAnsi="Times New Roman"/>
                <w:bCs/>
                <w:noProof/>
                <w:sz w:val="24"/>
                <w:szCs w:val="24"/>
                <w:lang w:val="en-GB"/>
              </w:rPr>
            </w:pPr>
            <w:r w:rsidRPr="00B73723">
              <w:rPr>
                <w:rFonts w:ascii="Times New Roman" w:eastAsia="Calibri" w:hAnsi="Times New Roman"/>
                <w:bCs/>
                <w:noProof/>
                <w:sz w:val="24"/>
                <w:szCs w:val="24"/>
                <w:lang w:val="en-GB"/>
              </w:rPr>
              <w:t>STT</w:t>
            </w:r>
          </w:p>
        </w:tc>
        <w:tc>
          <w:tcPr>
            <w:tcW w:w="2716" w:type="dxa"/>
            <w:vMerge w:val="restart"/>
            <w:shd w:val="clear" w:color="auto" w:fill="auto"/>
            <w:vAlign w:val="center"/>
            <w:hideMark/>
          </w:tcPr>
          <w:p w14:paraId="32C65B90" w14:textId="312F3E87" w:rsidR="00EC1466" w:rsidRPr="00B73723" w:rsidRDefault="00EC1466" w:rsidP="00B73723">
            <w:pPr>
              <w:spacing w:before="40" w:after="40"/>
              <w:rPr>
                <w:rFonts w:ascii="Times New Roman" w:eastAsia="Calibri" w:hAnsi="Times New Roman"/>
                <w:bCs/>
                <w:noProof/>
                <w:sz w:val="24"/>
                <w:szCs w:val="24"/>
                <w:lang w:val="en-GB"/>
              </w:rPr>
            </w:pPr>
            <w:r w:rsidRPr="00B73723">
              <w:rPr>
                <w:rFonts w:ascii="Times New Roman" w:eastAsia="Calibri" w:hAnsi="Times New Roman"/>
                <w:bCs/>
                <w:noProof/>
                <w:sz w:val="24"/>
                <w:szCs w:val="24"/>
                <w:lang w:val="en-GB"/>
              </w:rPr>
              <w:t xml:space="preserve"> Danh mục sử dụng đất</w:t>
            </w:r>
          </w:p>
        </w:tc>
        <w:tc>
          <w:tcPr>
            <w:tcW w:w="2453" w:type="dxa"/>
            <w:gridSpan w:val="2"/>
            <w:shd w:val="clear" w:color="auto" w:fill="auto"/>
            <w:vAlign w:val="center"/>
            <w:hideMark/>
          </w:tcPr>
          <w:p w14:paraId="7EB36386" w14:textId="2F92A541" w:rsidR="00EC1466" w:rsidRPr="00B73723" w:rsidRDefault="00E3494C" w:rsidP="00B73723">
            <w:pPr>
              <w:spacing w:before="40" w:after="40"/>
              <w:jc w:val="center"/>
              <w:rPr>
                <w:rFonts w:ascii="Times New Roman" w:eastAsia="Calibri" w:hAnsi="Times New Roman"/>
                <w:bCs/>
                <w:noProof/>
                <w:sz w:val="24"/>
                <w:szCs w:val="24"/>
                <w:lang w:val="en-GB"/>
              </w:rPr>
            </w:pPr>
            <w:r w:rsidRPr="00B73723">
              <w:rPr>
                <w:rFonts w:ascii="Times New Roman" w:eastAsia="Calibri" w:hAnsi="Times New Roman"/>
                <w:bCs/>
                <w:noProof/>
                <w:sz w:val="24"/>
                <w:szCs w:val="24"/>
                <w:lang w:val="vi-VN"/>
              </w:rPr>
              <w:t>Theo Quy hoạch chung</w:t>
            </w:r>
            <w:r w:rsidR="00EC1466" w:rsidRPr="00B73723">
              <w:rPr>
                <w:rFonts w:ascii="Times New Roman" w:eastAsia="Calibri" w:hAnsi="Times New Roman"/>
                <w:bCs/>
                <w:noProof/>
                <w:sz w:val="24"/>
                <w:szCs w:val="24"/>
                <w:lang w:val="en-GB"/>
              </w:rPr>
              <w:t xml:space="preserve"> 2014 được duyệt tại </w:t>
            </w:r>
            <w:r w:rsidR="001331D2" w:rsidRPr="00B73723">
              <w:rPr>
                <w:rFonts w:ascii="Times New Roman" w:eastAsia="Calibri" w:hAnsi="Times New Roman"/>
                <w:bCs/>
                <w:noProof/>
                <w:sz w:val="24"/>
                <w:szCs w:val="24"/>
                <w:lang w:val="vi-VN"/>
              </w:rPr>
              <w:t>Khu đô thị phía Tây</w:t>
            </w:r>
            <w:r w:rsidR="00EC1466" w:rsidRPr="00B73723">
              <w:rPr>
                <w:rFonts w:ascii="Times New Roman" w:eastAsia="Calibri" w:hAnsi="Times New Roman"/>
                <w:bCs/>
                <w:noProof/>
                <w:sz w:val="24"/>
                <w:szCs w:val="24"/>
                <w:lang w:val="en-GB"/>
              </w:rPr>
              <w:t xml:space="preserve"> </w:t>
            </w:r>
            <w:r w:rsidR="00EC1466" w:rsidRPr="00B73723">
              <w:rPr>
                <w:rFonts w:ascii="Times New Roman" w:eastAsia="Calibri" w:hAnsi="Times New Roman"/>
                <w:b w:val="0"/>
                <w:noProof/>
                <w:sz w:val="24"/>
                <w:szCs w:val="24"/>
                <w:lang w:val="en-GB"/>
              </w:rPr>
              <w:t xml:space="preserve">(Dân số: </w:t>
            </w:r>
            <w:r w:rsidR="001331D2" w:rsidRPr="00B73723">
              <w:rPr>
                <w:rFonts w:ascii="Times New Roman" w:eastAsia="Calibri" w:hAnsi="Times New Roman"/>
                <w:b w:val="0"/>
                <w:noProof/>
                <w:sz w:val="24"/>
                <w:szCs w:val="24"/>
                <w:lang w:val="vi-VN"/>
              </w:rPr>
              <w:t>k</w:t>
            </w:r>
            <w:r w:rsidR="00EC1466" w:rsidRPr="00B73723">
              <w:rPr>
                <w:rFonts w:ascii="Times New Roman" w:eastAsia="Calibri" w:hAnsi="Times New Roman"/>
                <w:b w:val="0"/>
                <w:noProof/>
                <w:sz w:val="24"/>
                <w:szCs w:val="24"/>
                <w:lang w:val="en-GB"/>
              </w:rPr>
              <w:t>hoảng 420.000 người)</w:t>
            </w:r>
          </w:p>
        </w:tc>
        <w:tc>
          <w:tcPr>
            <w:tcW w:w="1337" w:type="dxa"/>
          </w:tcPr>
          <w:p w14:paraId="11764E04" w14:textId="77777777" w:rsidR="00E3494C" w:rsidRPr="00B73723" w:rsidRDefault="00E3494C" w:rsidP="00B73723">
            <w:pPr>
              <w:spacing w:before="40" w:after="40"/>
              <w:jc w:val="center"/>
              <w:rPr>
                <w:rFonts w:ascii="Times New Roman" w:eastAsia="Calibri" w:hAnsi="Times New Roman"/>
                <w:bCs/>
                <w:noProof/>
                <w:sz w:val="24"/>
                <w:szCs w:val="24"/>
                <w:lang w:val="vi-VN"/>
              </w:rPr>
            </w:pPr>
          </w:p>
          <w:p w14:paraId="42FDFF12" w14:textId="33BDBFDD" w:rsidR="00EC1466" w:rsidRPr="00B73723" w:rsidRDefault="00EC1466" w:rsidP="00B73723">
            <w:pPr>
              <w:spacing w:before="40" w:after="40"/>
              <w:jc w:val="center"/>
              <w:rPr>
                <w:rFonts w:ascii="Times New Roman" w:eastAsia="Calibri" w:hAnsi="Times New Roman"/>
                <w:bCs/>
                <w:noProof/>
                <w:sz w:val="24"/>
                <w:szCs w:val="24"/>
                <w:lang w:val="en-GB"/>
              </w:rPr>
            </w:pPr>
            <w:r w:rsidRPr="00B73723">
              <w:rPr>
                <w:rFonts w:ascii="Times New Roman" w:eastAsia="Calibri" w:hAnsi="Times New Roman"/>
                <w:bCs/>
                <w:noProof/>
                <w:sz w:val="24"/>
                <w:szCs w:val="24"/>
                <w:lang w:val="en-GB"/>
              </w:rPr>
              <w:t xml:space="preserve">Chỉ tiêu (m²/người) </w:t>
            </w:r>
          </w:p>
        </w:tc>
        <w:tc>
          <w:tcPr>
            <w:tcW w:w="2438" w:type="dxa"/>
            <w:gridSpan w:val="2"/>
            <w:shd w:val="clear" w:color="auto" w:fill="auto"/>
            <w:vAlign w:val="center"/>
            <w:hideMark/>
          </w:tcPr>
          <w:p w14:paraId="252F24E4" w14:textId="65944AEE" w:rsidR="00EC1466" w:rsidRPr="00B73723" w:rsidRDefault="00E3494C" w:rsidP="00B73723">
            <w:pPr>
              <w:spacing w:before="40" w:after="40"/>
              <w:jc w:val="center"/>
              <w:rPr>
                <w:rFonts w:ascii="Times New Roman" w:eastAsia="Calibri" w:hAnsi="Times New Roman"/>
                <w:bCs/>
                <w:noProof/>
                <w:sz w:val="24"/>
                <w:szCs w:val="24"/>
                <w:lang w:val="en-GB"/>
              </w:rPr>
            </w:pPr>
            <w:r w:rsidRPr="00B73723">
              <w:rPr>
                <w:rFonts w:ascii="Times New Roman" w:eastAsia="Calibri" w:hAnsi="Times New Roman"/>
                <w:bCs/>
                <w:noProof/>
                <w:sz w:val="24"/>
                <w:szCs w:val="24"/>
                <w:lang w:val="vi-VN"/>
              </w:rPr>
              <w:t>Quy hoạch đ</w:t>
            </w:r>
            <w:r w:rsidRPr="00B73723">
              <w:rPr>
                <w:rFonts w:ascii="Times New Roman" w:eastAsia="Calibri" w:hAnsi="Times New Roman"/>
                <w:bCs/>
                <w:noProof/>
                <w:sz w:val="24"/>
                <w:szCs w:val="24"/>
                <w:lang w:val="en-GB"/>
              </w:rPr>
              <w:t xml:space="preserve">iều </w:t>
            </w:r>
            <w:r w:rsidR="00EC1466" w:rsidRPr="00B73723">
              <w:rPr>
                <w:rFonts w:ascii="Times New Roman" w:eastAsia="Calibri" w:hAnsi="Times New Roman"/>
                <w:bCs/>
                <w:noProof/>
                <w:sz w:val="24"/>
                <w:szCs w:val="24"/>
                <w:lang w:val="en-GB"/>
              </w:rPr>
              <w:t xml:space="preserve">chỉnh cục bộ tại </w:t>
            </w:r>
            <w:r w:rsidR="001331D2" w:rsidRPr="00B73723">
              <w:rPr>
                <w:rFonts w:ascii="Times New Roman" w:eastAsia="Calibri" w:hAnsi="Times New Roman"/>
                <w:bCs/>
                <w:sz w:val="24"/>
                <w:szCs w:val="24"/>
                <w:lang w:val="vi-VN"/>
              </w:rPr>
              <w:t xml:space="preserve">Khu đô thị </w:t>
            </w:r>
            <w:r w:rsidR="001331D2" w:rsidRPr="00B73723">
              <w:rPr>
                <w:rFonts w:ascii="Times New Roman" w:eastAsia="Calibri" w:hAnsi="Times New Roman"/>
                <w:bCs/>
                <w:sz w:val="24"/>
                <w:szCs w:val="24"/>
              </w:rPr>
              <w:t>phía Tây</w:t>
            </w:r>
            <w:r w:rsidR="001331D2" w:rsidRPr="00B73723">
              <w:rPr>
                <w:rFonts w:ascii="Times New Roman" w:eastAsia="Calibri" w:hAnsi="Times New Roman"/>
                <w:bCs/>
                <w:i/>
                <w:iCs/>
                <w:sz w:val="24"/>
                <w:szCs w:val="24"/>
              </w:rPr>
              <w:t xml:space="preserve"> </w:t>
            </w:r>
            <w:r w:rsidR="00EC1466" w:rsidRPr="00B73723">
              <w:rPr>
                <w:rFonts w:ascii="Times New Roman" w:eastAsia="Calibri" w:hAnsi="Times New Roman"/>
                <w:b w:val="0"/>
                <w:noProof/>
                <w:sz w:val="24"/>
                <w:szCs w:val="24"/>
                <w:lang w:val="en-GB"/>
              </w:rPr>
              <w:t xml:space="preserve">(Dân số: </w:t>
            </w:r>
            <w:r w:rsidR="001331D2" w:rsidRPr="00B73723">
              <w:rPr>
                <w:rFonts w:ascii="Times New Roman" w:eastAsia="Calibri" w:hAnsi="Times New Roman"/>
                <w:b w:val="0"/>
                <w:noProof/>
                <w:sz w:val="24"/>
                <w:szCs w:val="24"/>
                <w:lang w:val="vi-VN"/>
              </w:rPr>
              <w:t>k</w:t>
            </w:r>
            <w:r w:rsidR="00EC1466" w:rsidRPr="00B73723">
              <w:rPr>
                <w:rFonts w:ascii="Times New Roman" w:eastAsia="Calibri" w:hAnsi="Times New Roman"/>
                <w:b w:val="0"/>
                <w:noProof/>
                <w:sz w:val="24"/>
                <w:szCs w:val="24"/>
                <w:lang w:val="en-GB"/>
              </w:rPr>
              <w:t>hoảng 434.000 người)</w:t>
            </w:r>
          </w:p>
        </w:tc>
      </w:tr>
      <w:tr w:rsidR="00B73723" w:rsidRPr="00B73723" w14:paraId="69013C7B" w14:textId="77777777" w:rsidTr="00B73723">
        <w:trPr>
          <w:trHeight w:val="60"/>
        </w:trPr>
        <w:tc>
          <w:tcPr>
            <w:tcW w:w="742" w:type="dxa"/>
            <w:vMerge/>
            <w:shd w:val="clear" w:color="auto" w:fill="auto"/>
            <w:vAlign w:val="center"/>
            <w:hideMark/>
          </w:tcPr>
          <w:p w14:paraId="4DB87457"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p>
        </w:tc>
        <w:tc>
          <w:tcPr>
            <w:tcW w:w="2716" w:type="dxa"/>
            <w:vMerge/>
            <w:shd w:val="clear" w:color="auto" w:fill="auto"/>
            <w:vAlign w:val="center"/>
            <w:hideMark/>
          </w:tcPr>
          <w:p w14:paraId="3854141C"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p>
        </w:tc>
        <w:tc>
          <w:tcPr>
            <w:tcW w:w="1134" w:type="dxa"/>
            <w:shd w:val="clear" w:color="auto" w:fill="auto"/>
            <w:vAlign w:val="center"/>
            <w:hideMark/>
          </w:tcPr>
          <w:p w14:paraId="0C943C3C"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r w:rsidRPr="00B73723">
              <w:rPr>
                <w:rFonts w:ascii="Times New Roman" w:eastAsia="Calibri" w:hAnsi="Times New Roman"/>
                <w:b w:val="0"/>
                <w:bCs/>
                <w:noProof/>
                <w:sz w:val="24"/>
                <w:szCs w:val="24"/>
                <w:lang w:val="en-GB"/>
              </w:rPr>
              <w:t>Diện tích</w:t>
            </w:r>
            <w:r w:rsidRPr="00B73723">
              <w:rPr>
                <w:rFonts w:ascii="Times New Roman" w:eastAsia="Calibri" w:hAnsi="Times New Roman"/>
                <w:b w:val="0"/>
                <w:bCs/>
                <w:noProof/>
                <w:sz w:val="24"/>
                <w:szCs w:val="24"/>
                <w:lang w:val="en-GB"/>
              </w:rPr>
              <w:br/>
              <w:t>(ha)</w:t>
            </w:r>
          </w:p>
        </w:tc>
        <w:tc>
          <w:tcPr>
            <w:tcW w:w="1319" w:type="dxa"/>
            <w:shd w:val="clear" w:color="auto" w:fill="auto"/>
            <w:vAlign w:val="center"/>
            <w:hideMark/>
          </w:tcPr>
          <w:p w14:paraId="2DD776E8"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r w:rsidRPr="00B73723">
              <w:rPr>
                <w:rFonts w:ascii="Times New Roman" w:eastAsia="Calibri" w:hAnsi="Times New Roman"/>
                <w:b w:val="0"/>
                <w:bCs/>
                <w:noProof/>
                <w:sz w:val="24"/>
                <w:szCs w:val="24"/>
                <w:lang w:val="en-GB"/>
              </w:rPr>
              <w:t xml:space="preserve">Chỉ tiêu </w:t>
            </w:r>
            <w:r w:rsidRPr="00B73723">
              <w:rPr>
                <w:rFonts w:ascii="Times New Roman" w:eastAsia="Calibri" w:hAnsi="Times New Roman"/>
                <w:b w:val="0"/>
                <w:bCs/>
                <w:noProof/>
                <w:sz w:val="24"/>
                <w:szCs w:val="24"/>
                <w:lang w:val="en-GB"/>
              </w:rPr>
              <w:br/>
              <w:t>(m</w:t>
            </w:r>
            <w:r w:rsidRPr="00B73723">
              <w:rPr>
                <w:rFonts w:ascii="Times New Roman" w:eastAsia="Calibri" w:hAnsi="Times New Roman"/>
                <w:b w:val="0"/>
                <w:bCs/>
                <w:noProof/>
                <w:sz w:val="24"/>
                <w:szCs w:val="24"/>
                <w:vertAlign w:val="superscript"/>
                <w:lang w:val="en-GB"/>
              </w:rPr>
              <w:t>2</w:t>
            </w:r>
            <w:r w:rsidRPr="00B73723">
              <w:rPr>
                <w:rFonts w:ascii="Times New Roman" w:eastAsia="Calibri" w:hAnsi="Times New Roman"/>
                <w:b w:val="0"/>
                <w:bCs/>
                <w:noProof/>
                <w:sz w:val="24"/>
                <w:szCs w:val="24"/>
                <w:lang w:val="en-GB"/>
              </w:rPr>
              <w:t>/người)</w:t>
            </w:r>
          </w:p>
        </w:tc>
        <w:tc>
          <w:tcPr>
            <w:tcW w:w="1337" w:type="dxa"/>
          </w:tcPr>
          <w:p w14:paraId="3DF96318"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r w:rsidRPr="00B73723">
              <w:rPr>
                <w:rFonts w:ascii="Times New Roman" w:eastAsia="Calibri" w:hAnsi="Times New Roman"/>
                <w:b w:val="0"/>
                <w:bCs/>
                <w:noProof/>
                <w:sz w:val="24"/>
                <w:szCs w:val="24"/>
                <w:lang w:val="en-GB"/>
              </w:rPr>
              <w:t xml:space="preserve">Chỉ tiêu </w:t>
            </w:r>
            <w:r w:rsidRPr="00B73723">
              <w:rPr>
                <w:rFonts w:ascii="Times New Roman" w:eastAsia="Calibri" w:hAnsi="Times New Roman"/>
                <w:b w:val="0"/>
                <w:bCs/>
                <w:noProof/>
                <w:sz w:val="24"/>
                <w:szCs w:val="24"/>
                <w:lang w:val="en-GB"/>
              </w:rPr>
              <w:br/>
              <w:t>(m</w:t>
            </w:r>
            <w:r w:rsidRPr="00B73723">
              <w:rPr>
                <w:rFonts w:ascii="Times New Roman" w:eastAsia="Calibri" w:hAnsi="Times New Roman"/>
                <w:b w:val="0"/>
                <w:bCs/>
                <w:noProof/>
                <w:sz w:val="24"/>
                <w:szCs w:val="24"/>
                <w:vertAlign w:val="superscript"/>
                <w:lang w:val="en-GB"/>
              </w:rPr>
              <w:t>2</w:t>
            </w:r>
            <w:r w:rsidRPr="00B73723">
              <w:rPr>
                <w:rFonts w:ascii="Times New Roman" w:eastAsia="Calibri" w:hAnsi="Times New Roman"/>
                <w:b w:val="0"/>
                <w:bCs/>
                <w:noProof/>
                <w:sz w:val="24"/>
                <w:szCs w:val="24"/>
                <w:lang w:val="en-GB"/>
              </w:rPr>
              <w:t>/người)</w:t>
            </w:r>
          </w:p>
        </w:tc>
        <w:tc>
          <w:tcPr>
            <w:tcW w:w="1134" w:type="dxa"/>
            <w:shd w:val="clear" w:color="auto" w:fill="auto"/>
            <w:vAlign w:val="center"/>
            <w:hideMark/>
          </w:tcPr>
          <w:p w14:paraId="235B6E21" w14:textId="77777777" w:rsidR="00EC1466" w:rsidRPr="00B73723" w:rsidRDefault="00EC1466" w:rsidP="00B73723">
            <w:pPr>
              <w:spacing w:before="40" w:after="40"/>
              <w:jc w:val="center"/>
              <w:rPr>
                <w:rFonts w:ascii="Times New Roman" w:eastAsia="Calibri" w:hAnsi="Times New Roman"/>
                <w:b w:val="0"/>
                <w:bCs/>
                <w:noProof/>
                <w:sz w:val="24"/>
                <w:szCs w:val="24"/>
                <w:lang w:val="en-GB"/>
              </w:rPr>
            </w:pPr>
            <w:r w:rsidRPr="00B73723">
              <w:rPr>
                <w:rFonts w:ascii="Times New Roman" w:eastAsia="Calibri" w:hAnsi="Times New Roman"/>
                <w:b w:val="0"/>
                <w:bCs/>
                <w:noProof/>
                <w:sz w:val="24"/>
                <w:szCs w:val="24"/>
                <w:lang w:val="en-GB"/>
              </w:rPr>
              <w:t>Diện tích (ha)</w:t>
            </w:r>
          </w:p>
        </w:tc>
        <w:tc>
          <w:tcPr>
            <w:tcW w:w="1304" w:type="dxa"/>
            <w:shd w:val="clear" w:color="auto" w:fill="auto"/>
            <w:vAlign w:val="center"/>
            <w:hideMark/>
          </w:tcPr>
          <w:p w14:paraId="059CBCBC" w14:textId="14873C36" w:rsidR="00EC1466" w:rsidRPr="00B73723" w:rsidRDefault="00EC1466" w:rsidP="00B73723">
            <w:pPr>
              <w:spacing w:before="40" w:after="40"/>
              <w:jc w:val="center"/>
              <w:rPr>
                <w:rFonts w:ascii="Times New Roman" w:eastAsia="Calibri" w:hAnsi="Times New Roman"/>
                <w:b w:val="0"/>
                <w:bCs/>
                <w:noProof/>
                <w:sz w:val="24"/>
                <w:szCs w:val="24"/>
                <w:lang w:val="en-GB"/>
              </w:rPr>
            </w:pPr>
            <w:r w:rsidRPr="00B73723">
              <w:rPr>
                <w:rFonts w:ascii="Times New Roman" w:eastAsia="Calibri" w:hAnsi="Times New Roman"/>
                <w:b w:val="0"/>
                <w:bCs/>
                <w:noProof/>
                <w:sz w:val="24"/>
                <w:szCs w:val="24"/>
                <w:lang w:val="en-GB"/>
              </w:rPr>
              <w:t>Chỉ tiêu (m</w:t>
            </w:r>
            <w:r w:rsidRPr="00B73723">
              <w:rPr>
                <w:rFonts w:ascii="Times New Roman" w:eastAsia="Calibri" w:hAnsi="Times New Roman"/>
                <w:b w:val="0"/>
                <w:bCs/>
                <w:noProof/>
                <w:sz w:val="24"/>
                <w:szCs w:val="24"/>
                <w:vertAlign w:val="superscript"/>
                <w:lang w:val="en-GB"/>
              </w:rPr>
              <w:t>2</w:t>
            </w:r>
            <w:r w:rsidRPr="00B73723">
              <w:rPr>
                <w:rFonts w:ascii="Times New Roman" w:eastAsia="Calibri" w:hAnsi="Times New Roman"/>
                <w:b w:val="0"/>
                <w:bCs/>
                <w:noProof/>
                <w:sz w:val="24"/>
                <w:szCs w:val="24"/>
                <w:lang w:val="en-GB"/>
              </w:rPr>
              <w:t>/người)</w:t>
            </w:r>
          </w:p>
        </w:tc>
      </w:tr>
      <w:tr w:rsidR="00B73723" w:rsidRPr="00B73723" w14:paraId="5F7888DD" w14:textId="77777777" w:rsidTr="00B73723">
        <w:trPr>
          <w:trHeight w:val="60"/>
        </w:trPr>
        <w:tc>
          <w:tcPr>
            <w:tcW w:w="742" w:type="dxa"/>
            <w:shd w:val="clear" w:color="auto" w:fill="auto"/>
            <w:vAlign w:val="center"/>
            <w:hideMark/>
          </w:tcPr>
          <w:p w14:paraId="6F7A1FC2"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2716" w:type="dxa"/>
            <w:shd w:val="clear" w:color="auto" w:fill="auto"/>
            <w:vAlign w:val="center"/>
            <w:hideMark/>
          </w:tcPr>
          <w:p w14:paraId="3B2156F4" w14:textId="77777777" w:rsidR="00EC1466" w:rsidRPr="00B73723" w:rsidRDefault="00EC1466" w:rsidP="00B73723">
            <w:pPr>
              <w:spacing w:before="40" w:after="40"/>
              <w:jc w:val="both"/>
              <w:rPr>
                <w:rFonts w:ascii="Times New Roman" w:hAnsi="Times New Roman"/>
                <w:bCs/>
                <w:sz w:val="24"/>
                <w:szCs w:val="24"/>
              </w:rPr>
            </w:pPr>
            <w:r w:rsidRPr="00B73723">
              <w:rPr>
                <w:rFonts w:ascii="Times New Roman" w:hAnsi="Times New Roman"/>
                <w:bCs/>
                <w:sz w:val="24"/>
                <w:szCs w:val="24"/>
              </w:rPr>
              <w:t>Tổng diện tích tự nhiên</w:t>
            </w:r>
          </w:p>
        </w:tc>
        <w:tc>
          <w:tcPr>
            <w:tcW w:w="1134" w:type="dxa"/>
            <w:shd w:val="clear" w:color="auto" w:fill="auto"/>
            <w:vAlign w:val="center"/>
            <w:hideMark/>
          </w:tcPr>
          <w:p w14:paraId="0911A3B0"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6.202</w:t>
            </w:r>
          </w:p>
        </w:tc>
        <w:tc>
          <w:tcPr>
            <w:tcW w:w="1319" w:type="dxa"/>
            <w:shd w:val="clear" w:color="auto" w:fill="auto"/>
            <w:vAlign w:val="center"/>
            <w:hideMark/>
          </w:tcPr>
          <w:p w14:paraId="04C150A3"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337" w:type="dxa"/>
            <w:vAlign w:val="center"/>
          </w:tcPr>
          <w:p w14:paraId="073F2B73"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134" w:type="dxa"/>
            <w:shd w:val="clear" w:color="auto" w:fill="auto"/>
            <w:vAlign w:val="center"/>
            <w:hideMark/>
          </w:tcPr>
          <w:p w14:paraId="1D729107"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6.202</w:t>
            </w:r>
          </w:p>
        </w:tc>
        <w:tc>
          <w:tcPr>
            <w:tcW w:w="1304" w:type="dxa"/>
            <w:shd w:val="clear" w:color="auto" w:fill="auto"/>
            <w:vAlign w:val="center"/>
            <w:hideMark/>
          </w:tcPr>
          <w:p w14:paraId="4F328080"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xml:space="preserve"> </w:t>
            </w:r>
          </w:p>
        </w:tc>
      </w:tr>
      <w:tr w:rsidR="00B73723" w:rsidRPr="00B73723" w14:paraId="45AB3F56" w14:textId="77777777" w:rsidTr="00B73723">
        <w:trPr>
          <w:trHeight w:val="60"/>
        </w:trPr>
        <w:tc>
          <w:tcPr>
            <w:tcW w:w="742" w:type="dxa"/>
            <w:shd w:val="clear" w:color="auto" w:fill="auto"/>
            <w:vAlign w:val="center"/>
            <w:hideMark/>
          </w:tcPr>
          <w:p w14:paraId="2E276260"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A</w:t>
            </w:r>
          </w:p>
        </w:tc>
        <w:tc>
          <w:tcPr>
            <w:tcW w:w="2716" w:type="dxa"/>
            <w:shd w:val="clear" w:color="auto" w:fill="auto"/>
            <w:vAlign w:val="center"/>
            <w:hideMark/>
          </w:tcPr>
          <w:p w14:paraId="37F5B96B" w14:textId="77777777" w:rsidR="00EC1466" w:rsidRPr="00B73723" w:rsidRDefault="00EC1466" w:rsidP="00B73723">
            <w:pPr>
              <w:spacing w:before="40" w:after="40"/>
              <w:jc w:val="both"/>
              <w:rPr>
                <w:rFonts w:ascii="Times New Roman" w:hAnsi="Times New Roman"/>
                <w:bCs/>
                <w:sz w:val="24"/>
                <w:szCs w:val="24"/>
              </w:rPr>
            </w:pPr>
            <w:r w:rsidRPr="00B73723">
              <w:rPr>
                <w:rFonts w:ascii="Times New Roman" w:hAnsi="Times New Roman"/>
                <w:bCs/>
                <w:sz w:val="24"/>
                <w:szCs w:val="24"/>
              </w:rPr>
              <w:t>Đất xây dựng đô thị</w:t>
            </w:r>
          </w:p>
        </w:tc>
        <w:tc>
          <w:tcPr>
            <w:tcW w:w="1134" w:type="dxa"/>
            <w:shd w:val="clear" w:color="auto" w:fill="auto"/>
            <w:vAlign w:val="center"/>
            <w:hideMark/>
          </w:tcPr>
          <w:p w14:paraId="68D70EB7"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5.214</w:t>
            </w:r>
          </w:p>
        </w:tc>
        <w:tc>
          <w:tcPr>
            <w:tcW w:w="1319" w:type="dxa"/>
            <w:shd w:val="clear" w:color="auto" w:fill="auto"/>
            <w:vAlign w:val="center"/>
            <w:hideMark/>
          </w:tcPr>
          <w:p w14:paraId="1D5C8250"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337" w:type="dxa"/>
            <w:vAlign w:val="center"/>
          </w:tcPr>
          <w:p w14:paraId="00FFE5E6"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134" w:type="dxa"/>
            <w:shd w:val="clear" w:color="auto" w:fill="auto"/>
            <w:vAlign w:val="center"/>
            <w:hideMark/>
          </w:tcPr>
          <w:p w14:paraId="742349D2"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5.220,8</w:t>
            </w:r>
          </w:p>
        </w:tc>
        <w:tc>
          <w:tcPr>
            <w:tcW w:w="1304" w:type="dxa"/>
            <w:shd w:val="clear" w:color="auto" w:fill="auto"/>
            <w:vAlign w:val="center"/>
            <w:hideMark/>
          </w:tcPr>
          <w:p w14:paraId="08D3F002"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r>
      <w:tr w:rsidR="00B73723" w:rsidRPr="00B73723" w14:paraId="76C14849" w14:textId="77777777" w:rsidTr="00B73723">
        <w:trPr>
          <w:trHeight w:val="60"/>
        </w:trPr>
        <w:tc>
          <w:tcPr>
            <w:tcW w:w="742" w:type="dxa"/>
            <w:shd w:val="clear" w:color="auto" w:fill="auto"/>
            <w:vAlign w:val="center"/>
            <w:hideMark/>
          </w:tcPr>
          <w:p w14:paraId="55A9B270"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lastRenderedPageBreak/>
              <w:t>I</w:t>
            </w:r>
          </w:p>
        </w:tc>
        <w:tc>
          <w:tcPr>
            <w:tcW w:w="2716" w:type="dxa"/>
            <w:shd w:val="clear" w:color="auto" w:fill="auto"/>
            <w:vAlign w:val="center"/>
            <w:hideMark/>
          </w:tcPr>
          <w:p w14:paraId="6A2F579D" w14:textId="77777777" w:rsidR="00EC1466" w:rsidRPr="00B73723" w:rsidRDefault="00EC1466" w:rsidP="00B73723">
            <w:pPr>
              <w:spacing w:before="40" w:after="40"/>
              <w:jc w:val="both"/>
              <w:rPr>
                <w:rFonts w:ascii="Times New Roman" w:hAnsi="Times New Roman"/>
                <w:bCs/>
                <w:sz w:val="24"/>
                <w:szCs w:val="24"/>
              </w:rPr>
            </w:pPr>
            <w:r w:rsidRPr="00B73723">
              <w:rPr>
                <w:rFonts w:ascii="Times New Roman" w:hAnsi="Times New Roman"/>
                <w:bCs/>
                <w:sz w:val="24"/>
                <w:szCs w:val="24"/>
              </w:rPr>
              <w:t>Đất dân dụng đô thị</w:t>
            </w:r>
          </w:p>
        </w:tc>
        <w:tc>
          <w:tcPr>
            <w:tcW w:w="1134" w:type="dxa"/>
            <w:shd w:val="clear" w:color="auto" w:fill="auto"/>
            <w:vAlign w:val="center"/>
            <w:hideMark/>
          </w:tcPr>
          <w:p w14:paraId="35411593"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3.869</w:t>
            </w:r>
          </w:p>
        </w:tc>
        <w:tc>
          <w:tcPr>
            <w:tcW w:w="1319" w:type="dxa"/>
            <w:shd w:val="clear" w:color="auto" w:fill="auto"/>
            <w:vAlign w:val="center"/>
            <w:hideMark/>
          </w:tcPr>
          <w:p w14:paraId="1CE585B1"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90 - 95</w:t>
            </w:r>
          </w:p>
        </w:tc>
        <w:tc>
          <w:tcPr>
            <w:tcW w:w="1337" w:type="dxa"/>
            <w:vAlign w:val="center"/>
          </w:tcPr>
          <w:p w14:paraId="2C46903F"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134" w:type="dxa"/>
            <w:shd w:val="clear" w:color="auto" w:fill="auto"/>
            <w:vAlign w:val="center"/>
            <w:hideMark/>
          </w:tcPr>
          <w:p w14:paraId="2A189C87"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4.128,6</w:t>
            </w:r>
          </w:p>
        </w:tc>
        <w:tc>
          <w:tcPr>
            <w:tcW w:w="1304" w:type="dxa"/>
            <w:shd w:val="clear" w:color="auto" w:fill="auto"/>
            <w:vAlign w:val="center"/>
            <w:hideMark/>
          </w:tcPr>
          <w:p w14:paraId="0D39A024"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95,1</w:t>
            </w:r>
          </w:p>
        </w:tc>
      </w:tr>
      <w:tr w:rsidR="00B73723" w:rsidRPr="00B73723" w14:paraId="453FEA2E" w14:textId="77777777" w:rsidTr="00B73723">
        <w:trPr>
          <w:trHeight w:val="60"/>
        </w:trPr>
        <w:tc>
          <w:tcPr>
            <w:tcW w:w="742" w:type="dxa"/>
            <w:shd w:val="clear" w:color="auto" w:fill="auto"/>
            <w:vAlign w:val="center"/>
            <w:hideMark/>
          </w:tcPr>
          <w:p w14:paraId="6FFF1619"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w:t>
            </w:r>
          </w:p>
        </w:tc>
        <w:tc>
          <w:tcPr>
            <w:tcW w:w="2716" w:type="dxa"/>
            <w:shd w:val="clear" w:color="auto" w:fill="auto"/>
            <w:vAlign w:val="center"/>
            <w:hideMark/>
          </w:tcPr>
          <w:p w14:paraId="27FFA768"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khu ở đô thị</w:t>
            </w:r>
          </w:p>
        </w:tc>
        <w:tc>
          <w:tcPr>
            <w:tcW w:w="1134" w:type="dxa"/>
            <w:shd w:val="clear" w:color="auto" w:fill="auto"/>
            <w:vAlign w:val="center"/>
            <w:hideMark/>
          </w:tcPr>
          <w:p w14:paraId="15C61108"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2.072</w:t>
            </w:r>
          </w:p>
        </w:tc>
        <w:tc>
          <w:tcPr>
            <w:tcW w:w="1319" w:type="dxa"/>
            <w:shd w:val="clear" w:color="auto" w:fill="auto"/>
            <w:vAlign w:val="center"/>
            <w:hideMark/>
          </w:tcPr>
          <w:p w14:paraId="6A8827FC"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45 - 50</w:t>
            </w:r>
          </w:p>
        </w:tc>
        <w:tc>
          <w:tcPr>
            <w:tcW w:w="1337" w:type="dxa"/>
            <w:vAlign w:val="center"/>
          </w:tcPr>
          <w:p w14:paraId="0472E4B6"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45 - 55</w:t>
            </w:r>
          </w:p>
        </w:tc>
        <w:tc>
          <w:tcPr>
            <w:tcW w:w="1134" w:type="dxa"/>
            <w:shd w:val="clear" w:color="auto" w:fill="auto"/>
            <w:vAlign w:val="center"/>
            <w:hideMark/>
          </w:tcPr>
          <w:p w14:paraId="46BCDEC0"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2.238,8</w:t>
            </w:r>
          </w:p>
        </w:tc>
        <w:tc>
          <w:tcPr>
            <w:tcW w:w="1304" w:type="dxa"/>
            <w:shd w:val="clear" w:color="auto" w:fill="auto"/>
            <w:vAlign w:val="center"/>
            <w:hideMark/>
          </w:tcPr>
          <w:p w14:paraId="56BA5446"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51,6</w:t>
            </w:r>
          </w:p>
        </w:tc>
      </w:tr>
      <w:tr w:rsidR="00B73723" w:rsidRPr="00B73723" w14:paraId="62698496" w14:textId="77777777" w:rsidTr="00B73723">
        <w:trPr>
          <w:trHeight w:val="60"/>
        </w:trPr>
        <w:tc>
          <w:tcPr>
            <w:tcW w:w="742" w:type="dxa"/>
            <w:shd w:val="clear" w:color="auto" w:fill="auto"/>
            <w:vAlign w:val="center"/>
            <w:hideMark/>
          </w:tcPr>
          <w:p w14:paraId="4007BE01"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2</w:t>
            </w:r>
          </w:p>
        </w:tc>
        <w:tc>
          <w:tcPr>
            <w:tcW w:w="2716" w:type="dxa"/>
            <w:shd w:val="clear" w:color="auto" w:fill="auto"/>
            <w:vAlign w:val="center"/>
            <w:hideMark/>
          </w:tcPr>
          <w:p w14:paraId="0410F74C" w14:textId="39CD48EB" w:rsidR="00EC1466" w:rsidRPr="00B73723" w:rsidRDefault="00EC1466" w:rsidP="00B73723">
            <w:pPr>
              <w:spacing w:before="20" w:after="20"/>
              <w:jc w:val="both"/>
              <w:rPr>
                <w:rFonts w:ascii="Times New Roman" w:hAnsi="Times New Roman"/>
                <w:b w:val="0"/>
                <w:sz w:val="24"/>
                <w:szCs w:val="24"/>
              </w:rPr>
            </w:pPr>
            <w:r w:rsidRPr="00B73723">
              <w:rPr>
                <w:rFonts w:ascii="Times New Roman" w:hAnsi="Times New Roman"/>
                <w:b w:val="0"/>
                <w:sz w:val="24"/>
                <w:szCs w:val="24"/>
              </w:rPr>
              <w:t xml:space="preserve">Đất khu trung tâm công cộng - </w:t>
            </w:r>
            <w:r w:rsidR="007616A4" w:rsidRPr="00B73723">
              <w:rPr>
                <w:rFonts w:ascii="Times New Roman" w:hAnsi="Times New Roman"/>
                <w:b w:val="0"/>
                <w:sz w:val="24"/>
                <w:szCs w:val="24"/>
              </w:rPr>
              <w:t>thương mại dịch vụ</w:t>
            </w:r>
            <w:r w:rsidRPr="00B73723">
              <w:rPr>
                <w:rFonts w:ascii="Times New Roman" w:hAnsi="Times New Roman"/>
                <w:b w:val="0"/>
                <w:sz w:val="24"/>
                <w:szCs w:val="24"/>
              </w:rPr>
              <w:t xml:space="preserve"> đô thị</w:t>
            </w:r>
          </w:p>
        </w:tc>
        <w:tc>
          <w:tcPr>
            <w:tcW w:w="1134" w:type="dxa"/>
            <w:shd w:val="clear" w:color="auto" w:fill="auto"/>
            <w:vAlign w:val="center"/>
            <w:hideMark/>
          </w:tcPr>
          <w:p w14:paraId="19EBC44D"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170</w:t>
            </w:r>
          </w:p>
        </w:tc>
        <w:tc>
          <w:tcPr>
            <w:tcW w:w="1319" w:type="dxa"/>
            <w:shd w:val="clear" w:color="auto" w:fill="auto"/>
            <w:vAlign w:val="center"/>
            <w:hideMark/>
          </w:tcPr>
          <w:p w14:paraId="04D67F77"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4 - 5</w:t>
            </w:r>
          </w:p>
        </w:tc>
        <w:tc>
          <w:tcPr>
            <w:tcW w:w="1337" w:type="dxa"/>
            <w:vAlign w:val="center"/>
          </w:tcPr>
          <w:p w14:paraId="33E4A244" w14:textId="77777777" w:rsidR="00EC1466" w:rsidRPr="00B73723" w:rsidRDefault="00EC1466" w:rsidP="00B73723">
            <w:pPr>
              <w:spacing w:before="20" w:after="20"/>
              <w:jc w:val="center"/>
              <w:rPr>
                <w:rFonts w:ascii="Times New Roman" w:hAnsi="Times New Roman"/>
                <w:b w:val="0"/>
                <w:bCs/>
                <w:sz w:val="24"/>
                <w:szCs w:val="24"/>
              </w:rPr>
            </w:pPr>
            <w:r w:rsidRPr="00B73723">
              <w:rPr>
                <w:rFonts w:ascii="Times New Roman" w:hAnsi="Times New Roman"/>
                <w:b w:val="0"/>
                <w:bCs/>
                <w:sz w:val="24"/>
                <w:szCs w:val="24"/>
              </w:rPr>
              <w:t>4 - 5</w:t>
            </w:r>
          </w:p>
        </w:tc>
        <w:tc>
          <w:tcPr>
            <w:tcW w:w="1134" w:type="dxa"/>
            <w:shd w:val="clear" w:color="auto" w:fill="auto"/>
            <w:vAlign w:val="center"/>
            <w:hideMark/>
          </w:tcPr>
          <w:p w14:paraId="6531E0B8"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171,5</w:t>
            </w:r>
          </w:p>
        </w:tc>
        <w:tc>
          <w:tcPr>
            <w:tcW w:w="1304" w:type="dxa"/>
            <w:shd w:val="clear" w:color="auto" w:fill="auto"/>
            <w:vAlign w:val="center"/>
            <w:hideMark/>
          </w:tcPr>
          <w:p w14:paraId="4586E0C3"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4,0</w:t>
            </w:r>
          </w:p>
        </w:tc>
      </w:tr>
      <w:tr w:rsidR="00B73723" w:rsidRPr="00B73723" w14:paraId="7A573D88" w14:textId="77777777" w:rsidTr="00B73723">
        <w:trPr>
          <w:trHeight w:val="60"/>
        </w:trPr>
        <w:tc>
          <w:tcPr>
            <w:tcW w:w="742" w:type="dxa"/>
            <w:shd w:val="clear" w:color="auto" w:fill="auto"/>
            <w:vAlign w:val="center"/>
            <w:hideMark/>
          </w:tcPr>
          <w:p w14:paraId="05104FFA"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3</w:t>
            </w:r>
          </w:p>
        </w:tc>
        <w:tc>
          <w:tcPr>
            <w:tcW w:w="2716" w:type="dxa"/>
            <w:shd w:val="clear" w:color="auto" w:fill="auto"/>
            <w:vAlign w:val="center"/>
            <w:hideMark/>
          </w:tcPr>
          <w:p w14:paraId="5DD8E95C" w14:textId="77777777" w:rsidR="00EC1466" w:rsidRPr="00B73723" w:rsidRDefault="00EC1466" w:rsidP="00B73723">
            <w:pPr>
              <w:spacing w:before="20" w:after="20"/>
              <w:jc w:val="both"/>
              <w:rPr>
                <w:rFonts w:ascii="Times New Roman" w:hAnsi="Times New Roman"/>
                <w:b w:val="0"/>
                <w:sz w:val="24"/>
                <w:szCs w:val="24"/>
              </w:rPr>
            </w:pPr>
            <w:r w:rsidRPr="00B73723">
              <w:rPr>
                <w:rFonts w:ascii="Times New Roman" w:hAnsi="Times New Roman"/>
                <w:b w:val="0"/>
                <w:sz w:val="24"/>
                <w:szCs w:val="24"/>
              </w:rPr>
              <w:t>Đất phát triển hỗn hợp</w:t>
            </w:r>
          </w:p>
        </w:tc>
        <w:tc>
          <w:tcPr>
            <w:tcW w:w="1134" w:type="dxa"/>
            <w:shd w:val="clear" w:color="auto" w:fill="auto"/>
            <w:vAlign w:val="center"/>
            <w:hideMark/>
          </w:tcPr>
          <w:p w14:paraId="657D4975"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558</w:t>
            </w:r>
          </w:p>
        </w:tc>
        <w:tc>
          <w:tcPr>
            <w:tcW w:w="1319" w:type="dxa"/>
            <w:shd w:val="clear" w:color="auto" w:fill="auto"/>
            <w:vAlign w:val="center"/>
            <w:hideMark/>
          </w:tcPr>
          <w:p w14:paraId="127801F2"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13 - 15</w:t>
            </w:r>
          </w:p>
        </w:tc>
        <w:tc>
          <w:tcPr>
            <w:tcW w:w="1337" w:type="dxa"/>
            <w:vAlign w:val="center"/>
          </w:tcPr>
          <w:p w14:paraId="20EF5EBB" w14:textId="77777777" w:rsidR="00EC1466" w:rsidRPr="00B73723" w:rsidRDefault="00EC1466" w:rsidP="00B73723">
            <w:pPr>
              <w:spacing w:before="20" w:after="20"/>
              <w:jc w:val="center"/>
              <w:rPr>
                <w:rFonts w:ascii="Times New Roman" w:hAnsi="Times New Roman"/>
                <w:b w:val="0"/>
                <w:bCs/>
                <w:sz w:val="24"/>
                <w:szCs w:val="24"/>
              </w:rPr>
            </w:pPr>
            <w:r w:rsidRPr="00B73723">
              <w:rPr>
                <w:rFonts w:ascii="Times New Roman" w:hAnsi="Times New Roman"/>
                <w:b w:val="0"/>
                <w:bCs/>
                <w:sz w:val="24"/>
                <w:szCs w:val="24"/>
              </w:rPr>
              <w:t>13 - 15</w:t>
            </w:r>
          </w:p>
        </w:tc>
        <w:tc>
          <w:tcPr>
            <w:tcW w:w="1134" w:type="dxa"/>
            <w:shd w:val="clear" w:color="auto" w:fill="auto"/>
            <w:vAlign w:val="center"/>
            <w:hideMark/>
          </w:tcPr>
          <w:p w14:paraId="1A120028"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558,0</w:t>
            </w:r>
          </w:p>
        </w:tc>
        <w:tc>
          <w:tcPr>
            <w:tcW w:w="1304" w:type="dxa"/>
            <w:shd w:val="clear" w:color="auto" w:fill="auto"/>
            <w:vAlign w:val="center"/>
            <w:hideMark/>
          </w:tcPr>
          <w:p w14:paraId="3F9CB84D"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12,9</w:t>
            </w:r>
          </w:p>
        </w:tc>
      </w:tr>
      <w:tr w:rsidR="00B73723" w:rsidRPr="00B73723" w14:paraId="68828AB8" w14:textId="77777777" w:rsidTr="00B73723">
        <w:trPr>
          <w:trHeight w:val="60"/>
        </w:trPr>
        <w:tc>
          <w:tcPr>
            <w:tcW w:w="742" w:type="dxa"/>
            <w:shd w:val="clear" w:color="auto" w:fill="auto"/>
            <w:vAlign w:val="center"/>
            <w:hideMark/>
          </w:tcPr>
          <w:p w14:paraId="7FE08942"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4</w:t>
            </w:r>
          </w:p>
        </w:tc>
        <w:tc>
          <w:tcPr>
            <w:tcW w:w="2716" w:type="dxa"/>
            <w:shd w:val="clear" w:color="auto" w:fill="auto"/>
            <w:vAlign w:val="center"/>
            <w:hideMark/>
          </w:tcPr>
          <w:p w14:paraId="63FE96BF" w14:textId="77777777" w:rsidR="00EC1466" w:rsidRPr="00B73723" w:rsidRDefault="00EC1466" w:rsidP="00B73723">
            <w:pPr>
              <w:spacing w:before="20" w:after="20"/>
              <w:jc w:val="both"/>
              <w:rPr>
                <w:rFonts w:ascii="Times New Roman" w:hAnsi="Times New Roman"/>
                <w:b w:val="0"/>
                <w:sz w:val="24"/>
                <w:szCs w:val="24"/>
              </w:rPr>
            </w:pPr>
            <w:r w:rsidRPr="00B73723">
              <w:rPr>
                <w:rFonts w:ascii="Times New Roman" w:hAnsi="Times New Roman"/>
                <w:b w:val="0"/>
                <w:sz w:val="24"/>
                <w:szCs w:val="24"/>
              </w:rPr>
              <w:t>Đất công viên xây xanh - Không gian mở</w:t>
            </w:r>
          </w:p>
        </w:tc>
        <w:tc>
          <w:tcPr>
            <w:tcW w:w="1134" w:type="dxa"/>
            <w:shd w:val="clear" w:color="auto" w:fill="auto"/>
            <w:vAlign w:val="center"/>
            <w:hideMark/>
          </w:tcPr>
          <w:p w14:paraId="38E9FB46"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348</w:t>
            </w:r>
          </w:p>
        </w:tc>
        <w:tc>
          <w:tcPr>
            <w:tcW w:w="1319" w:type="dxa"/>
            <w:shd w:val="clear" w:color="auto" w:fill="auto"/>
            <w:vAlign w:val="center"/>
            <w:hideMark/>
          </w:tcPr>
          <w:p w14:paraId="035976C3"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8 - 10</w:t>
            </w:r>
          </w:p>
        </w:tc>
        <w:tc>
          <w:tcPr>
            <w:tcW w:w="1337" w:type="dxa"/>
            <w:vAlign w:val="center"/>
          </w:tcPr>
          <w:p w14:paraId="1A2DD183" w14:textId="77777777" w:rsidR="00EC1466" w:rsidRPr="00B73723" w:rsidRDefault="00EC1466" w:rsidP="00B73723">
            <w:pPr>
              <w:spacing w:before="20" w:after="20"/>
              <w:jc w:val="center"/>
              <w:rPr>
                <w:rFonts w:ascii="Times New Roman" w:hAnsi="Times New Roman"/>
                <w:b w:val="0"/>
                <w:bCs/>
                <w:sz w:val="24"/>
                <w:szCs w:val="24"/>
              </w:rPr>
            </w:pPr>
            <w:r w:rsidRPr="00B73723">
              <w:rPr>
                <w:rFonts w:ascii="Times New Roman" w:hAnsi="Times New Roman"/>
                <w:b w:val="0"/>
                <w:bCs/>
                <w:sz w:val="24"/>
                <w:szCs w:val="24"/>
              </w:rPr>
              <w:t>8 - 10</w:t>
            </w:r>
          </w:p>
        </w:tc>
        <w:tc>
          <w:tcPr>
            <w:tcW w:w="1134" w:type="dxa"/>
            <w:shd w:val="clear" w:color="auto" w:fill="auto"/>
            <w:vAlign w:val="center"/>
            <w:hideMark/>
          </w:tcPr>
          <w:p w14:paraId="6ACB4AAE"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383,6</w:t>
            </w:r>
          </w:p>
        </w:tc>
        <w:tc>
          <w:tcPr>
            <w:tcW w:w="1304" w:type="dxa"/>
            <w:shd w:val="clear" w:color="auto" w:fill="auto"/>
            <w:vAlign w:val="center"/>
            <w:hideMark/>
          </w:tcPr>
          <w:p w14:paraId="13FCE8FA"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8,8</w:t>
            </w:r>
          </w:p>
        </w:tc>
      </w:tr>
      <w:tr w:rsidR="00B73723" w:rsidRPr="00B73723" w14:paraId="65EA151C" w14:textId="77777777" w:rsidTr="00B73723">
        <w:trPr>
          <w:trHeight w:val="60"/>
        </w:trPr>
        <w:tc>
          <w:tcPr>
            <w:tcW w:w="742" w:type="dxa"/>
            <w:shd w:val="clear" w:color="auto" w:fill="auto"/>
            <w:vAlign w:val="center"/>
            <w:hideMark/>
          </w:tcPr>
          <w:p w14:paraId="7310B51E"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5</w:t>
            </w:r>
          </w:p>
        </w:tc>
        <w:tc>
          <w:tcPr>
            <w:tcW w:w="2716" w:type="dxa"/>
            <w:shd w:val="clear" w:color="auto" w:fill="auto"/>
            <w:vAlign w:val="center"/>
            <w:hideMark/>
          </w:tcPr>
          <w:p w14:paraId="63013EE6" w14:textId="54C6D963" w:rsidR="00EC1466" w:rsidRPr="00B73723" w:rsidRDefault="00EC1466" w:rsidP="00B73723">
            <w:pPr>
              <w:spacing w:before="20" w:after="20"/>
              <w:jc w:val="both"/>
              <w:rPr>
                <w:rFonts w:ascii="Times New Roman" w:hAnsi="Times New Roman"/>
                <w:b w:val="0"/>
                <w:sz w:val="24"/>
                <w:szCs w:val="24"/>
              </w:rPr>
            </w:pPr>
            <w:r w:rsidRPr="00B73723">
              <w:rPr>
                <w:rFonts w:ascii="Times New Roman" w:hAnsi="Times New Roman"/>
                <w:b w:val="0"/>
                <w:sz w:val="24"/>
                <w:szCs w:val="24"/>
              </w:rPr>
              <w:t xml:space="preserve">Đất giao thông và </w:t>
            </w:r>
            <w:r w:rsidR="00481727" w:rsidRPr="00B73723">
              <w:rPr>
                <w:rFonts w:ascii="Times New Roman" w:hAnsi="Times New Roman"/>
                <w:b w:val="0"/>
                <w:sz w:val="24"/>
                <w:szCs w:val="24"/>
              </w:rPr>
              <w:t>hạ tầng kỹ thuật</w:t>
            </w:r>
            <w:r w:rsidRPr="00B73723">
              <w:rPr>
                <w:rFonts w:ascii="Times New Roman" w:hAnsi="Times New Roman"/>
                <w:b w:val="0"/>
                <w:sz w:val="24"/>
                <w:szCs w:val="24"/>
              </w:rPr>
              <w:t xml:space="preserve"> đô thị</w:t>
            </w:r>
          </w:p>
        </w:tc>
        <w:tc>
          <w:tcPr>
            <w:tcW w:w="1134" w:type="dxa"/>
            <w:shd w:val="clear" w:color="auto" w:fill="auto"/>
            <w:vAlign w:val="center"/>
            <w:hideMark/>
          </w:tcPr>
          <w:p w14:paraId="41D6F943"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721</w:t>
            </w:r>
          </w:p>
        </w:tc>
        <w:tc>
          <w:tcPr>
            <w:tcW w:w="1319" w:type="dxa"/>
            <w:shd w:val="clear" w:color="auto" w:fill="auto"/>
            <w:vAlign w:val="center"/>
            <w:hideMark/>
          </w:tcPr>
          <w:p w14:paraId="6F2554E8"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17 - 20</w:t>
            </w:r>
          </w:p>
        </w:tc>
        <w:tc>
          <w:tcPr>
            <w:tcW w:w="1337" w:type="dxa"/>
            <w:vAlign w:val="center"/>
          </w:tcPr>
          <w:p w14:paraId="063732C2" w14:textId="77777777" w:rsidR="00EC1466" w:rsidRPr="00B73723" w:rsidRDefault="00EC1466" w:rsidP="00B73723">
            <w:pPr>
              <w:spacing w:before="20" w:after="20"/>
              <w:jc w:val="center"/>
              <w:rPr>
                <w:rFonts w:ascii="Times New Roman" w:hAnsi="Times New Roman"/>
                <w:b w:val="0"/>
                <w:bCs/>
                <w:sz w:val="24"/>
                <w:szCs w:val="24"/>
              </w:rPr>
            </w:pPr>
            <w:r w:rsidRPr="00B73723">
              <w:rPr>
                <w:rFonts w:ascii="Times New Roman" w:hAnsi="Times New Roman"/>
                <w:b w:val="0"/>
                <w:bCs/>
                <w:sz w:val="24"/>
                <w:szCs w:val="24"/>
              </w:rPr>
              <w:t>17 - 20</w:t>
            </w:r>
          </w:p>
        </w:tc>
        <w:tc>
          <w:tcPr>
            <w:tcW w:w="1134" w:type="dxa"/>
            <w:shd w:val="clear" w:color="auto" w:fill="auto"/>
            <w:vAlign w:val="center"/>
            <w:hideMark/>
          </w:tcPr>
          <w:p w14:paraId="0EA2F44D" w14:textId="77777777" w:rsidR="00EC1466" w:rsidRPr="00B73723" w:rsidRDefault="00EC1466" w:rsidP="00B73723">
            <w:pPr>
              <w:spacing w:before="20" w:after="20"/>
              <w:jc w:val="right"/>
              <w:rPr>
                <w:rFonts w:ascii="Times New Roman" w:hAnsi="Times New Roman"/>
                <w:b w:val="0"/>
                <w:sz w:val="24"/>
                <w:szCs w:val="24"/>
              </w:rPr>
            </w:pPr>
            <w:r w:rsidRPr="00B73723">
              <w:rPr>
                <w:rFonts w:ascii="Times New Roman" w:hAnsi="Times New Roman"/>
                <w:b w:val="0"/>
                <w:sz w:val="24"/>
                <w:szCs w:val="24"/>
              </w:rPr>
              <w:t>776,7</w:t>
            </w:r>
          </w:p>
        </w:tc>
        <w:tc>
          <w:tcPr>
            <w:tcW w:w="1304" w:type="dxa"/>
            <w:shd w:val="clear" w:color="auto" w:fill="auto"/>
            <w:vAlign w:val="center"/>
            <w:hideMark/>
          </w:tcPr>
          <w:p w14:paraId="1C82EDD0" w14:textId="77777777" w:rsidR="00EC1466" w:rsidRPr="00B73723" w:rsidRDefault="00EC1466" w:rsidP="00B73723">
            <w:pPr>
              <w:spacing w:before="20" w:after="20"/>
              <w:jc w:val="center"/>
              <w:rPr>
                <w:rFonts w:ascii="Times New Roman" w:hAnsi="Times New Roman"/>
                <w:b w:val="0"/>
                <w:sz w:val="24"/>
                <w:szCs w:val="24"/>
              </w:rPr>
            </w:pPr>
            <w:r w:rsidRPr="00B73723">
              <w:rPr>
                <w:rFonts w:ascii="Times New Roman" w:hAnsi="Times New Roman"/>
                <w:b w:val="0"/>
                <w:sz w:val="24"/>
                <w:szCs w:val="24"/>
              </w:rPr>
              <w:t>17,9</w:t>
            </w:r>
          </w:p>
        </w:tc>
      </w:tr>
      <w:tr w:rsidR="00B73723" w:rsidRPr="00B73723" w14:paraId="2A4B500E" w14:textId="77777777" w:rsidTr="00B73723">
        <w:trPr>
          <w:trHeight w:val="60"/>
        </w:trPr>
        <w:tc>
          <w:tcPr>
            <w:tcW w:w="742" w:type="dxa"/>
            <w:shd w:val="clear" w:color="auto" w:fill="auto"/>
            <w:vAlign w:val="center"/>
            <w:hideMark/>
          </w:tcPr>
          <w:p w14:paraId="6038B720"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II</w:t>
            </w:r>
          </w:p>
        </w:tc>
        <w:tc>
          <w:tcPr>
            <w:tcW w:w="2716" w:type="dxa"/>
            <w:shd w:val="clear" w:color="auto" w:fill="auto"/>
            <w:vAlign w:val="center"/>
            <w:hideMark/>
          </w:tcPr>
          <w:p w14:paraId="7AD62C4D" w14:textId="77777777" w:rsidR="00EC1466" w:rsidRPr="00B73723" w:rsidRDefault="00EC1466" w:rsidP="00B73723">
            <w:pPr>
              <w:spacing w:before="40" w:after="40"/>
              <w:jc w:val="both"/>
              <w:rPr>
                <w:rFonts w:ascii="Times New Roman" w:hAnsi="Times New Roman"/>
                <w:bCs/>
                <w:sz w:val="24"/>
                <w:szCs w:val="24"/>
              </w:rPr>
            </w:pPr>
            <w:r w:rsidRPr="00B73723">
              <w:rPr>
                <w:rFonts w:ascii="Times New Roman" w:hAnsi="Times New Roman"/>
                <w:bCs/>
                <w:sz w:val="24"/>
                <w:szCs w:val="24"/>
              </w:rPr>
              <w:t>Đất ngoài dân dụng</w:t>
            </w:r>
          </w:p>
        </w:tc>
        <w:tc>
          <w:tcPr>
            <w:tcW w:w="1134" w:type="dxa"/>
            <w:shd w:val="clear" w:color="auto" w:fill="auto"/>
            <w:vAlign w:val="center"/>
            <w:hideMark/>
          </w:tcPr>
          <w:p w14:paraId="056E7279"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1.345</w:t>
            </w:r>
          </w:p>
        </w:tc>
        <w:tc>
          <w:tcPr>
            <w:tcW w:w="1319" w:type="dxa"/>
            <w:shd w:val="clear" w:color="auto" w:fill="auto"/>
            <w:vAlign w:val="center"/>
            <w:hideMark/>
          </w:tcPr>
          <w:p w14:paraId="792A4007"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337" w:type="dxa"/>
            <w:vAlign w:val="center"/>
          </w:tcPr>
          <w:p w14:paraId="64E755F6"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134" w:type="dxa"/>
            <w:shd w:val="clear" w:color="auto" w:fill="auto"/>
            <w:vAlign w:val="center"/>
            <w:hideMark/>
          </w:tcPr>
          <w:p w14:paraId="19D99D4E"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1.092,2</w:t>
            </w:r>
          </w:p>
        </w:tc>
        <w:tc>
          <w:tcPr>
            <w:tcW w:w="1304" w:type="dxa"/>
            <w:shd w:val="clear" w:color="auto" w:fill="auto"/>
            <w:vAlign w:val="center"/>
            <w:hideMark/>
          </w:tcPr>
          <w:p w14:paraId="4C747222"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r>
      <w:tr w:rsidR="00B73723" w:rsidRPr="00B73723" w14:paraId="2E78ABFE" w14:textId="77777777" w:rsidTr="00B73723">
        <w:trPr>
          <w:trHeight w:val="60"/>
        </w:trPr>
        <w:tc>
          <w:tcPr>
            <w:tcW w:w="742" w:type="dxa"/>
            <w:shd w:val="clear" w:color="auto" w:fill="auto"/>
            <w:vAlign w:val="center"/>
            <w:hideMark/>
          </w:tcPr>
          <w:p w14:paraId="264AEA6D"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6</w:t>
            </w:r>
          </w:p>
        </w:tc>
        <w:tc>
          <w:tcPr>
            <w:tcW w:w="2716" w:type="dxa"/>
            <w:shd w:val="clear" w:color="auto" w:fill="auto"/>
            <w:vAlign w:val="center"/>
            <w:hideMark/>
          </w:tcPr>
          <w:p w14:paraId="23101A10" w14:textId="762893AD" w:rsidR="00EC1466" w:rsidRPr="00B73723" w:rsidRDefault="00EC1466" w:rsidP="006A6C58">
            <w:pPr>
              <w:spacing w:before="40" w:after="40"/>
              <w:jc w:val="both"/>
              <w:rPr>
                <w:rFonts w:ascii="Times New Roman" w:hAnsi="Times New Roman"/>
                <w:b w:val="0"/>
                <w:sz w:val="24"/>
                <w:szCs w:val="24"/>
              </w:rPr>
            </w:pPr>
            <w:r w:rsidRPr="00B73723">
              <w:rPr>
                <w:rFonts w:ascii="Times New Roman" w:hAnsi="Times New Roman"/>
                <w:b w:val="0"/>
                <w:sz w:val="24"/>
                <w:szCs w:val="24"/>
              </w:rPr>
              <w:t xml:space="preserve">Đất trung tâm </w:t>
            </w:r>
            <w:r w:rsidR="006A6C58">
              <w:rPr>
                <w:rFonts w:ascii="Times New Roman" w:hAnsi="Times New Roman"/>
                <w:b w:val="0"/>
                <w:sz w:val="24"/>
                <w:szCs w:val="24"/>
              </w:rPr>
              <w:t>h</w:t>
            </w:r>
            <w:r w:rsidR="00481727" w:rsidRPr="00B73723">
              <w:rPr>
                <w:rFonts w:ascii="Times New Roman" w:hAnsi="Times New Roman"/>
                <w:b w:val="0"/>
                <w:sz w:val="24"/>
                <w:szCs w:val="24"/>
                <w:lang w:val="vi-VN"/>
              </w:rPr>
              <w:t xml:space="preserve">ành chính </w:t>
            </w:r>
            <w:r w:rsidRPr="00B73723">
              <w:rPr>
                <w:rFonts w:ascii="Times New Roman" w:hAnsi="Times New Roman"/>
                <w:b w:val="0"/>
                <w:sz w:val="24"/>
                <w:szCs w:val="24"/>
              </w:rPr>
              <w:t>văn hóa cấp tỉnh</w:t>
            </w:r>
          </w:p>
        </w:tc>
        <w:tc>
          <w:tcPr>
            <w:tcW w:w="1134" w:type="dxa"/>
            <w:shd w:val="clear" w:color="auto" w:fill="auto"/>
            <w:vAlign w:val="center"/>
            <w:hideMark/>
          </w:tcPr>
          <w:p w14:paraId="3BC48FB6"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57</w:t>
            </w:r>
          </w:p>
        </w:tc>
        <w:tc>
          <w:tcPr>
            <w:tcW w:w="1319" w:type="dxa"/>
            <w:shd w:val="clear" w:color="auto" w:fill="auto"/>
            <w:vAlign w:val="center"/>
            <w:hideMark/>
          </w:tcPr>
          <w:p w14:paraId="7EC9FFEC"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266BF387"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166A4003"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57,0</w:t>
            </w:r>
          </w:p>
        </w:tc>
        <w:tc>
          <w:tcPr>
            <w:tcW w:w="1304" w:type="dxa"/>
            <w:shd w:val="clear" w:color="auto" w:fill="auto"/>
            <w:vAlign w:val="center"/>
            <w:hideMark/>
          </w:tcPr>
          <w:p w14:paraId="05266EE3"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290D2A40" w14:textId="77777777" w:rsidTr="00B73723">
        <w:trPr>
          <w:trHeight w:val="60"/>
        </w:trPr>
        <w:tc>
          <w:tcPr>
            <w:tcW w:w="742" w:type="dxa"/>
            <w:shd w:val="clear" w:color="auto" w:fill="auto"/>
            <w:vAlign w:val="center"/>
            <w:hideMark/>
          </w:tcPr>
          <w:p w14:paraId="666B0B95"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7</w:t>
            </w:r>
          </w:p>
        </w:tc>
        <w:tc>
          <w:tcPr>
            <w:tcW w:w="2716" w:type="dxa"/>
            <w:shd w:val="clear" w:color="auto" w:fill="auto"/>
            <w:vAlign w:val="center"/>
            <w:hideMark/>
          </w:tcPr>
          <w:p w14:paraId="33A84AF1"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trung tâm đào tạo cấp vùng</w:t>
            </w:r>
          </w:p>
        </w:tc>
        <w:tc>
          <w:tcPr>
            <w:tcW w:w="1134" w:type="dxa"/>
            <w:shd w:val="clear" w:color="auto" w:fill="auto"/>
            <w:vAlign w:val="center"/>
            <w:hideMark/>
          </w:tcPr>
          <w:p w14:paraId="5A4FC409"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146</w:t>
            </w:r>
          </w:p>
        </w:tc>
        <w:tc>
          <w:tcPr>
            <w:tcW w:w="1319" w:type="dxa"/>
            <w:shd w:val="clear" w:color="auto" w:fill="auto"/>
            <w:vAlign w:val="center"/>
            <w:hideMark/>
          </w:tcPr>
          <w:p w14:paraId="412067DC"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133D2D8E"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2D0950C4"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146,0</w:t>
            </w:r>
          </w:p>
        </w:tc>
        <w:tc>
          <w:tcPr>
            <w:tcW w:w="1304" w:type="dxa"/>
            <w:shd w:val="clear" w:color="auto" w:fill="auto"/>
            <w:vAlign w:val="center"/>
            <w:hideMark/>
          </w:tcPr>
          <w:p w14:paraId="596C412C"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039B55EE" w14:textId="77777777" w:rsidTr="00B73723">
        <w:trPr>
          <w:trHeight w:val="60"/>
        </w:trPr>
        <w:tc>
          <w:tcPr>
            <w:tcW w:w="742" w:type="dxa"/>
            <w:shd w:val="clear" w:color="auto" w:fill="auto"/>
            <w:vAlign w:val="center"/>
            <w:hideMark/>
          </w:tcPr>
          <w:p w14:paraId="791A96FD"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8</w:t>
            </w:r>
          </w:p>
        </w:tc>
        <w:tc>
          <w:tcPr>
            <w:tcW w:w="2716" w:type="dxa"/>
            <w:shd w:val="clear" w:color="auto" w:fill="auto"/>
            <w:vAlign w:val="center"/>
            <w:hideMark/>
          </w:tcPr>
          <w:p w14:paraId="0C1F5B87"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trung tâm y tế cấp vùng</w:t>
            </w:r>
          </w:p>
        </w:tc>
        <w:tc>
          <w:tcPr>
            <w:tcW w:w="1134" w:type="dxa"/>
            <w:shd w:val="clear" w:color="auto" w:fill="auto"/>
            <w:vAlign w:val="center"/>
            <w:hideMark/>
          </w:tcPr>
          <w:p w14:paraId="2A070803"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69</w:t>
            </w:r>
          </w:p>
        </w:tc>
        <w:tc>
          <w:tcPr>
            <w:tcW w:w="1319" w:type="dxa"/>
            <w:shd w:val="clear" w:color="auto" w:fill="auto"/>
            <w:vAlign w:val="center"/>
            <w:hideMark/>
          </w:tcPr>
          <w:p w14:paraId="6ACB16E1"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0C39B3FF"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1CBAF3AA"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69,0</w:t>
            </w:r>
          </w:p>
        </w:tc>
        <w:tc>
          <w:tcPr>
            <w:tcW w:w="1304" w:type="dxa"/>
            <w:shd w:val="clear" w:color="auto" w:fill="auto"/>
            <w:vAlign w:val="center"/>
            <w:hideMark/>
          </w:tcPr>
          <w:p w14:paraId="4B2272CF"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79A48B96" w14:textId="77777777" w:rsidTr="00B73723">
        <w:trPr>
          <w:trHeight w:val="60"/>
        </w:trPr>
        <w:tc>
          <w:tcPr>
            <w:tcW w:w="742" w:type="dxa"/>
            <w:shd w:val="clear" w:color="auto" w:fill="auto"/>
            <w:vAlign w:val="center"/>
            <w:hideMark/>
          </w:tcPr>
          <w:p w14:paraId="793C400F"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9</w:t>
            </w:r>
          </w:p>
        </w:tc>
        <w:tc>
          <w:tcPr>
            <w:tcW w:w="2716" w:type="dxa"/>
            <w:shd w:val="clear" w:color="auto" w:fill="auto"/>
            <w:vAlign w:val="center"/>
            <w:hideMark/>
          </w:tcPr>
          <w:p w14:paraId="17726CEC"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công nghiệp</w:t>
            </w:r>
          </w:p>
        </w:tc>
        <w:tc>
          <w:tcPr>
            <w:tcW w:w="1134" w:type="dxa"/>
            <w:shd w:val="clear" w:color="auto" w:fill="auto"/>
            <w:vAlign w:val="center"/>
            <w:hideMark/>
          </w:tcPr>
          <w:p w14:paraId="1BC95BC0"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98</w:t>
            </w:r>
          </w:p>
        </w:tc>
        <w:tc>
          <w:tcPr>
            <w:tcW w:w="1319" w:type="dxa"/>
            <w:shd w:val="clear" w:color="auto" w:fill="auto"/>
            <w:vAlign w:val="center"/>
            <w:hideMark/>
          </w:tcPr>
          <w:p w14:paraId="16D18934"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7F89490F"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50C4B4FE"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98,0</w:t>
            </w:r>
          </w:p>
        </w:tc>
        <w:tc>
          <w:tcPr>
            <w:tcW w:w="1304" w:type="dxa"/>
            <w:shd w:val="clear" w:color="auto" w:fill="auto"/>
            <w:vAlign w:val="center"/>
            <w:hideMark/>
          </w:tcPr>
          <w:p w14:paraId="25604785"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2A0E0707" w14:textId="77777777" w:rsidTr="00B73723">
        <w:trPr>
          <w:trHeight w:val="60"/>
        </w:trPr>
        <w:tc>
          <w:tcPr>
            <w:tcW w:w="742" w:type="dxa"/>
            <w:shd w:val="clear" w:color="auto" w:fill="auto"/>
            <w:vAlign w:val="center"/>
            <w:hideMark/>
          </w:tcPr>
          <w:p w14:paraId="388BE444"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10</w:t>
            </w:r>
          </w:p>
        </w:tc>
        <w:tc>
          <w:tcPr>
            <w:tcW w:w="2716" w:type="dxa"/>
            <w:shd w:val="clear" w:color="auto" w:fill="auto"/>
            <w:vAlign w:val="center"/>
            <w:hideMark/>
          </w:tcPr>
          <w:p w14:paraId="69C0D865" w14:textId="216DFC33" w:rsidR="00EC1466" w:rsidRPr="00B73723" w:rsidRDefault="00EC1466" w:rsidP="00B73723">
            <w:pPr>
              <w:spacing w:before="40" w:after="40"/>
              <w:jc w:val="both"/>
              <w:rPr>
                <w:rFonts w:ascii="Times New Roman" w:hAnsi="Times New Roman"/>
                <w:b w:val="0"/>
                <w:sz w:val="24"/>
                <w:szCs w:val="24"/>
                <w:lang w:val="vi-VN"/>
              </w:rPr>
            </w:pPr>
            <w:r w:rsidRPr="00B73723">
              <w:rPr>
                <w:rFonts w:ascii="Times New Roman" w:hAnsi="Times New Roman"/>
                <w:b w:val="0"/>
                <w:sz w:val="24"/>
                <w:szCs w:val="24"/>
              </w:rPr>
              <w:t xml:space="preserve">Đất công trình đầu mối </w:t>
            </w:r>
            <w:r w:rsidR="00481727" w:rsidRPr="00B73723">
              <w:rPr>
                <w:rFonts w:ascii="Times New Roman" w:hAnsi="Times New Roman"/>
                <w:b w:val="0"/>
                <w:sz w:val="24"/>
                <w:szCs w:val="24"/>
                <w:lang w:val="vi-VN"/>
              </w:rPr>
              <w:t>hạ tầng kỹ thuật</w:t>
            </w:r>
          </w:p>
        </w:tc>
        <w:tc>
          <w:tcPr>
            <w:tcW w:w="1134" w:type="dxa"/>
            <w:shd w:val="clear" w:color="auto" w:fill="auto"/>
            <w:vAlign w:val="center"/>
            <w:hideMark/>
          </w:tcPr>
          <w:p w14:paraId="263A96C6"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32</w:t>
            </w:r>
          </w:p>
        </w:tc>
        <w:tc>
          <w:tcPr>
            <w:tcW w:w="1319" w:type="dxa"/>
            <w:shd w:val="clear" w:color="auto" w:fill="auto"/>
            <w:vAlign w:val="center"/>
            <w:hideMark/>
          </w:tcPr>
          <w:p w14:paraId="30B6FBFA"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76ED7BAF"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0FAEEEED"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32,0</w:t>
            </w:r>
          </w:p>
        </w:tc>
        <w:tc>
          <w:tcPr>
            <w:tcW w:w="1304" w:type="dxa"/>
            <w:shd w:val="clear" w:color="auto" w:fill="auto"/>
            <w:vAlign w:val="center"/>
            <w:hideMark/>
          </w:tcPr>
          <w:p w14:paraId="4510A16F"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0C987E41" w14:textId="77777777" w:rsidTr="00B73723">
        <w:trPr>
          <w:trHeight w:val="60"/>
        </w:trPr>
        <w:tc>
          <w:tcPr>
            <w:tcW w:w="742" w:type="dxa"/>
            <w:shd w:val="clear" w:color="auto" w:fill="auto"/>
            <w:vAlign w:val="center"/>
            <w:hideMark/>
          </w:tcPr>
          <w:p w14:paraId="77305A00"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11</w:t>
            </w:r>
          </w:p>
        </w:tc>
        <w:tc>
          <w:tcPr>
            <w:tcW w:w="2716" w:type="dxa"/>
            <w:shd w:val="clear" w:color="auto" w:fill="auto"/>
            <w:vAlign w:val="center"/>
            <w:hideMark/>
          </w:tcPr>
          <w:p w14:paraId="14F9B6A0"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du lịch</w:t>
            </w:r>
          </w:p>
        </w:tc>
        <w:tc>
          <w:tcPr>
            <w:tcW w:w="1134" w:type="dxa"/>
            <w:shd w:val="clear" w:color="auto" w:fill="auto"/>
            <w:vAlign w:val="center"/>
            <w:hideMark/>
          </w:tcPr>
          <w:p w14:paraId="4ADFDF15"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427</w:t>
            </w:r>
          </w:p>
        </w:tc>
        <w:tc>
          <w:tcPr>
            <w:tcW w:w="1319" w:type="dxa"/>
            <w:shd w:val="clear" w:color="auto" w:fill="auto"/>
            <w:vAlign w:val="center"/>
            <w:hideMark/>
          </w:tcPr>
          <w:p w14:paraId="097E02FF"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4245A65C"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050BFA55"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422,9</w:t>
            </w:r>
          </w:p>
        </w:tc>
        <w:tc>
          <w:tcPr>
            <w:tcW w:w="1304" w:type="dxa"/>
            <w:shd w:val="clear" w:color="auto" w:fill="auto"/>
            <w:vAlign w:val="center"/>
            <w:hideMark/>
          </w:tcPr>
          <w:p w14:paraId="378F395D"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7098EA0F" w14:textId="77777777" w:rsidTr="00B73723">
        <w:trPr>
          <w:trHeight w:val="60"/>
        </w:trPr>
        <w:tc>
          <w:tcPr>
            <w:tcW w:w="742" w:type="dxa"/>
            <w:shd w:val="clear" w:color="auto" w:fill="auto"/>
            <w:vAlign w:val="center"/>
            <w:hideMark/>
          </w:tcPr>
          <w:p w14:paraId="51303271"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12</w:t>
            </w:r>
          </w:p>
        </w:tc>
        <w:tc>
          <w:tcPr>
            <w:tcW w:w="2716" w:type="dxa"/>
            <w:shd w:val="clear" w:color="auto" w:fill="auto"/>
            <w:vAlign w:val="center"/>
            <w:hideMark/>
          </w:tcPr>
          <w:p w14:paraId="410C070C"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tôn giáo</w:t>
            </w:r>
          </w:p>
        </w:tc>
        <w:tc>
          <w:tcPr>
            <w:tcW w:w="1134" w:type="dxa"/>
            <w:shd w:val="clear" w:color="auto" w:fill="auto"/>
            <w:vAlign w:val="center"/>
            <w:hideMark/>
          </w:tcPr>
          <w:p w14:paraId="057723B7"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0</w:t>
            </w:r>
          </w:p>
        </w:tc>
        <w:tc>
          <w:tcPr>
            <w:tcW w:w="1319" w:type="dxa"/>
            <w:shd w:val="clear" w:color="auto" w:fill="auto"/>
            <w:vAlign w:val="center"/>
            <w:hideMark/>
          </w:tcPr>
          <w:p w14:paraId="46A1DA7A"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4A476099"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2F51A51A"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2,6</w:t>
            </w:r>
          </w:p>
        </w:tc>
        <w:tc>
          <w:tcPr>
            <w:tcW w:w="1304" w:type="dxa"/>
            <w:shd w:val="clear" w:color="auto" w:fill="auto"/>
            <w:vAlign w:val="center"/>
            <w:hideMark/>
          </w:tcPr>
          <w:p w14:paraId="6A378FEA"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1F09731A" w14:textId="77777777" w:rsidTr="00B73723">
        <w:trPr>
          <w:trHeight w:val="60"/>
        </w:trPr>
        <w:tc>
          <w:tcPr>
            <w:tcW w:w="742" w:type="dxa"/>
            <w:shd w:val="clear" w:color="auto" w:fill="auto"/>
            <w:vAlign w:val="center"/>
            <w:hideMark/>
          </w:tcPr>
          <w:p w14:paraId="35582A6D"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13</w:t>
            </w:r>
          </w:p>
        </w:tc>
        <w:tc>
          <w:tcPr>
            <w:tcW w:w="2716" w:type="dxa"/>
            <w:shd w:val="clear" w:color="auto" w:fill="auto"/>
            <w:vAlign w:val="center"/>
            <w:hideMark/>
          </w:tcPr>
          <w:p w14:paraId="12605D82" w14:textId="4E11C8E8"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 xml:space="preserve">Đất </w:t>
            </w:r>
            <w:r w:rsidR="00DB1890" w:rsidRPr="00B73723">
              <w:rPr>
                <w:rFonts w:ascii="Times New Roman" w:hAnsi="Times New Roman"/>
                <w:b w:val="0"/>
                <w:sz w:val="24"/>
                <w:szCs w:val="24"/>
                <w:lang w:val="vi-VN"/>
              </w:rPr>
              <w:t>giao thông</w:t>
            </w:r>
            <w:r w:rsidRPr="00B73723">
              <w:rPr>
                <w:rFonts w:ascii="Times New Roman" w:hAnsi="Times New Roman"/>
                <w:b w:val="0"/>
                <w:sz w:val="24"/>
                <w:szCs w:val="24"/>
              </w:rPr>
              <w:t xml:space="preserve"> đối ngoại</w:t>
            </w:r>
          </w:p>
        </w:tc>
        <w:tc>
          <w:tcPr>
            <w:tcW w:w="1134" w:type="dxa"/>
            <w:shd w:val="clear" w:color="auto" w:fill="auto"/>
            <w:vAlign w:val="center"/>
            <w:hideMark/>
          </w:tcPr>
          <w:p w14:paraId="15F009C3"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103</w:t>
            </w:r>
          </w:p>
        </w:tc>
        <w:tc>
          <w:tcPr>
            <w:tcW w:w="1319" w:type="dxa"/>
            <w:shd w:val="clear" w:color="auto" w:fill="auto"/>
            <w:vAlign w:val="center"/>
            <w:hideMark/>
          </w:tcPr>
          <w:p w14:paraId="34B346E5"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5CB39CDA"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719532FB"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103,0</w:t>
            </w:r>
          </w:p>
        </w:tc>
        <w:tc>
          <w:tcPr>
            <w:tcW w:w="1304" w:type="dxa"/>
            <w:shd w:val="clear" w:color="auto" w:fill="auto"/>
            <w:vAlign w:val="center"/>
            <w:hideMark/>
          </w:tcPr>
          <w:p w14:paraId="03D1B495"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17EEFCB1" w14:textId="77777777" w:rsidTr="00B73723">
        <w:trPr>
          <w:trHeight w:val="60"/>
        </w:trPr>
        <w:tc>
          <w:tcPr>
            <w:tcW w:w="742" w:type="dxa"/>
            <w:shd w:val="clear" w:color="auto" w:fill="auto"/>
            <w:vAlign w:val="center"/>
            <w:hideMark/>
          </w:tcPr>
          <w:p w14:paraId="48915E0C"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14</w:t>
            </w:r>
          </w:p>
        </w:tc>
        <w:tc>
          <w:tcPr>
            <w:tcW w:w="2716" w:type="dxa"/>
            <w:shd w:val="clear" w:color="auto" w:fill="auto"/>
            <w:vAlign w:val="center"/>
            <w:hideMark/>
          </w:tcPr>
          <w:p w14:paraId="0BD1D5A5"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hành lang cây xanh ven sông</w:t>
            </w:r>
          </w:p>
        </w:tc>
        <w:tc>
          <w:tcPr>
            <w:tcW w:w="1134" w:type="dxa"/>
            <w:shd w:val="clear" w:color="auto" w:fill="auto"/>
            <w:vAlign w:val="center"/>
            <w:hideMark/>
          </w:tcPr>
          <w:p w14:paraId="0BFDC1E8"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413</w:t>
            </w:r>
          </w:p>
        </w:tc>
        <w:tc>
          <w:tcPr>
            <w:tcW w:w="1319" w:type="dxa"/>
            <w:shd w:val="clear" w:color="auto" w:fill="auto"/>
            <w:vAlign w:val="center"/>
            <w:hideMark/>
          </w:tcPr>
          <w:p w14:paraId="2104A624"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4A668A25"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5ACE89D4"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161,7</w:t>
            </w:r>
          </w:p>
        </w:tc>
        <w:tc>
          <w:tcPr>
            <w:tcW w:w="1304" w:type="dxa"/>
            <w:shd w:val="clear" w:color="auto" w:fill="auto"/>
            <w:vAlign w:val="center"/>
            <w:hideMark/>
          </w:tcPr>
          <w:p w14:paraId="408A626E"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28A041C8" w14:textId="77777777" w:rsidTr="00B73723">
        <w:trPr>
          <w:trHeight w:val="60"/>
        </w:trPr>
        <w:tc>
          <w:tcPr>
            <w:tcW w:w="742" w:type="dxa"/>
            <w:shd w:val="clear" w:color="auto" w:fill="auto"/>
            <w:vAlign w:val="center"/>
            <w:hideMark/>
          </w:tcPr>
          <w:p w14:paraId="4660C6E6"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B</w:t>
            </w:r>
          </w:p>
        </w:tc>
        <w:tc>
          <w:tcPr>
            <w:tcW w:w="2716" w:type="dxa"/>
            <w:shd w:val="clear" w:color="auto" w:fill="auto"/>
            <w:vAlign w:val="center"/>
            <w:hideMark/>
          </w:tcPr>
          <w:p w14:paraId="09BB5307" w14:textId="77777777" w:rsidR="00EC1466" w:rsidRPr="00B73723" w:rsidRDefault="00EC1466" w:rsidP="00B73723">
            <w:pPr>
              <w:spacing w:before="40" w:after="40"/>
              <w:jc w:val="both"/>
              <w:rPr>
                <w:rFonts w:ascii="Times New Roman" w:hAnsi="Times New Roman"/>
                <w:bCs/>
                <w:sz w:val="24"/>
                <w:szCs w:val="24"/>
              </w:rPr>
            </w:pPr>
            <w:r w:rsidRPr="00B73723">
              <w:rPr>
                <w:rFonts w:ascii="Times New Roman" w:hAnsi="Times New Roman"/>
                <w:bCs/>
                <w:sz w:val="24"/>
                <w:szCs w:val="24"/>
              </w:rPr>
              <w:t>Đất khác</w:t>
            </w:r>
          </w:p>
        </w:tc>
        <w:tc>
          <w:tcPr>
            <w:tcW w:w="1134" w:type="dxa"/>
            <w:shd w:val="clear" w:color="auto" w:fill="auto"/>
            <w:vAlign w:val="center"/>
            <w:hideMark/>
          </w:tcPr>
          <w:p w14:paraId="726CF57A"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988</w:t>
            </w:r>
          </w:p>
        </w:tc>
        <w:tc>
          <w:tcPr>
            <w:tcW w:w="1319" w:type="dxa"/>
            <w:shd w:val="clear" w:color="auto" w:fill="auto"/>
            <w:vAlign w:val="center"/>
            <w:hideMark/>
          </w:tcPr>
          <w:p w14:paraId="59124387"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337" w:type="dxa"/>
            <w:vAlign w:val="center"/>
          </w:tcPr>
          <w:p w14:paraId="2CB575C6" w14:textId="77777777" w:rsidR="00EC1466" w:rsidRPr="00B73723" w:rsidRDefault="00EC1466" w:rsidP="00B73723">
            <w:pPr>
              <w:spacing w:before="40" w:after="40"/>
              <w:jc w:val="center"/>
              <w:rPr>
                <w:rFonts w:ascii="Times New Roman" w:hAnsi="Times New Roman"/>
                <w:bCs/>
                <w:sz w:val="24"/>
                <w:szCs w:val="24"/>
              </w:rPr>
            </w:pPr>
            <w:r w:rsidRPr="00B73723">
              <w:rPr>
                <w:rFonts w:ascii="Times New Roman" w:hAnsi="Times New Roman"/>
                <w:bCs/>
                <w:sz w:val="24"/>
                <w:szCs w:val="24"/>
              </w:rPr>
              <w:t> </w:t>
            </w:r>
          </w:p>
        </w:tc>
        <w:tc>
          <w:tcPr>
            <w:tcW w:w="1134" w:type="dxa"/>
            <w:shd w:val="clear" w:color="auto" w:fill="auto"/>
            <w:vAlign w:val="center"/>
            <w:hideMark/>
          </w:tcPr>
          <w:p w14:paraId="4873FDB4" w14:textId="77777777" w:rsidR="00EC1466" w:rsidRPr="00B73723" w:rsidRDefault="00EC1466" w:rsidP="00B73723">
            <w:pPr>
              <w:spacing w:before="40" w:after="40"/>
              <w:jc w:val="right"/>
              <w:rPr>
                <w:rFonts w:ascii="Times New Roman" w:hAnsi="Times New Roman"/>
                <w:bCs/>
                <w:sz w:val="24"/>
                <w:szCs w:val="24"/>
              </w:rPr>
            </w:pPr>
            <w:r w:rsidRPr="00B73723">
              <w:rPr>
                <w:rFonts w:ascii="Times New Roman" w:hAnsi="Times New Roman"/>
                <w:bCs/>
                <w:sz w:val="24"/>
                <w:szCs w:val="24"/>
              </w:rPr>
              <w:t>981,2</w:t>
            </w:r>
          </w:p>
        </w:tc>
        <w:tc>
          <w:tcPr>
            <w:tcW w:w="1304" w:type="dxa"/>
            <w:shd w:val="clear" w:color="auto" w:fill="auto"/>
            <w:vAlign w:val="center"/>
            <w:hideMark/>
          </w:tcPr>
          <w:p w14:paraId="24D8B4E3"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r>
      <w:tr w:rsidR="00B73723" w:rsidRPr="00B73723" w14:paraId="0759FEE6" w14:textId="77777777" w:rsidTr="00B73723">
        <w:trPr>
          <w:trHeight w:val="60"/>
        </w:trPr>
        <w:tc>
          <w:tcPr>
            <w:tcW w:w="742" w:type="dxa"/>
            <w:shd w:val="clear" w:color="auto" w:fill="auto"/>
            <w:vAlign w:val="center"/>
            <w:hideMark/>
          </w:tcPr>
          <w:p w14:paraId="27085CEA"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15</w:t>
            </w:r>
          </w:p>
        </w:tc>
        <w:tc>
          <w:tcPr>
            <w:tcW w:w="2716" w:type="dxa"/>
            <w:shd w:val="clear" w:color="auto" w:fill="auto"/>
            <w:vAlign w:val="center"/>
            <w:hideMark/>
          </w:tcPr>
          <w:p w14:paraId="06E14CE3"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Đất cây xanh cảnh quan - cách ly hành lang giao thông</w:t>
            </w:r>
          </w:p>
        </w:tc>
        <w:tc>
          <w:tcPr>
            <w:tcW w:w="1134" w:type="dxa"/>
            <w:shd w:val="clear" w:color="auto" w:fill="auto"/>
            <w:vAlign w:val="center"/>
            <w:hideMark/>
          </w:tcPr>
          <w:p w14:paraId="0C4F45B5"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132</w:t>
            </w:r>
          </w:p>
        </w:tc>
        <w:tc>
          <w:tcPr>
            <w:tcW w:w="1319" w:type="dxa"/>
            <w:shd w:val="clear" w:color="auto" w:fill="auto"/>
            <w:vAlign w:val="center"/>
            <w:hideMark/>
          </w:tcPr>
          <w:p w14:paraId="5831EECB"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0EA2CAE0"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164DA0C9"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132,0</w:t>
            </w:r>
          </w:p>
        </w:tc>
        <w:tc>
          <w:tcPr>
            <w:tcW w:w="1304" w:type="dxa"/>
            <w:shd w:val="clear" w:color="auto" w:fill="auto"/>
            <w:vAlign w:val="center"/>
            <w:hideMark/>
          </w:tcPr>
          <w:p w14:paraId="3B1DF558"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r w:rsidR="00B73723" w:rsidRPr="00B73723" w14:paraId="380E7EC1" w14:textId="77777777" w:rsidTr="00B73723">
        <w:trPr>
          <w:trHeight w:val="60"/>
        </w:trPr>
        <w:tc>
          <w:tcPr>
            <w:tcW w:w="742" w:type="dxa"/>
            <w:shd w:val="clear" w:color="auto" w:fill="auto"/>
            <w:vAlign w:val="center"/>
            <w:hideMark/>
          </w:tcPr>
          <w:p w14:paraId="22946D70"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16</w:t>
            </w:r>
          </w:p>
        </w:tc>
        <w:tc>
          <w:tcPr>
            <w:tcW w:w="2716" w:type="dxa"/>
            <w:shd w:val="clear" w:color="auto" w:fill="auto"/>
            <w:vAlign w:val="center"/>
            <w:hideMark/>
          </w:tcPr>
          <w:p w14:paraId="333717C9" w14:textId="77777777" w:rsidR="00EC1466" w:rsidRPr="00B73723" w:rsidRDefault="00EC1466" w:rsidP="00B73723">
            <w:pPr>
              <w:spacing w:before="40" w:after="40"/>
              <w:jc w:val="both"/>
              <w:rPr>
                <w:rFonts w:ascii="Times New Roman" w:hAnsi="Times New Roman"/>
                <w:b w:val="0"/>
                <w:sz w:val="24"/>
                <w:szCs w:val="24"/>
              </w:rPr>
            </w:pPr>
            <w:r w:rsidRPr="00B73723">
              <w:rPr>
                <w:rFonts w:ascii="Times New Roman" w:hAnsi="Times New Roman"/>
                <w:b w:val="0"/>
                <w:sz w:val="24"/>
                <w:szCs w:val="24"/>
              </w:rPr>
              <w:t>Sông suối - mặt nước</w:t>
            </w:r>
          </w:p>
        </w:tc>
        <w:tc>
          <w:tcPr>
            <w:tcW w:w="1134" w:type="dxa"/>
            <w:shd w:val="clear" w:color="auto" w:fill="auto"/>
            <w:vAlign w:val="center"/>
            <w:hideMark/>
          </w:tcPr>
          <w:p w14:paraId="63985967"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856</w:t>
            </w:r>
          </w:p>
        </w:tc>
        <w:tc>
          <w:tcPr>
            <w:tcW w:w="1319" w:type="dxa"/>
            <w:shd w:val="clear" w:color="auto" w:fill="auto"/>
            <w:vAlign w:val="center"/>
            <w:hideMark/>
          </w:tcPr>
          <w:p w14:paraId="66AAA706" w14:textId="77777777" w:rsidR="00EC1466" w:rsidRPr="00B73723" w:rsidRDefault="00EC1466" w:rsidP="00B73723">
            <w:pPr>
              <w:spacing w:before="40" w:after="40"/>
              <w:jc w:val="center"/>
              <w:rPr>
                <w:rFonts w:ascii="Times New Roman" w:hAnsi="Times New Roman"/>
                <w:b w:val="0"/>
                <w:sz w:val="24"/>
                <w:szCs w:val="24"/>
              </w:rPr>
            </w:pPr>
            <w:r w:rsidRPr="00B73723">
              <w:rPr>
                <w:rFonts w:ascii="Times New Roman" w:hAnsi="Times New Roman"/>
                <w:b w:val="0"/>
                <w:sz w:val="24"/>
                <w:szCs w:val="24"/>
              </w:rPr>
              <w:t> </w:t>
            </w:r>
          </w:p>
        </w:tc>
        <w:tc>
          <w:tcPr>
            <w:tcW w:w="1337" w:type="dxa"/>
            <w:vAlign w:val="center"/>
          </w:tcPr>
          <w:p w14:paraId="3BD66C85" w14:textId="77777777" w:rsidR="00EC1466" w:rsidRPr="00B73723" w:rsidRDefault="00EC1466" w:rsidP="00B73723">
            <w:pPr>
              <w:spacing w:before="40" w:after="40"/>
              <w:jc w:val="center"/>
              <w:rPr>
                <w:rFonts w:ascii="Times New Roman" w:hAnsi="Times New Roman"/>
                <w:b w:val="0"/>
                <w:bCs/>
                <w:sz w:val="24"/>
                <w:szCs w:val="24"/>
              </w:rPr>
            </w:pPr>
            <w:r w:rsidRPr="00B73723">
              <w:rPr>
                <w:rFonts w:ascii="Times New Roman" w:hAnsi="Times New Roman"/>
                <w:b w:val="0"/>
                <w:bCs/>
                <w:sz w:val="24"/>
                <w:szCs w:val="24"/>
              </w:rPr>
              <w:t> </w:t>
            </w:r>
          </w:p>
        </w:tc>
        <w:tc>
          <w:tcPr>
            <w:tcW w:w="1134" w:type="dxa"/>
            <w:shd w:val="clear" w:color="auto" w:fill="auto"/>
            <w:vAlign w:val="center"/>
            <w:hideMark/>
          </w:tcPr>
          <w:p w14:paraId="2C0DEDE7" w14:textId="77777777" w:rsidR="00EC1466" w:rsidRPr="00B73723" w:rsidRDefault="00EC1466" w:rsidP="00B73723">
            <w:pPr>
              <w:spacing w:before="40" w:after="40"/>
              <w:jc w:val="right"/>
              <w:rPr>
                <w:rFonts w:ascii="Times New Roman" w:hAnsi="Times New Roman"/>
                <w:b w:val="0"/>
                <w:sz w:val="24"/>
                <w:szCs w:val="24"/>
              </w:rPr>
            </w:pPr>
            <w:r w:rsidRPr="00B73723">
              <w:rPr>
                <w:rFonts w:ascii="Times New Roman" w:hAnsi="Times New Roman"/>
                <w:b w:val="0"/>
                <w:sz w:val="24"/>
                <w:szCs w:val="24"/>
              </w:rPr>
              <w:t>849,2</w:t>
            </w:r>
          </w:p>
        </w:tc>
        <w:tc>
          <w:tcPr>
            <w:tcW w:w="1304" w:type="dxa"/>
            <w:shd w:val="clear" w:color="auto" w:fill="auto"/>
            <w:vAlign w:val="center"/>
            <w:hideMark/>
          </w:tcPr>
          <w:p w14:paraId="2D6C8A9D" w14:textId="77777777" w:rsidR="00EC1466" w:rsidRPr="00B73723" w:rsidRDefault="00EC1466" w:rsidP="00B73723">
            <w:pPr>
              <w:spacing w:before="40" w:after="40"/>
              <w:rPr>
                <w:rFonts w:ascii="Times New Roman" w:hAnsi="Times New Roman"/>
                <w:b w:val="0"/>
                <w:sz w:val="24"/>
                <w:szCs w:val="24"/>
              </w:rPr>
            </w:pPr>
            <w:r w:rsidRPr="00B73723">
              <w:rPr>
                <w:rFonts w:ascii="Times New Roman" w:hAnsi="Times New Roman"/>
                <w:b w:val="0"/>
                <w:sz w:val="24"/>
                <w:szCs w:val="24"/>
              </w:rPr>
              <w:t> </w:t>
            </w:r>
          </w:p>
        </w:tc>
      </w:tr>
    </w:tbl>
    <w:p w14:paraId="6A480E35" w14:textId="2938C02F" w:rsidR="00EE06F3" w:rsidRPr="00B73723" w:rsidRDefault="00EE06F3" w:rsidP="00745E9F">
      <w:pPr>
        <w:spacing w:before="140" w:line="264" w:lineRule="auto"/>
        <w:ind w:firstLine="567"/>
        <w:jc w:val="both"/>
        <w:rPr>
          <w:rFonts w:ascii="Times New Roman" w:hAnsi="Times New Roman"/>
          <w:b w:val="0"/>
          <w:iCs/>
          <w:sz w:val="28"/>
          <w:szCs w:val="28"/>
        </w:rPr>
      </w:pPr>
      <w:r w:rsidRPr="00B73723">
        <w:rPr>
          <w:rFonts w:ascii="Times New Roman" w:hAnsi="Times New Roman"/>
          <w:b w:val="0"/>
          <w:iCs/>
          <w:sz w:val="28"/>
          <w:szCs w:val="28"/>
        </w:rPr>
        <w:t>4. Về điều chỉnh quy hoạch giao thông và</w:t>
      </w:r>
      <w:r w:rsidR="00273726" w:rsidRPr="00B73723">
        <w:rPr>
          <w:rFonts w:ascii="Times New Roman" w:hAnsi="Times New Roman"/>
          <w:b w:val="0"/>
          <w:iCs/>
          <w:sz w:val="28"/>
          <w:szCs w:val="28"/>
        </w:rPr>
        <w:t xml:space="preserve"> hạ tầng kỹ thuật trong khu vực</w:t>
      </w:r>
    </w:p>
    <w:p w14:paraId="6FA7953D" w14:textId="6423E9A2" w:rsidR="006343F7" w:rsidRPr="00B73723" w:rsidRDefault="006343F7" w:rsidP="00745E9F">
      <w:pPr>
        <w:spacing w:before="14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rPr>
        <w:t xml:space="preserve">a) Về </w:t>
      </w:r>
      <w:r w:rsidR="00FC2455" w:rsidRPr="00B73723">
        <w:rPr>
          <w:rFonts w:ascii="Times New Roman" w:eastAsia="Calibri" w:hAnsi="Times New Roman"/>
          <w:b w:val="0"/>
          <w:bCs/>
          <w:noProof/>
          <w:sz w:val="28"/>
          <w:szCs w:val="28"/>
        </w:rPr>
        <w:t>quy hoạch</w:t>
      </w:r>
      <w:r w:rsidRPr="00B73723">
        <w:rPr>
          <w:rFonts w:ascii="Times New Roman" w:eastAsia="Calibri" w:hAnsi="Times New Roman"/>
          <w:b w:val="0"/>
          <w:bCs/>
          <w:noProof/>
          <w:sz w:val="28"/>
          <w:szCs w:val="28"/>
        </w:rPr>
        <w:t xml:space="preserve"> phát triển hệ thố</w:t>
      </w:r>
      <w:r w:rsidR="00273726" w:rsidRPr="00B73723">
        <w:rPr>
          <w:rFonts w:ascii="Times New Roman" w:eastAsia="Calibri" w:hAnsi="Times New Roman"/>
          <w:b w:val="0"/>
          <w:bCs/>
          <w:noProof/>
          <w:sz w:val="28"/>
          <w:szCs w:val="28"/>
        </w:rPr>
        <w:t>ng giao thông</w:t>
      </w:r>
    </w:p>
    <w:p w14:paraId="02B8DE9E" w14:textId="63A26C90" w:rsidR="006343F7" w:rsidRPr="00B73723" w:rsidRDefault="00AD43FF" w:rsidP="00745E9F">
      <w:pPr>
        <w:spacing w:before="14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w:t>
      </w:r>
      <w:r w:rsidR="006343F7" w:rsidRPr="00B73723">
        <w:rPr>
          <w:rFonts w:ascii="Times New Roman" w:eastAsia="Calibri" w:hAnsi="Times New Roman"/>
          <w:b w:val="0"/>
          <w:bCs/>
          <w:noProof/>
          <w:sz w:val="28"/>
          <w:szCs w:val="28"/>
          <w:lang w:val="en-GB"/>
        </w:rPr>
        <w:t xml:space="preserve"> Quy hoạch tuyến Hương lộ 2, đường Long Hưng </w:t>
      </w:r>
      <w:r w:rsidR="00273726" w:rsidRPr="00B73723">
        <w:rPr>
          <w:rFonts w:ascii="Times New Roman" w:eastAsia="Calibri" w:hAnsi="Times New Roman"/>
          <w:b w:val="0"/>
          <w:bCs/>
          <w:noProof/>
          <w:sz w:val="28"/>
          <w:szCs w:val="28"/>
          <w:lang w:val="en-GB"/>
        </w:rPr>
        <w:t>-</w:t>
      </w:r>
      <w:r w:rsidR="006343F7" w:rsidRPr="00B73723">
        <w:rPr>
          <w:rFonts w:ascii="Times New Roman" w:eastAsia="Calibri" w:hAnsi="Times New Roman"/>
          <w:b w:val="0"/>
          <w:bCs/>
          <w:noProof/>
          <w:sz w:val="28"/>
          <w:szCs w:val="28"/>
          <w:lang w:val="en-GB"/>
        </w:rPr>
        <w:t xml:space="preserve"> Phước Tân lộ giới 60</w:t>
      </w:r>
      <w:r w:rsidR="00273726" w:rsidRPr="00B73723">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m.</w:t>
      </w:r>
    </w:p>
    <w:p w14:paraId="0940FB30" w14:textId="4FEE3501" w:rsidR="006343F7" w:rsidRPr="00B73723" w:rsidRDefault="00AD43FF" w:rsidP="00745E9F">
      <w:pPr>
        <w:spacing w:before="14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w:t>
      </w:r>
      <w:r w:rsidR="006343F7" w:rsidRPr="00B73723">
        <w:rPr>
          <w:rFonts w:ascii="Times New Roman" w:eastAsia="Calibri" w:hAnsi="Times New Roman"/>
          <w:b w:val="0"/>
          <w:bCs/>
          <w:noProof/>
          <w:sz w:val="28"/>
          <w:szCs w:val="28"/>
          <w:lang w:val="en-GB"/>
        </w:rPr>
        <w:t xml:space="preserve"> Quy hoạch mạng lưới đường đô thị trong khu vực có lộ giới từ 20,5</w:t>
      </w:r>
      <w:r w:rsidR="00273726" w:rsidRPr="00B73723">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m đến 45</w:t>
      </w:r>
      <w:r w:rsidR="00273726" w:rsidRPr="00B73723">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m. Trong đó, đảm bảo nối kết hợp lý giữa giao thông đường bộ đối ngoại với mạng lưới đường đô thị.</w:t>
      </w:r>
    </w:p>
    <w:p w14:paraId="1CF1253A" w14:textId="097FDC57" w:rsidR="006343F7" w:rsidRPr="00B73723" w:rsidRDefault="006343F7" w:rsidP="00745E9F">
      <w:pPr>
        <w:spacing w:before="140" w:line="264" w:lineRule="auto"/>
        <w:ind w:firstLine="567"/>
        <w:jc w:val="both"/>
        <w:rPr>
          <w:rFonts w:ascii="Times New Roman" w:eastAsia="Calibri" w:hAnsi="Times New Roman"/>
          <w:b w:val="0"/>
          <w:bCs/>
          <w:iCs/>
          <w:noProof/>
          <w:sz w:val="28"/>
          <w:szCs w:val="28"/>
        </w:rPr>
      </w:pPr>
      <w:r w:rsidRPr="00B73723">
        <w:rPr>
          <w:rFonts w:ascii="Times New Roman" w:eastAsia="Calibri" w:hAnsi="Times New Roman"/>
          <w:b w:val="0"/>
          <w:bCs/>
          <w:iCs/>
          <w:noProof/>
          <w:sz w:val="28"/>
          <w:szCs w:val="28"/>
        </w:rPr>
        <w:t xml:space="preserve">b) Về </w:t>
      </w:r>
      <w:r w:rsidR="00FC2455" w:rsidRPr="00B73723">
        <w:rPr>
          <w:rFonts w:ascii="Times New Roman" w:eastAsia="Calibri" w:hAnsi="Times New Roman"/>
          <w:b w:val="0"/>
          <w:bCs/>
          <w:iCs/>
          <w:noProof/>
          <w:sz w:val="28"/>
          <w:szCs w:val="28"/>
        </w:rPr>
        <w:t>quy hoạch</w:t>
      </w:r>
      <w:r w:rsidRPr="00B73723">
        <w:rPr>
          <w:rFonts w:ascii="Times New Roman" w:eastAsia="Calibri" w:hAnsi="Times New Roman"/>
          <w:b w:val="0"/>
          <w:bCs/>
          <w:iCs/>
          <w:noProof/>
          <w:sz w:val="28"/>
          <w:szCs w:val="28"/>
        </w:rPr>
        <w:t xml:space="preserve"> chuẩn bị đất xây dự</w:t>
      </w:r>
      <w:r w:rsidR="00273726" w:rsidRPr="00B73723">
        <w:rPr>
          <w:rFonts w:ascii="Times New Roman" w:eastAsia="Calibri" w:hAnsi="Times New Roman"/>
          <w:b w:val="0"/>
          <w:bCs/>
          <w:iCs/>
          <w:noProof/>
          <w:sz w:val="28"/>
          <w:szCs w:val="28"/>
        </w:rPr>
        <w:t>ng</w:t>
      </w:r>
    </w:p>
    <w:p w14:paraId="6A2DE2CC" w14:textId="429DFAF1" w:rsidR="006343F7" w:rsidRPr="00B73723" w:rsidRDefault="00273726" w:rsidP="00745E9F">
      <w:pPr>
        <w:spacing w:before="14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en-GB"/>
        </w:rPr>
        <w:t>-</w:t>
      </w:r>
      <w:r w:rsidR="006343F7" w:rsidRPr="00B73723">
        <w:rPr>
          <w:rFonts w:ascii="Times New Roman" w:eastAsia="Calibri" w:hAnsi="Times New Roman"/>
          <w:b w:val="0"/>
          <w:bCs/>
          <w:noProof/>
          <w:sz w:val="28"/>
          <w:szCs w:val="28"/>
          <w:lang w:val="en-GB"/>
        </w:rPr>
        <w:t xml:space="preserve"> San nền:</w:t>
      </w:r>
    </w:p>
    <w:p w14:paraId="7E3CF63A" w14:textId="2E2131E7" w:rsidR="006343F7" w:rsidRPr="00B73723" w:rsidRDefault="00273726" w:rsidP="00745E9F">
      <w:pPr>
        <w:spacing w:before="14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rPr>
        <w:t>+</w:t>
      </w:r>
      <w:r w:rsidR="006343F7" w:rsidRPr="00B73723">
        <w:rPr>
          <w:rFonts w:ascii="Times New Roman" w:eastAsia="Calibri" w:hAnsi="Times New Roman"/>
          <w:b w:val="0"/>
          <w:bCs/>
          <w:noProof/>
          <w:sz w:val="28"/>
          <w:szCs w:val="28"/>
          <w:lang w:val="en-GB"/>
        </w:rPr>
        <w:t xml:space="preserve"> Đối với các khu ở</w:t>
      </w:r>
      <w:r w:rsidR="0045240D" w:rsidRPr="00B73723">
        <w:rPr>
          <w:rFonts w:ascii="Times New Roman" w:eastAsia="Calibri" w:hAnsi="Times New Roman"/>
          <w:b w:val="0"/>
          <w:bCs/>
          <w:noProof/>
          <w:sz w:val="28"/>
          <w:szCs w:val="28"/>
          <w:lang w:val="vi-VN"/>
        </w:rPr>
        <w:t xml:space="preserve"> khống chế cao độ san nền tối thiểu</w:t>
      </w:r>
      <w:r w:rsidR="006343F7" w:rsidRPr="00B73723">
        <w:rPr>
          <w:rFonts w:ascii="Times New Roman" w:eastAsia="Calibri" w:hAnsi="Times New Roman"/>
          <w:b w:val="0"/>
          <w:bCs/>
          <w:noProof/>
          <w:sz w:val="28"/>
          <w:szCs w:val="28"/>
          <w:lang w:val="en-GB"/>
        </w:rPr>
        <w:t xml:space="preserve"> Hxd ≥ </w:t>
      </w:r>
      <w:r w:rsidR="00FC2455" w:rsidRPr="00B73723">
        <w:rPr>
          <w:rFonts w:ascii="Times New Roman" w:eastAsia="Calibri" w:hAnsi="Times New Roman"/>
          <w:b w:val="0"/>
          <w:bCs/>
          <w:noProof/>
          <w:sz w:val="28"/>
          <w:szCs w:val="28"/>
          <w:lang w:val="en-GB"/>
        </w:rPr>
        <w:t>3,3</w:t>
      </w:r>
      <w:r w:rsidRPr="00B73723">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m</w:t>
      </w:r>
      <w:r w:rsidR="0045240D" w:rsidRPr="00B73723">
        <w:rPr>
          <w:rFonts w:ascii="Times New Roman" w:eastAsia="Calibri" w:hAnsi="Times New Roman"/>
          <w:b w:val="0"/>
          <w:bCs/>
          <w:noProof/>
          <w:sz w:val="28"/>
          <w:szCs w:val="28"/>
          <w:lang w:val="vi-VN"/>
        </w:rPr>
        <w:t>, đ</w:t>
      </w:r>
      <w:r w:rsidR="006343F7" w:rsidRPr="00B73723">
        <w:rPr>
          <w:rFonts w:ascii="Times New Roman" w:eastAsia="Calibri" w:hAnsi="Times New Roman"/>
          <w:b w:val="0"/>
          <w:bCs/>
          <w:noProof/>
          <w:sz w:val="28"/>
          <w:szCs w:val="28"/>
          <w:lang w:val="en-GB"/>
        </w:rPr>
        <w:t>ối với khu vực hành lang cây xanh ven sông, kênh, rạ</w:t>
      </w:r>
      <w:r w:rsidR="00FC2455" w:rsidRPr="00B73723">
        <w:rPr>
          <w:rFonts w:ascii="Times New Roman" w:eastAsia="Calibri" w:hAnsi="Times New Roman"/>
          <w:b w:val="0"/>
          <w:bCs/>
          <w:noProof/>
          <w:sz w:val="28"/>
          <w:szCs w:val="28"/>
          <w:lang w:val="en-GB"/>
        </w:rPr>
        <w:t>ch Hxd ≥ 2,2</w:t>
      </w:r>
      <w:r w:rsidRPr="00B73723">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m.</w:t>
      </w:r>
    </w:p>
    <w:p w14:paraId="534F6709" w14:textId="26039362" w:rsidR="006343F7" w:rsidRPr="00B73723" w:rsidRDefault="00273726" w:rsidP="00745E9F">
      <w:pPr>
        <w:spacing w:before="100" w:line="264" w:lineRule="auto"/>
        <w:ind w:firstLine="567"/>
        <w:jc w:val="both"/>
        <w:rPr>
          <w:rFonts w:ascii="Times New Roman" w:eastAsia="Calibri" w:hAnsi="Times New Roman"/>
          <w:b w:val="0"/>
          <w:bCs/>
          <w:noProof/>
          <w:sz w:val="28"/>
          <w:szCs w:val="28"/>
          <w:lang w:val="vi-VN"/>
        </w:rPr>
      </w:pPr>
      <w:bookmarkStart w:id="4" w:name="_GoBack"/>
      <w:r w:rsidRPr="00B73723">
        <w:rPr>
          <w:rFonts w:ascii="Times New Roman" w:eastAsia="Calibri" w:hAnsi="Times New Roman"/>
          <w:b w:val="0"/>
          <w:bCs/>
          <w:noProof/>
          <w:sz w:val="28"/>
          <w:szCs w:val="28"/>
        </w:rPr>
        <w:lastRenderedPageBreak/>
        <w:t>+</w:t>
      </w:r>
      <w:r w:rsidR="006343F7" w:rsidRPr="00B73723">
        <w:rPr>
          <w:rFonts w:ascii="Times New Roman" w:eastAsia="Calibri" w:hAnsi="Times New Roman"/>
          <w:b w:val="0"/>
          <w:bCs/>
          <w:noProof/>
          <w:sz w:val="28"/>
          <w:szCs w:val="28"/>
          <w:lang w:val="en-GB"/>
        </w:rPr>
        <w:t xml:space="preserve"> San nền tập trung với các khu vực xây dựng mật độ cao như đất phát triển hỗn hợp, đất ở thương mại, đất công trình công cộng, đất giáo dục đào tạo, đất dịch vụ công cộng, khu ở,...</w:t>
      </w:r>
      <w:r w:rsidR="00F46925" w:rsidRPr="00B73723">
        <w:rPr>
          <w:rFonts w:ascii="Times New Roman" w:eastAsia="Calibri" w:hAnsi="Times New Roman"/>
          <w:b w:val="0"/>
          <w:bCs/>
          <w:noProof/>
          <w:sz w:val="28"/>
          <w:szCs w:val="28"/>
          <w:lang w:val="en-GB"/>
        </w:rPr>
        <w:t xml:space="preserve"> </w:t>
      </w:r>
      <w:r w:rsidR="00F46925" w:rsidRPr="00B73723">
        <w:rPr>
          <w:rFonts w:ascii="Times New Roman" w:eastAsia="Calibri" w:hAnsi="Times New Roman"/>
          <w:b w:val="0"/>
          <w:bCs/>
          <w:noProof/>
          <w:sz w:val="28"/>
          <w:szCs w:val="28"/>
          <w:lang w:val="vi-VN"/>
        </w:rPr>
        <w:t>các khu vực ven sông, rạch</w:t>
      </w:r>
      <w:r w:rsidR="00F46925" w:rsidRPr="00B73723">
        <w:rPr>
          <w:rFonts w:ascii="Times New Roman" w:eastAsia="Calibri" w:hAnsi="Times New Roman"/>
          <w:b w:val="0"/>
          <w:bCs/>
          <w:noProof/>
          <w:sz w:val="28"/>
          <w:szCs w:val="28"/>
          <w:lang w:val="en-GB"/>
        </w:rPr>
        <w:t xml:space="preserve"> có giải pháp kè bờ chống sạt lở ứng phó hiện tượng biến đổi khí hậu</w:t>
      </w:r>
      <w:r w:rsidR="00F46925" w:rsidRPr="00B73723">
        <w:rPr>
          <w:rFonts w:ascii="Times New Roman" w:eastAsia="Calibri" w:hAnsi="Times New Roman"/>
          <w:b w:val="0"/>
          <w:bCs/>
          <w:noProof/>
          <w:sz w:val="28"/>
          <w:szCs w:val="28"/>
          <w:lang w:val="vi-VN"/>
        </w:rPr>
        <w:t>.</w:t>
      </w:r>
    </w:p>
    <w:p w14:paraId="3B8E7099" w14:textId="50120F5B" w:rsidR="006343F7" w:rsidRPr="00B73723" w:rsidRDefault="00273726"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en-GB"/>
        </w:rPr>
        <w:t>-</w:t>
      </w:r>
      <w:r w:rsidR="006343F7" w:rsidRPr="00B73723">
        <w:rPr>
          <w:rFonts w:ascii="Times New Roman" w:eastAsia="Calibri" w:hAnsi="Times New Roman"/>
          <w:b w:val="0"/>
          <w:bCs/>
          <w:noProof/>
          <w:sz w:val="28"/>
          <w:szCs w:val="28"/>
          <w:lang w:val="en-GB"/>
        </w:rPr>
        <w:t xml:space="preserve"> Thoát nước mưa:</w:t>
      </w:r>
    </w:p>
    <w:p w14:paraId="7A5BBC45" w14:textId="44A5712D" w:rsidR="006343F7" w:rsidRPr="00B73723" w:rsidRDefault="00273726"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rPr>
        <w:t>+</w:t>
      </w:r>
      <w:r w:rsidR="006343F7" w:rsidRPr="00B73723">
        <w:rPr>
          <w:rFonts w:ascii="Times New Roman" w:eastAsia="Calibri" w:hAnsi="Times New Roman"/>
          <w:b w:val="0"/>
          <w:bCs/>
          <w:noProof/>
          <w:sz w:val="28"/>
          <w:szCs w:val="28"/>
          <w:lang w:val="en-GB"/>
        </w:rPr>
        <w:t xml:space="preserve"> Khu vực quy hoạch được chia làm </w:t>
      </w:r>
      <w:r w:rsidR="000E6144" w:rsidRPr="00B73723">
        <w:rPr>
          <w:rFonts w:ascii="Times New Roman" w:eastAsia="Calibri" w:hAnsi="Times New Roman"/>
          <w:b w:val="0"/>
          <w:bCs/>
          <w:noProof/>
          <w:sz w:val="28"/>
          <w:szCs w:val="28"/>
          <w:lang w:val="vi-VN"/>
        </w:rPr>
        <w:t>0</w:t>
      </w:r>
      <w:r w:rsidR="006343F7" w:rsidRPr="00B73723">
        <w:rPr>
          <w:rFonts w:ascii="Times New Roman" w:eastAsia="Calibri" w:hAnsi="Times New Roman"/>
          <w:b w:val="0"/>
          <w:bCs/>
          <w:noProof/>
          <w:sz w:val="28"/>
          <w:szCs w:val="28"/>
          <w:lang w:val="en-GB"/>
        </w:rPr>
        <w:t>4 lưu vực thoát nước chính.</w:t>
      </w:r>
      <w:r w:rsidR="002D05B4" w:rsidRPr="00B73723">
        <w:rPr>
          <w:rFonts w:ascii="Times New Roman" w:eastAsia="Calibri" w:hAnsi="Times New Roman"/>
          <w:b w:val="0"/>
          <w:bCs/>
          <w:noProof/>
          <w:sz w:val="28"/>
          <w:szCs w:val="28"/>
          <w:lang w:val="vi-VN"/>
        </w:rPr>
        <w:t xml:space="preserve"> </w:t>
      </w:r>
      <w:r w:rsidR="006343F7" w:rsidRPr="00B73723">
        <w:rPr>
          <w:rFonts w:ascii="Times New Roman" w:eastAsia="Calibri" w:hAnsi="Times New Roman"/>
          <w:b w:val="0"/>
          <w:bCs/>
          <w:noProof/>
          <w:sz w:val="28"/>
          <w:szCs w:val="28"/>
          <w:lang w:val="en-GB"/>
        </w:rPr>
        <w:t>Nước mưa được thoát ra sông Đồng Nai, sông Buông, sông Giữa, sông Bến Gỗ… theo các lưu vực để hệ thống thoát nước mưa ngắn nhất.</w:t>
      </w:r>
    </w:p>
    <w:p w14:paraId="2C528BBE" w14:textId="3553DA3F" w:rsidR="006343F7" w:rsidRPr="00B73723" w:rsidRDefault="00273726"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rPr>
        <w:t>+</w:t>
      </w:r>
      <w:r w:rsidR="006343F7" w:rsidRPr="00B73723">
        <w:rPr>
          <w:rFonts w:ascii="Times New Roman" w:eastAsia="Calibri" w:hAnsi="Times New Roman"/>
          <w:b w:val="0"/>
          <w:bCs/>
          <w:noProof/>
          <w:sz w:val="28"/>
          <w:szCs w:val="28"/>
          <w:lang w:val="en-GB"/>
        </w:rPr>
        <w:t xml:space="preserve"> </w:t>
      </w:r>
      <w:r w:rsidR="00AD43FF" w:rsidRPr="00B73723">
        <w:rPr>
          <w:rFonts w:ascii="Times New Roman" w:eastAsia="Calibri" w:hAnsi="Times New Roman"/>
          <w:b w:val="0"/>
          <w:bCs/>
          <w:noProof/>
          <w:sz w:val="28"/>
          <w:szCs w:val="28"/>
          <w:lang w:val="vi-VN"/>
        </w:rPr>
        <w:t>Dọc</w:t>
      </w:r>
      <w:r w:rsidR="006343F7" w:rsidRPr="00B73723">
        <w:rPr>
          <w:rFonts w:ascii="Times New Roman" w:eastAsia="Calibri" w:hAnsi="Times New Roman"/>
          <w:b w:val="0"/>
          <w:bCs/>
          <w:noProof/>
          <w:sz w:val="28"/>
          <w:szCs w:val="28"/>
          <w:lang w:val="en-GB"/>
        </w:rPr>
        <w:t xml:space="preserve"> các </w:t>
      </w:r>
      <w:r w:rsidR="00614A54" w:rsidRPr="00B73723">
        <w:rPr>
          <w:rFonts w:ascii="Times New Roman" w:eastAsia="Calibri" w:hAnsi="Times New Roman"/>
          <w:b w:val="0"/>
          <w:bCs/>
          <w:noProof/>
          <w:sz w:val="28"/>
          <w:szCs w:val="28"/>
          <w:lang w:val="vi-VN"/>
        </w:rPr>
        <w:t>tuyến</w:t>
      </w:r>
      <w:r w:rsidR="006343F7" w:rsidRPr="00B73723">
        <w:rPr>
          <w:rFonts w:ascii="Times New Roman" w:eastAsia="Calibri" w:hAnsi="Times New Roman"/>
          <w:b w:val="0"/>
          <w:bCs/>
          <w:noProof/>
          <w:sz w:val="28"/>
          <w:szCs w:val="28"/>
          <w:lang w:val="en-GB"/>
        </w:rPr>
        <w:t xml:space="preserve"> đường sẽ xây dựng các tuyến cống để thu nước mặt đường và công trình, sau đó được thoát trực tiếp ra khu vực cửa xả.</w:t>
      </w:r>
    </w:p>
    <w:p w14:paraId="73E35E2B" w14:textId="2B2B9E18" w:rsidR="006343F7" w:rsidRPr="00B73723" w:rsidRDefault="006343F7" w:rsidP="00745E9F">
      <w:pPr>
        <w:spacing w:before="100" w:line="264" w:lineRule="auto"/>
        <w:ind w:firstLine="567"/>
        <w:jc w:val="both"/>
        <w:rPr>
          <w:rFonts w:ascii="Times New Roman" w:eastAsia="Calibri" w:hAnsi="Times New Roman"/>
          <w:b w:val="0"/>
          <w:bCs/>
          <w:iCs/>
          <w:noProof/>
          <w:sz w:val="28"/>
          <w:szCs w:val="28"/>
          <w:lang w:val="en-GB"/>
        </w:rPr>
      </w:pPr>
      <w:r w:rsidRPr="00B73723">
        <w:rPr>
          <w:rFonts w:ascii="Times New Roman" w:eastAsia="Calibri" w:hAnsi="Times New Roman"/>
          <w:b w:val="0"/>
          <w:bCs/>
          <w:iCs/>
          <w:noProof/>
          <w:sz w:val="28"/>
          <w:szCs w:val="28"/>
        </w:rPr>
        <w:t xml:space="preserve">c) Về </w:t>
      </w:r>
      <w:r w:rsidR="00547FD6" w:rsidRPr="00B73723">
        <w:rPr>
          <w:rFonts w:ascii="Times New Roman" w:eastAsia="Calibri" w:hAnsi="Times New Roman"/>
          <w:b w:val="0"/>
          <w:bCs/>
          <w:iCs/>
          <w:noProof/>
          <w:sz w:val="28"/>
          <w:szCs w:val="28"/>
        </w:rPr>
        <w:t>quy hoạch</w:t>
      </w:r>
      <w:r w:rsidRPr="00B73723">
        <w:rPr>
          <w:rFonts w:ascii="Times New Roman" w:eastAsia="Calibri" w:hAnsi="Times New Roman"/>
          <w:b w:val="0"/>
          <w:bCs/>
          <w:iCs/>
          <w:noProof/>
          <w:sz w:val="28"/>
          <w:szCs w:val="28"/>
        </w:rPr>
        <w:t xml:space="preserve"> phát triển hệ thống cấp nướ</w:t>
      </w:r>
      <w:r w:rsidR="00273726" w:rsidRPr="00B73723">
        <w:rPr>
          <w:rFonts w:ascii="Times New Roman" w:eastAsia="Calibri" w:hAnsi="Times New Roman"/>
          <w:b w:val="0"/>
          <w:bCs/>
          <w:iCs/>
          <w:noProof/>
          <w:sz w:val="28"/>
          <w:szCs w:val="28"/>
        </w:rPr>
        <w:t>c</w:t>
      </w:r>
    </w:p>
    <w:p w14:paraId="03BF8586" w14:textId="1725A2F8" w:rsidR="006343F7" w:rsidRPr="00B73723" w:rsidRDefault="006343F7"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en-GB"/>
        </w:rPr>
        <w:t xml:space="preserve">Mạng lưới: </w:t>
      </w:r>
      <w:r w:rsidR="00273726" w:rsidRPr="00B73723">
        <w:rPr>
          <w:rFonts w:ascii="Times New Roman" w:eastAsia="Calibri" w:hAnsi="Times New Roman"/>
          <w:b w:val="0"/>
          <w:bCs/>
          <w:noProof/>
          <w:sz w:val="28"/>
          <w:szCs w:val="28"/>
        </w:rPr>
        <w:t>T</w:t>
      </w:r>
      <w:r w:rsidRPr="00B73723">
        <w:rPr>
          <w:rFonts w:ascii="Times New Roman" w:eastAsia="Calibri" w:hAnsi="Times New Roman"/>
          <w:b w:val="0"/>
          <w:bCs/>
          <w:noProof/>
          <w:sz w:val="28"/>
          <w:szCs w:val="28"/>
          <w:lang w:val="en-GB"/>
        </w:rPr>
        <w:t>ừ đường ống cấp nước xây dựng các tuyến cấp nước trục chính cấp cho các phân khu chức năng, trong các khu  xây dựng các trạm bơm tăng áp nội bộ - mạng cấp nước trong khu vực được bố trí mạng lưới vòng kết hợp mạng lưới cụt. Mạng lưới là mạng lưới kết hợp giữa cung cấp cho sinh hoạt và chữa cháy áp lực thấp.</w:t>
      </w:r>
    </w:p>
    <w:p w14:paraId="65721CE6" w14:textId="34F23C32" w:rsidR="006343F7" w:rsidRPr="00B73723" w:rsidRDefault="006343F7" w:rsidP="00745E9F">
      <w:pPr>
        <w:spacing w:before="100" w:line="264" w:lineRule="auto"/>
        <w:ind w:firstLine="567"/>
        <w:jc w:val="both"/>
        <w:rPr>
          <w:rFonts w:ascii="Times New Roman" w:eastAsia="Calibri" w:hAnsi="Times New Roman"/>
          <w:b w:val="0"/>
          <w:bCs/>
          <w:iCs/>
          <w:noProof/>
          <w:sz w:val="28"/>
          <w:szCs w:val="28"/>
        </w:rPr>
      </w:pPr>
      <w:r w:rsidRPr="00B73723">
        <w:rPr>
          <w:rFonts w:ascii="Times New Roman" w:eastAsia="Calibri" w:hAnsi="Times New Roman"/>
          <w:b w:val="0"/>
          <w:bCs/>
          <w:iCs/>
          <w:noProof/>
          <w:sz w:val="28"/>
          <w:szCs w:val="28"/>
        </w:rPr>
        <w:t xml:space="preserve">d) Về </w:t>
      </w:r>
      <w:r w:rsidR="00547FD6" w:rsidRPr="00B73723">
        <w:rPr>
          <w:rFonts w:ascii="Times New Roman" w:eastAsia="Calibri" w:hAnsi="Times New Roman"/>
          <w:b w:val="0"/>
          <w:bCs/>
          <w:iCs/>
          <w:noProof/>
          <w:sz w:val="28"/>
          <w:szCs w:val="28"/>
        </w:rPr>
        <w:t>quy hoạch</w:t>
      </w:r>
      <w:r w:rsidRPr="00B73723">
        <w:rPr>
          <w:rFonts w:ascii="Times New Roman" w:eastAsia="Calibri" w:hAnsi="Times New Roman"/>
          <w:b w:val="0"/>
          <w:bCs/>
          <w:iCs/>
          <w:noProof/>
          <w:sz w:val="28"/>
          <w:szCs w:val="28"/>
        </w:rPr>
        <w:t xml:space="preserve"> hệ thống cấp điệ</w:t>
      </w:r>
      <w:r w:rsidR="00273726" w:rsidRPr="00B73723">
        <w:rPr>
          <w:rFonts w:ascii="Times New Roman" w:eastAsia="Calibri" w:hAnsi="Times New Roman"/>
          <w:b w:val="0"/>
          <w:bCs/>
          <w:iCs/>
          <w:noProof/>
          <w:sz w:val="28"/>
          <w:szCs w:val="28"/>
        </w:rPr>
        <w:t>n</w:t>
      </w:r>
    </w:p>
    <w:p w14:paraId="796446C0" w14:textId="274D4243" w:rsidR="006343F7" w:rsidRPr="00B73723" w:rsidRDefault="00AD43FF"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Quy hoạch</w:t>
      </w:r>
      <w:r w:rsidR="006343F7" w:rsidRPr="00B73723">
        <w:rPr>
          <w:rFonts w:ascii="Times New Roman" w:eastAsia="Calibri" w:hAnsi="Times New Roman"/>
          <w:b w:val="0"/>
          <w:bCs/>
          <w:noProof/>
          <w:sz w:val="28"/>
          <w:szCs w:val="28"/>
          <w:lang w:val="en-GB"/>
        </w:rPr>
        <w:t xml:space="preserve"> bổ sung trạm biến áp 110</w:t>
      </w:r>
      <w:r w:rsidR="006A6C58">
        <w:rPr>
          <w:rFonts w:ascii="Times New Roman" w:eastAsia="Calibri" w:hAnsi="Times New Roman"/>
          <w:b w:val="0"/>
          <w:bCs/>
          <w:noProof/>
          <w:sz w:val="28"/>
          <w:szCs w:val="28"/>
          <w:lang w:val="en-GB"/>
        </w:rPr>
        <w:t xml:space="preserve"> </w:t>
      </w:r>
      <w:r w:rsidR="006343F7" w:rsidRPr="00B73723">
        <w:rPr>
          <w:rFonts w:ascii="Times New Roman" w:eastAsia="Calibri" w:hAnsi="Times New Roman"/>
          <w:b w:val="0"/>
          <w:bCs/>
          <w:noProof/>
          <w:sz w:val="28"/>
          <w:szCs w:val="28"/>
          <w:lang w:val="en-GB"/>
        </w:rPr>
        <w:t xml:space="preserve">kV Long Hưng 2 theo quy hoạch tỉnh tại Cù lao Phước Hưng và tuyến </w:t>
      </w:r>
      <w:r w:rsidR="002114A9" w:rsidRPr="00B73723">
        <w:rPr>
          <w:rFonts w:ascii="Times New Roman" w:eastAsia="Calibri" w:hAnsi="Times New Roman"/>
          <w:b w:val="0"/>
          <w:bCs/>
          <w:noProof/>
          <w:sz w:val="28"/>
          <w:szCs w:val="28"/>
          <w:lang w:val="vi-VN"/>
        </w:rPr>
        <w:t xml:space="preserve">đường dây </w:t>
      </w:r>
      <w:r w:rsidR="002114A9" w:rsidRPr="00B73723">
        <w:rPr>
          <w:rFonts w:ascii="Times New Roman" w:eastAsia="Calibri" w:hAnsi="Times New Roman"/>
          <w:b w:val="0"/>
          <w:bCs/>
          <w:noProof/>
          <w:sz w:val="28"/>
          <w:szCs w:val="28"/>
          <w:lang w:val="en-GB"/>
        </w:rPr>
        <w:t>110</w:t>
      </w:r>
      <w:r w:rsidR="006A6C58">
        <w:rPr>
          <w:rFonts w:ascii="Times New Roman" w:eastAsia="Calibri" w:hAnsi="Times New Roman"/>
          <w:b w:val="0"/>
          <w:bCs/>
          <w:noProof/>
          <w:sz w:val="28"/>
          <w:szCs w:val="28"/>
          <w:lang w:val="en-GB"/>
        </w:rPr>
        <w:t xml:space="preserve"> </w:t>
      </w:r>
      <w:r w:rsidR="002114A9" w:rsidRPr="00B73723">
        <w:rPr>
          <w:rFonts w:ascii="Times New Roman" w:eastAsia="Calibri" w:hAnsi="Times New Roman"/>
          <w:b w:val="0"/>
          <w:bCs/>
          <w:noProof/>
          <w:sz w:val="28"/>
          <w:szCs w:val="28"/>
          <w:lang w:val="en-GB"/>
        </w:rPr>
        <w:t xml:space="preserve">kV </w:t>
      </w:r>
      <w:r w:rsidR="006343F7" w:rsidRPr="00B73723">
        <w:rPr>
          <w:rFonts w:ascii="Times New Roman" w:eastAsia="Calibri" w:hAnsi="Times New Roman"/>
          <w:b w:val="0"/>
          <w:bCs/>
          <w:noProof/>
          <w:sz w:val="28"/>
          <w:szCs w:val="28"/>
          <w:lang w:val="en-GB"/>
        </w:rPr>
        <w:t xml:space="preserve">đấu nối </w:t>
      </w:r>
      <w:r w:rsidR="00463EC6" w:rsidRPr="00B73723">
        <w:rPr>
          <w:rFonts w:ascii="Times New Roman" w:eastAsia="Calibri" w:hAnsi="Times New Roman"/>
          <w:b w:val="0"/>
          <w:bCs/>
          <w:noProof/>
          <w:sz w:val="28"/>
          <w:szCs w:val="28"/>
          <w:lang w:val="vi-VN"/>
        </w:rPr>
        <w:t xml:space="preserve">chạy </w:t>
      </w:r>
      <w:r w:rsidR="006343F7" w:rsidRPr="00B73723">
        <w:rPr>
          <w:rFonts w:ascii="Times New Roman" w:eastAsia="Calibri" w:hAnsi="Times New Roman"/>
          <w:b w:val="0"/>
          <w:bCs/>
          <w:noProof/>
          <w:sz w:val="28"/>
          <w:szCs w:val="28"/>
          <w:lang w:val="en-GB"/>
        </w:rPr>
        <w:t xml:space="preserve">dọc theo tuyến đường từ Cù lao Phước Hưng đến đường Long Hưng </w:t>
      </w:r>
      <w:r w:rsidR="00273726" w:rsidRPr="00B73723">
        <w:rPr>
          <w:rFonts w:ascii="Times New Roman" w:eastAsia="Calibri" w:hAnsi="Times New Roman"/>
          <w:b w:val="0"/>
          <w:bCs/>
          <w:noProof/>
          <w:sz w:val="28"/>
          <w:szCs w:val="28"/>
          <w:lang w:val="en-GB"/>
        </w:rPr>
        <w:t>-</w:t>
      </w:r>
      <w:r w:rsidR="006343F7" w:rsidRPr="00B73723">
        <w:rPr>
          <w:rFonts w:ascii="Times New Roman" w:eastAsia="Calibri" w:hAnsi="Times New Roman"/>
          <w:b w:val="0"/>
          <w:bCs/>
          <w:noProof/>
          <w:sz w:val="28"/>
          <w:szCs w:val="28"/>
          <w:lang w:val="en-GB"/>
        </w:rPr>
        <w:t xml:space="preserve"> Phước Tân.</w:t>
      </w:r>
    </w:p>
    <w:p w14:paraId="16FB275E" w14:textId="0CFB1AE8" w:rsidR="006343F7" w:rsidRPr="00B73723" w:rsidRDefault="00273726" w:rsidP="00745E9F">
      <w:pPr>
        <w:spacing w:before="100" w:line="264" w:lineRule="auto"/>
        <w:ind w:firstLine="567"/>
        <w:jc w:val="both"/>
        <w:rPr>
          <w:rFonts w:ascii="Times New Roman" w:eastAsia="Calibri" w:hAnsi="Times New Roman"/>
          <w:b w:val="0"/>
          <w:bCs/>
          <w:iCs/>
          <w:noProof/>
          <w:sz w:val="28"/>
          <w:szCs w:val="28"/>
        </w:rPr>
      </w:pPr>
      <w:r w:rsidRPr="00B73723">
        <w:rPr>
          <w:rFonts w:ascii="Times New Roman" w:eastAsia="Calibri" w:hAnsi="Times New Roman"/>
          <w:b w:val="0"/>
          <w:bCs/>
          <w:iCs/>
          <w:noProof/>
          <w:sz w:val="28"/>
          <w:szCs w:val="28"/>
        </w:rPr>
        <w:t>đ</w:t>
      </w:r>
      <w:r w:rsidR="006343F7" w:rsidRPr="00B73723">
        <w:rPr>
          <w:rFonts w:ascii="Times New Roman" w:eastAsia="Calibri" w:hAnsi="Times New Roman"/>
          <w:b w:val="0"/>
          <w:bCs/>
          <w:iCs/>
          <w:noProof/>
          <w:sz w:val="28"/>
          <w:szCs w:val="28"/>
        </w:rPr>
        <w:t xml:space="preserve">) Về </w:t>
      </w:r>
      <w:r w:rsidR="00547FD6" w:rsidRPr="00B73723">
        <w:rPr>
          <w:rFonts w:ascii="Times New Roman" w:eastAsia="Calibri" w:hAnsi="Times New Roman"/>
          <w:b w:val="0"/>
          <w:bCs/>
          <w:iCs/>
          <w:noProof/>
          <w:sz w:val="28"/>
          <w:szCs w:val="28"/>
        </w:rPr>
        <w:t>quy hoạch</w:t>
      </w:r>
      <w:r w:rsidR="006343F7" w:rsidRPr="00B73723">
        <w:rPr>
          <w:rFonts w:ascii="Times New Roman" w:eastAsia="Calibri" w:hAnsi="Times New Roman"/>
          <w:b w:val="0"/>
          <w:bCs/>
          <w:iCs/>
          <w:noProof/>
          <w:sz w:val="28"/>
          <w:szCs w:val="28"/>
        </w:rPr>
        <w:t xml:space="preserve"> hệ thống thoát nước thải, quản lý chất thải rắ</w:t>
      </w:r>
      <w:r w:rsidRPr="00B73723">
        <w:rPr>
          <w:rFonts w:ascii="Times New Roman" w:eastAsia="Calibri" w:hAnsi="Times New Roman"/>
          <w:b w:val="0"/>
          <w:bCs/>
          <w:iCs/>
          <w:noProof/>
          <w:sz w:val="28"/>
          <w:szCs w:val="28"/>
        </w:rPr>
        <w:t>n và nghĩa trang</w:t>
      </w:r>
    </w:p>
    <w:p w14:paraId="6A929883" w14:textId="4179A87F" w:rsidR="006343F7" w:rsidRPr="00B73723" w:rsidRDefault="001058ED"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w:t>
      </w:r>
      <w:r w:rsidR="006343F7" w:rsidRPr="00B73723">
        <w:rPr>
          <w:rFonts w:ascii="Times New Roman" w:eastAsia="Calibri" w:hAnsi="Times New Roman"/>
          <w:b w:val="0"/>
          <w:bCs/>
          <w:noProof/>
          <w:sz w:val="28"/>
          <w:szCs w:val="28"/>
          <w:lang w:val="en-GB"/>
        </w:rPr>
        <w:t xml:space="preserve"> </w:t>
      </w:r>
      <w:r w:rsidRPr="00B73723">
        <w:rPr>
          <w:rFonts w:ascii="Times New Roman" w:eastAsia="Calibri" w:hAnsi="Times New Roman"/>
          <w:b w:val="0"/>
          <w:bCs/>
          <w:noProof/>
          <w:sz w:val="28"/>
          <w:szCs w:val="28"/>
          <w:lang w:val="en-GB"/>
        </w:rPr>
        <w:t xml:space="preserve">Thoát </w:t>
      </w:r>
      <w:r w:rsidR="006343F7" w:rsidRPr="00B73723">
        <w:rPr>
          <w:rFonts w:ascii="Times New Roman" w:eastAsia="Calibri" w:hAnsi="Times New Roman"/>
          <w:b w:val="0"/>
          <w:bCs/>
          <w:noProof/>
          <w:sz w:val="28"/>
          <w:szCs w:val="28"/>
          <w:lang w:val="en-GB"/>
        </w:rPr>
        <w:t xml:space="preserve">nước thải: </w:t>
      </w:r>
      <w:r w:rsidR="00273726" w:rsidRPr="00B73723">
        <w:rPr>
          <w:rFonts w:ascii="Times New Roman" w:eastAsia="Calibri" w:hAnsi="Times New Roman"/>
          <w:b w:val="0"/>
          <w:bCs/>
          <w:noProof/>
          <w:sz w:val="28"/>
          <w:szCs w:val="28"/>
          <w:lang w:val="en-GB"/>
        </w:rPr>
        <w:t>Q</w:t>
      </w:r>
      <w:r w:rsidR="006343F7" w:rsidRPr="00B73723">
        <w:rPr>
          <w:rFonts w:ascii="Times New Roman" w:eastAsia="Calibri" w:hAnsi="Times New Roman"/>
          <w:b w:val="0"/>
          <w:bCs/>
          <w:noProof/>
          <w:sz w:val="28"/>
          <w:szCs w:val="28"/>
          <w:lang w:val="en-GB"/>
        </w:rPr>
        <w:t>uy hoạch hệ thống thu gom nước thải riêng biệt với hệ thống nước mưa. Nước thải phải xử lý bằng bể tự h</w:t>
      </w:r>
      <w:r w:rsidR="003D171E" w:rsidRPr="00B73723">
        <w:rPr>
          <w:rFonts w:ascii="Times New Roman" w:eastAsia="Calibri" w:hAnsi="Times New Roman"/>
          <w:b w:val="0"/>
          <w:bCs/>
          <w:noProof/>
          <w:sz w:val="28"/>
          <w:szCs w:val="28"/>
          <w:lang w:val="en-GB"/>
        </w:rPr>
        <w:t>oại</w:t>
      </w:r>
      <w:r w:rsidR="006343F7" w:rsidRPr="00B73723">
        <w:rPr>
          <w:rFonts w:ascii="Times New Roman" w:eastAsia="Calibri" w:hAnsi="Times New Roman"/>
          <w:b w:val="0"/>
          <w:bCs/>
          <w:noProof/>
          <w:sz w:val="28"/>
          <w:szCs w:val="28"/>
          <w:lang w:val="en-GB"/>
        </w:rPr>
        <w:t xml:space="preserve"> trước khi đấu nối với hệ thống cống chung khu vự</w:t>
      </w:r>
      <w:r w:rsidR="003D171E" w:rsidRPr="00B73723">
        <w:rPr>
          <w:rFonts w:ascii="Times New Roman" w:eastAsia="Calibri" w:hAnsi="Times New Roman"/>
          <w:b w:val="0"/>
          <w:bCs/>
          <w:noProof/>
          <w:sz w:val="28"/>
          <w:szCs w:val="28"/>
          <w:lang w:val="en-GB"/>
        </w:rPr>
        <w:t>c.</w:t>
      </w:r>
    </w:p>
    <w:p w14:paraId="76C1D760" w14:textId="0ADE2474" w:rsidR="006343F7" w:rsidRPr="00B73723" w:rsidRDefault="001058ED"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w:t>
      </w:r>
      <w:r w:rsidR="006343F7" w:rsidRPr="00B73723">
        <w:rPr>
          <w:rFonts w:ascii="Times New Roman" w:eastAsia="Calibri" w:hAnsi="Times New Roman"/>
          <w:b w:val="0"/>
          <w:bCs/>
          <w:noProof/>
          <w:sz w:val="28"/>
          <w:szCs w:val="28"/>
          <w:lang w:val="en-GB"/>
        </w:rPr>
        <w:t xml:space="preserve"> Công trình đầu mối: </w:t>
      </w:r>
      <w:r w:rsidR="003D171E" w:rsidRPr="00B73723">
        <w:rPr>
          <w:rFonts w:ascii="Times New Roman" w:eastAsia="Calibri" w:hAnsi="Times New Roman"/>
          <w:b w:val="0"/>
          <w:bCs/>
          <w:noProof/>
          <w:sz w:val="28"/>
          <w:szCs w:val="28"/>
        </w:rPr>
        <w:t>B</w:t>
      </w:r>
      <w:r w:rsidR="006343F7" w:rsidRPr="00B73723">
        <w:rPr>
          <w:rFonts w:ascii="Times New Roman" w:eastAsia="Calibri" w:hAnsi="Times New Roman"/>
          <w:b w:val="0"/>
          <w:bCs/>
          <w:noProof/>
          <w:sz w:val="28"/>
          <w:szCs w:val="28"/>
          <w:lang w:val="en-GB"/>
        </w:rPr>
        <w:t>ố trí các trạm xử lý nước thải đảm bảo theo quy định hiện hành đối với xử lý nước thải tại các dự</w:t>
      </w:r>
      <w:r w:rsidR="00547FD6" w:rsidRPr="00B73723">
        <w:rPr>
          <w:rFonts w:ascii="Times New Roman" w:eastAsia="Calibri" w:hAnsi="Times New Roman"/>
          <w:b w:val="0"/>
          <w:bCs/>
          <w:noProof/>
          <w:sz w:val="28"/>
          <w:szCs w:val="28"/>
          <w:lang w:val="en-GB"/>
        </w:rPr>
        <w:t xml:space="preserve"> án.</w:t>
      </w:r>
    </w:p>
    <w:p w14:paraId="4D1CD924" w14:textId="2433E842" w:rsidR="006343F7" w:rsidRPr="00B73723" w:rsidRDefault="001058ED" w:rsidP="00745E9F">
      <w:pPr>
        <w:spacing w:before="100" w:line="264" w:lineRule="auto"/>
        <w:ind w:firstLine="567"/>
        <w:jc w:val="both"/>
        <w:rPr>
          <w:rFonts w:ascii="Times New Roman" w:eastAsia="Calibri" w:hAnsi="Times New Roman"/>
          <w:b w:val="0"/>
          <w:bCs/>
          <w:noProof/>
          <w:sz w:val="28"/>
          <w:szCs w:val="28"/>
          <w:lang w:val="en-GB"/>
        </w:rPr>
      </w:pPr>
      <w:r w:rsidRPr="00B73723">
        <w:rPr>
          <w:rFonts w:ascii="Times New Roman" w:eastAsia="Calibri" w:hAnsi="Times New Roman"/>
          <w:b w:val="0"/>
          <w:bCs/>
          <w:noProof/>
          <w:sz w:val="28"/>
          <w:szCs w:val="28"/>
          <w:lang w:val="vi-VN"/>
        </w:rPr>
        <w:t>-</w:t>
      </w:r>
      <w:r w:rsidR="006343F7" w:rsidRPr="00B73723">
        <w:rPr>
          <w:rFonts w:ascii="Times New Roman" w:eastAsia="Calibri" w:hAnsi="Times New Roman"/>
          <w:b w:val="0"/>
          <w:bCs/>
          <w:noProof/>
          <w:sz w:val="28"/>
          <w:szCs w:val="28"/>
          <w:lang w:val="en-GB"/>
        </w:rPr>
        <w:t xml:space="preserve"> </w:t>
      </w:r>
      <w:r w:rsidRPr="00B73723">
        <w:rPr>
          <w:rFonts w:ascii="Times New Roman" w:eastAsia="Calibri" w:hAnsi="Times New Roman"/>
          <w:b w:val="0"/>
          <w:bCs/>
          <w:noProof/>
          <w:sz w:val="28"/>
          <w:szCs w:val="28"/>
          <w:lang w:val="en-GB"/>
        </w:rPr>
        <w:t xml:space="preserve">Thu </w:t>
      </w:r>
      <w:r w:rsidR="006343F7" w:rsidRPr="00B73723">
        <w:rPr>
          <w:rFonts w:ascii="Times New Roman" w:eastAsia="Calibri" w:hAnsi="Times New Roman"/>
          <w:b w:val="0"/>
          <w:bCs/>
          <w:noProof/>
          <w:sz w:val="28"/>
          <w:szCs w:val="28"/>
          <w:lang w:val="en-GB"/>
        </w:rPr>
        <w:t xml:space="preserve">gom rác thải: </w:t>
      </w:r>
      <w:r w:rsidR="003D171E" w:rsidRPr="00B73723">
        <w:rPr>
          <w:rFonts w:ascii="Times New Roman" w:eastAsia="Calibri" w:hAnsi="Times New Roman"/>
          <w:b w:val="0"/>
          <w:bCs/>
          <w:noProof/>
          <w:sz w:val="28"/>
          <w:szCs w:val="28"/>
        </w:rPr>
        <w:t>T</w:t>
      </w:r>
      <w:r w:rsidR="006343F7" w:rsidRPr="00B73723">
        <w:rPr>
          <w:rFonts w:ascii="Times New Roman" w:eastAsia="Calibri" w:hAnsi="Times New Roman"/>
          <w:b w:val="0"/>
          <w:bCs/>
          <w:noProof/>
          <w:sz w:val="28"/>
          <w:szCs w:val="28"/>
          <w:lang w:val="en-GB"/>
        </w:rPr>
        <w:t>iêu chuẩn rác thải sinh hoạt 1.3 kg/người-ngày.</w:t>
      </w:r>
      <w:r w:rsidR="005B125C" w:rsidRPr="00B73723">
        <w:rPr>
          <w:rFonts w:ascii="Times New Roman" w:eastAsia="Calibri" w:hAnsi="Times New Roman"/>
          <w:b w:val="0"/>
          <w:bCs/>
          <w:noProof/>
          <w:sz w:val="28"/>
          <w:szCs w:val="28"/>
          <w:lang w:val="vi-VN"/>
        </w:rPr>
        <w:t xml:space="preserve"> </w:t>
      </w:r>
      <w:r w:rsidR="006343F7" w:rsidRPr="00B73723">
        <w:rPr>
          <w:rFonts w:ascii="Times New Roman" w:eastAsia="Calibri" w:hAnsi="Times New Roman"/>
          <w:b w:val="0"/>
          <w:bCs/>
          <w:noProof/>
          <w:sz w:val="28"/>
          <w:szCs w:val="28"/>
          <w:lang w:val="en-GB"/>
        </w:rPr>
        <w:t xml:space="preserve">Rác thải sinh hoạt được phân loại và thu gom tập trung và được thu gom hàng ngày bằng xe chuyên dùng đưa về khu xử lý </w:t>
      </w:r>
      <w:r w:rsidR="005B125C" w:rsidRPr="00B73723">
        <w:rPr>
          <w:rFonts w:ascii="Times New Roman" w:eastAsia="Calibri" w:hAnsi="Times New Roman"/>
          <w:b w:val="0"/>
          <w:bCs/>
          <w:noProof/>
          <w:sz w:val="28"/>
          <w:szCs w:val="28"/>
          <w:lang w:val="vi-VN"/>
        </w:rPr>
        <w:t xml:space="preserve">tập trung </w:t>
      </w:r>
      <w:r w:rsidR="006343F7" w:rsidRPr="00B73723">
        <w:rPr>
          <w:rFonts w:ascii="Times New Roman" w:eastAsia="Calibri" w:hAnsi="Times New Roman"/>
          <w:b w:val="0"/>
          <w:bCs/>
          <w:noProof/>
          <w:sz w:val="28"/>
          <w:szCs w:val="28"/>
          <w:lang w:val="en-GB"/>
        </w:rPr>
        <w:t>của tỉnh</w:t>
      </w:r>
      <w:r w:rsidR="009F0E10" w:rsidRPr="00B73723">
        <w:rPr>
          <w:rFonts w:ascii="Times New Roman" w:hAnsi="Times New Roman"/>
          <w:sz w:val="28"/>
          <w:szCs w:val="28"/>
        </w:rPr>
        <w:t xml:space="preserve"> </w:t>
      </w:r>
      <w:r w:rsidR="009F0E10" w:rsidRPr="00B73723">
        <w:rPr>
          <w:rFonts w:ascii="Times New Roman" w:eastAsia="Calibri" w:hAnsi="Times New Roman"/>
          <w:b w:val="0"/>
          <w:bCs/>
          <w:noProof/>
          <w:sz w:val="28"/>
          <w:szCs w:val="28"/>
          <w:lang w:val="en-GB"/>
        </w:rPr>
        <w:t>theo quy hoạch</w:t>
      </w:r>
      <w:r w:rsidR="006343F7" w:rsidRPr="00B73723">
        <w:rPr>
          <w:rFonts w:ascii="Times New Roman" w:eastAsia="Calibri" w:hAnsi="Times New Roman"/>
          <w:b w:val="0"/>
          <w:bCs/>
          <w:noProof/>
          <w:sz w:val="28"/>
          <w:szCs w:val="28"/>
          <w:lang w:val="en-GB"/>
        </w:rPr>
        <w:t>.</w:t>
      </w:r>
    </w:p>
    <w:p w14:paraId="4A7F9856" w14:textId="292FB87B" w:rsidR="00EE06F3" w:rsidRPr="00B73723" w:rsidRDefault="002C425E" w:rsidP="00745E9F">
      <w:pPr>
        <w:spacing w:before="100" w:line="264" w:lineRule="auto"/>
        <w:ind w:firstLine="567"/>
        <w:jc w:val="both"/>
        <w:rPr>
          <w:rFonts w:ascii="Times New Roman" w:hAnsi="Times New Roman"/>
          <w:b w:val="0"/>
          <w:bCs/>
          <w:iCs/>
          <w:sz w:val="28"/>
          <w:szCs w:val="28"/>
          <w:lang w:val="vi-VN"/>
        </w:rPr>
      </w:pPr>
      <w:r w:rsidRPr="00B73723">
        <w:rPr>
          <w:rFonts w:ascii="Times New Roman" w:eastAsia="Calibri" w:hAnsi="Times New Roman"/>
          <w:b w:val="0"/>
          <w:bCs/>
          <w:noProof/>
          <w:sz w:val="28"/>
          <w:szCs w:val="28"/>
          <w:lang w:val="vi-VN"/>
        </w:rPr>
        <w:t xml:space="preserve">- </w:t>
      </w:r>
      <w:r w:rsidR="006343F7" w:rsidRPr="00B73723">
        <w:rPr>
          <w:rFonts w:ascii="Times New Roman" w:eastAsia="Calibri" w:hAnsi="Times New Roman"/>
          <w:b w:val="0"/>
          <w:bCs/>
          <w:noProof/>
          <w:sz w:val="28"/>
          <w:szCs w:val="28"/>
          <w:lang w:val="en-GB"/>
        </w:rPr>
        <w:t xml:space="preserve">Nghĩa trang: </w:t>
      </w:r>
      <w:r w:rsidR="003D171E" w:rsidRPr="00B73723">
        <w:rPr>
          <w:rFonts w:ascii="Times New Roman" w:eastAsia="Calibri" w:hAnsi="Times New Roman"/>
          <w:b w:val="0"/>
          <w:bCs/>
          <w:noProof/>
          <w:sz w:val="28"/>
          <w:szCs w:val="28"/>
        </w:rPr>
        <w:t>K</w:t>
      </w:r>
      <w:r w:rsidRPr="00B73723">
        <w:rPr>
          <w:rFonts w:ascii="Times New Roman" w:eastAsia="Calibri" w:hAnsi="Times New Roman"/>
          <w:b w:val="0"/>
          <w:bCs/>
          <w:noProof/>
          <w:sz w:val="28"/>
          <w:szCs w:val="28"/>
          <w:lang w:val="en-GB"/>
        </w:rPr>
        <w:t xml:space="preserve">huyến </w:t>
      </w:r>
      <w:r w:rsidR="006343F7" w:rsidRPr="00B73723">
        <w:rPr>
          <w:rFonts w:ascii="Times New Roman" w:eastAsia="Calibri" w:hAnsi="Times New Roman"/>
          <w:b w:val="0"/>
          <w:bCs/>
          <w:noProof/>
          <w:sz w:val="28"/>
          <w:szCs w:val="28"/>
          <w:lang w:val="en-GB"/>
        </w:rPr>
        <w:t>khích hỏa táng hoặc an táng tại  các nghĩa trang tập trung</w:t>
      </w:r>
      <w:r w:rsidRPr="00B73723">
        <w:rPr>
          <w:rFonts w:ascii="Times New Roman" w:eastAsia="Calibri" w:hAnsi="Times New Roman"/>
          <w:b w:val="0"/>
          <w:bCs/>
          <w:noProof/>
          <w:sz w:val="28"/>
          <w:szCs w:val="28"/>
          <w:lang w:val="vi-VN"/>
        </w:rPr>
        <w:t xml:space="preserve"> theo quy hoạch.</w:t>
      </w:r>
    </w:p>
    <w:p w14:paraId="3C0D4705" w14:textId="7086402C" w:rsidR="00157F7F" w:rsidRPr="00B73723" w:rsidRDefault="009E72C1" w:rsidP="00745E9F">
      <w:pPr>
        <w:spacing w:before="100" w:line="264" w:lineRule="auto"/>
        <w:ind w:firstLine="567"/>
        <w:jc w:val="both"/>
        <w:rPr>
          <w:rFonts w:ascii="Times New Roman" w:hAnsi="Times New Roman"/>
          <w:b w:val="0"/>
          <w:sz w:val="28"/>
          <w:szCs w:val="28"/>
          <w:lang w:val="nl-NL"/>
        </w:rPr>
      </w:pPr>
      <w:r w:rsidRPr="00B73723">
        <w:rPr>
          <w:rFonts w:ascii="Times New Roman" w:hAnsi="Times New Roman"/>
          <w:b w:val="0"/>
          <w:bCs/>
          <w:iCs/>
          <w:sz w:val="28"/>
          <w:szCs w:val="28"/>
        </w:rPr>
        <w:t xml:space="preserve">(Bản đồ trích vẽ quy hoạch sử dụng đất phạm vi điều chỉnh </w:t>
      </w:r>
      <w:r w:rsidR="001469D0" w:rsidRPr="00B73723">
        <w:rPr>
          <w:rFonts w:ascii="Times New Roman" w:hAnsi="Times New Roman"/>
          <w:b w:val="0"/>
          <w:bCs/>
          <w:iCs/>
          <w:sz w:val="28"/>
          <w:szCs w:val="28"/>
          <w:lang w:val="vi-VN"/>
        </w:rPr>
        <w:t xml:space="preserve">theo </w:t>
      </w:r>
      <w:r w:rsidR="00547FD6" w:rsidRPr="00B73723">
        <w:rPr>
          <w:rFonts w:ascii="Times New Roman" w:hAnsi="Times New Roman"/>
          <w:b w:val="0"/>
          <w:bCs/>
          <w:iCs/>
          <w:sz w:val="28"/>
          <w:szCs w:val="28"/>
        </w:rPr>
        <w:t xml:space="preserve">Tờ trình số </w:t>
      </w:r>
      <w:r w:rsidR="00547FD6" w:rsidRPr="00B73723">
        <w:rPr>
          <w:rFonts w:ascii="Times New Roman" w:hAnsi="Times New Roman"/>
          <w:b w:val="0"/>
          <w:sz w:val="28"/>
          <w:szCs w:val="28"/>
        </w:rPr>
        <w:t>19487</w:t>
      </w:r>
      <w:r w:rsidR="001469D0" w:rsidRPr="00B73723">
        <w:rPr>
          <w:rFonts w:ascii="Times New Roman" w:hAnsi="Times New Roman"/>
          <w:b w:val="0"/>
          <w:bCs/>
          <w:iCs/>
          <w:sz w:val="28"/>
          <w:szCs w:val="28"/>
        </w:rPr>
        <w:t>/TTr-UBND ngà</w:t>
      </w:r>
      <w:r w:rsidR="00547FD6" w:rsidRPr="00B73723">
        <w:rPr>
          <w:rFonts w:ascii="Times New Roman" w:hAnsi="Times New Roman"/>
          <w:b w:val="0"/>
          <w:bCs/>
          <w:iCs/>
          <w:sz w:val="28"/>
          <w:szCs w:val="28"/>
        </w:rPr>
        <w:t>y 13 tháng 11 năm</w:t>
      </w:r>
      <w:r w:rsidR="001469D0" w:rsidRPr="00B73723">
        <w:rPr>
          <w:rFonts w:ascii="Times New Roman" w:hAnsi="Times New Roman"/>
          <w:b w:val="0"/>
          <w:bCs/>
          <w:iCs/>
          <w:sz w:val="28"/>
          <w:szCs w:val="28"/>
        </w:rPr>
        <w:t xml:space="preserve"> 2024 </w:t>
      </w:r>
      <w:r w:rsidR="001469D0" w:rsidRPr="00B73723">
        <w:rPr>
          <w:rFonts w:ascii="Times New Roman" w:hAnsi="Times New Roman"/>
          <w:b w:val="0"/>
          <w:bCs/>
          <w:iCs/>
          <w:sz w:val="28"/>
          <w:szCs w:val="28"/>
          <w:lang w:val="vi-VN"/>
        </w:rPr>
        <w:t xml:space="preserve">của </w:t>
      </w:r>
      <w:r w:rsidR="001469D0" w:rsidRPr="00B73723">
        <w:rPr>
          <w:rFonts w:ascii="Times New Roman" w:hAnsi="Times New Roman"/>
          <w:b w:val="0"/>
          <w:bCs/>
          <w:iCs/>
          <w:sz w:val="28"/>
          <w:szCs w:val="28"/>
        </w:rPr>
        <w:t>Chủ tịch Ủy ban nhân dân thành phố Biên Hòa</w:t>
      </w:r>
      <w:r w:rsidR="003D171E" w:rsidRPr="00B73723">
        <w:rPr>
          <w:rFonts w:ascii="Times New Roman" w:hAnsi="Times New Roman"/>
          <w:b w:val="0"/>
          <w:bCs/>
          <w:iCs/>
          <w:sz w:val="28"/>
          <w:szCs w:val="28"/>
        </w:rPr>
        <w:t>, được Sở Xây dựng thẩm định tại</w:t>
      </w:r>
      <w:r w:rsidR="001469D0" w:rsidRPr="00B73723">
        <w:rPr>
          <w:rFonts w:ascii="Times New Roman" w:hAnsi="Times New Roman"/>
          <w:b w:val="0"/>
          <w:bCs/>
          <w:iCs/>
          <w:sz w:val="28"/>
          <w:szCs w:val="28"/>
        </w:rPr>
        <w:t xml:space="preserve"> Báo cáo thẩm đ</w:t>
      </w:r>
      <w:r w:rsidR="00FA79A9" w:rsidRPr="00B73723">
        <w:rPr>
          <w:rFonts w:ascii="Times New Roman" w:hAnsi="Times New Roman"/>
          <w:b w:val="0"/>
          <w:bCs/>
          <w:iCs/>
          <w:sz w:val="28"/>
          <w:szCs w:val="28"/>
        </w:rPr>
        <w:t>ịnh số 358/</w:t>
      </w:r>
      <w:r w:rsidR="001469D0" w:rsidRPr="00B73723">
        <w:rPr>
          <w:rFonts w:ascii="Times New Roman" w:hAnsi="Times New Roman"/>
          <w:b w:val="0"/>
          <w:bCs/>
          <w:iCs/>
          <w:sz w:val="28"/>
          <w:szCs w:val="28"/>
        </w:rPr>
        <w:t xml:space="preserve">BC-SXD ngày </w:t>
      </w:r>
      <w:r w:rsidR="00547FD6" w:rsidRPr="00B73723">
        <w:rPr>
          <w:rFonts w:ascii="Times New Roman" w:hAnsi="Times New Roman"/>
          <w:b w:val="0"/>
          <w:bCs/>
          <w:iCs/>
          <w:sz w:val="28"/>
          <w:szCs w:val="28"/>
        </w:rPr>
        <w:t>15</w:t>
      </w:r>
      <w:r w:rsidR="001469D0" w:rsidRPr="00B73723">
        <w:rPr>
          <w:rFonts w:ascii="Times New Roman" w:hAnsi="Times New Roman"/>
          <w:b w:val="0"/>
          <w:bCs/>
          <w:iCs/>
          <w:sz w:val="28"/>
          <w:szCs w:val="28"/>
        </w:rPr>
        <w:t xml:space="preserve"> tháng 11 năm 2024 </w:t>
      </w:r>
      <w:r w:rsidR="003D171E" w:rsidRPr="00B73723">
        <w:rPr>
          <w:rFonts w:ascii="Times New Roman" w:hAnsi="Times New Roman"/>
          <w:b w:val="0"/>
          <w:bCs/>
          <w:iCs/>
          <w:sz w:val="28"/>
          <w:szCs w:val="28"/>
        </w:rPr>
        <w:t>đính kèm</w:t>
      </w:r>
      <w:r w:rsidRPr="00B73723">
        <w:rPr>
          <w:rFonts w:ascii="Times New Roman" w:hAnsi="Times New Roman"/>
          <w:b w:val="0"/>
          <w:bCs/>
          <w:iCs/>
          <w:sz w:val="28"/>
          <w:szCs w:val="28"/>
        </w:rPr>
        <w:t>)</w:t>
      </w:r>
      <w:r w:rsidR="006D7CC9" w:rsidRPr="00B73723">
        <w:rPr>
          <w:rFonts w:ascii="Times New Roman" w:hAnsi="Times New Roman"/>
          <w:b w:val="0"/>
          <w:sz w:val="28"/>
          <w:szCs w:val="28"/>
          <w:lang w:val="nl-NL"/>
        </w:rPr>
        <w:t>.</w:t>
      </w:r>
    </w:p>
    <w:p w14:paraId="237E85DB" w14:textId="43438ABC" w:rsidR="00946893" w:rsidRPr="00B73723" w:rsidRDefault="00CA22F7" w:rsidP="00745E9F">
      <w:pPr>
        <w:spacing w:before="100" w:line="264" w:lineRule="auto"/>
        <w:ind w:firstLine="567"/>
        <w:jc w:val="both"/>
        <w:rPr>
          <w:rFonts w:ascii="Times New Roman" w:hAnsi="Times New Roman"/>
          <w:b w:val="0"/>
          <w:sz w:val="28"/>
          <w:szCs w:val="28"/>
          <w:lang w:val="nl-NL"/>
        </w:rPr>
      </w:pPr>
      <w:r w:rsidRPr="00B73723">
        <w:rPr>
          <w:rFonts w:ascii="Times New Roman" w:hAnsi="Times New Roman"/>
          <w:sz w:val="28"/>
          <w:szCs w:val="28"/>
          <w:lang w:val="nl-NL"/>
        </w:rPr>
        <w:t>Ðiều 2.</w:t>
      </w:r>
      <w:r w:rsidRPr="00B73723">
        <w:rPr>
          <w:rFonts w:ascii="Times New Roman" w:hAnsi="Times New Roman"/>
          <w:b w:val="0"/>
          <w:sz w:val="28"/>
          <w:szCs w:val="28"/>
          <w:lang w:val="nl-NL"/>
        </w:rPr>
        <w:t xml:space="preserve"> </w:t>
      </w:r>
      <w:r w:rsidR="00946893" w:rsidRPr="00B73723">
        <w:rPr>
          <w:rFonts w:ascii="Times New Roman" w:hAnsi="Times New Roman"/>
          <w:sz w:val="28"/>
          <w:szCs w:val="28"/>
          <w:lang w:val="nl-NL"/>
        </w:rPr>
        <w:t>Tổ chức thực hiện</w:t>
      </w:r>
    </w:p>
    <w:p w14:paraId="1AF81572" w14:textId="0D094231" w:rsidR="00CA4C1E" w:rsidRPr="00B73723" w:rsidRDefault="00CA4C1E" w:rsidP="00745E9F">
      <w:pPr>
        <w:spacing w:before="10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 xml:space="preserve">1. Ủy </w:t>
      </w:r>
      <w:r w:rsidR="003D171E" w:rsidRPr="00B73723">
        <w:rPr>
          <w:rFonts w:ascii="Times New Roman" w:hAnsi="Times New Roman"/>
          <w:b w:val="0"/>
          <w:bCs/>
          <w:sz w:val="28"/>
          <w:szCs w:val="28"/>
        </w:rPr>
        <w:t>b</w:t>
      </w:r>
      <w:bookmarkEnd w:id="4"/>
      <w:r w:rsidR="003D171E" w:rsidRPr="00B73723">
        <w:rPr>
          <w:rFonts w:ascii="Times New Roman" w:hAnsi="Times New Roman"/>
          <w:b w:val="0"/>
          <w:bCs/>
          <w:sz w:val="28"/>
          <w:szCs w:val="28"/>
        </w:rPr>
        <w:t>an nhân dân thành phố Biên Hòa</w:t>
      </w:r>
    </w:p>
    <w:p w14:paraId="3A5B8756" w14:textId="0B0E364D" w:rsidR="00CA4C1E" w:rsidRPr="00B73723" w:rsidRDefault="003D171E"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lastRenderedPageBreak/>
        <w:t>a)</w:t>
      </w:r>
      <w:r w:rsidR="00CA4C1E" w:rsidRPr="00B73723">
        <w:rPr>
          <w:rFonts w:ascii="Times New Roman" w:hAnsi="Times New Roman"/>
          <w:b w:val="0"/>
          <w:bCs/>
          <w:sz w:val="28"/>
          <w:szCs w:val="28"/>
        </w:rPr>
        <w:t xml:space="preserve"> Chỉ đạo cập nhật, thể hiện những nội dung điều chỉnh cục bộ quy hoạch vào hồ sơ đồ án điều ch</w:t>
      </w:r>
      <w:r w:rsidRPr="00B73723">
        <w:rPr>
          <w:rFonts w:ascii="Times New Roman" w:hAnsi="Times New Roman"/>
          <w:b w:val="0"/>
          <w:bCs/>
          <w:sz w:val="28"/>
          <w:szCs w:val="28"/>
        </w:rPr>
        <w:t>ỉ</w:t>
      </w:r>
      <w:r w:rsidR="00CA4C1E" w:rsidRPr="00B73723">
        <w:rPr>
          <w:rFonts w:ascii="Times New Roman" w:hAnsi="Times New Roman"/>
          <w:b w:val="0"/>
          <w:bCs/>
          <w:sz w:val="28"/>
          <w:szCs w:val="28"/>
        </w:rPr>
        <w:t>nh</w:t>
      </w:r>
      <w:r w:rsidRPr="00B73723">
        <w:rPr>
          <w:rFonts w:ascii="Times New Roman" w:hAnsi="Times New Roman"/>
          <w:b w:val="0"/>
          <w:bCs/>
          <w:sz w:val="28"/>
          <w:szCs w:val="28"/>
        </w:rPr>
        <w:t xml:space="preserve"> tổng thể</w:t>
      </w:r>
      <w:r w:rsidR="00CA4C1E" w:rsidRPr="00B73723">
        <w:rPr>
          <w:rFonts w:ascii="Times New Roman" w:hAnsi="Times New Roman"/>
          <w:b w:val="0"/>
          <w:bCs/>
          <w:sz w:val="28"/>
          <w:szCs w:val="28"/>
        </w:rPr>
        <w:t xml:space="preserve"> quy hoạch chung đô thị Biên Hòa đến năm 2035, tầm nhìn đến năm 2050 </w:t>
      </w:r>
      <w:r w:rsidR="00CA4C1E" w:rsidRPr="00B73723">
        <w:rPr>
          <w:rFonts w:ascii="Times New Roman" w:hAnsi="Times New Roman"/>
          <w:b w:val="0"/>
          <w:bCs/>
          <w:sz w:val="28"/>
          <w:szCs w:val="28"/>
          <w:lang w:val="vi-VN"/>
        </w:rPr>
        <w:t>và</w:t>
      </w:r>
      <w:r w:rsidR="00CA4C1E" w:rsidRPr="00B73723">
        <w:rPr>
          <w:rFonts w:ascii="Times New Roman" w:hAnsi="Times New Roman"/>
          <w:b w:val="0"/>
          <w:bCs/>
          <w:sz w:val="28"/>
          <w:szCs w:val="28"/>
        </w:rPr>
        <w:t xml:space="preserve"> phù hợp với Quy hoạch tỉnh Đồng Nai thời kỳ 2021 - 2030, tầm nhìn đến năm 2050 và </w:t>
      </w:r>
      <w:r w:rsidR="00CA4C1E" w:rsidRPr="00B73723">
        <w:rPr>
          <w:rFonts w:ascii="Times New Roman" w:hAnsi="Times New Roman"/>
          <w:b w:val="0"/>
          <w:bCs/>
          <w:sz w:val="28"/>
          <w:szCs w:val="28"/>
          <w:lang w:val="vi-VN"/>
        </w:rPr>
        <w:t xml:space="preserve">đồng bộ, phù hợp </w:t>
      </w:r>
      <w:r w:rsidR="00CA4C1E" w:rsidRPr="00B73723">
        <w:rPr>
          <w:rFonts w:ascii="Times New Roman" w:hAnsi="Times New Roman"/>
          <w:b w:val="0"/>
          <w:bCs/>
          <w:sz w:val="28"/>
          <w:szCs w:val="28"/>
        </w:rPr>
        <w:t>các quy hoạch kh</w:t>
      </w:r>
      <w:r w:rsidR="00CA4C1E" w:rsidRPr="00B73723">
        <w:rPr>
          <w:rFonts w:ascii="Times New Roman" w:hAnsi="Times New Roman"/>
          <w:b w:val="0"/>
          <w:bCs/>
          <w:sz w:val="28"/>
          <w:szCs w:val="28"/>
          <w:lang w:val="vi-VN"/>
        </w:rPr>
        <w:t>á</w:t>
      </w:r>
      <w:r w:rsidR="00CA4C1E" w:rsidRPr="00B73723">
        <w:rPr>
          <w:rFonts w:ascii="Times New Roman" w:hAnsi="Times New Roman"/>
          <w:b w:val="0"/>
          <w:bCs/>
          <w:sz w:val="28"/>
          <w:szCs w:val="28"/>
        </w:rPr>
        <w:t xml:space="preserve">c có liên quan. Đồng thời, tổ chức công bố công khai quy hoạch điều chỉnh theo quy định. Đăng tải thông tin hồ sơ đồ án </w:t>
      </w:r>
      <w:r w:rsidR="00382275" w:rsidRPr="00B73723">
        <w:rPr>
          <w:rFonts w:ascii="Times New Roman" w:hAnsi="Times New Roman"/>
          <w:b w:val="0"/>
          <w:bCs/>
          <w:sz w:val="28"/>
          <w:szCs w:val="28"/>
          <w:lang w:val="vi-VN"/>
        </w:rPr>
        <w:t xml:space="preserve">điều chỉnh cục bộ </w:t>
      </w:r>
      <w:r w:rsidR="00CA4C1E" w:rsidRPr="00B73723">
        <w:rPr>
          <w:rFonts w:ascii="Times New Roman" w:hAnsi="Times New Roman"/>
          <w:b w:val="0"/>
          <w:bCs/>
          <w:sz w:val="28"/>
          <w:szCs w:val="28"/>
        </w:rPr>
        <w:t>quy hoạch lên cổng thông tin quy hoạch xây dựng và quy hoạch đô thị Việt Nam.</w:t>
      </w:r>
    </w:p>
    <w:p w14:paraId="6463CEAC" w14:textId="72811D42" w:rsidR="00CA4C1E" w:rsidRPr="00B73723" w:rsidRDefault="007D6939"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 xml:space="preserve">b) </w:t>
      </w:r>
      <w:r w:rsidR="00CA4C1E" w:rsidRPr="00B73723">
        <w:rPr>
          <w:rFonts w:ascii="Times New Roman" w:hAnsi="Times New Roman"/>
          <w:b w:val="0"/>
          <w:bCs/>
          <w:sz w:val="28"/>
          <w:szCs w:val="28"/>
        </w:rPr>
        <w:t>Bảo đảm đồng bộ các nội dung điều chỉnh cục bộ</w:t>
      </w:r>
      <w:r w:rsidR="003D171E" w:rsidRPr="00B73723">
        <w:rPr>
          <w:rFonts w:ascii="Times New Roman" w:hAnsi="Times New Roman"/>
          <w:b w:val="0"/>
          <w:bCs/>
          <w:sz w:val="28"/>
          <w:szCs w:val="28"/>
        </w:rPr>
        <w:t xml:space="preserve"> quy hoạch nêu trên</w:t>
      </w:r>
      <w:r w:rsidR="00CA4C1E" w:rsidRPr="00B73723">
        <w:rPr>
          <w:rFonts w:ascii="Times New Roman" w:hAnsi="Times New Roman"/>
          <w:b w:val="0"/>
          <w:bCs/>
          <w:sz w:val="28"/>
          <w:szCs w:val="28"/>
        </w:rPr>
        <w:t xml:space="preserve"> với quy hoạch, kế hoạch sử dụng đất thành phố Biên Hòa </w:t>
      </w:r>
      <w:r w:rsidR="003D171E" w:rsidRPr="00B73723">
        <w:rPr>
          <w:rFonts w:ascii="Times New Roman" w:hAnsi="Times New Roman"/>
          <w:b w:val="0"/>
          <w:bCs/>
          <w:sz w:val="28"/>
          <w:szCs w:val="28"/>
        </w:rPr>
        <w:t>nhằm</w:t>
      </w:r>
      <w:r w:rsidR="00CA4C1E" w:rsidRPr="00B73723">
        <w:rPr>
          <w:rFonts w:ascii="Times New Roman" w:hAnsi="Times New Roman"/>
          <w:b w:val="0"/>
          <w:bCs/>
          <w:sz w:val="28"/>
          <w:szCs w:val="28"/>
        </w:rPr>
        <w:t xml:space="preserve"> sử dụng đất tiết kiệm, hiệu quả, phát triển bền vững kinh tế - xã hội và môi trường đô thị, không để xảy ra các chồng chéo, tranh chấp, khiếu kiện trong quá trình tổ chức thực hiện.</w:t>
      </w:r>
    </w:p>
    <w:p w14:paraId="432C7101" w14:textId="74831D77" w:rsidR="00CA4C1E" w:rsidRPr="00B73723" w:rsidRDefault="007D6939"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c)</w:t>
      </w:r>
      <w:r w:rsidR="00CA4C1E" w:rsidRPr="00B73723">
        <w:rPr>
          <w:rFonts w:ascii="Times New Roman" w:hAnsi="Times New Roman"/>
          <w:b w:val="0"/>
          <w:bCs/>
          <w:sz w:val="28"/>
          <w:szCs w:val="28"/>
        </w:rPr>
        <w:t xml:space="preserve"> Tổ chức rà soát, lập điều chỉnh các quy hoạch phân khu, quy hoạch chi tiết, </w:t>
      </w:r>
      <w:r w:rsidR="003D171E" w:rsidRPr="00B73723">
        <w:rPr>
          <w:rFonts w:ascii="Times New Roman" w:hAnsi="Times New Roman"/>
          <w:b w:val="0"/>
          <w:bCs/>
          <w:sz w:val="28"/>
          <w:szCs w:val="28"/>
        </w:rPr>
        <w:t xml:space="preserve">các </w:t>
      </w:r>
      <w:r w:rsidR="00CA4C1E" w:rsidRPr="00B73723">
        <w:rPr>
          <w:rFonts w:ascii="Times New Roman" w:hAnsi="Times New Roman"/>
          <w:b w:val="0"/>
          <w:bCs/>
          <w:sz w:val="28"/>
          <w:szCs w:val="28"/>
        </w:rPr>
        <w:t>chương trình và dự án đầu tư xây dựng có liên quan đến nội dung điều chình cục bộ (nếu có) tuân th</w:t>
      </w:r>
      <w:r w:rsidR="003D171E" w:rsidRPr="00B73723">
        <w:rPr>
          <w:rFonts w:ascii="Times New Roman" w:hAnsi="Times New Roman"/>
          <w:b w:val="0"/>
          <w:bCs/>
          <w:sz w:val="28"/>
          <w:szCs w:val="28"/>
        </w:rPr>
        <w:t>ủ</w:t>
      </w:r>
      <w:r w:rsidR="00CA4C1E" w:rsidRPr="00B73723">
        <w:rPr>
          <w:rFonts w:ascii="Times New Roman" w:hAnsi="Times New Roman"/>
          <w:b w:val="0"/>
          <w:bCs/>
          <w:sz w:val="28"/>
          <w:szCs w:val="28"/>
        </w:rPr>
        <w:t xml:space="preserve"> quy chuẩn về quy hoạch xây dựng</w:t>
      </w:r>
      <w:r w:rsidR="003D171E" w:rsidRPr="00B73723">
        <w:rPr>
          <w:rFonts w:ascii="Times New Roman" w:hAnsi="Times New Roman"/>
          <w:b w:val="0"/>
          <w:bCs/>
          <w:sz w:val="28"/>
          <w:szCs w:val="28"/>
        </w:rPr>
        <w:t>,</w:t>
      </w:r>
      <w:r w:rsidR="00CA4C1E" w:rsidRPr="00B73723">
        <w:rPr>
          <w:rFonts w:ascii="Times New Roman" w:hAnsi="Times New Roman"/>
          <w:b w:val="0"/>
          <w:bCs/>
          <w:sz w:val="28"/>
          <w:szCs w:val="28"/>
        </w:rPr>
        <w:t xml:space="preserve"> tiêu chuẩn, quy định khác có liên quan.</w:t>
      </w:r>
    </w:p>
    <w:p w14:paraId="4B189C36" w14:textId="53A90BEB" w:rsidR="00CA4C1E" w:rsidRPr="00B73723" w:rsidRDefault="007D6939"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d)</w:t>
      </w:r>
      <w:r w:rsidR="00CA4C1E" w:rsidRPr="00B73723">
        <w:rPr>
          <w:rFonts w:ascii="Times New Roman" w:hAnsi="Times New Roman"/>
          <w:b w:val="0"/>
          <w:bCs/>
          <w:sz w:val="28"/>
          <w:szCs w:val="28"/>
        </w:rPr>
        <w:t xml:space="preserve"> Chịu trách nhiệm về tính chính xác của các thông tin, số liệu, bản vẽ, tài liệu được sử dụng trong hồ sơ; đảm bảo đúng hình thức và chất lượng của việc lấy ý kiến cộng đồng dân cư; đảm bảo phù hợp, thống nhất giữa các loại quy hoạch.</w:t>
      </w:r>
    </w:p>
    <w:p w14:paraId="1ED0435A" w14:textId="30AB56B7" w:rsidR="00CA4C1E" w:rsidRPr="00B73723" w:rsidRDefault="00CA4C1E"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 xml:space="preserve">2. Các Sở: </w:t>
      </w:r>
      <w:r w:rsidR="007D6939" w:rsidRPr="00B73723">
        <w:rPr>
          <w:rFonts w:ascii="Times New Roman" w:hAnsi="Times New Roman"/>
          <w:b w:val="0"/>
          <w:bCs/>
          <w:sz w:val="28"/>
          <w:szCs w:val="28"/>
        </w:rPr>
        <w:t xml:space="preserve">Xây dựng, </w:t>
      </w:r>
      <w:r w:rsidRPr="00B73723">
        <w:rPr>
          <w:rFonts w:ascii="Times New Roman" w:hAnsi="Times New Roman"/>
          <w:b w:val="0"/>
          <w:bCs/>
          <w:sz w:val="28"/>
          <w:szCs w:val="28"/>
        </w:rPr>
        <w:t>Kế hoạch và Đầu tư, Tài n</w:t>
      </w:r>
      <w:r w:rsidR="002C5489" w:rsidRPr="00B73723">
        <w:rPr>
          <w:rFonts w:ascii="Times New Roman" w:hAnsi="Times New Roman"/>
          <w:b w:val="0"/>
          <w:bCs/>
          <w:sz w:val="28"/>
          <w:szCs w:val="28"/>
        </w:rPr>
        <w:t xml:space="preserve">guyên và Môi trường, Tài chính; Cục Thuế tỉnh; </w:t>
      </w:r>
      <w:r w:rsidRPr="00B73723">
        <w:rPr>
          <w:rFonts w:ascii="Times New Roman" w:hAnsi="Times New Roman"/>
          <w:b w:val="0"/>
          <w:bCs/>
          <w:sz w:val="28"/>
          <w:szCs w:val="28"/>
        </w:rPr>
        <w:t>Ủy ban nhân dân thành</w:t>
      </w:r>
      <w:r w:rsidR="007D6939" w:rsidRPr="00B73723">
        <w:rPr>
          <w:rFonts w:ascii="Times New Roman" w:hAnsi="Times New Roman"/>
          <w:b w:val="0"/>
          <w:bCs/>
          <w:sz w:val="28"/>
          <w:szCs w:val="28"/>
        </w:rPr>
        <w:t xml:space="preserve"> phố Biên Hòa tổ chức thực hiện</w:t>
      </w:r>
      <w:r w:rsidR="002C5489" w:rsidRPr="00B73723">
        <w:rPr>
          <w:rFonts w:ascii="Times New Roman" w:hAnsi="Times New Roman"/>
          <w:b w:val="0"/>
          <w:bCs/>
          <w:sz w:val="28"/>
          <w:szCs w:val="28"/>
        </w:rPr>
        <w:t xml:space="preserve"> các nội dung sau:</w:t>
      </w:r>
    </w:p>
    <w:p w14:paraId="36B4A658" w14:textId="2D18D0BC" w:rsidR="00CA4C1E" w:rsidRPr="00B73723" w:rsidRDefault="007D6939" w:rsidP="00745E9F">
      <w:pPr>
        <w:spacing w:before="120" w:line="264" w:lineRule="auto"/>
        <w:ind w:firstLine="567"/>
        <w:jc w:val="both"/>
        <w:rPr>
          <w:rFonts w:ascii="Times New Roman" w:hAnsi="Times New Roman"/>
          <w:b w:val="0"/>
          <w:bCs/>
          <w:sz w:val="28"/>
          <w:szCs w:val="28"/>
        </w:rPr>
      </w:pPr>
      <w:r w:rsidRPr="00B73723">
        <w:rPr>
          <w:rFonts w:ascii="Times New Roman" w:hAnsi="Times New Roman"/>
          <w:b w:val="0"/>
          <w:bCs/>
          <w:sz w:val="28"/>
          <w:szCs w:val="28"/>
        </w:rPr>
        <w:t>a)</w:t>
      </w:r>
      <w:r w:rsidR="00CA4C1E" w:rsidRPr="00B73723">
        <w:rPr>
          <w:rFonts w:ascii="Times New Roman" w:hAnsi="Times New Roman"/>
          <w:b w:val="0"/>
          <w:bCs/>
          <w:sz w:val="28"/>
          <w:szCs w:val="28"/>
        </w:rPr>
        <w:t xml:space="preserve"> Rà soát</w:t>
      </w:r>
      <w:r w:rsidRPr="00B73723">
        <w:rPr>
          <w:rFonts w:ascii="Times New Roman" w:hAnsi="Times New Roman"/>
          <w:b w:val="0"/>
          <w:bCs/>
          <w:sz w:val="28"/>
          <w:szCs w:val="28"/>
        </w:rPr>
        <w:t>,</w:t>
      </w:r>
      <w:r w:rsidR="00CA4C1E" w:rsidRPr="00B73723">
        <w:rPr>
          <w:rFonts w:ascii="Times New Roman" w:hAnsi="Times New Roman"/>
          <w:b w:val="0"/>
          <w:bCs/>
          <w:sz w:val="28"/>
          <w:szCs w:val="28"/>
        </w:rPr>
        <w:t xml:space="preserve"> xác định trách nhiệm thực hiện các nghĩa vụ liên quan của chủ đầu </w:t>
      </w:r>
      <w:r w:rsidR="00657CBD">
        <w:rPr>
          <w:rFonts w:ascii="Times New Roman" w:hAnsi="Times New Roman"/>
          <w:b w:val="0"/>
          <w:bCs/>
          <w:sz w:val="28"/>
          <w:szCs w:val="28"/>
        </w:rPr>
        <w:t xml:space="preserve">tư </w:t>
      </w:r>
      <w:r w:rsidR="00CA4C1E" w:rsidRPr="00B73723">
        <w:rPr>
          <w:rFonts w:ascii="Times New Roman" w:hAnsi="Times New Roman"/>
          <w:b w:val="0"/>
          <w:bCs/>
          <w:sz w:val="28"/>
          <w:szCs w:val="28"/>
        </w:rPr>
        <w:t xml:space="preserve">các dự án </w:t>
      </w:r>
      <w:r w:rsidR="00664F75" w:rsidRPr="00B73723">
        <w:rPr>
          <w:rFonts w:ascii="Times New Roman" w:hAnsi="Times New Roman"/>
          <w:b w:val="0"/>
          <w:bCs/>
          <w:sz w:val="28"/>
          <w:szCs w:val="28"/>
        </w:rPr>
        <w:t xml:space="preserve">(nếu có) </w:t>
      </w:r>
      <w:r w:rsidR="00CA4C1E" w:rsidRPr="00B73723">
        <w:rPr>
          <w:rFonts w:ascii="Times New Roman" w:hAnsi="Times New Roman"/>
          <w:b w:val="0"/>
          <w:bCs/>
          <w:sz w:val="28"/>
          <w:szCs w:val="28"/>
        </w:rPr>
        <w:t xml:space="preserve">do việc điều chỉnh quy hoạch chung làm thay đổi quy hoạch chi tiết 1/500 đã phê duyệt, dẫn đến phải thay đổi điều chỉnh quyết định giao đất, cho thuê đất. Các vấn đề phát sinh liên quan việc điều chỉnh cục bộ quy hoạch chung cần phải tiếp tục được nghiên cứu rà soát ở các bước tiếp theo đảm bảo tuân thủ đúng theo quy định của pháp luật về </w:t>
      </w:r>
      <w:r w:rsidR="00A366D6" w:rsidRPr="00B73723">
        <w:rPr>
          <w:rFonts w:ascii="Times New Roman" w:hAnsi="Times New Roman"/>
          <w:b w:val="0"/>
          <w:bCs/>
          <w:sz w:val="28"/>
          <w:szCs w:val="28"/>
          <w:lang w:val="vi-VN"/>
        </w:rPr>
        <w:t xml:space="preserve">quy hoạch, </w:t>
      </w:r>
      <w:r w:rsidR="00CA4C1E" w:rsidRPr="00B73723">
        <w:rPr>
          <w:rFonts w:ascii="Times New Roman" w:hAnsi="Times New Roman"/>
          <w:b w:val="0"/>
          <w:bCs/>
          <w:sz w:val="28"/>
          <w:szCs w:val="28"/>
        </w:rPr>
        <w:t>xây dựng, đầu tư, đất đai, tài chính, nhà ở, kinh doanh bất động sản,… rà soát các quy định pháp luật về xác định chủ đầu tư, đảm bảo các tổ chức liên quan thực hiện đầy đủ nghĩa vụ tài chính, không làm thất thoát ngân sách và tài sản nhà nước đảm bảo phù hợp các quy định hiện hành.</w:t>
      </w:r>
    </w:p>
    <w:p w14:paraId="6706B3A1" w14:textId="4888BEDA" w:rsidR="00CA4C1E" w:rsidRPr="00B73723" w:rsidRDefault="007D6939" w:rsidP="00745E9F">
      <w:pPr>
        <w:spacing w:before="120" w:line="264" w:lineRule="auto"/>
        <w:ind w:firstLine="567"/>
        <w:jc w:val="both"/>
        <w:rPr>
          <w:rFonts w:ascii="Times New Roman" w:hAnsi="Times New Roman"/>
          <w:b w:val="0"/>
          <w:sz w:val="28"/>
          <w:szCs w:val="28"/>
        </w:rPr>
      </w:pPr>
      <w:r w:rsidRPr="00B73723">
        <w:rPr>
          <w:rFonts w:ascii="Times New Roman" w:hAnsi="Times New Roman"/>
          <w:b w:val="0"/>
          <w:bCs/>
          <w:sz w:val="28"/>
          <w:szCs w:val="28"/>
        </w:rPr>
        <w:t>b)</w:t>
      </w:r>
      <w:r w:rsidR="00CA4C1E" w:rsidRPr="00B73723">
        <w:rPr>
          <w:rFonts w:ascii="Times New Roman" w:hAnsi="Times New Roman"/>
          <w:b w:val="0"/>
          <w:bCs/>
          <w:sz w:val="28"/>
          <w:szCs w:val="28"/>
        </w:rPr>
        <w:t xml:space="preserve"> Các quyết định xử phạt, xử lý vi phạm</w:t>
      </w:r>
      <w:r w:rsidRPr="00B73723">
        <w:rPr>
          <w:rFonts w:ascii="Times New Roman" w:hAnsi="Times New Roman"/>
          <w:b w:val="0"/>
          <w:bCs/>
          <w:sz w:val="28"/>
          <w:szCs w:val="28"/>
        </w:rPr>
        <w:t xml:space="preserve"> hành chính</w:t>
      </w:r>
      <w:r w:rsidR="00CA4C1E" w:rsidRPr="00B73723">
        <w:rPr>
          <w:rFonts w:ascii="Times New Roman" w:hAnsi="Times New Roman"/>
          <w:b w:val="0"/>
          <w:bCs/>
          <w:sz w:val="28"/>
          <w:szCs w:val="28"/>
        </w:rPr>
        <w:t>, kết luận thanh tra, kiểm tra, kiểm toán,... Các công trình, dự án đang được rà soát, xử lý theo các quyết định xử phạt, xử lý vi phạm, kết luận thanh tra, kiểm tra, điều tra, kiểm toán chỉ được triển khai thực hiện sau khi đã thực hiện</w:t>
      </w:r>
      <w:r w:rsidR="00CA4C1E" w:rsidRPr="00B73723">
        <w:rPr>
          <w:rFonts w:ascii="Times New Roman" w:hAnsi="Times New Roman"/>
          <w:b w:val="0"/>
          <w:bCs/>
          <w:sz w:val="28"/>
          <w:szCs w:val="28"/>
          <w:lang w:val="vi-VN"/>
        </w:rPr>
        <w:t xml:space="preserve"> khắc phục</w:t>
      </w:r>
      <w:r w:rsidR="00CA4C1E" w:rsidRPr="00B73723">
        <w:rPr>
          <w:rFonts w:ascii="Times New Roman" w:hAnsi="Times New Roman"/>
          <w:b w:val="0"/>
          <w:bCs/>
          <w:sz w:val="28"/>
          <w:szCs w:val="28"/>
        </w:rPr>
        <w:t xml:space="preserve"> theo </w:t>
      </w:r>
      <w:r w:rsidR="00CA4C1E" w:rsidRPr="00B73723">
        <w:rPr>
          <w:rFonts w:ascii="Times New Roman" w:hAnsi="Times New Roman"/>
          <w:b w:val="0"/>
          <w:bCs/>
          <w:sz w:val="28"/>
          <w:szCs w:val="28"/>
          <w:lang w:val="vi-VN"/>
        </w:rPr>
        <w:t>đúng quy định pháp luật</w:t>
      </w:r>
      <w:r w:rsidR="00CA4C1E" w:rsidRPr="00B73723">
        <w:rPr>
          <w:rFonts w:ascii="Times New Roman" w:hAnsi="Times New Roman"/>
          <w:b w:val="0"/>
          <w:bCs/>
          <w:sz w:val="28"/>
          <w:szCs w:val="28"/>
        </w:rPr>
        <w:t xml:space="preserve"> và được cấp có thẩm quyền chấp thuận đảm </w:t>
      </w:r>
      <w:r w:rsidR="00CA4C1E" w:rsidRPr="00B73723">
        <w:rPr>
          <w:rFonts w:ascii="Times New Roman" w:hAnsi="Times New Roman"/>
          <w:b w:val="0"/>
          <w:bCs/>
          <w:sz w:val="28"/>
          <w:szCs w:val="28"/>
          <w:lang w:val="vi-VN"/>
        </w:rPr>
        <w:t>bảo tuân thủ</w:t>
      </w:r>
      <w:r w:rsidRPr="00B73723">
        <w:rPr>
          <w:rFonts w:ascii="Times New Roman" w:hAnsi="Times New Roman"/>
          <w:b w:val="0"/>
          <w:bCs/>
          <w:sz w:val="28"/>
          <w:szCs w:val="28"/>
        </w:rPr>
        <w:t xml:space="preserve"> các quy định hiện hành.</w:t>
      </w:r>
    </w:p>
    <w:p w14:paraId="5DAB88D2" w14:textId="77777777" w:rsidR="00157F7F" w:rsidRPr="00B73723" w:rsidRDefault="009E72C1" w:rsidP="00745E9F">
      <w:pPr>
        <w:spacing w:before="120" w:line="264" w:lineRule="auto"/>
        <w:ind w:firstLine="567"/>
        <w:jc w:val="both"/>
        <w:rPr>
          <w:rFonts w:ascii="Times New Roman" w:hAnsi="Times New Roman"/>
          <w:b w:val="0"/>
          <w:sz w:val="28"/>
          <w:szCs w:val="28"/>
        </w:rPr>
      </w:pPr>
      <w:r w:rsidRPr="00B73723">
        <w:rPr>
          <w:rFonts w:ascii="Times New Roman" w:hAnsi="Times New Roman"/>
          <w:sz w:val="28"/>
          <w:szCs w:val="28"/>
        </w:rPr>
        <w:t xml:space="preserve">Điều 3. </w:t>
      </w:r>
      <w:r w:rsidRPr="00B73723">
        <w:rPr>
          <w:rFonts w:ascii="Times New Roman" w:hAnsi="Times New Roman"/>
          <w:b w:val="0"/>
          <w:sz w:val="28"/>
          <w:szCs w:val="28"/>
        </w:rPr>
        <w:t>Quyết định này có hiệu lực thi hành kể từ ngày ký.</w:t>
      </w:r>
    </w:p>
    <w:p w14:paraId="08F1F424" w14:textId="3AEBC067" w:rsidR="00157F7F" w:rsidRPr="00B73723" w:rsidRDefault="009E72C1" w:rsidP="00745E9F">
      <w:pPr>
        <w:spacing w:before="120" w:line="264" w:lineRule="auto"/>
        <w:ind w:firstLine="567"/>
        <w:jc w:val="both"/>
        <w:rPr>
          <w:rFonts w:ascii="Times New Roman" w:hAnsi="Times New Roman"/>
          <w:b w:val="0"/>
          <w:bCs/>
          <w:sz w:val="28"/>
          <w:szCs w:val="28"/>
          <w:lang w:val="vi-VN"/>
        </w:rPr>
      </w:pPr>
      <w:r w:rsidRPr="00B73723">
        <w:rPr>
          <w:rFonts w:ascii="Times New Roman" w:hAnsi="Times New Roman"/>
          <w:b w:val="0"/>
          <w:bCs/>
          <w:sz w:val="28"/>
          <w:szCs w:val="28"/>
          <w:lang w:val="vi-VN"/>
        </w:rPr>
        <w:t xml:space="preserve">Các nội dung khác không liên quan đến việc điều chỉnh vẫn tuân thủ và thực hiện theo Quyết định số 2302/QĐ-UBND ngày 25 tháng 7 năm 2014 của </w:t>
      </w:r>
      <w:r w:rsidR="00D82F4A" w:rsidRPr="00B73723">
        <w:rPr>
          <w:rFonts w:ascii="Times New Roman" w:hAnsi="Times New Roman"/>
          <w:b w:val="0"/>
          <w:bCs/>
          <w:sz w:val="28"/>
          <w:szCs w:val="28"/>
          <w:lang w:val="vi-VN"/>
        </w:rPr>
        <w:t>Ủy ban nhân dân</w:t>
      </w:r>
      <w:r w:rsidRPr="00B73723">
        <w:rPr>
          <w:rFonts w:ascii="Times New Roman" w:hAnsi="Times New Roman"/>
          <w:b w:val="0"/>
          <w:bCs/>
          <w:sz w:val="28"/>
          <w:szCs w:val="28"/>
          <w:lang w:val="vi-VN"/>
        </w:rPr>
        <w:t xml:space="preserve"> tỉnh </w:t>
      </w:r>
      <w:r w:rsidR="007D6939" w:rsidRPr="00B73723">
        <w:rPr>
          <w:rFonts w:ascii="Times New Roman" w:hAnsi="Times New Roman"/>
          <w:b w:val="0"/>
          <w:bCs/>
          <w:sz w:val="28"/>
          <w:szCs w:val="28"/>
        </w:rPr>
        <w:t xml:space="preserve">Đồng Nai </w:t>
      </w:r>
      <w:r w:rsidRPr="00B73723">
        <w:rPr>
          <w:rFonts w:ascii="Times New Roman" w:hAnsi="Times New Roman"/>
          <w:b w:val="0"/>
          <w:bCs/>
          <w:sz w:val="28"/>
          <w:szCs w:val="28"/>
          <w:lang w:val="vi-VN"/>
        </w:rPr>
        <w:t xml:space="preserve">về việc phê duyệt điều chỉnh tổng thể quy hoạch chung tỷ lệ </w:t>
      </w:r>
      <w:r w:rsidRPr="00B73723">
        <w:rPr>
          <w:rFonts w:ascii="Times New Roman" w:hAnsi="Times New Roman"/>
          <w:b w:val="0"/>
          <w:bCs/>
          <w:sz w:val="28"/>
          <w:szCs w:val="28"/>
          <w:lang w:val="vi-VN"/>
        </w:rPr>
        <w:lastRenderedPageBreak/>
        <w:t>1/10.000 thành phố Biên Hòa, tỉnh Đồng Nai giai đoạn đến năm 2030, tầm nhìn đến năm 2050</w:t>
      </w:r>
      <w:r w:rsidR="00637D41" w:rsidRPr="00B73723">
        <w:rPr>
          <w:rFonts w:ascii="Times New Roman" w:hAnsi="Times New Roman"/>
          <w:b w:val="0"/>
          <w:bCs/>
          <w:sz w:val="28"/>
          <w:szCs w:val="28"/>
          <w:lang w:val="vi-VN"/>
        </w:rPr>
        <w:t>.</w:t>
      </w:r>
    </w:p>
    <w:p w14:paraId="7BAB88AD" w14:textId="474640D4" w:rsidR="009E72C1" w:rsidRPr="00B73723" w:rsidRDefault="009E72C1" w:rsidP="00745E9F">
      <w:pPr>
        <w:spacing w:before="120" w:line="264" w:lineRule="auto"/>
        <w:ind w:firstLine="567"/>
        <w:jc w:val="both"/>
        <w:rPr>
          <w:rFonts w:ascii="Times New Roman" w:hAnsi="Times New Roman"/>
          <w:b w:val="0"/>
          <w:sz w:val="28"/>
          <w:szCs w:val="28"/>
          <w:lang w:val="nl-NL"/>
        </w:rPr>
      </w:pPr>
      <w:r w:rsidRPr="00B73723">
        <w:rPr>
          <w:rFonts w:ascii="Times New Roman" w:hAnsi="Times New Roman"/>
          <w:sz w:val="28"/>
          <w:szCs w:val="28"/>
        </w:rPr>
        <w:t xml:space="preserve">Điều 4. </w:t>
      </w:r>
      <w:r w:rsidRPr="00B73723">
        <w:rPr>
          <w:rFonts w:ascii="Times New Roman" w:hAnsi="Times New Roman"/>
          <w:b w:val="0"/>
          <w:sz w:val="28"/>
          <w:szCs w:val="28"/>
        </w:rPr>
        <w:t xml:space="preserve">Chánh Văn phòng Ủy ban nhân dân tỉnh, Giám đốc các Sở: Xây dựng, Kế hoạch và Đầu tư, Tài nguyên và Môi trường, Tài chính, Giao thông vận tải, Công Thương; Giám đốc Công an tỉnh; Cục trưởng Cục Thuế; Chủ tịch Ủy ban nhân dân thành phố Biên Hòa; Chủ tịch </w:t>
      </w:r>
      <w:r w:rsidR="00D82F4A" w:rsidRPr="00B73723">
        <w:rPr>
          <w:rFonts w:ascii="Times New Roman" w:hAnsi="Times New Roman"/>
          <w:b w:val="0"/>
          <w:sz w:val="28"/>
          <w:szCs w:val="28"/>
        </w:rPr>
        <w:t>Ủy ban nhân dân</w:t>
      </w:r>
      <w:r w:rsidRPr="00B73723">
        <w:rPr>
          <w:rFonts w:ascii="Times New Roman" w:hAnsi="Times New Roman"/>
          <w:b w:val="0"/>
          <w:sz w:val="28"/>
          <w:szCs w:val="28"/>
        </w:rPr>
        <w:t xml:space="preserve"> phường </w:t>
      </w:r>
      <w:r w:rsidR="00264A9D" w:rsidRPr="00B73723">
        <w:rPr>
          <w:rFonts w:ascii="Times New Roman" w:hAnsi="Times New Roman"/>
          <w:b w:val="0"/>
          <w:sz w:val="28"/>
          <w:szCs w:val="28"/>
        </w:rPr>
        <w:t>Tam Phước và xã Long Hưng</w:t>
      </w:r>
      <w:r w:rsidRPr="00B73723">
        <w:rPr>
          <w:rFonts w:ascii="Times New Roman" w:hAnsi="Times New Roman"/>
          <w:b w:val="0"/>
          <w:sz w:val="28"/>
          <w:szCs w:val="28"/>
        </w:rPr>
        <w:t>; Thủ trưởng các đơn vị và các cá nhân có liên quan chịu trách nhiệm thi hành Quyết định này./.</w:t>
      </w:r>
    </w:p>
    <w:p w14:paraId="17634291" w14:textId="77777777" w:rsidR="00D35C99" w:rsidRPr="00B73723" w:rsidRDefault="00D35C99" w:rsidP="00B73723">
      <w:pPr>
        <w:spacing w:before="120"/>
        <w:ind w:firstLine="567"/>
        <w:jc w:val="both"/>
        <w:rPr>
          <w:rFonts w:ascii="Times New Roman" w:hAnsi="Times New Roman"/>
          <w:b w:val="0"/>
          <w:sz w:val="28"/>
          <w:szCs w:val="28"/>
          <w:lang w:val="nl-NL"/>
        </w:rPr>
      </w:pPr>
    </w:p>
    <w:tbl>
      <w:tblPr>
        <w:tblW w:w="9639" w:type="dxa"/>
        <w:tblInd w:w="108" w:type="dxa"/>
        <w:tblLook w:val="01E0" w:firstRow="1" w:lastRow="1" w:firstColumn="1" w:lastColumn="1" w:noHBand="0" w:noVBand="0"/>
      </w:tblPr>
      <w:tblGrid>
        <w:gridCol w:w="4820"/>
        <w:gridCol w:w="4819"/>
      </w:tblGrid>
      <w:tr w:rsidR="000C1BFF" w:rsidRPr="00B73723" w14:paraId="158990F7" w14:textId="77777777" w:rsidTr="000C1BFF">
        <w:trPr>
          <w:trHeight w:val="1262"/>
        </w:trPr>
        <w:tc>
          <w:tcPr>
            <w:tcW w:w="4820" w:type="dxa"/>
            <w:shd w:val="clear" w:color="auto" w:fill="auto"/>
          </w:tcPr>
          <w:p w14:paraId="758D79C5" w14:textId="08B3752B" w:rsidR="006E11DB" w:rsidRPr="00B73723" w:rsidRDefault="006E11DB" w:rsidP="00B73723">
            <w:pPr>
              <w:ind w:left="-108"/>
              <w:rPr>
                <w:rFonts w:ascii="Times New Roman" w:hAnsi="Times New Roman"/>
                <w:sz w:val="28"/>
                <w:szCs w:val="28"/>
              </w:rPr>
            </w:pPr>
          </w:p>
        </w:tc>
        <w:tc>
          <w:tcPr>
            <w:tcW w:w="4819" w:type="dxa"/>
            <w:shd w:val="clear" w:color="auto" w:fill="auto"/>
          </w:tcPr>
          <w:p w14:paraId="4F857A52" w14:textId="77777777" w:rsidR="006E11DB" w:rsidRPr="00B73723" w:rsidRDefault="006E11DB" w:rsidP="00B73723">
            <w:pPr>
              <w:jc w:val="center"/>
              <w:rPr>
                <w:rFonts w:ascii="Times New Roman" w:hAnsi="Times New Roman"/>
                <w:sz w:val="28"/>
                <w:szCs w:val="28"/>
              </w:rPr>
            </w:pPr>
            <w:r w:rsidRPr="00B73723">
              <w:rPr>
                <w:rFonts w:ascii="Times New Roman" w:hAnsi="Times New Roman"/>
                <w:sz w:val="28"/>
                <w:szCs w:val="28"/>
              </w:rPr>
              <w:t>TM. ỦY BAN NHÂN DÂN</w:t>
            </w:r>
          </w:p>
          <w:p w14:paraId="5D9E6882" w14:textId="13C2339D" w:rsidR="00F84115" w:rsidRPr="00B73723" w:rsidRDefault="006E11DB" w:rsidP="00B73723">
            <w:pPr>
              <w:jc w:val="center"/>
              <w:rPr>
                <w:rFonts w:ascii="Times New Roman" w:hAnsi="Times New Roman"/>
                <w:sz w:val="28"/>
                <w:szCs w:val="28"/>
              </w:rPr>
            </w:pPr>
            <w:r w:rsidRPr="00B73723">
              <w:rPr>
                <w:rFonts w:ascii="Times New Roman" w:hAnsi="Times New Roman"/>
                <w:sz w:val="28"/>
                <w:szCs w:val="28"/>
              </w:rPr>
              <w:t>CHỦ TỊCH</w:t>
            </w:r>
          </w:p>
          <w:p w14:paraId="38B9DFD6" w14:textId="77777777" w:rsidR="0097225F" w:rsidRPr="00B73723" w:rsidRDefault="0097225F" w:rsidP="00B73723">
            <w:pPr>
              <w:jc w:val="center"/>
              <w:rPr>
                <w:rFonts w:ascii="Times New Roman" w:hAnsi="Times New Roman"/>
                <w:sz w:val="28"/>
                <w:szCs w:val="28"/>
              </w:rPr>
            </w:pPr>
          </w:p>
          <w:p w14:paraId="0DE49735" w14:textId="5E9ECC27" w:rsidR="006E11DB" w:rsidRPr="00B73723" w:rsidRDefault="00D87554" w:rsidP="00B73723">
            <w:pPr>
              <w:jc w:val="center"/>
              <w:rPr>
                <w:rFonts w:ascii="Times New Roman" w:hAnsi="Times New Roman"/>
                <w:b w:val="0"/>
                <w:sz w:val="28"/>
                <w:szCs w:val="28"/>
              </w:rPr>
            </w:pPr>
            <w:r w:rsidRPr="00B73723">
              <w:rPr>
                <w:rFonts w:ascii="Times New Roman" w:hAnsi="Times New Roman"/>
                <w:sz w:val="28"/>
                <w:szCs w:val="28"/>
              </w:rPr>
              <w:t>Võ Tấn Đức</w:t>
            </w:r>
          </w:p>
        </w:tc>
      </w:tr>
    </w:tbl>
    <w:p w14:paraId="598B1CDC" w14:textId="69B14A50" w:rsidR="006E11DB" w:rsidRPr="00B73723" w:rsidRDefault="006E11DB" w:rsidP="00B73723">
      <w:pPr>
        <w:jc w:val="both"/>
        <w:rPr>
          <w:rFonts w:ascii="Times New Roman" w:hAnsi="Times New Roman"/>
          <w:sz w:val="28"/>
          <w:szCs w:val="28"/>
        </w:rPr>
      </w:pPr>
    </w:p>
    <w:sectPr w:rsidR="006E11DB" w:rsidRPr="00B73723" w:rsidSect="00B73723">
      <w:headerReference w:type="default" r:id="rId9"/>
      <w:footerReference w:type="even" r:id="rId10"/>
      <w:footerReference w:type="default" r:id="rId11"/>
      <w:pgSz w:w="11907" w:h="16840" w:code="9"/>
      <w:pgMar w:top="1134" w:right="1134" w:bottom="851" w:left="1134" w:header="567" w:footer="567" w:gutter="0"/>
      <w:cols w:space="720"/>
      <w:docGrid w:linePitch="3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94BC1" w14:textId="77777777" w:rsidR="00A961F2" w:rsidRDefault="00A961F2">
      <w:r>
        <w:separator/>
      </w:r>
    </w:p>
  </w:endnote>
  <w:endnote w:type="continuationSeparator" w:id="0">
    <w:p w14:paraId="27CF8067" w14:textId="77777777" w:rsidR="00A961F2" w:rsidRDefault="00A96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Vni 03 LinotypeZapfino Three"/>
    <w:panose1 w:val="02020803070505020304"/>
    <w:charset w:val="00"/>
    <w:family w:val="roman"/>
    <w:notTrueType/>
    <w:pitch w:val="default"/>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DDA97" w14:textId="77777777" w:rsidR="00943176" w:rsidRDefault="00943176" w:rsidP="00B728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379D7D" w14:textId="77777777" w:rsidR="00943176" w:rsidRDefault="00943176" w:rsidP="00B7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9221C" w14:textId="77777777" w:rsidR="00943176" w:rsidRPr="005A2B15" w:rsidRDefault="00943176" w:rsidP="006312C5">
    <w:pPr>
      <w:pStyle w:val="Footer"/>
      <w:tabs>
        <w:tab w:val="clear" w:pos="8640"/>
        <w:tab w:val="right" w:pos="9356"/>
      </w:tabs>
      <w:rPr>
        <w:rFonts w:ascii="Times New Roman" w:hAnsi="Times New Roman"/>
        <w:b w:val="0"/>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3AA79" w14:textId="77777777" w:rsidR="00A961F2" w:rsidRDefault="00A961F2">
      <w:r>
        <w:separator/>
      </w:r>
    </w:p>
  </w:footnote>
  <w:footnote w:type="continuationSeparator" w:id="0">
    <w:p w14:paraId="31C23B74" w14:textId="77777777" w:rsidR="00A961F2" w:rsidRDefault="00A96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5E02F" w14:textId="47AB8000" w:rsidR="00943176" w:rsidRPr="00B73723" w:rsidRDefault="00943176" w:rsidP="00B73723">
    <w:pPr>
      <w:pStyle w:val="Header"/>
      <w:rPr>
        <w:rFonts w:ascii="Times New Roman" w:hAnsi="Times New Roman"/>
        <w:sz w:val="28"/>
        <w:szCs w:val="28"/>
      </w:rPr>
    </w:pPr>
  </w:p>
  <w:p w14:paraId="195A4802" w14:textId="77777777" w:rsidR="00B73723" w:rsidRPr="00B73723" w:rsidRDefault="00B73723" w:rsidP="00B73723">
    <w:pPr>
      <w:pStyle w:val="Head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276FB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2">
    <w:nsid w:val="0172169D"/>
    <w:multiLevelType w:val="hybridMultilevel"/>
    <w:tmpl w:val="5F280C64"/>
    <w:lvl w:ilvl="0" w:tplc="AE6A83EE">
      <w:numFmt w:val="bullet"/>
      <w:pStyle w:val="dau-"/>
      <w:lvlText w:val="-"/>
      <w:lvlJc w:val="left"/>
      <w:pPr>
        <w:ind w:left="12118" w:hanging="360"/>
      </w:pPr>
      <w:rPr>
        <w:rFonts w:ascii="Times New Roman" w:eastAsia="Times New Roman" w:hAnsi="Times New Roman" w:cs="Times New Roman" w:hint="default"/>
      </w:rPr>
    </w:lvl>
    <w:lvl w:ilvl="1" w:tplc="04090003" w:tentative="1">
      <w:start w:val="1"/>
      <w:numFmt w:val="bullet"/>
      <w:lvlText w:val="o"/>
      <w:lvlJc w:val="left"/>
      <w:pPr>
        <w:ind w:left="6820" w:hanging="360"/>
      </w:pPr>
      <w:rPr>
        <w:rFonts w:ascii="Courier New" w:hAnsi="Courier New" w:cs="Courier New" w:hint="default"/>
      </w:rPr>
    </w:lvl>
    <w:lvl w:ilvl="2" w:tplc="04090005" w:tentative="1">
      <w:start w:val="1"/>
      <w:numFmt w:val="bullet"/>
      <w:lvlText w:val=""/>
      <w:lvlJc w:val="left"/>
      <w:pPr>
        <w:ind w:left="7540" w:hanging="360"/>
      </w:pPr>
      <w:rPr>
        <w:rFonts w:ascii="Wingdings" w:hAnsi="Wingdings" w:hint="default"/>
      </w:rPr>
    </w:lvl>
    <w:lvl w:ilvl="3" w:tplc="04090001" w:tentative="1">
      <w:start w:val="1"/>
      <w:numFmt w:val="bullet"/>
      <w:lvlText w:val=""/>
      <w:lvlJc w:val="left"/>
      <w:pPr>
        <w:ind w:left="8260" w:hanging="360"/>
      </w:pPr>
      <w:rPr>
        <w:rFonts w:ascii="Symbol" w:hAnsi="Symbol" w:hint="default"/>
      </w:rPr>
    </w:lvl>
    <w:lvl w:ilvl="4" w:tplc="04090003" w:tentative="1">
      <w:start w:val="1"/>
      <w:numFmt w:val="bullet"/>
      <w:lvlText w:val="o"/>
      <w:lvlJc w:val="left"/>
      <w:pPr>
        <w:ind w:left="8980" w:hanging="360"/>
      </w:pPr>
      <w:rPr>
        <w:rFonts w:ascii="Courier New" w:hAnsi="Courier New" w:cs="Courier New" w:hint="default"/>
      </w:rPr>
    </w:lvl>
    <w:lvl w:ilvl="5" w:tplc="04090005" w:tentative="1">
      <w:start w:val="1"/>
      <w:numFmt w:val="bullet"/>
      <w:lvlText w:val=""/>
      <w:lvlJc w:val="left"/>
      <w:pPr>
        <w:ind w:left="9700" w:hanging="360"/>
      </w:pPr>
      <w:rPr>
        <w:rFonts w:ascii="Wingdings" w:hAnsi="Wingdings" w:hint="default"/>
      </w:rPr>
    </w:lvl>
    <w:lvl w:ilvl="6" w:tplc="04090001" w:tentative="1">
      <w:start w:val="1"/>
      <w:numFmt w:val="bullet"/>
      <w:lvlText w:val=""/>
      <w:lvlJc w:val="left"/>
      <w:pPr>
        <w:ind w:left="10420" w:hanging="360"/>
      </w:pPr>
      <w:rPr>
        <w:rFonts w:ascii="Symbol" w:hAnsi="Symbol" w:hint="default"/>
      </w:rPr>
    </w:lvl>
    <w:lvl w:ilvl="7" w:tplc="04090003" w:tentative="1">
      <w:start w:val="1"/>
      <w:numFmt w:val="bullet"/>
      <w:lvlText w:val="o"/>
      <w:lvlJc w:val="left"/>
      <w:pPr>
        <w:ind w:left="11140" w:hanging="360"/>
      </w:pPr>
      <w:rPr>
        <w:rFonts w:ascii="Courier New" w:hAnsi="Courier New" w:cs="Courier New" w:hint="default"/>
      </w:rPr>
    </w:lvl>
    <w:lvl w:ilvl="8" w:tplc="04090005" w:tentative="1">
      <w:start w:val="1"/>
      <w:numFmt w:val="bullet"/>
      <w:lvlText w:val=""/>
      <w:lvlJc w:val="left"/>
      <w:pPr>
        <w:ind w:left="11860" w:hanging="360"/>
      </w:pPr>
      <w:rPr>
        <w:rFonts w:ascii="Wingdings" w:hAnsi="Wingdings" w:hint="default"/>
      </w:rPr>
    </w:lvl>
  </w:abstractNum>
  <w:abstractNum w:abstractNumId="3">
    <w:nsid w:val="017478B1"/>
    <w:multiLevelType w:val="hybridMultilevel"/>
    <w:tmpl w:val="EADCBD0E"/>
    <w:lvl w:ilvl="0" w:tplc="0BF891FC">
      <w:start w:val="1"/>
      <w:numFmt w:val="bullet"/>
      <w:lvlText w:val="-"/>
      <w:lvlJc w:val="left"/>
      <w:pPr>
        <w:ind w:left="720" w:hanging="360"/>
      </w:pPr>
      <w:rPr>
        <w:rFonts w:ascii="Arial" w:hAnsi="Arial" w:hint="default"/>
      </w:rPr>
    </w:lvl>
    <w:lvl w:ilvl="1" w:tplc="04090003" w:tentative="1">
      <w:start w:val="1"/>
      <w:numFmt w:val="bullet"/>
      <w:pStyle w:val="Tieude1"/>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pStyle w:val="Bang"/>
      <w:lvlText w:val="o"/>
      <w:lvlJc w:val="left"/>
      <w:pPr>
        <w:ind w:left="3600" w:hanging="360"/>
      </w:pPr>
      <w:rPr>
        <w:rFonts w:ascii="Courier New" w:hAnsi="Courier New" w:cs="Courier New" w:hint="default"/>
      </w:rPr>
    </w:lvl>
    <w:lvl w:ilvl="5" w:tplc="04090005" w:tentative="1">
      <w:start w:val="1"/>
      <w:numFmt w:val="bullet"/>
      <w:pStyle w:val="Hinh"/>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21531"/>
    <w:multiLevelType w:val="hybridMultilevel"/>
    <w:tmpl w:val="0E24BAE6"/>
    <w:lvl w:ilvl="0" w:tplc="CE96DA74">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8A314EE"/>
    <w:multiLevelType w:val="hybridMultilevel"/>
    <w:tmpl w:val="62222A6E"/>
    <w:lvl w:ilvl="0" w:tplc="1486C690">
      <w:numFmt w:val="bullet"/>
      <w:pStyle w:val="dau"/>
      <w:lvlText w:val="+"/>
      <w:lvlJc w:val="left"/>
      <w:pPr>
        <w:ind w:left="1287" w:hanging="360"/>
      </w:pPr>
      <w:rPr>
        <w:rFonts w:ascii="Times New Roman" w:eastAsia="Arial"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11272EA4"/>
    <w:multiLevelType w:val="hybridMultilevel"/>
    <w:tmpl w:val="EE586150"/>
    <w:lvl w:ilvl="0" w:tplc="A23A2B90">
      <w:start w:val="1"/>
      <w:numFmt w:val="decimal"/>
      <w:suff w:val="space"/>
      <w:lvlText w:val="%1."/>
      <w:lvlJc w:val="left"/>
      <w:pPr>
        <w:ind w:left="780" w:hanging="360"/>
      </w:pPr>
      <w:rPr>
        <w:rFonts w:hint="default"/>
        <w:b w:val="0"/>
        <w:bCs w:val="0"/>
      </w:rPr>
    </w:lvl>
    <w:lvl w:ilvl="1" w:tplc="6E425658">
      <w:start w:val="1"/>
      <w:numFmt w:val="lowerLetter"/>
      <w:lvlText w:val="%2."/>
      <w:lvlJc w:val="left"/>
      <w:pPr>
        <w:ind w:left="2100" w:hanging="960"/>
      </w:pPr>
      <w:rPr>
        <w:rFonts w:hint="default"/>
        <w:b/>
      </w:r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7">
    <w:nsid w:val="1B82064A"/>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1EEB4BCA"/>
    <w:multiLevelType w:val="hybridMultilevel"/>
    <w:tmpl w:val="E252E0CE"/>
    <w:lvl w:ilvl="0" w:tplc="D57EBD2C">
      <w:start w:val="1"/>
      <w:numFmt w:val="lowerLetter"/>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9">
    <w:nsid w:val="22D57DA1"/>
    <w:multiLevelType w:val="hybridMultilevel"/>
    <w:tmpl w:val="0CFEC916"/>
    <w:lvl w:ilvl="0" w:tplc="134CAB7A">
      <w:start w:val="4"/>
      <w:numFmt w:val="decimal"/>
      <w:lvlText w:val="%1."/>
      <w:lvlJc w:val="left"/>
      <w:pPr>
        <w:ind w:left="843" w:hanging="360"/>
      </w:pPr>
      <w:rPr>
        <w:rFonts w:hint="default"/>
      </w:rPr>
    </w:lvl>
    <w:lvl w:ilvl="1" w:tplc="04090019" w:tentative="1">
      <w:start w:val="1"/>
      <w:numFmt w:val="lowerLetter"/>
      <w:lvlText w:val="%2."/>
      <w:lvlJc w:val="left"/>
      <w:pPr>
        <w:ind w:left="1563" w:hanging="360"/>
      </w:pPr>
    </w:lvl>
    <w:lvl w:ilvl="2" w:tplc="0409001B" w:tentative="1">
      <w:start w:val="1"/>
      <w:numFmt w:val="lowerRoman"/>
      <w:lvlText w:val="%3."/>
      <w:lvlJc w:val="right"/>
      <w:pPr>
        <w:ind w:left="2283" w:hanging="180"/>
      </w:pPr>
    </w:lvl>
    <w:lvl w:ilvl="3" w:tplc="0409000F" w:tentative="1">
      <w:start w:val="1"/>
      <w:numFmt w:val="decimal"/>
      <w:lvlText w:val="%4."/>
      <w:lvlJc w:val="left"/>
      <w:pPr>
        <w:ind w:left="3003" w:hanging="360"/>
      </w:pPr>
    </w:lvl>
    <w:lvl w:ilvl="4" w:tplc="04090019" w:tentative="1">
      <w:start w:val="1"/>
      <w:numFmt w:val="lowerLetter"/>
      <w:lvlText w:val="%5."/>
      <w:lvlJc w:val="left"/>
      <w:pPr>
        <w:ind w:left="3723" w:hanging="360"/>
      </w:pPr>
    </w:lvl>
    <w:lvl w:ilvl="5" w:tplc="0409001B" w:tentative="1">
      <w:start w:val="1"/>
      <w:numFmt w:val="lowerRoman"/>
      <w:lvlText w:val="%6."/>
      <w:lvlJc w:val="right"/>
      <w:pPr>
        <w:ind w:left="4443" w:hanging="180"/>
      </w:pPr>
    </w:lvl>
    <w:lvl w:ilvl="6" w:tplc="0409000F" w:tentative="1">
      <w:start w:val="1"/>
      <w:numFmt w:val="decimal"/>
      <w:lvlText w:val="%7."/>
      <w:lvlJc w:val="left"/>
      <w:pPr>
        <w:ind w:left="5163" w:hanging="360"/>
      </w:pPr>
    </w:lvl>
    <w:lvl w:ilvl="7" w:tplc="04090019" w:tentative="1">
      <w:start w:val="1"/>
      <w:numFmt w:val="lowerLetter"/>
      <w:lvlText w:val="%8."/>
      <w:lvlJc w:val="left"/>
      <w:pPr>
        <w:ind w:left="5883" w:hanging="360"/>
      </w:pPr>
    </w:lvl>
    <w:lvl w:ilvl="8" w:tplc="0409001B" w:tentative="1">
      <w:start w:val="1"/>
      <w:numFmt w:val="lowerRoman"/>
      <w:lvlText w:val="%9."/>
      <w:lvlJc w:val="right"/>
      <w:pPr>
        <w:ind w:left="6603" w:hanging="180"/>
      </w:pPr>
    </w:lvl>
  </w:abstractNum>
  <w:abstractNum w:abstractNumId="10">
    <w:nsid w:val="25AF68A4"/>
    <w:multiLevelType w:val="multilevel"/>
    <w:tmpl w:val="FEB02BA0"/>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pStyle w:val="a"/>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326A3F63"/>
    <w:multiLevelType w:val="hybridMultilevel"/>
    <w:tmpl w:val="EC80B086"/>
    <w:lvl w:ilvl="0" w:tplc="6772108E">
      <w:start w:val="1"/>
      <w:numFmt w:val="bullet"/>
      <w:suff w:val="space"/>
      <w:lvlText w:val="-"/>
      <w:lvlJc w:val="left"/>
      <w:pPr>
        <w:ind w:left="1364" w:hanging="360"/>
      </w:pPr>
      <w:rPr>
        <w:rFonts w:ascii="Times New Roman" w:hAnsi="Times New Roman" w:cs="Times New Roman" w:hint="default"/>
        <w:b/>
        <w:i w:val="0"/>
        <w:color w:val="auto"/>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2">
    <w:nsid w:val="42015BBF"/>
    <w:multiLevelType w:val="hybridMultilevel"/>
    <w:tmpl w:val="7C1EEE96"/>
    <w:lvl w:ilvl="0" w:tplc="F2E039DE">
      <w:numFmt w:val="bullet"/>
      <w:lvlText w:val="-"/>
      <w:lvlJc w:val="left"/>
      <w:pPr>
        <w:ind w:left="1262" w:hanging="360"/>
      </w:pPr>
      <w:rPr>
        <w:rFonts w:ascii="Times New Roman" w:eastAsia="Times New Roman" w:hAnsi="Times New Roman" w:cs="Times New Roman"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3">
    <w:nsid w:val="42F90F46"/>
    <w:multiLevelType w:val="hybridMultilevel"/>
    <w:tmpl w:val="CCA8DE76"/>
    <w:lvl w:ilvl="0" w:tplc="7F428110">
      <w:start w:val="1"/>
      <w:numFmt w:val="lowerLetter"/>
      <w:suff w:val="space"/>
      <w:lvlText w:val="%1)"/>
      <w:lvlJc w:val="left"/>
      <w:pPr>
        <w:ind w:left="92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4320600E"/>
    <w:multiLevelType w:val="hybridMultilevel"/>
    <w:tmpl w:val="9B7EB65C"/>
    <w:lvl w:ilvl="0" w:tplc="3ACE7E1A">
      <w:start w:val="1"/>
      <w:numFmt w:val="bullet"/>
      <w:pStyle w:val="-bulet"/>
      <w:lvlText w:val="-"/>
      <w:lvlJc w:val="left"/>
      <w:pPr>
        <w:ind w:left="720" w:hanging="360"/>
      </w:pPr>
      <w:rPr>
        <w:rFonts w:ascii="Arial" w:eastAsia="Times New Roman"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99F13D8"/>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6">
    <w:nsid w:val="4AAD19AA"/>
    <w:multiLevelType w:val="hybridMultilevel"/>
    <w:tmpl w:val="63369718"/>
    <w:lvl w:ilvl="0" w:tplc="0974F58C">
      <w:start w:val="1"/>
      <w:numFmt w:val="decimal"/>
      <w:lvlText w:val="Điều %1."/>
      <w:lvlJc w:val="left"/>
      <w:pPr>
        <w:tabs>
          <w:tab w:val="num" w:pos="360"/>
        </w:tabs>
        <w:ind w:left="360" w:hanging="360"/>
      </w:pPr>
      <w:rPr>
        <w:rFonts w:ascii="Times New Roman" w:hAnsi="Times New Roman" w:hint="default"/>
        <w:b/>
        <w:i w:val="0"/>
        <w:sz w:val="24"/>
        <w:szCs w:val="24"/>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nsid w:val="4E931B71"/>
    <w:multiLevelType w:val="hybridMultilevel"/>
    <w:tmpl w:val="FF18DE34"/>
    <w:lvl w:ilvl="0" w:tplc="05CEF8E6">
      <w:start w:val="3"/>
      <w:numFmt w:val="bullet"/>
      <w:pStyle w:val="gach"/>
      <w:lvlText w:val="-"/>
      <w:lvlJc w:val="right"/>
      <w:pPr>
        <w:ind w:left="1287" w:hanging="360"/>
      </w:pPr>
      <w:rPr>
        <w:rFonts w:ascii="Times New Roman" w:hAnsi="Times New Roman" w:cs="Times New Roman"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503E317D"/>
    <w:multiLevelType w:val="multilevel"/>
    <w:tmpl w:val="335EF042"/>
    <w:lvl w:ilvl="0">
      <w:start w:val="1"/>
      <w:numFmt w:val="lowerLetter"/>
      <w:pStyle w:val="Tieudechinh"/>
      <w:lvlText w:val="%1)"/>
      <w:lvlJc w:val="left"/>
      <w:pPr>
        <w:ind w:left="0" w:firstLine="567"/>
      </w:pPr>
      <w:rPr>
        <w:rFonts w:hint="default"/>
        <w:b/>
        <w:i w:val="0"/>
        <w:sz w:val="30"/>
        <w:u w:val="single"/>
      </w:rPr>
    </w:lvl>
    <w:lvl w:ilvl="1">
      <w:start w:val="1"/>
      <w:numFmt w:val="decimal"/>
      <w:lvlText w:val="%1.%2"/>
      <w:lvlJc w:val="left"/>
      <w:pPr>
        <w:ind w:left="284" w:hanging="171"/>
      </w:pPr>
      <w:rPr>
        <w:rFonts w:ascii="Times New Roman Bold" w:hAnsi="Times New Roman Bold" w:hint="default"/>
        <w:b/>
        <w:i w:val="0"/>
        <w:sz w:val="26"/>
        <w:lang w:val="vi-VN"/>
      </w:rPr>
    </w:lvl>
    <w:lvl w:ilvl="2">
      <w:start w:val="1"/>
      <w:numFmt w:val="decimal"/>
      <w:pStyle w:val="Tieude2"/>
      <w:lvlText w:val="%1.%2.%3"/>
      <w:lvlJc w:val="left"/>
      <w:pPr>
        <w:ind w:left="284" w:hanging="284"/>
      </w:pPr>
      <w:rPr>
        <w:rFonts w:ascii="Times New Roman Bold" w:hAnsi="Times New Roman Bold" w:hint="default"/>
        <w:b/>
        <w:i w:val="0"/>
        <w:sz w:val="26"/>
      </w:rPr>
    </w:lvl>
    <w:lvl w:ilvl="3">
      <w:start w:val="1"/>
      <w:numFmt w:val="lowerLetter"/>
      <w:pStyle w:val="Tieude3"/>
      <w:lvlText w:val="%4)"/>
      <w:lvlJc w:val="left"/>
      <w:pPr>
        <w:ind w:left="567" w:hanging="170"/>
      </w:pPr>
      <w:rPr>
        <w:rFonts w:ascii="Times New Roman Bold" w:hAnsi="Times New Roman Bold" w:hint="default"/>
        <w:b/>
        <w:i/>
        <w:sz w:val="26"/>
      </w:rPr>
    </w:lvl>
    <w:lvl w:ilvl="4">
      <w:start w:val="1"/>
      <w:numFmt w:val="decimal"/>
      <w:lvlRestart w:val="0"/>
      <w:pStyle w:val="Tieude3"/>
      <w:lvlText w:val="Bảng %5."/>
      <w:lvlJc w:val="left"/>
      <w:pPr>
        <w:ind w:left="1134" w:hanging="567"/>
      </w:pPr>
      <w:rPr>
        <w:rFonts w:ascii="Times New Roman Bold" w:hAnsi="Times New Roman Bold" w:hint="default"/>
        <w:b/>
        <w:i w:val="0"/>
        <w:sz w:val="26"/>
      </w:rPr>
    </w:lvl>
    <w:lvl w:ilvl="5">
      <w:start w:val="1"/>
      <w:numFmt w:val="decimal"/>
      <w:lvlRestart w:val="0"/>
      <w:lvlText w:val="Hình %6."/>
      <w:lvlJc w:val="left"/>
      <w:pPr>
        <w:ind w:left="567" w:firstLine="0"/>
      </w:pPr>
      <w:rPr>
        <w:rFonts w:ascii="Times New Roman" w:hAnsi="Times New Roman" w:hint="default"/>
        <w:b w:val="0"/>
        <w:i/>
        <w:sz w:val="22"/>
      </w:rPr>
    </w:lvl>
    <w:lvl w:ilvl="6">
      <w:start w:val="1"/>
      <w:numFmt w:val="decimal"/>
      <w:lvlText w:val="%7."/>
      <w:lvlJc w:val="left"/>
      <w:pPr>
        <w:ind w:left="1134" w:hanging="567"/>
      </w:pPr>
      <w:rPr>
        <w:rFonts w:hint="default"/>
      </w:rPr>
    </w:lvl>
    <w:lvl w:ilvl="7">
      <w:start w:val="1"/>
      <w:numFmt w:val="bullet"/>
      <w:lvlText w:val="*"/>
      <w:lvlJc w:val="left"/>
      <w:pPr>
        <w:ind w:left="2880" w:hanging="360"/>
      </w:pPr>
      <w:rPr>
        <w:rFonts w:ascii="Times New Roman Bold" w:hAnsi="Times New Roman Bold" w:cs="Times New Roman" w:hint="default"/>
        <w:b/>
        <w:i w:val="0"/>
        <w:sz w:val="26"/>
      </w:rPr>
    </w:lvl>
    <w:lvl w:ilvl="8">
      <w:start w:val="1"/>
      <w:numFmt w:val="lowerRoman"/>
      <w:lvlText w:val="%9."/>
      <w:lvlJc w:val="left"/>
      <w:pPr>
        <w:ind w:left="3240" w:hanging="360"/>
      </w:pPr>
      <w:rPr>
        <w:rFonts w:hint="default"/>
      </w:rPr>
    </w:lvl>
  </w:abstractNum>
  <w:abstractNum w:abstractNumId="19">
    <w:nsid w:val="5E1F289C"/>
    <w:multiLevelType w:val="multilevel"/>
    <w:tmpl w:val="6DA015AE"/>
    <w:lvl w:ilvl="0">
      <w:start w:val="1"/>
      <w:numFmt w:val="decimal"/>
      <w:suff w:val="space"/>
      <w:lvlText w:val="CHƯƠNG %1:"/>
      <w:lvlJc w:val="right"/>
      <w:pPr>
        <w:ind w:left="851" w:firstLine="141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suff w:val="space"/>
      <w:lvlText w:val="%1.%2."/>
      <w:lvlJc w:val="right"/>
      <w:pPr>
        <w:ind w:left="851" w:firstLine="0"/>
      </w:pPr>
      <w:rPr>
        <w:rFonts w:ascii="Times New Roman Bold" w:hAnsi="Times New Roman Bold" w:cs="Times New Roman" w:hint="default"/>
        <w:b/>
        <w:i w:val="0"/>
        <w:color w:val="002060"/>
        <w:w w:val="100"/>
        <w:sz w:val="26"/>
        <w:szCs w:val="26"/>
      </w:rPr>
    </w:lvl>
    <w:lvl w:ilvl="2">
      <w:start w:val="1"/>
      <w:numFmt w:val="decimal"/>
      <w:suff w:val="space"/>
      <w:lvlText w:val="%1.%2.%3."/>
      <w:lvlJc w:val="right"/>
      <w:pPr>
        <w:ind w:left="851" w:firstLine="0"/>
      </w:pPr>
      <w:rPr>
        <w:rFonts w:ascii="Times New Roman Bold" w:hAnsi="Times New Roman Bold" w:hint="default"/>
        <w:b/>
        <w:i w:val="0"/>
        <w:caps/>
        <w:color w:val="002060"/>
        <w:w w:val="100"/>
        <w:sz w:val="26"/>
        <w:szCs w:val="26"/>
      </w:rPr>
    </w:lvl>
    <w:lvl w:ilvl="3">
      <w:start w:val="1"/>
      <w:numFmt w:val="lowerLetter"/>
      <w:suff w:val="space"/>
      <w:lvlText w:val="%1.%2.%3.%4."/>
      <w:lvlJc w:val="right"/>
      <w:pPr>
        <w:ind w:left="851" w:firstLine="0"/>
      </w:pPr>
      <w:rPr>
        <w:rFonts w:ascii="Times New Roman Bold" w:hAnsi="Times New Roman Bold" w:hint="default"/>
        <w:b/>
        <w:i w:val="0"/>
        <w:color w:val="002060"/>
        <w:spacing w:val="-6"/>
        <w:w w:val="100"/>
        <w:sz w:val="26"/>
      </w:rPr>
    </w:lvl>
    <w:lvl w:ilvl="4">
      <w:start w:val="1"/>
      <w:numFmt w:val="none"/>
      <w:pStyle w:val="Chuong1m"/>
      <w:suff w:val="nothing"/>
      <w:lvlText w:val=""/>
      <w:lvlJc w:val="left"/>
      <w:pPr>
        <w:ind w:left="851" w:firstLine="0"/>
      </w:pPr>
      <w:rPr>
        <w:rFonts w:ascii="Times New Roman" w:hAnsi="Times New Roman" w:hint="default"/>
      </w:rPr>
    </w:lvl>
    <w:lvl w:ilvl="5">
      <w:start w:val="1"/>
      <w:numFmt w:val="bullet"/>
      <w:suff w:val="space"/>
      <w:lvlText w:val=""/>
      <w:lvlJc w:val="left"/>
      <w:pPr>
        <w:ind w:left="964" w:hanging="397"/>
      </w:pPr>
      <w:rPr>
        <w:rFonts w:ascii="Symbol" w:hAnsi="Symbol" w:hint="default"/>
      </w:rPr>
    </w:lvl>
    <w:lvl w:ilvl="6">
      <w:start w:val="1"/>
      <w:numFmt w:val="bullet"/>
      <w:pStyle w:val="Normallc"/>
      <w:suff w:val="space"/>
      <w:lvlText w:val=""/>
      <w:lvlJc w:val="left"/>
      <w:pPr>
        <w:ind w:left="5869" w:hanging="340"/>
      </w:pPr>
      <w:rPr>
        <w:rFonts w:ascii="Symbol" w:hAnsi="Symbol" w:hint="default"/>
      </w:rPr>
    </w:lvl>
    <w:lvl w:ilvl="7">
      <w:start w:val="1"/>
      <w:numFmt w:val="none"/>
      <w:lvlRestart w:val="1"/>
      <w:suff w:val="space"/>
      <w:lvlText w:val=""/>
      <w:lvlJc w:val="left"/>
      <w:pPr>
        <w:ind w:left="964" w:hanging="113"/>
      </w:pPr>
      <w:rPr>
        <w:rFonts w:ascii="Times New Roman" w:hAnsi="Times New Roman" w:hint="default"/>
        <w:b w:val="0"/>
        <w:i/>
        <w:sz w:val="22"/>
      </w:rPr>
    </w:lvl>
    <w:lvl w:ilvl="8">
      <w:start w:val="1"/>
      <w:numFmt w:val="none"/>
      <w:lvlRestart w:val="1"/>
      <w:suff w:val="space"/>
      <w:lvlText w:val=""/>
      <w:lvlJc w:val="left"/>
      <w:pPr>
        <w:ind w:left="964" w:hanging="113"/>
      </w:pPr>
      <w:rPr>
        <w:rFonts w:ascii="Times New Roman" w:hAnsi="Times New Roman" w:hint="default"/>
        <w:b w:val="0"/>
        <w:i/>
        <w:sz w:val="22"/>
      </w:rPr>
    </w:lvl>
  </w:abstractNum>
  <w:abstractNum w:abstractNumId="20">
    <w:nsid w:val="5F2A2AE7"/>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1">
    <w:nsid w:val="6450187F"/>
    <w:multiLevelType w:val="hybridMultilevel"/>
    <w:tmpl w:val="F01E4C72"/>
    <w:lvl w:ilvl="0" w:tplc="FFFFFFFF">
      <w:start w:val="1"/>
      <w:numFmt w:val="bullet"/>
      <w:lvlText w:val="-"/>
      <w:lvlJc w:val="left"/>
      <w:pPr>
        <w:tabs>
          <w:tab w:val="num" w:pos="720"/>
        </w:tabs>
        <w:ind w:left="720" w:hanging="360"/>
      </w:pPr>
      <w:rPr>
        <w:rFonts w:ascii="VNI-Times" w:hAnsi="VNI-Times" w:hint="default"/>
      </w:rPr>
    </w:lvl>
    <w:lvl w:ilvl="1" w:tplc="FFFFFFFF">
      <w:start w:val="1"/>
      <w:numFmt w:val="bullet"/>
      <w:lvlText w:val="-"/>
      <w:lvlJc w:val="left"/>
      <w:pPr>
        <w:tabs>
          <w:tab w:val="num" w:pos="1440"/>
        </w:tabs>
        <w:ind w:left="1440" w:hanging="360"/>
      </w:pPr>
      <w:rPr>
        <w:rFonts w:ascii="VNI-Times" w:hAnsi="VNI-Times" w:hint="default"/>
      </w:rPr>
    </w:lvl>
    <w:lvl w:ilvl="2" w:tplc="FFFFFFFF">
      <w:start w:val="1"/>
      <w:numFmt w:val="bullet"/>
      <w:lvlText w:val=""/>
      <w:lvlJc w:val="left"/>
      <w:pPr>
        <w:tabs>
          <w:tab w:val="num" w:pos="2160"/>
        </w:tabs>
        <w:ind w:left="2160" w:hanging="360"/>
      </w:pPr>
      <w:rPr>
        <w:rFonts w:ascii="Wingdings" w:hAnsi="Wingdings" w:hint="default"/>
      </w:rPr>
    </w:lvl>
    <w:lvl w:ilvl="3" w:tplc="120E0948">
      <w:start w:val="4"/>
      <w:numFmt w:val="bullet"/>
      <w:lvlText w:val=""/>
      <w:lvlJc w:val="left"/>
      <w:pPr>
        <w:ind w:left="1211" w:hanging="360"/>
      </w:pPr>
      <w:rPr>
        <w:rFonts w:ascii="Symbol" w:eastAsia="Times New Roman" w:hAnsi="Symbol" w:cs="Times New Roman" w:hint="default"/>
      </w:rPr>
    </w:lvl>
    <w:lvl w:ilvl="4" w:tplc="FFFFFFFF">
      <w:start w:val="1"/>
      <w:numFmt w:val="bullet"/>
      <w:lvlText w:val="o"/>
      <w:lvlJc w:val="left"/>
      <w:pPr>
        <w:tabs>
          <w:tab w:val="num" w:pos="1778"/>
        </w:tabs>
        <w:ind w:left="1778"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67101FEE"/>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3">
    <w:nsid w:val="68D16B4C"/>
    <w:multiLevelType w:val="hybridMultilevel"/>
    <w:tmpl w:val="563CD210"/>
    <w:lvl w:ilvl="0" w:tplc="0DA4D14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72016B84"/>
    <w:multiLevelType w:val="hybridMultilevel"/>
    <w:tmpl w:val="10D07360"/>
    <w:lvl w:ilvl="0" w:tplc="BBCCF5A2">
      <w:start w:val="1"/>
      <w:numFmt w:val="bullet"/>
      <w:suff w:val="space"/>
      <w:lvlText w:val="-"/>
      <w:lvlJc w:val="left"/>
      <w:pPr>
        <w:ind w:left="705" w:firstLine="0"/>
      </w:pPr>
      <w:rPr>
        <w:rFonts w:ascii="Times New Roman" w:hAnsi="Times New Roman" w:cs="Times New Roman" w:hint="default"/>
        <w:b/>
        <w:i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nsid w:val="73F835E0"/>
    <w:multiLevelType w:val="multilevel"/>
    <w:tmpl w:val="E9D63994"/>
    <w:lvl w:ilvl="0">
      <w:start w:val="1"/>
      <w:numFmt w:val="decimal"/>
      <w:lvlText w:val="%1."/>
      <w:lvlJc w:val="left"/>
      <w:pPr>
        <w:tabs>
          <w:tab w:val="num" w:pos="927"/>
        </w:tabs>
        <w:ind w:left="927" w:hanging="360"/>
      </w:pPr>
      <w:rPr>
        <w:rFonts w:hint="default"/>
        <w:b/>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6">
    <w:nsid w:val="75E70250"/>
    <w:multiLevelType w:val="multilevel"/>
    <w:tmpl w:val="AD8A37A4"/>
    <w:lvl w:ilvl="0">
      <w:start w:val="7"/>
      <w:numFmt w:val="decimal"/>
      <w:pStyle w:val="canhchu"/>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nsid w:val="75FC0C52"/>
    <w:multiLevelType w:val="hybridMultilevel"/>
    <w:tmpl w:val="C9B23EDA"/>
    <w:lvl w:ilvl="0" w:tplc="42F2CFB4">
      <w:start w:val="1"/>
      <w:numFmt w:val="lowerLetter"/>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8">
    <w:nsid w:val="7B763D8C"/>
    <w:multiLevelType w:val="hybridMultilevel"/>
    <w:tmpl w:val="0B727E46"/>
    <w:lvl w:ilvl="0" w:tplc="EBD6FFE2">
      <w:start w:val="1"/>
      <w:numFmt w:val="lowerLetter"/>
      <w:suff w:val="space"/>
      <w:lvlText w:val="%1)"/>
      <w:lvlJc w:val="left"/>
      <w:pPr>
        <w:ind w:left="780"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9">
    <w:nsid w:val="7E391C6A"/>
    <w:multiLevelType w:val="hybridMultilevel"/>
    <w:tmpl w:val="E9D63994"/>
    <w:lvl w:ilvl="0" w:tplc="E9AE515E">
      <w:start w:val="1"/>
      <w:numFmt w:val="decimal"/>
      <w:lvlText w:val="%1."/>
      <w:lvlJc w:val="left"/>
      <w:pPr>
        <w:tabs>
          <w:tab w:val="num" w:pos="927"/>
        </w:tabs>
        <w:ind w:left="927" w:hanging="360"/>
      </w:pPr>
      <w:rPr>
        <w:rFonts w:hint="default"/>
        <w:b/>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0"/>
  </w:num>
  <w:num w:numId="4">
    <w:abstractNumId w:val="26"/>
  </w:num>
  <w:num w:numId="5">
    <w:abstractNumId w:val="3"/>
  </w:num>
  <w:num w:numId="6">
    <w:abstractNumId w:val="2"/>
  </w:num>
  <w:num w:numId="7">
    <w:abstractNumId w:val="5"/>
  </w:num>
  <w:num w:numId="8">
    <w:abstractNumId w:val="18"/>
  </w:num>
  <w:num w:numId="9">
    <w:abstractNumId w:val="6"/>
  </w:num>
  <w:num w:numId="10">
    <w:abstractNumId w:val="24"/>
  </w:num>
  <w:num w:numId="11">
    <w:abstractNumId w:val="13"/>
  </w:num>
  <w:num w:numId="12">
    <w:abstractNumId w:val="4"/>
  </w:num>
  <w:num w:numId="13">
    <w:abstractNumId w:val="28"/>
  </w:num>
  <w:num w:numId="14">
    <w:abstractNumId w:val="27"/>
  </w:num>
  <w:num w:numId="15">
    <w:abstractNumId w:val="19"/>
  </w:num>
  <w:num w:numId="16">
    <w:abstractNumId w:val="11"/>
  </w:num>
  <w:num w:numId="17">
    <w:abstractNumId w:val="8"/>
  </w:num>
  <w:num w:numId="18">
    <w:abstractNumId w:val="9"/>
  </w:num>
  <w:num w:numId="19">
    <w:abstractNumId w:val="0"/>
  </w:num>
  <w:num w:numId="20">
    <w:abstractNumId w:val="29"/>
  </w:num>
  <w:num w:numId="21">
    <w:abstractNumId w:val="15"/>
  </w:num>
  <w:num w:numId="22">
    <w:abstractNumId w:val="20"/>
  </w:num>
  <w:num w:numId="23">
    <w:abstractNumId w:val="25"/>
  </w:num>
  <w:num w:numId="24">
    <w:abstractNumId w:val="7"/>
  </w:num>
  <w:num w:numId="25">
    <w:abstractNumId w:val="22"/>
  </w:num>
  <w:num w:numId="26">
    <w:abstractNumId w:val="16"/>
  </w:num>
  <w:num w:numId="27">
    <w:abstractNumId w:val="12"/>
  </w:num>
  <w:num w:numId="28">
    <w:abstractNumId w:val="21"/>
  </w:num>
  <w:num w:numId="29">
    <w:abstractNumId w:val="1"/>
  </w:num>
  <w:num w:numId="30">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664"/>
    <w:rsid w:val="000007CE"/>
    <w:rsid w:val="00007F84"/>
    <w:rsid w:val="00012D21"/>
    <w:rsid w:val="00026196"/>
    <w:rsid w:val="00027694"/>
    <w:rsid w:val="00030C4B"/>
    <w:rsid w:val="00036E9A"/>
    <w:rsid w:val="00041DBB"/>
    <w:rsid w:val="00045F3E"/>
    <w:rsid w:val="00046787"/>
    <w:rsid w:val="00046F1A"/>
    <w:rsid w:val="00050411"/>
    <w:rsid w:val="000519A1"/>
    <w:rsid w:val="00052B62"/>
    <w:rsid w:val="0005427F"/>
    <w:rsid w:val="00064361"/>
    <w:rsid w:val="0007315C"/>
    <w:rsid w:val="00074AAA"/>
    <w:rsid w:val="0007736B"/>
    <w:rsid w:val="00081520"/>
    <w:rsid w:val="00082923"/>
    <w:rsid w:val="00090D29"/>
    <w:rsid w:val="00091830"/>
    <w:rsid w:val="00096AC0"/>
    <w:rsid w:val="00097795"/>
    <w:rsid w:val="00097A38"/>
    <w:rsid w:val="000A0AEF"/>
    <w:rsid w:val="000A3ABE"/>
    <w:rsid w:val="000A3D16"/>
    <w:rsid w:val="000A6487"/>
    <w:rsid w:val="000A7CF4"/>
    <w:rsid w:val="000B2A79"/>
    <w:rsid w:val="000B369F"/>
    <w:rsid w:val="000B4DA0"/>
    <w:rsid w:val="000C147C"/>
    <w:rsid w:val="000C1BFF"/>
    <w:rsid w:val="000C689B"/>
    <w:rsid w:val="000D2855"/>
    <w:rsid w:val="000D51D2"/>
    <w:rsid w:val="000E6144"/>
    <w:rsid w:val="000E71D7"/>
    <w:rsid w:val="000E7DE2"/>
    <w:rsid w:val="000E7ED7"/>
    <w:rsid w:val="000F0B13"/>
    <w:rsid w:val="000F43C7"/>
    <w:rsid w:val="000F5BD7"/>
    <w:rsid w:val="00103242"/>
    <w:rsid w:val="00104396"/>
    <w:rsid w:val="00104DEE"/>
    <w:rsid w:val="001058ED"/>
    <w:rsid w:val="00113647"/>
    <w:rsid w:val="00113CE9"/>
    <w:rsid w:val="00115E06"/>
    <w:rsid w:val="00123B0A"/>
    <w:rsid w:val="001262AD"/>
    <w:rsid w:val="00130C46"/>
    <w:rsid w:val="00130F9B"/>
    <w:rsid w:val="001331D2"/>
    <w:rsid w:val="00137A0D"/>
    <w:rsid w:val="00137F0B"/>
    <w:rsid w:val="001447CE"/>
    <w:rsid w:val="001469D0"/>
    <w:rsid w:val="00147130"/>
    <w:rsid w:val="00152538"/>
    <w:rsid w:val="00157504"/>
    <w:rsid w:val="00157F7F"/>
    <w:rsid w:val="00162CFE"/>
    <w:rsid w:val="00166143"/>
    <w:rsid w:val="001662E8"/>
    <w:rsid w:val="00170FE4"/>
    <w:rsid w:val="00182968"/>
    <w:rsid w:val="00183FD8"/>
    <w:rsid w:val="0018463C"/>
    <w:rsid w:val="00186287"/>
    <w:rsid w:val="00186C8C"/>
    <w:rsid w:val="00187D77"/>
    <w:rsid w:val="00192094"/>
    <w:rsid w:val="00192C8E"/>
    <w:rsid w:val="001949D3"/>
    <w:rsid w:val="001A35BE"/>
    <w:rsid w:val="001A77F0"/>
    <w:rsid w:val="001B1BC6"/>
    <w:rsid w:val="001B7488"/>
    <w:rsid w:val="001C2F58"/>
    <w:rsid w:val="001D226C"/>
    <w:rsid w:val="001E0278"/>
    <w:rsid w:val="001E2E1F"/>
    <w:rsid w:val="001F1664"/>
    <w:rsid w:val="001F2E14"/>
    <w:rsid w:val="001F4965"/>
    <w:rsid w:val="0020030A"/>
    <w:rsid w:val="00200DF9"/>
    <w:rsid w:val="00203612"/>
    <w:rsid w:val="002114A9"/>
    <w:rsid w:val="0022335C"/>
    <w:rsid w:val="0023281F"/>
    <w:rsid w:val="0023535E"/>
    <w:rsid w:val="00235906"/>
    <w:rsid w:val="002365DB"/>
    <w:rsid w:val="00242949"/>
    <w:rsid w:val="0025657B"/>
    <w:rsid w:val="00256BA7"/>
    <w:rsid w:val="00261E7E"/>
    <w:rsid w:val="00263DE2"/>
    <w:rsid w:val="0026476A"/>
    <w:rsid w:val="00264A9D"/>
    <w:rsid w:val="00273726"/>
    <w:rsid w:val="00276257"/>
    <w:rsid w:val="0028691C"/>
    <w:rsid w:val="002921F5"/>
    <w:rsid w:val="002925E5"/>
    <w:rsid w:val="002A11A4"/>
    <w:rsid w:val="002A58A2"/>
    <w:rsid w:val="002A7B2A"/>
    <w:rsid w:val="002B1AE8"/>
    <w:rsid w:val="002B2751"/>
    <w:rsid w:val="002B367D"/>
    <w:rsid w:val="002B6A0A"/>
    <w:rsid w:val="002B70FF"/>
    <w:rsid w:val="002C20DC"/>
    <w:rsid w:val="002C3A56"/>
    <w:rsid w:val="002C425E"/>
    <w:rsid w:val="002C5489"/>
    <w:rsid w:val="002C74E4"/>
    <w:rsid w:val="002D05B4"/>
    <w:rsid w:val="002D08F7"/>
    <w:rsid w:val="002D3BD7"/>
    <w:rsid w:val="002D7299"/>
    <w:rsid w:val="002E0AF9"/>
    <w:rsid w:val="002E1E0B"/>
    <w:rsid w:val="002F684F"/>
    <w:rsid w:val="002F69DF"/>
    <w:rsid w:val="00302F29"/>
    <w:rsid w:val="00305070"/>
    <w:rsid w:val="00311B24"/>
    <w:rsid w:val="00314AC4"/>
    <w:rsid w:val="003179B1"/>
    <w:rsid w:val="00320A2C"/>
    <w:rsid w:val="00320FE4"/>
    <w:rsid w:val="00330799"/>
    <w:rsid w:val="00331493"/>
    <w:rsid w:val="00333597"/>
    <w:rsid w:val="0033472B"/>
    <w:rsid w:val="00334C2F"/>
    <w:rsid w:val="00335677"/>
    <w:rsid w:val="00341837"/>
    <w:rsid w:val="00342401"/>
    <w:rsid w:val="00342E38"/>
    <w:rsid w:val="00343527"/>
    <w:rsid w:val="00345735"/>
    <w:rsid w:val="00351DDE"/>
    <w:rsid w:val="00352F07"/>
    <w:rsid w:val="00353288"/>
    <w:rsid w:val="00357A03"/>
    <w:rsid w:val="003651FB"/>
    <w:rsid w:val="0036588C"/>
    <w:rsid w:val="0037270F"/>
    <w:rsid w:val="003812F1"/>
    <w:rsid w:val="00382275"/>
    <w:rsid w:val="003911F5"/>
    <w:rsid w:val="00397D06"/>
    <w:rsid w:val="003A2331"/>
    <w:rsid w:val="003A343B"/>
    <w:rsid w:val="003A6668"/>
    <w:rsid w:val="003B34C6"/>
    <w:rsid w:val="003B71CA"/>
    <w:rsid w:val="003C14B8"/>
    <w:rsid w:val="003C18E8"/>
    <w:rsid w:val="003C2C71"/>
    <w:rsid w:val="003C7879"/>
    <w:rsid w:val="003D1692"/>
    <w:rsid w:val="003D16AC"/>
    <w:rsid w:val="003D171E"/>
    <w:rsid w:val="003D2FBD"/>
    <w:rsid w:val="003D75DC"/>
    <w:rsid w:val="003E4400"/>
    <w:rsid w:val="003E4774"/>
    <w:rsid w:val="003E592D"/>
    <w:rsid w:val="003F3802"/>
    <w:rsid w:val="003F7839"/>
    <w:rsid w:val="003F7905"/>
    <w:rsid w:val="004020C3"/>
    <w:rsid w:val="00413F90"/>
    <w:rsid w:val="004154B5"/>
    <w:rsid w:val="00415A07"/>
    <w:rsid w:val="0042006E"/>
    <w:rsid w:val="004261CE"/>
    <w:rsid w:val="00426D96"/>
    <w:rsid w:val="00432C55"/>
    <w:rsid w:val="0043465F"/>
    <w:rsid w:val="00437898"/>
    <w:rsid w:val="00441793"/>
    <w:rsid w:val="004503C9"/>
    <w:rsid w:val="0045162A"/>
    <w:rsid w:val="0045240D"/>
    <w:rsid w:val="004539C0"/>
    <w:rsid w:val="0045654C"/>
    <w:rsid w:val="00456A54"/>
    <w:rsid w:val="00463EC6"/>
    <w:rsid w:val="0046623C"/>
    <w:rsid w:val="00467F2B"/>
    <w:rsid w:val="00471516"/>
    <w:rsid w:val="0047158D"/>
    <w:rsid w:val="004770C5"/>
    <w:rsid w:val="00481727"/>
    <w:rsid w:val="004820D0"/>
    <w:rsid w:val="004820D3"/>
    <w:rsid w:val="00482369"/>
    <w:rsid w:val="00484B0B"/>
    <w:rsid w:val="004932AA"/>
    <w:rsid w:val="004A0482"/>
    <w:rsid w:val="004A11BA"/>
    <w:rsid w:val="004A5693"/>
    <w:rsid w:val="004A6C87"/>
    <w:rsid w:val="004B1FC5"/>
    <w:rsid w:val="004C0310"/>
    <w:rsid w:val="004C1BEE"/>
    <w:rsid w:val="004C4D43"/>
    <w:rsid w:val="004E043D"/>
    <w:rsid w:val="004E2EAC"/>
    <w:rsid w:val="004F2103"/>
    <w:rsid w:val="004F3609"/>
    <w:rsid w:val="004F46F2"/>
    <w:rsid w:val="00503CD5"/>
    <w:rsid w:val="005109D5"/>
    <w:rsid w:val="00516686"/>
    <w:rsid w:val="005222DA"/>
    <w:rsid w:val="00531DE4"/>
    <w:rsid w:val="005411A0"/>
    <w:rsid w:val="00542D63"/>
    <w:rsid w:val="005443CD"/>
    <w:rsid w:val="005450DB"/>
    <w:rsid w:val="00546D22"/>
    <w:rsid w:val="00547DB7"/>
    <w:rsid w:val="00547FD6"/>
    <w:rsid w:val="0055017B"/>
    <w:rsid w:val="00555736"/>
    <w:rsid w:val="00557F9A"/>
    <w:rsid w:val="00570049"/>
    <w:rsid w:val="005736DA"/>
    <w:rsid w:val="00580813"/>
    <w:rsid w:val="005833D3"/>
    <w:rsid w:val="00584578"/>
    <w:rsid w:val="0058566A"/>
    <w:rsid w:val="00587089"/>
    <w:rsid w:val="00590AC8"/>
    <w:rsid w:val="00591D08"/>
    <w:rsid w:val="005934E7"/>
    <w:rsid w:val="00595C6F"/>
    <w:rsid w:val="005A54F1"/>
    <w:rsid w:val="005B125C"/>
    <w:rsid w:val="005B4C8B"/>
    <w:rsid w:val="005B5DC9"/>
    <w:rsid w:val="005B5E3E"/>
    <w:rsid w:val="005B74D5"/>
    <w:rsid w:val="005C0F75"/>
    <w:rsid w:val="005C139A"/>
    <w:rsid w:val="005C6E21"/>
    <w:rsid w:val="005D6F84"/>
    <w:rsid w:val="005F0783"/>
    <w:rsid w:val="005F3FA7"/>
    <w:rsid w:val="005F45F6"/>
    <w:rsid w:val="005F5B51"/>
    <w:rsid w:val="005F613F"/>
    <w:rsid w:val="00601BA2"/>
    <w:rsid w:val="00603180"/>
    <w:rsid w:val="00610F19"/>
    <w:rsid w:val="00614A54"/>
    <w:rsid w:val="006167FF"/>
    <w:rsid w:val="006174F9"/>
    <w:rsid w:val="006249E4"/>
    <w:rsid w:val="00625477"/>
    <w:rsid w:val="00626CBE"/>
    <w:rsid w:val="006308DD"/>
    <w:rsid w:val="006312C5"/>
    <w:rsid w:val="00632301"/>
    <w:rsid w:val="006343F7"/>
    <w:rsid w:val="0063469E"/>
    <w:rsid w:val="006347E7"/>
    <w:rsid w:val="00637196"/>
    <w:rsid w:val="00637D41"/>
    <w:rsid w:val="00641829"/>
    <w:rsid w:val="006419DB"/>
    <w:rsid w:val="00642F0D"/>
    <w:rsid w:val="0064360C"/>
    <w:rsid w:val="00646776"/>
    <w:rsid w:val="00647EA2"/>
    <w:rsid w:val="00654E27"/>
    <w:rsid w:val="00657709"/>
    <w:rsid w:val="00657CBD"/>
    <w:rsid w:val="00657CDA"/>
    <w:rsid w:val="00663A03"/>
    <w:rsid w:val="00664F75"/>
    <w:rsid w:val="00665CA9"/>
    <w:rsid w:val="00667F92"/>
    <w:rsid w:val="006751AB"/>
    <w:rsid w:val="00683748"/>
    <w:rsid w:val="0068601C"/>
    <w:rsid w:val="00686FEA"/>
    <w:rsid w:val="00687A04"/>
    <w:rsid w:val="0069352E"/>
    <w:rsid w:val="00694A40"/>
    <w:rsid w:val="00695DD2"/>
    <w:rsid w:val="006A473E"/>
    <w:rsid w:val="006A6C58"/>
    <w:rsid w:val="006A7CCB"/>
    <w:rsid w:val="006B1E34"/>
    <w:rsid w:val="006D15EB"/>
    <w:rsid w:val="006D714C"/>
    <w:rsid w:val="006D7CC9"/>
    <w:rsid w:val="006E11DB"/>
    <w:rsid w:val="006F3E37"/>
    <w:rsid w:val="006F7882"/>
    <w:rsid w:val="007003FF"/>
    <w:rsid w:val="007028C1"/>
    <w:rsid w:val="00703F63"/>
    <w:rsid w:val="00706369"/>
    <w:rsid w:val="00710F85"/>
    <w:rsid w:val="007143F6"/>
    <w:rsid w:val="00714484"/>
    <w:rsid w:val="0072156E"/>
    <w:rsid w:val="00726CC0"/>
    <w:rsid w:val="00733814"/>
    <w:rsid w:val="00734182"/>
    <w:rsid w:val="00736FEF"/>
    <w:rsid w:val="00743266"/>
    <w:rsid w:val="00745E9F"/>
    <w:rsid w:val="0075121F"/>
    <w:rsid w:val="00752232"/>
    <w:rsid w:val="007616A4"/>
    <w:rsid w:val="007634EB"/>
    <w:rsid w:val="00776B4C"/>
    <w:rsid w:val="00782E65"/>
    <w:rsid w:val="007846F9"/>
    <w:rsid w:val="007858EA"/>
    <w:rsid w:val="00787DE2"/>
    <w:rsid w:val="007911FB"/>
    <w:rsid w:val="00795AD4"/>
    <w:rsid w:val="00796099"/>
    <w:rsid w:val="007A3917"/>
    <w:rsid w:val="007A53A7"/>
    <w:rsid w:val="007A7C4A"/>
    <w:rsid w:val="007C0C93"/>
    <w:rsid w:val="007C2F6F"/>
    <w:rsid w:val="007C66EC"/>
    <w:rsid w:val="007D04C0"/>
    <w:rsid w:val="007D6939"/>
    <w:rsid w:val="007D6DEF"/>
    <w:rsid w:val="007E0715"/>
    <w:rsid w:val="007E13D5"/>
    <w:rsid w:val="007E7001"/>
    <w:rsid w:val="007E7EDD"/>
    <w:rsid w:val="007F05DF"/>
    <w:rsid w:val="007F2ED2"/>
    <w:rsid w:val="00800946"/>
    <w:rsid w:val="00801590"/>
    <w:rsid w:val="00802567"/>
    <w:rsid w:val="00804780"/>
    <w:rsid w:val="00804ECB"/>
    <w:rsid w:val="0081635A"/>
    <w:rsid w:val="00821196"/>
    <w:rsid w:val="00822A4C"/>
    <w:rsid w:val="00830724"/>
    <w:rsid w:val="00831729"/>
    <w:rsid w:val="00834969"/>
    <w:rsid w:val="00837F83"/>
    <w:rsid w:val="00844624"/>
    <w:rsid w:val="008466A6"/>
    <w:rsid w:val="00854D94"/>
    <w:rsid w:val="008620DB"/>
    <w:rsid w:val="00862334"/>
    <w:rsid w:val="00862797"/>
    <w:rsid w:val="00887C0E"/>
    <w:rsid w:val="008933C8"/>
    <w:rsid w:val="008A062A"/>
    <w:rsid w:val="008A3854"/>
    <w:rsid w:val="008A59BF"/>
    <w:rsid w:val="008A704E"/>
    <w:rsid w:val="008A7560"/>
    <w:rsid w:val="008B299A"/>
    <w:rsid w:val="008B6AF8"/>
    <w:rsid w:val="008B7D85"/>
    <w:rsid w:val="008C5263"/>
    <w:rsid w:val="008D39E3"/>
    <w:rsid w:val="008D7AD5"/>
    <w:rsid w:val="008E027A"/>
    <w:rsid w:val="008E027F"/>
    <w:rsid w:val="008E1703"/>
    <w:rsid w:val="008E27A4"/>
    <w:rsid w:val="008E7671"/>
    <w:rsid w:val="008E7DB0"/>
    <w:rsid w:val="008F4A94"/>
    <w:rsid w:val="00900571"/>
    <w:rsid w:val="00903FEA"/>
    <w:rsid w:val="00905146"/>
    <w:rsid w:val="00905174"/>
    <w:rsid w:val="0091228A"/>
    <w:rsid w:val="009131AC"/>
    <w:rsid w:val="0091510D"/>
    <w:rsid w:val="00922A9D"/>
    <w:rsid w:val="00922ADF"/>
    <w:rsid w:val="00922B56"/>
    <w:rsid w:val="0092384F"/>
    <w:rsid w:val="009239E3"/>
    <w:rsid w:val="00925464"/>
    <w:rsid w:val="009359D6"/>
    <w:rsid w:val="0094083A"/>
    <w:rsid w:val="0094312F"/>
    <w:rsid w:val="00943176"/>
    <w:rsid w:val="009442D5"/>
    <w:rsid w:val="009460AA"/>
    <w:rsid w:val="00946744"/>
    <w:rsid w:val="00946893"/>
    <w:rsid w:val="00947B65"/>
    <w:rsid w:val="00947C45"/>
    <w:rsid w:val="00951016"/>
    <w:rsid w:val="00952244"/>
    <w:rsid w:val="009532D4"/>
    <w:rsid w:val="00954937"/>
    <w:rsid w:val="00956076"/>
    <w:rsid w:val="009575CA"/>
    <w:rsid w:val="00961565"/>
    <w:rsid w:val="00961CBB"/>
    <w:rsid w:val="009720FF"/>
    <w:rsid w:val="0097225F"/>
    <w:rsid w:val="009743FD"/>
    <w:rsid w:val="0097490E"/>
    <w:rsid w:val="0097521B"/>
    <w:rsid w:val="00981452"/>
    <w:rsid w:val="00993AE8"/>
    <w:rsid w:val="00994881"/>
    <w:rsid w:val="009A48E2"/>
    <w:rsid w:val="009A5C6A"/>
    <w:rsid w:val="009A5FF7"/>
    <w:rsid w:val="009A6F66"/>
    <w:rsid w:val="009B6F96"/>
    <w:rsid w:val="009C754A"/>
    <w:rsid w:val="009D0246"/>
    <w:rsid w:val="009D7EF0"/>
    <w:rsid w:val="009E3D3F"/>
    <w:rsid w:val="009E480D"/>
    <w:rsid w:val="009E72C1"/>
    <w:rsid w:val="009F0E10"/>
    <w:rsid w:val="009F3968"/>
    <w:rsid w:val="009F6DFE"/>
    <w:rsid w:val="00A063EF"/>
    <w:rsid w:val="00A100A1"/>
    <w:rsid w:val="00A10B68"/>
    <w:rsid w:val="00A11DAC"/>
    <w:rsid w:val="00A1202F"/>
    <w:rsid w:val="00A155D3"/>
    <w:rsid w:val="00A228BC"/>
    <w:rsid w:val="00A228E1"/>
    <w:rsid w:val="00A30766"/>
    <w:rsid w:val="00A366D6"/>
    <w:rsid w:val="00A40D2F"/>
    <w:rsid w:val="00A44869"/>
    <w:rsid w:val="00A471BF"/>
    <w:rsid w:val="00A479C7"/>
    <w:rsid w:val="00A52202"/>
    <w:rsid w:val="00A55AB1"/>
    <w:rsid w:val="00A56DDC"/>
    <w:rsid w:val="00A617CA"/>
    <w:rsid w:val="00A74652"/>
    <w:rsid w:val="00A74E2C"/>
    <w:rsid w:val="00A74E5C"/>
    <w:rsid w:val="00A76A09"/>
    <w:rsid w:val="00A819CD"/>
    <w:rsid w:val="00A83D44"/>
    <w:rsid w:val="00A868BE"/>
    <w:rsid w:val="00A90D2F"/>
    <w:rsid w:val="00A9357C"/>
    <w:rsid w:val="00A961F2"/>
    <w:rsid w:val="00AA3FC5"/>
    <w:rsid w:val="00AA61C0"/>
    <w:rsid w:val="00AA7CBD"/>
    <w:rsid w:val="00AB187F"/>
    <w:rsid w:val="00AB6472"/>
    <w:rsid w:val="00AB724E"/>
    <w:rsid w:val="00AC1819"/>
    <w:rsid w:val="00AC480F"/>
    <w:rsid w:val="00AC4E3E"/>
    <w:rsid w:val="00AC638D"/>
    <w:rsid w:val="00AC78FC"/>
    <w:rsid w:val="00AD20D8"/>
    <w:rsid w:val="00AD356E"/>
    <w:rsid w:val="00AD3D77"/>
    <w:rsid w:val="00AD42A4"/>
    <w:rsid w:val="00AD43FF"/>
    <w:rsid w:val="00AD5026"/>
    <w:rsid w:val="00AE17DA"/>
    <w:rsid w:val="00AE4934"/>
    <w:rsid w:val="00AE55FC"/>
    <w:rsid w:val="00AE6327"/>
    <w:rsid w:val="00AF228D"/>
    <w:rsid w:val="00AF51E2"/>
    <w:rsid w:val="00AF56BF"/>
    <w:rsid w:val="00AF5ADD"/>
    <w:rsid w:val="00AF7AFB"/>
    <w:rsid w:val="00B00D97"/>
    <w:rsid w:val="00B03232"/>
    <w:rsid w:val="00B043DF"/>
    <w:rsid w:val="00B116BF"/>
    <w:rsid w:val="00B11EAC"/>
    <w:rsid w:val="00B20A26"/>
    <w:rsid w:val="00B21FE7"/>
    <w:rsid w:val="00B264E2"/>
    <w:rsid w:val="00B26793"/>
    <w:rsid w:val="00B27347"/>
    <w:rsid w:val="00B27CA7"/>
    <w:rsid w:val="00B30E95"/>
    <w:rsid w:val="00B3114F"/>
    <w:rsid w:val="00B35470"/>
    <w:rsid w:val="00B40EC1"/>
    <w:rsid w:val="00B50DC4"/>
    <w:rsid w:val="00B54AC5"/>
    <w:rsid w:val="00B63BC4"/>
    <w:rsid w:val="00B65AF8"/>
    <w:rsid w:val="00B665A1"/>
    <w:rsid w:val="00B6712A"/>
    <w:rsid w:val="00B728CE"/>
    <w:rsid w:val="00B73723"/>
    <w:rsid w:val="00B7373E"/>
    <w:rsid w:val="00B7549E"/>
    <w:rsid w:val="00B80654"/>
    <w:rsid w:val="00B81F65"/>
    <w:rsid w:val="00B94EE9"/>
    <w:rsid w:val="00B95242"/>
    <w:rsid w:val="00BA0222"/>
    <w:rsid w:val="00BA1B44"/>
    <w:rsid w:val="00BA29EB"/>
    <w:rsid w:val="00BA735C"/>
    <w:rsid w:val="00BB235E"/>
    <w:rsid w:val="00BB2943"/>
    <w:rsid w:val="00BB42D6"/>
    <w:rsid w:val="00BB502D"/>
    <w:rsid w:val="00BC28B1"/>
    <w:rsid w:val="00BC4D2E"/>
    <w:rsid w:val="00BC61C6"/>
    <w:rsid w:val="00BD3A4D"/>
    <w:rsid w:val="00BD4869"/>
    <w:rsid w:val="00BD76E2"/>
    <w:rsid w:val="00BE20D2"/>
    <w:rsid w:val="00BE6B2D"/>
    <w:rsid w:val="00BF5027"/>
    <w:rsid w:val="00BF762B"/>
    <w:rsid w:val="00C01ECA"/>
    <w:rsid w:val="00C01FA0"/>
    <w:rsid w:val="00C03E78"/>
    <w:rsid w:val="00C04B70"/>
    <w:rsid w:val="00C06B74"/>
    <w:rsid w:val="00C07F9E"/>
    <w:rsid w:val="00C31219"/>
    <w:rsid w:val="00C32D0E"/>
    <w:rsid w:val="00C34151"/>
    <w:rsid w:val="00C37AEB"/>
    <w:rsid w:val="00C404A9"/>
    <w:rsid w:val="00C40A06"/>
    <w:rsid w:val="00C41040"/>
    <w:rsid w:val="00C4116C"/>
    <w:rsid w:val="00C419FB"/>
    <w:rsid w:val="00C420BD"/>
    <w:rsid w:val="00C426D6"/>
    <w:rsid w:val="00C475A0"/>
    <w:rsid w:val="00C53DDC"/>
    <w:rsid w:val="00C566F3"/>
    <w:rsid w:val="00C56F73"/>
    <w:rsid w:val="00C630AD"/>
    <w:rsid w:val="00C66C35"/>
    <w:rsid w:val="00C70303"/>
    <w:rsid w:val="00C7328C"/>
    <w:rsid w:val="00C76827"/>
    <w:rsid w:val="00C770C1"/>
    <w:rsid w:val="00C776E7"/>
    <w:rsid w:val="00C8155F"/>
    <w:rsid w:val="00C86A8E"/>
    <w:rsid w:val="00C90146"/>
    <w:rsid w:val="00C94AB2"/>
    <w:rsid w:val="00C95278"/>
    <w:rsid w:val="00C95D99"/>
    <w:rsid w:val="00CA22F7"/>
    <w:rsid w:val="00CA2339"/>
    <w:rsid w:val="00CA2B1E"/>
    <w:rsid w:val="00CA4C1E"/>
    <w:rsid w:val="00CB0FB3"/>
    <w:rsid w:val="00CB183D"/>
    <w:rsid w:val="00CB3368"/>
    <w:rsid w:val="00CB400D"/>
    <w:rsid w:val="00CB58CA"/>
    <w:rsid w:val="00CB59BC"/>
    <w:rsid w:val="00CB6427"/>
    <w:rsid w:val="00CC069E"/>
    <w:rsid w:val="00CC2854"/>
    <w:rsid w:val="00CC4DB5"/>
    <w:rsid w:val="00CC692A"/>
    <w:rsid w:val="00CD556C"/>
    <w:rsid w:val="00CD59E7"/>
    <w:rsid w:val="00CD63B0"/>
    <w:rsid w:val="00CE0ADB"/>
    <w:rsid w:val="00CE1C99"/>
    <w:rsid w:val="00CF026F"/>
    <w:rsid w:val="00CF03CC"/>
    <w:rsid w:val="00D000C0"/>
    <w:rsid w:val="00D002F8"/>
    <w:rsid w:val="00D01531"/>
    <w:rsid w:val="00D0261D"/>
    <w:rsid w:val="00D13296"/>
    <w:rsid w:val="00D17482"/>
    <w:rsid w:val="00D206F9"/>
    <w:rsid w:val="00D26587"/>
    <w:rsid w:val="00D355DA"/>
    <w:rsid w:val="00D35C99"/>
    <w:rsid w:val="00D40011"/>
    <w:rsid w:val="00D409F2"/>
    <w:rsid w:val="00D4153B"/>
    <w:rsid w:val="00D43CCC"/>
    <w:rsid w:val="00D47DD6"/>
    <w:rsid w:val="00D52AC4"/>
    <w:rsid w:val="00D53BC8"/>
    <w:rsid w:val="00D55FB2"/>
    <w:rsid w:val="00D56C4E"/>
    <w:rsid w:val="00D60485"/>
    <w:rsid w:val="00D6068F"/>
    <w:rsid w:val="00D647D0"/>
    <w:rsid w:val="00D72250"/>
    <w:rsid w:val="00D77016"/>
    <w:rsid w:val="00D82E7F"/>
    <w:rsid w:val="00D82F4A"/>
    <w:rsid w:val="00D87554"/>
    <w:rsid w:val="00D9068C"/>
    <w:rsid w:val="00D91333"/>
    <w:rsid w:val="00D964A3"/>
    <w:rsid w:val="00D96A4E"/>
    <w:rsid w:val="00DA567A"/>
    <w:rsid w:val="00DB1890"/>
    <w:rsid w:val="00DB3E88"/>
    <w:rsid w:val="00DB5959"/>
    <w:rsid w:val="00DC00EE"/>
    <w:rsid w:val="00DC0BA9"/>
    <w:rsid w:val="00DC5A7F"/>
    <w:rsid w:val="00DD2EF8"/>
    <w:rsid w:val="00DD41AA"/>
    <w:rsid w:val="00DD6F33"/>
    <w:rsid w:val="00DE18F9"/>
    <w:rsid w:val="00DE6179"/>
    <w:rsid w:val="00DF1445"/>
    <w:rsid w:val="00DF1EBF"/>
    <w:rsid w:val="00DF2394"/>
    <w:rsid w:val="00DF3E79"/>
    <w:rsid w:val="00E00AAC"/>
    <w:rsid w:val="00E00B82"/>
    <w:rsid w:val="00E0470A"/>
    <w:rsid w:val="00E127E2"/>
    <w:rsid w:val="00E15097"/>
    <w:rsid w:val="00E17786"/>
    <w:rsid w:val="00E20553"/>
    <w:rsid w:val="00E20EC7"/>
    <w:rsid w:val="00E264BD"/>
    <w:rsid w:val="00E2721D"/>
    <w:rsid w:val="00E30EA9"/>
    <w:rsid w:val="00E31414"/>
    <w:rsid w:val="00E3494C"/>
    <w:rsid w:val="00E34973"/>
    <w:rsid w:val="00E36573"/>
    <w:rsid w:val="00E42DEC"/>
    <w:rsid w:val="00E4569A"/>
    <w:rsid w:val="00E52D59"/>
    <w:rsid w:val="00E54292"/>
    <w:rsid w:val="00E55AAB"/>
    <w:rsid w:val="00E561F3"/>
    <w:rsid w:val="00E620D8"/>
    <w:rsid w:val="00E64989"/>
    <w:rsid w:val="00E67280"/>
    <w:rsid w:val="00E72BA9"/>
    <w:rsid w:val="00E75850"/>
    <w:rsid w:val="00E77C45"/>
    <w:rsid w:val="00E80BE1"/>
    <w:rsid w:val="00E81C32"/>
    <w:rsid w:val="00E8226A"/>
    <w:rsid w:val="00E837EE"/>
    <w:rsid w:val="00E9030E"/>
    <w:rsid w:val="00E912DB"/>
    <w:rsid w:val="00E916F3"/>
    <w:rsid w:val="00EA081D"/>
    <w:rsid w:val="00EA1BD3"/>
    <w:rsid w:val="00EA76A2"/>
    <w:rsid w:val="00EA7A62"/>
    <w:rsid w:val="00EA7C0D"/>
    <w:rsid w:val="00EB1A6E"/>
    <w:rsid w:val="00EB2F41"/>
    <w:rsid w:val="00EB45E3"/>
    <w:rsid w:val="00EC1466"/>
    <w:rsid w:val="00EC16B8"/>
    <w:rsid w:val="00EC37EA"/>
    <w:rsid w:val="00EC5038"/>
    <w:rsid w:val="00EC7984"/>
    <w:rsid w:val="00ED7C69"/>
    <w:rsid w:val="00EE06F3"/>
    <w:rsid w:val="00EF1198"/>
    <w:rsid w:val="00EF451D"/>
    <w:rsid w:val="00EF5FD9"/>
    <w:rsid w:val="00F025F4"/>
    <w:rsid w:val="00F10352"/>
    <w:rsid w:val="00F15284"/>
    <w:rsid w:val="00F175C2"/>
    <w:rsid w:val="00F17E68"/>
    <w:rsid w:val="00F22AC0"/>
    <w:rsid w:val="00F33180"/>
    <w:rsid w:val="00F40959"/>
    <w:rsid w:val="00F44A7B"/>
    <w:rsid w:val="00F466F7"/>
    <w:rsid w:val="00F46925"/>
    <w:rsid w:val="00F560AA"/>
    <w:rsid w:val="00F61A7A"/>
    <w:rsid w:val="00F623EE"/>
    <w:rsid w:val="00F659D8"/>
    <w:rsid w:val="00F66115"/>
    <w:rsid w:val="00F71ED4"/>
    <w:rsid w:val="00F767F6"/>
    <w:rsid w:val="00F76B46"/>
    <w:rsid w:val="00F7792C"/>
    <w:rsid w:val="00F80B3A"/>
    <w:rsid w:val="00F80D1D"/>
    <w:rsid w:val="00F82085"/>
    <w:rsid w:val="00F826DC"/>
    <w:rsid w:val="00F84115"/>
    <w:rsid w:val="00F85003"/>
    <w:rsid w:val="00F93FF2"/>
    <w:rsid w:val="00F94D96"/>
    <w:rsid w:val="00F95946"/>
    <w:rsid w:val="00F96A88"/>
    <w:rsid w:val="00F97DC4"/>
    <w:rsid w:val="00FA5822"/>
    <w:rsid w:val="00FA63CF"/>
    <w:rsid w:val="00FA6C7D"/>
    <w:rsid w:val="00FA7103"/>
    <w:rsid w:val="00FA79A9"/>
    <w:rsid w:val="00FB0497"/>
    <w:rsid w:val="00FB362C"/>
    <w:rsid w:val="00FB4F82"/>
    <w:rsid w:val="00FC0FDE"/>
    <w:rsid w:val="00FC1E6D"/>
    <w:rsid w:val="00FC2455"/>
    <w:rsid w:val="00FD1154"/>
    <w:rsid w:val="00FD16DE"/>
    <w:rsid w:val="00FD4A33"/>
    <w:rsid w:val="00FD59E5"/>
    <w:rsid w:val="00FD7834"/>
    <w:rsid w:val="00FE06A1"/>
    <w:rsid w:val="00FE1B14"/>
    <w:rsid w:val="00FE1BBE"/>
    <w:rsid w:val="00FE276E"/>
    <w:rsid w:val="00FE4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C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lsdException w:name="Emphasis" w:semiHidden="0" w:uiPriority="0" w:unhideWhenUsed="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770C5"/>
    <w:pPr>
      <w:spacing w:after="0" w:line="240" w:lineRule="auto"/>
    </w:pPr>
    <w:rPr>
      <w:rFonts w:ascii="VNI-Times" w:eastAsia="Times New Roman" w:hAnsi="VNI-Times" w:cs="Times New Roman"/>
      <w:b/>
      <w:sz w:val="26"/>
      <w:szCs w:val="20"/>
    </w:rPr>
  </w:style>
  <w:style w:type="paragraph" w:styleId="Heading1">
    <w:name w:val="heading 1"/>
    <w:aliases w:val="Heading 1 Char Char,DB,ch­¬ng Char,Chương 1,VN,MVA,h1,heading,h11,h12,h13,BSL,H-1,BVI,RepHead1,C,ADB Heading 1,Chuong"/>
    <w:basedOn w:val="Normal"/>
    <w:next w:val="Normal"/>
    <w:link w:val="Heading1Char"/>
    <w:qFormat/>
    <w:rsid w:val="0097225F"/>
    <w:pPr>
      <w:keepNext/>
      <w:tabs>
        <w:tab w:val="center" w:pos="1985"/>
        <w:tab w:val="center" w:pos="8505"/>
      </w:tabs>
      <w:outlineLvl w:val="0"/>
    </w:pPr>
    <w:rPr>
      <w:b w:val="0"/>
      <w:sz w:val="24"/>
    </w:rPr>
  </w:style>
  <w:style w:type="paragraph" w:styleId="Heading2">
    <w:name w:val="heading 2"/>
    <w:aliases w:val="h2,MVA2,Heading 2-A,Appendix 1- Titre 2 Char,h2 Char,MVA2 Char Char Char,Char1 Char Char Char Char Char Char Char Char Char,TITLE I,2 headline,Heading 2 Char Char Char,BVI2,Heading 2-BVI,RepHead2,A-Üb-Nr-2,Nr-1.1,A-2,A-Ü"/>
    <w:basedOn w:val="Normal"/>
    <w:link w:val="Heading2Char"/>
    <w:qFormat/>
    <w:rsid w:val="005A54F1"/>
    <w:pPr>
      <w:spacing w:before="100" w:beforeAutospacing="1" w:after="100" w:afterAutospacing="1"/>
      <w:outlineLvl w:val="1"/>
    </w:pPr>
    <w:rPr>
      <w:rFonts w:ascii="Times New Roman" w:hAnsi="Times New Roman"/>
      <w:bCs/>
      <w:sz w:val="36"/>
      <w:szCs w:val="36"/>
    </w:rPr>
  </w:style>
  <w:style w:type="paragraph" w:styleId="Heading3">
    <w:name w:val="heading 3"/>
    <w:aliases w:val="TITLE II,Heading 3 Char Char Char,Heading 3 Char Char Char Char,Heading 3 Char1 Char,Heading 31.2.1 Char,SW-Heading 3,Heading 31.2.1 Char Char,Heading 31.2.1,A-Üb-Nr-3,Nr1.1.1,A-1,Paragraph,PMP3,H3,H31,H32,H33,H34,H311,H321,H331,H35,H312,H322"/>
    <w:basedOn w:val="Normal"/>
    <w:next w:val="Normal"/>
    <w:link w:val="Heading3Char"/>
    <w:unhideWhenUsed/>
    <w:qFormat/>
    <w:rsid w:val="0097225F"/>
    <w:pPr>
      <w:keepNext/>
      <w:spacing w:before="240" w:after="60"/>
      <w:outlineLvl w:val="2"/>
    </w:pPr>
    <w:rPr>
      <w:rFonts w:ascii="Cambria" w:hAnsi="Cambria"/>
      <w:bCs/>
      <w:szCs w:val="26"/>
    </w:rPr>
  </w:style>
  <w:style w:type="paragraph" w:styleId="Heading4">
    <w:name w:val="heading 4"/>
    <w:aliases w:val="TITLE III,Caption1,Heading 4 Char Char,Heading 4 Char Char Char Char Char,Heading41,Heading42,Heading411,Heading43,Heading412,Heading No. L4,4,H4-Heading 4,l4,heading4,44,Heading44,Heading413,Heading421,Heading4111,Heading431,Heading4121,41"/>
    <w:basedOn w:val="Normal"/>
    <w:next w:val="Normal"/>
    <w:link w:val="Heading4Char"/>
    <w:qFormat/>
    <w:rsid w:val="0097225F"/>
    <w:pPr>
      <w:keepNext/>
      <w:spacing w:before="240" w:after="60"/>
      <w:outlineLvl w:val="3"/>
    </w:pPr>
    <w:rPr>
      <w:rFonts w:ascii="Calibri" w:hAnsi="Calibri"/>
      <w:bCs/>
      <w:sz w:val="28"/>
      <w:szCs w:val="28"/>
    </w:rPr>
  </w:style>
  <w:style w:type="paragraph" w:styleId="Heading5">
    <w:name w:val="heading 5"/>
    <w:basedOn w:val="Normal"/>
    <w:next w:val="Normal"/>
    <w:link w:val="Heading5Char"/>
    <w:qFormat/>
    <w:rsid w:val="0097225F"/>
    <w:pPr>
      <w:spacing w:before="240" w:after="60"/>
      <w:outlineLvl w:val="4"/>
    </w:pPr>
    <w:rPr>
      <w:rFonts w:ascii="Calibri" w:hAnsi="Calibri"/>
      <w:bCs/>
      <w:i/>
      <w:iCs/>
      <w:szCs w:val="26"/>
    </w:rPr>
  </w:style>
  <w:style w:type="paragraph" w:styleId="Heading6">
    <w:name w:val="heading 6"/>
    <w:basedOn w:val="Normal"/>
    <w:next w:val="Normal"/>
    <w:link w:val="Heading6Char"/>
    <w:qFormat/>
    <w:rsid w:val="0097225F"/>
    <w:pPr>
      <w:spacing w:before="240" w:after="60"/>
      <w:outlineLvl w:val="5"/>
    </w:pPr>
    <w:rPr>
      <w:rFonts w:ascii="Calibri" w:hAnsi="Calibri"/>
      <w:bCs/>
      <w:sz w:val="22"/>
      <w:szCs w:val="22"/>
    </w:rPr>
  </w:style>
  <w:style w:type="paragraph" w:styleId="Heading7">
    <w:name w:val="heading 7"/>
    <w:basedOn w:val="Normal"/>
    <w:next w:val="Normal"/>
    <w:link w:val="Heading7Char"/>
    <w:qFormat/>
    <w:rsid w:val="00BD76E2"/>
    <w:pPr>
      <w:spacing w:before="240" w:after="60"/>
      <w:outlineLvl w:val="6"/>
    </w:pPr>
    <w:rPr>
      <w:rFonts w:ascii="Times New Roman" w:hAnsi="Times New Roman"/>
      <w:b w:val="0"/>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11DB"/>
    <w:pPr>
      <w:tabs>
        <w:tab w:val="center" w:pos="4320"/>
        <w:tab w:val="right" w:pos="8640"/>
      </w:tabs>
    </w:pPr>
  </w:style>
  <w:style w:type="character" w:customStyle="1" w:styleId="FooterChar">
    <w:name w:val="Footer Char"/>
    <w:basedOn w:val="DefaultParagraphFont"/>
    <w:link w:val="Footer"/>
    <w:uiPriority w:val="99"/>
    <w:rsid w:val="006E11DB"/>
    <w:rPr>
      <w:rFonts w:ascii="VNI-Times" w:eastAsia="Times New Roman" w:hAnsi="VNI-Times" w:cs="Times New Roman"/>
      <w:b/>
      <w:sz w:val="26"/>
      <w:szCs w:val="20"/>
    </w:rPr>
  </w:style>
  <w:style w:type="character" w:styleId="PageNumber">
    <w:name w:val="page number"/>
    <w:basedOn w:val="DefaultParagraphFont"/>
    <w:rsid w:val="006E11DB"/>
  </w:style>
  <w:style w:type="paragraph" w:customStyle="1" w:styleId="T2">
    <w:name w:val="T2"/>
    <w:basedOn w:val="Normal"/>
    <w:rsid w:val="006E11DB"/>
    <w:pPr>
      <w:spacing w:before="480" w:after="240"/>
    </w:pPr>
  </w:style>
  <w:style w:type="paragraph" w:styleId="NoSpacing">
    <w:name w:val="No Spacing"/>
    <w:aliases w:val="Noi dung,No Spacing1,Muc Hình"/>
    <w:link w:val="NoSpacingChar"/>
    <w:uiPriority w:val="1"/>
    <w:qFormat/>
    <w:rsid w:val="006E11DB"/>
    <w:pPr>
      <w:spacing w:before="40" w:after="40" w:line="240" w:lineRule="auto"/>
      <w:ind w:firstLine="567"/>
      <w:jc w:val="both"/>
    </w:pPr>
    <w:rPr>
      <w:rFonts w:ascii="Times New Roman" w:eastAsia="Calibri" w:hAnsi="Times New Roman" w:cs="Times New Roman"/>
      <w:sz w:val="28"/>
    </w:rPr>
  </w:style>
  <w:style w:type="paragraph" w:styleId="ListParagraph">
    <w:name w:val="List Paragraph"/>
    <w:aliases w:val="List Paragraph2,1LU2,hình,Gach -,H1,Picture,tên chương,123 List Paragraph,ADB paragraph numbering,Liste 1,Bullets,List Paragraph nowy,References,Numbered List Paragraph,List Paragraph (numbered (a))"/>
    <w:basedOn w:val="Normal"/>
    <w:link w:val="ListParagraphChar"/>
    <w:qFormat/>
    <w:rsid w:val="00887C0E"/>
    <w:pPr>
      <w:ind w:left="720"/>
      <w:contextualSpacing/>
    </w:pPr>
  </w:style>
  <w:style w:type="paragraph" w:styleId="BalloonText">
    <w:name w:val="Balloon Text"/>
    <w:basedOn w:val="Normal"/>
    <w:link w:val="BalloonTextChar"/>
    <w:unhideWhenUsed/>
    <w:rsid w:val="00FB4F82"/>
    <w:rPr>
      <w:rFonts w:ascii="Tahoma" w:hAnsi="Tahoma" w:cs="Tahoma"/>
      <w:sz w:val="16"/>
      <w:szCs w:val="16"/>
    </w:rPr>
  </w:style>
  <w:style w:type="character" w:customStyle="1" w:styleId="BalloonTextChar">
    <w:name w:val="Balloon Text Char"/>
    <w:basedOn w:val="DefaultParagraphFont"/>
    <w:link w:val="BalloonText"/>
    <w:rsid w:val="00FB4F82"/>
    <w:rPr>
      <w:rFonts w:ascii="Tahoma" w:eastAsia="Times New Roman" w:hAnsi="Tahoma" w:cs="Tahoma"/>
      <w:b/>
      <w:sz w:val="16"/>
      <w:szCs w:val="16"/>
    </w:rPr>
  </w:style>
  <w:style w:type="character" w:customStyle="1" w:styleId="Heading2Char">
    <w:name w:val="Heading 2 Char"/>
    <w:aliases w:val="h2 Char1,MVA2 Char,Heading 2-A Char,Appendix 1- Titre 2 Char Char,h2 Char Char,MVA2 Char Char Char Char,Char1 Char Char Char Char Char Char Char Char Char Char,TITLE I Char,2 headline Char,Heading 2 Char Char Char Char,BVI2 Char,A-2 Char"/>
    <w:basedOn w:val="DefaultParagraphFont"/>
    <w:link w:val="Heading2"/>
    <w:uiPriority w:val="9"/>
    <w:rsid w:val="005A54F1"/>
    <w:rPr>
      <w:rFonts w:ascii="Times New Roman" w:eastAsia="Times New Roman" w:hAnsi="Times New Roman" w:cs="Times New Roman"/>
      <w:b/>
      <w:bCs/>
      <w:sz w:val="36"/>
      <w:szCs w:val="36"/>
    </w:rPr>
  </w:style>
  <w:style w:type="paragraph" w:styleId="BodyText">
    <w:name w:val="Body Text"/>
    <w:basedOn w:val="Normal"/>
    <w:link w:val="BodyTextChar"/>
    <w:rsid w:val="000D2855"/>
    <w:rPr>
      <w:rFonts w:ascii="Times New Roman" w:hAnsi="Times New Roman"/>
      <w:bCs/>
      <w:szCs w:val="26"/>
    </w:rPr>
  </w:style>
  <w:style w:type="character" w:customStyle="1" w:styleId="BodyTextChar">
    <w:name w:val="Body Text Char"/>
    <w:basedOn w:val="DefaultParagraphFont"/>
    <w:link w:val="BodyText"/>
    <w:rsid w:val="000D2855"/>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DD6F33"/>
    <w:pPr>
      <w:tabs>
        <w:tab w:val="center" w:pos="4680"/>
        <w:tab w:val="right" w:pos="9360"/>
      </w:tabs>
    </w:pPr>
  </w:style>
  <w:style w:type="character" w:customStyle="1" w:styleId="HeaderChar">
    <w:name w:val="Header Char"/>
    <w:basedOn w:val="DefaultParagraphFont"/>
    <w:link w:val="Header"/>
    <w:uiPriority w:val="99"/>
    <w:rsid w:val="00DD6F33"/>
    <w:rPr>
      <w:rFonts w:ascii="VNI-Times" w:eastAsia="Times New Roman" w:hAnsi="VNI-Times" w:cs="Times New Roman"/>
      <w:b/>
      <w:sz w:val="26"/>
      <w:szCs w:val="20"/>
    </w:rPr>
  </w:style>
  <w:style w:type="paragraph" w:customStyle="1" w:styleId="TBCONS1">
    <w:name w:val="TBCONS1"/>
    <w:basedOn w:val="Normal"/>
    <w:rsid w:val="00DE18F9"/>
    <w:pPr>
      <w:ind w:firstLine="567"/>
      <w:jc w:val="both"/>
    </w:pPr>
    <w:rPr>
      <w:rFonts w:ascii="Times New Roman" w:hAnsi="Times New Roman"/>
      <w:b w:val="0"/>
      <w:szCs w:val="26"/>
    </w:rPr>
  </w:style>
  <w:style w:type="paragraph" w:customStyle="1" w:styleId="gachk">
    <w:name w:val="gach k"/>
    <w:basedOn w:val="Normal"/>
    <w:qFormat/>
    <w:rsid w:val="00DE18F9"/>
    <w:pPr>
      <w:spacing w:before="60" w:after="60"/>
      <w:ind w:firstLine="567"/>
      <w:jc w:val="both"/>
    </w:pPr>
    <w:rPr>
      <w:rFonts w:ascii="Times New Roman" w:hAnsi="Times New Roman"/>
      <w:b w:val="0"/>
      <w:sz w:val="27"/>
      <w:szCs w:val="28"/>
    </w:rPr>
  </w:style>
  <w:style w:type="paragraph" w:styleId="NormalWeb">
    <w:name w:val="Normal (Web)"/>
    <w:basedOn w:val="Normal"/>
    <w:uiPriority w:val="99"/>
    <w:rsid w:val="000A3ABE"/>
    <w:pPr>
      <w:spacing w:before="100" w:beforeAutospacing="1" w:after="100" w:afterAutospacing="1"/>
    </w:pPr>
    <w:rPr>
      <w:rFonts w:ascii="Times New Roman" w:hAnsi="Times New Roman"/>
      <w:b w:val="0"/>
      <w:sz w:val="29"/>
      <w:szCs w:val="29"/>
    </w:rPr>
  </w:style>
  <w:style w:type="character" w:customStyle="1" w:styleId="NoSpacingChar">
    <w:name w:val="No Spacing Char"/>
    <w:aliases w:val="Noi dung Char,No Spacing1 Char,Muc Hình Char"/>
    <w:link w:val="NoSpacing"/>
    <w:rsid w:val="00166143"/>
    <w:rPr>
      <w:rFonts w:ascii="Times New Roman" w:eastAsia="Calibri" w:hAnsi="Times New Roman" w:cs="Times New Roman"/>
      <w:sz w:val="28"/>
    </w:rPr>
  </w:style>
  <w:style w:type="character" w:customStyle="1" w:styleId="Heading1Char">
    <w:name w:val="Heading 1 Char"/>
    <w:aliases w:val="Heading 1 Char Char Char,DB Char,ch­¬ng Char Char,Chương 1 Char,VN Char,MVA Char,h1 Char,heading Char,h11 Char,h12 Char,h13 Char,BSL Char,H-1 Char,BVI Char,RepHead1 Char,C Char,ADB Heading 1 Char,Chuong Char"/>
    <w:basedOn w:val="DefaultParagraphFont"/>
    <w:link w:val="Heading1"/>
    <w:rsid w:val="0097225F"/>
    <w:rPr>
      <w:rFonts w:ascii="VNI-Times" w:eastAsia="Times New Roman" w:hAnsi="VNI-Times" w:cs="Times New Roman"/>
      <w:sz w:val="24"/>
      <w:szCs w:val="20"/>
    </w:rPr>
  </w:style>
  <w:style w:type="character" w:customStyle="1" w:styleId="Heading3Char">
    <w:name w:val="Heading 3 Char"/>
    <w:aliases w:val="TITLE II Char,Heading 3 Char Char Char Char1,Heading 3 Char Char Char Char Char,Heading 3 Char1 Char Char,Heading 31.2.1 Char Char1,SW-Heading 3 Char,Heading 31.2.1 Char Char Char,Heading 31.2.1 Char1,A-Üb-Nr-3 Char,Nr1.1.1 Char,A-1 Char"/>
    <w:basedOn w:val="DefaultParagraphFont"/>
    <w:link w:val="Heading3"/>
    <w:rsid w:val="0097225F"/>
    <w:rPr>
      <w:rFonts w:ascii="Cambria" w:eastAsia="Times New Roman" w:hAnsi="Cambria" w:cs="Times New Roman"/>
      <w:b/>
      <w:bCs/>
      <w:sz w:val="26"/>
      <w:szCs w:val="26"/>
    </w:rPr>
  </w:style>
  <w:style w:type="character" w:customStyle="1" w:styleId="Heading4Char">
    <w:name w:val="Heading 4 Char"/>
    <w:aliases w:val="TITLE III Char,Caption1 Char,Heading 4 Char Char Char,Heading 4 Char Char Char Char Char Char,Heading41 Char,Heading42 Char,Heading411 Char,Heading43 Char,Heading412 Char,Heading No. L4 Char,4 Char,H4-Heading 4 Char,l4 Char,heading4 Char"/>
    <w:basedOn w:val="DefaultParagraphFont"/>
    <w:link w:val="Heading4"/>
    <w:rsid w:val="0097225F"/>
    <w:rPr>
      <w:rFonts w:ascii="Calibri" w:eastAsia="Times New Roman" w:hAnsi="Calibri" w:cs="Times New Roman"/>
      <w:b/>
      <w:bCs/>
      <w:sz w:val="28"/>
      <w:szCs w:val="28"/>
    </w:rPr>
  </w:style>
  <w:style w:type="character" w:customStyle="1" w:styleId="Heading5Char">
    <w:name w:val="Heading 5 Char"/>
    <w:basedOn w:val="DefaultParagraphFont"/>
    <w:link w:val="Heading5"/>
    <w:rsid w:val="0097225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97225F"/>
    <w:rPr>
      <w:rFonts w:ascii="Calibri" w:eastAsia="Times New Roman" w:hAnsi="Calibri" w:cs="Times New Roman"/>
      <w:b/>
      <w:bCs/>
    </w:rPr>
  </w:style>
  <w:style w:type="numbering" w:customStyle="1" w:styleId="NoList1">
    <w:name w:val="No List1"/>
    <w:next w:val="NoList"/>
    <w:semiHidden/>
    <w:rsid w:val="0097225F"/>
  </w:style>
  <w:style w:type="paragraph" w:styleId="BodyTextIndent2">
    <w:name w:val="Body Text Indent 2"/>
    <w:aliases w:val=" Char,Body Text Indent 2 Char Char, Char Char Char Char, Char Char Char"/>
    <w:basedOn w:val="Normal"/>
    <w:link w:val="BodyTextIndent2Char"/>
    <w:rsid w:val="0097225F"/>
    <w:pPr>
      <w:ind w:left="2160"/>
      <w:jc w:val="both"/>
    </w:pPr>
    <w:rPr>
      <w:b w:val="0"/>
    </w:rPr>
  </w:style>
  <w:style w:type="character" w:customStyle="1" w:styleId="BodyTextIndent2Char">
    <w:name w:val="Body Text Indent 2 Char"/>
    <w:aliases w:val=" Char Char,Body Text Indent 2 Char Char Char, Char Char Char Char Char, Char Char Char Char1"/>
    <w:basedOn w:val="DefaultParagraphFont"/>
    <w:link w:val="BodyTextIndent2"/>
    <w:rsid w:val="0097225F"/>
    <w:rPr>
      <w:rFonts w:ascii="VNI-Times" w:eastAsia="Times New Roman" w:hAnsi="VNI-Times" w:cs="Times New Roman"/>
      <w:sz w:val="26"/>
      <w:szCs w:val="20"/>
    </w:rPr>
  </w:style>
  <w:style w:type="paragraph" w:styleId="BodyTextIndent">
    <w:name w:val="Body Text Indent"/>
    <w:basedOn w:val="Normal"/>
    <w:link w:val="BodyTextIndentChar"/>
    <w:rsid w:val="0097225F"/>
    <w:pPr>
      <w:ind w:left="360" w:firstLine="360"/>
      <w:jc w:val="both"/>
    </w:pPr>
    <w:rPr>
      <w:rFonts w:ascii="Times New Roman" w:hAnsi="Times New Roman"/>
      <w:b w:val="0"/>
      <w:sz w:val="28"/>
      <w:szCs w:val="28"/>
    </w:rPr>
  </w:style>
  <w:style w:type="character" w:customStyle="1" w:styleId="BodyTextIndentChar">
    <w:name w:val="Body Text Indent Char"/>
    <w:basedOn w:val="DefaultParagraphFont"/>
    <w:link w:val="BodyTextIndent"/>
    <w:rsid w:val="0097225F"/>
    <w:rPr>
      <w:rFonts w:ascii="Times New Roman" w:eastAsia="Times New Roman" w:hAnsi="Times New Roman" w:cs="Times New Roman"/>
      <w:sz w:val="28"/>
      <w:szCs w:val="28"/>
    </w:rPr>
  </w:style>
  <w:style w:type="paragraph" w:styleId="BodyTextIndent3">
    <w:name w:val="Body Text Indent 3"/>
    <w:basedOn w:val="Normal"/>
    <w:link w:val="BodyTextIndent3Char"/>
    <w:rsid w:val="0097225F"/>
    <w:pPr>
      <w:spacing w:after="120"/>
      <w:ind w:left="360"/>
    </w:pPr>
    <w:rPr>
      <w:b w:val="0"/>
      <w:sz w:val="16"/>
      <w:szCs w:val="16"/>
    </w:rPr>
  </w:style>
  <w:style w:type="character" w:customStyle="1" w:styleId="BodyTextIndent3Char">
    <w:name w:val="Body Text Indent 3 Char"/>
    <w:basedOn w:val="DefaultParagraphFont"/>
    <w:link w:val="BodyTextIndent3"/>
    <w:rsid w:val="0097225F"/>
    <w:rPr>
      <w:rFonts w:ascii="VNI-Times" w:eastAsia="Times New Roman" w:hAnsi="VNI-Times" w:cs="Times New Roman"/>
      <w:sz w:val="16"/>
      <w:szCs w:val="16"/>
    </w:rPr>
  </w:style>
  <w:style w:type="character" w:styleId="Hyperlink">
    <w:name w:val="Hyperlink"/>
    <w:rsid w:val="0097225F"/>
    <w:rPr>
      <w:color w:val="0000FF"/>
      <w:u w:val="single"/>
    </w:rPr>
  </w:style>
  <w:style w:type="character" w:styleId="Emphasis">
    <w:name w:val="Emphasis"/>
    <w:rsid w:val="0097225F"/>
    <w:rPr>
      <w:i/>
      <w:iCs/>
    </w:rPr>
  </w:style>
  <w:style w:type="paragraph" w:customStyle="1" w:styleId="Char1">
    <w:name w:val="Char1"/>
    <w:basedOn w:val="Normal"/>
    <w:rsid w:val="0097225F"/>
    <w:pPr>
      <w:spacing w:after="160" w:line="240" w:lineRule="exact"/>
    </w:pPr>
    <w:rPr>
      <w:rFonts w:ascii="Verdana" w:hAnsi="Verdana"/>
      <w:b w:val="0"/>
      <w:sz w:val="20"/>
    </w:rPr>
  </w:style>
  <w:style w:type="character" w:customStyle="1" w:styleId="ListParagraphChar">
    <w:name w:val="List Paragraph Char"/>
    <w:aliases w:val="List Paragraph2 Char,1LU2 Char,hình Char,Gach - Char,H1 Char,Picture Char,tên chương Char,123 List Paragraph Char,ADB paragraph numbering Char,Liste 1 Char,Bullets Char,List Paragraph nowy Char,References Char"/>
    <w:link w:val="ListParagraph"/>
    <w:rsid w:val="0097225F"/>
    <w:rPr>
      <w:rFonts w:ascii="VNI-Times" w:eastAsia="Times New Roman" w:hAnsi="VNI-Times" w:cs="Times New Roman"/>
      <w:b/>
      <w:sz w:val="26"/>
      <w:szCs w:val="20"/>
    </w:rPr>
  </w:style>
  <w:style w:type="paragraph" w:customStyle="1" w:styleId="Char">
    <w:name w:val="Char"/>
    <w:autoRedefine/>
    <w:rsid w:val="0097225F"/>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aliases w:val="Nội dung,chữ trong bảng"/>
    <w:basedOn w:val="Normal"/>
    <w:uiPriority w:val="34"/>
    <w:rsid w:val="0097225F"/>
    <w:pPr>
      <w:ind w:left="708"/>
    </w:pPr>
    <w:rPr>
      <w:b w:val="0"/>
    </w:rPr>
  </w:style>
  <w:style w:type="paragraph" w:customStyle="1" w:styleId="gach">
    <w:name w:val="gach"/>
    <w:basedOn w:val="Normal"/>
    <w:rsid w:val="0097225F"/>
    <w:pPr>
      <w:numPr>
        <w:numId w:val="2"/>
      </w:numPr>
      <w:spacing w:before="60" w:after="60"/>
      <w:ind w:left="0" w:firstLine="567"/>
      <w:jc w:val="both"/>
    </w:pPr>
    <w:rPr>
      <w:rFonts w:ascii="Times New Roman" w:hAnsi="Times New Roman"/>
      <w:b w:val="0"/>
      <w:sz w:val="27"/>
      <w:szCs w:val="28"/>
    </w:rPr>
  </w:style>
  <w:style w:type="paragraph" w:styleId="BodyText2">
    <w:name w:val="Body Text 2"/>
    <w:basedOn w:val="Normal"/>
    <w:link w:val="BodyText2Char"/>
    <w:rsid w:val="0097225F"/>
    <w:pPr>
      <w:spacing w:after="120" w:line="480" w:lineRule="auto"/>
    </w:pPr>
    <w:rPr>
      <w:b w:val="0"/>
    </w:rPr>
  </w:style>
  <w:style w:type="character" w:customStyle="1" w:styleId="BodyText2Char">
    <w:name w:val="Body Text 2 Char"/>
    <w:basedOn w:val="DefaultParagraphFont"/>
    <w:link w:val="BodyText2"/>
    <w:rsid w:val="0097225F"/>
    <w:rPr>
      <w:rFonts w:ascii="VNI-Times" w:eastAsia="Times New Roman" w:hAnsi="VNI-Times" w:cs="Times New Roman"/>
      <w:sz w:val="26"/>
      <w:szCs w:val="20"/>
    </w:rPr>
  </w:style>
  <w:style w:type="paragraph" w:customStyle="1" w:styleId="CharCharCharCharCharCharCharCharCharChar">
    <w:name w:val="Char Char Char Char Char Char Char Char Char Char"/>
    <w:basedOn w:val="Normal"/>
    <w:rsid w:val="0097225F"/>
    <w:pPr>
      <w:widowControl w:val="0"/>
      <w:jc w:val="both"/>
    </w:pPr>
    <w:rPr>
      <w:rFonts w:ascii="Times New Roman" w:eastAsia="SimSun" w:hAnsi="Times New Roman"/>
      <w:b w:val="0"/>
      <w:kern w:val="2"/>
      <w:sz w:val="24"/>
      <w:szCs w:val="24"/>
      <w:lang w:eastAsia="zh-CN"/>
    </w:rPr>
  </w:style>
  <w:style w:type="table" w:styleId="TableGrid">
    <w:name w:val="Table Grid"/>
    <w:basedOn w:val="TableNormal"/>
    <w:rsid w:val="009722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
    <w:name w:val="dau -"/>
    <w:basedOn w:val="Normal"/>
    <w:link w:val="dau-Char"/>
    <w:rsid w:val="0097225F"/>
    <w:pPr>
      <w:numPr>
        <w:numId w:val="6"/>
      </w:numPr>
      <w:tabs>
        <w:tab w:val="left" w:pos="851"/>
      </w:tabs>
      <w:spacing w:before="60" w:after="60"/>
      <w:ind w:left="0" w:firstLine="567"/>
      <w:jc w:val="both"/>
    </w:pPr>
    <w:rPr>
      <w:rFonts w:ascii="Times New Roman" w:hAnsi="Times New Roman"/>
      <w:b w:val="0"/>
      <w:sz w:val="28"/>
      <w:szCs w:val="28"/>
    </w:rPr>
  </w:style>
  <w:style w:type="paragraph" w:customStyle="1" w:styleId="dau">
    <w:name w:val="dau+"/>
    <w:basedOn w:val="Normal"/>
    <w:link w:val="dauChar"/>
    <w:rsid w:val="0097225F"/>
    <w:pPr>
      <w:numPr>
        <w:numId w:val="7"/>
      </w:numPr>
      <w:tabs>
        <w:tab w:val="left" w:pos="851"/>
      </w:tabs>
      <w:jc w:val="both"/>
    </w:pPr>
    <w:rPr>
      <w:rFonts w:ascii="Times New Roman" w:eastAsia="Calibri" w:hAnsi="Times New Roman"/>
      <w:b w:val="0"/>
      <w:sz w:val="28"/>
      <w:lang w:val="pt-BR" w:eastAsia="ja-JP"/>
    </w:rPr>
  </w:style>
  <w:style w:type="character" w:customStyle="1" w:styleId="dau-Char">
    <w:name w:val="dau - Char"/>
    <w:link w:val="dau-"/>
    <w:rsid w:val="0097225F"/>
    <w:rPr>
      <w:rFonts w:ascii="Times New Roman" w:eastAsia="Times New Roman" w:hAnsi="Times New Roman" w:cs="Times New Roman"/>
      <w:sz w:val="28"/>
      <w:szCs w:val="28"/>
    </w:rPr>
  </w:style>
  <w:style w:type="character" w:customStyle="1" w:styleId="dauChar">
    <w:name w:val="dau+ Char"/>
    <w:link w:val="dau"/>
    <w:rsid w:val="0097225F"/>
    <w:rPr>
      <w:rFonts w:ascii="Times New Roman" w:eastAsia="Calibri" w:hAnsi="Times New Roman" w:cs="Times New Roman"/>
      <w:sz w:val="28"/>
      <w:szCs w:val="20"/>
      <w:lang w:val="pt-BR" w:eastAsia="ja-JP"/>
    </w:rPr>
  </w:style>
  <w:style w:type="paragraph" w:customStyle="1" w:styleId="khongdau">
    <w:name w:val="khong dau"/>
    <w:basedOn w:val="Normal"/>
    <w:link w:val="khongdauChar"/>
    <w:rsid w:val="0097225F"/>
    <w:pPr>
      <w:spacing w:before="120"/>
      <w:ind w:firstLine="567"/>
      <w:jc w:val="both"/>
    </w:pPr>
    <w:rPr>
      <w:rFonts w:ascii="Times New Roman" w:hAnsi="Times New Roman"/>
      <w:b w:val="0"/>
      <w:sz w:val="28"/>
      <w:szCs w:val="28"/>
    </w:rPr>
  </w:style>
  <w:style w:type="character" w:customStyle="1" w:styleId="khongdauChar">
    <w:name w:val="khong dau Char"/>
    <w:link w:val="khongdau"/>
    <w:rsid w:val="0097225F"/>
    <w:rPr>
      <w:rFonts w:ascii="Times New Roman" w:eastAsia="Times New Roman" w:hAnsi="Times New Roman" w:cs="Times New Roman"/>
      <w:sz w:val="28"/>
      <w:szCs w:val="28"/>
    </w:rPr>
  </w:style>
  <w:style w:type="character" w:styleId="CommentReference">
    <w:name w:val="annotation reference"/>
    <w:rsid w:val="0097225F"/>
    <w:rPr>
      <w:sz w:val="16"/>
      <w:szCs w:val="16"/>
    </w:rPr>
  </w:style>
  <w:style w:type="paragraph" w:styleId="CommentText">
    <w:name w:val="annotation text"/>
    <w:basedOn w:val="Normal"/>
    <w:link w:val="CommentTextChar"/>
    <w:rsid w:val="0097225F"/>
    <w:rPr>
      <w:b w:val="0"/>
      <w:sz w:val="20"/>
    </w:rPr>
  </w:style>
  <w:style w:type="character" w:customStyle="1" w:styleId="CommentTextChar">
    <w:name w:val="Comment Text Char"/>
    <w:basedOn w:val="DefaultParagraphFont"/>
    <w:link w:val="CommentText"/>
    <w:rsid w:val="0097225F"/>
    <w:rPr>
      <w:rFonts w:ascii="VNI-Times" w:eastAsia="Times New Roman" w:hAnsi="VNI-Times" w:cs="Times New Roman"/>
      <w:sz w:val="20"/>
      <w:szCs w:val="20"/>
    </w:rPr>
  </w:style>
  <w:style w:type="paragraph" w:styleId="CommentSubject">
    <w:name w:val="annotation subject"/>
    <w:basedOn w:val="CommentText"/>
    <w:next w:val="CommentText"/>
    <w:link w:val="CommentSubjectChar"/>
    <w:rsid w:val="0097225F"/>
    <w:rPr>
      <w:b/>
      <w:bCs/>
    </w:rPr>
  </w:style>
  <w:style w:type="character" w:customStyle="1" w:styleId="CommentSubjectChar">
    <w:name w:val="Comment Subject Char"/>
    <w:basedOn w:val="CommentTextChar"/>
    <w:link w:val="CommentSubject"/>
    <w:rsid w:val="0097225F"/>
    <w:rPr>
      <w:rFonts w:ascii="VNI-Times" w:eastAsia="Times New Roman" w:hAnsi="VNI-Times" w:cs="Times New Roman"/>
      <w:b/>
      <w:bCs/>
      <w:sz w:val="20"/>
      <w:szCs w:val="20"/>
    </w:rPr>
  </w:style>
  <w:style w:type="character" w:customStyle="1" w:styleId="a0">
    <w:name w:val="a"/>
    <w:rsid w:val="0097225F"/>
  </w:style>
  <w:style w:type="character" w:customStyle="1" w:styleId="Bodytext512pt">
    <w:name w:val="Body text (5) + 12 pt"/>
    <w:rsid w:val="0097225F"/>
    <w:rPr>
      <w:rFonts w:ascii="Times New Roman" w:eastAsia="Times New Roman" w:hAnsi="Times New Roman" w:cs="Times New Roman"/>
      <w:color w:val="000000"/>
      <w:spacing w:val="0"/>
      <w:w w:val="100"/>
      <w:position w:val="0"/>
      <w:sz w:val="24"/>
      <w:szCs w:val="24"/>
      <w:shd w:val="clear" w:color="auto" w:fill="FFFFFF"/>
      <w:lang w:val="vi-VN"/>
    </w:rPr>
  </w:style>
  <w:style w:type="paragraph" w:customStyle="1" w:styleId="CHUIN">
    <w:name w:val="CHU IN"/>
    <w:qFormat/>
    <w:rsid w:val="00A617CA"/>
    <w:pPr>
      <w:widowControl w:val="0"/>
      <w:spacing w:before="40" w:after="40" w:line="240" w:lineRule="auto"/>
      <w:jc w:val="both"/>
    </w:pPr>
    <w:rPr>
      <w:rFonts w:ascii="Times New Roman" w:eastAsia="Times New Roman" w:hAnsi="Times New Roman" w:cs="Times New Roman"/>
      <w:b/>
      <w:iCs/>
      <w:color w:val="272727"/>
      <w:sz w:val="28"/>
      <w:szCs w:val="21"/>
    </w:rPr>
  </w:style>
  <w:style w:type="paragraph" w:customStyle="1" w:styleId="Tieudechinh">
    <w:name w:val="Tieu de chinh"/>
    <w:basedOn w:val="NoSpacing"/>
    <w:link w:val="TieudechinhChar"/>
    <w:qFormat/>
    <w:rsid w:val="0075121F"/>
    <w:pPr>
      <w:numPr>
        <w:numId w:val="8"/>
      </w:numPr>
      <w:spacing w:before="0" w:after="140" w:line="276" w:lineRule="auto"/>
    </w:pPr>
    <w:rPr>
      <w:rFonts w:eastAsia="MS Mincho"/>
      <w:b/>
      <w:sz w:val="30"/>
      <w:szCs w:val="30"/>
      <w:lang w:eastAsia="ja-JP"/>
    </w:rPr>
  </w:style>
  <w:style w:type="character" w:customStyle="1" w:styleId="TieudechinhChar">
    <w:name w:val="Tieu de chinh Char"/>
    <w:link w:val="Tieudechinh"/>
    <w:rsid w:val="0075121F"/>
    <w:rPr>
      <w:rFonts w:ascii="Times New Roman" w:eastAsia="MS Mincho" w:hAnsi="Times New Roman" w:cs="Times New Roman"/>
      <w:b/>
      <w:sz w:val="30"/>
      <w:szCs w:val="30"/>
      <w:lang w:eastAsia="ja-JP"/>
    </w:rPr>
  </w:style>
  <w:style w:type="paragraph" w:customStyle="1" w:styleId="Tieude2">
    <w:name w:val="Tieu de 2"/>
    <w:basedOn w:val="NoSpacing"/>
    <w:link w:val="Tieude2Char"/>
    <w:qFormat/>
    <w:rsid w:val="0075121F"/>
    <w:pPr>
      <w:numPr>
        <w:ilvl w:val="2"/>
        <w:numId w:val="8"/>
      </w:numPr>
      <w:spacing w:before="60" w:after="0" w:line="276" w:lineRule="auto"/>
    </w:pPr>
    <w:rPr>
      <w:rFonts w:eastAsia="MS Mincho"/>
      <w:b/>
      <w:sz w:val="26"/>
      <w:szCs w:val="26"/>
      <w:lang w:eastAsia="ja-JP"/>
    </w:rPr>
  </w:style>
  <w:style w:type="character" w:customStyle="1" w:styleId="Tieude2Char">
    <w:name w:val="Tieu de 2 Char"/>
    <w:link w:val="Tieude2"/>
    <w:rsid w:val="0075121F"/>
    <w:rPr>
      <w:rFonts w:ascii="Times New Roman" w:eastAsia="MS Mincho" w:hAnsi="Times New Roman" w:cs="Times New Roman"/>
      <w:b/>
      <w:sz w:val="26"/>
      <w:szCs w:val="26"/>
      <w:lang w:eastAsia="ja-JP"/>
    </w:rPr>
  </w:style>
  <w:style w:type="paragraph" w:customStyle="1" w:styleId="Tieude3">
    <w:name w:val="Tieu de 3"/>
    <w:basedOn w:val="NoSpacing"/>
    <w:link w:val="Tieude3Char"/>
    <w:qFormat/>
    <w:rsid w:val="0075121F"/>
    <w:pPr>
      <w:numPr>
        <w:ilvl w:val="4"/>
        <w:numId w:val="8"/>
      </w:numPr>
      <w:spacing w:before="60" w:after="0" w:line="276" w:lineRule="auto"/>
      <w:ind w:left="567" w:hanging="170"/>
    </w:pPr>
    <w:rPr>
      <w:rFonts w:eastAsia="MS Mincho"/>
      <w:b/>
      <w:i/>
      <w:sz w:val="26"/>
      <w:szCs w:val="26"/>
      <w:lang w:eastAsia="ja-JP"/>
    </w:rPr>
  </w:style>
  <w:style w:type="character" w:customStyle="1" w:styleId="Tieude3Char">
    <w:name w:val="Tieu de 3 Char"/>
    <w:link w:val="Tieude3"/>
    <w:rsid w:val="0075121F"/>
    <w:rPr>
      <w:rFonts w:ascii="Times New Roman" w:eastAsia="MS Mincho" w:hAnsi="Times New Roman" w:cs="Times New Roman"/>
      <w:b/>
      <w:i/>
      <w:sz w:val="26"/>
      <w:szCs w:val="26"/>
      <w:lang w:eastAsia="ja-JP"/>
    </w:rPr>
  </w:style>
  <w:style w:type="paragraph" w:styleId="Title">
    <w:name w:val="Title"/>
    <w:aliases w:val="luat"/>
    <w:basedOn w:val="Normal"/>
    <w:link w:val="TitleChar"/>
    <w:qFormat/>
    <w:rsid w:val="0075121F"/>
    <w:pPr>
      <w:jc w:val="center"/>
    </w:pPr>
    <w:rPr>
      <w:rFonts w:ascii="Arial" w:hAnsi="Arial" w:cs="Arial"/>
      <w:bCs/>
      <w:sz w:val="28"/>
      <w:szCs w:val="28"/>
      <w:lang w:val="en-GB"/>
    </w:rPr>
  </w:style>
  <w:style w:type="character" w:customStyle="1" w:styleId="TitleChar">
    <w:name w:val="Title Char"/>
    <w:aliases w:val="luat Char"/>
    <w:basedOn w:val="DefaultParagraphFont"/>
    <w:link w:val="Title"/>
    <w:rsid w:val="0075121F"/>
    <w:rPr>
      <w:rFonts w:ascii="Arial" w:eastAsia="Times New Roman" w:hAnsi="Arial" w:cs="Arial"/>
      <w:b/>
      <w:bCs/>
      <w:sz w:val="28"/>
      <w:szCs w:val="28"/>
      <w:lang w:val="en-GB"/>
    </w:rPr>
  </w:style>
  <w:style w:type="character" w:styleId="FollowedHyperlink">
    <w:name w:val="FollowedHyperlink"/>
    <w:basedOn w:val="DefaultParagraphFont"/>
    <w:uiPriority w:val="99"/>
    <w:unhideWhenUsed/>
    <w:rsid w:val="0075121F"/>
    <w:rPr>
      <w:color w:val="954F72"/>
      <w:u w:val="single"/>
    </w:rPr>
  </w:style>
  <w:style w:type="paragraph" w:customStyle="1" w:styleId="msonormal0">
    <w:name w:val="msonormal"/>
    <w:basedOn w:val="Normal"/>
    <w:rsid w:val="0075121F"/>
    <w:pPr>
      <w:spacing w:before="100" w:beforeAutospacing="1" w:after="100" w:afterAutospacing="1"/>
    </w:pPr>
    <w:rPr>
      <w:rFonts w:ascii="Times New Roman" w:hAnsi="Times New Roman"/>
      <w:b w:val="0"/>
      <w:sz w:val="24"/>
      <w:szCs w:val="24"/>
    </w:rPr>
  </w:style>
  <w:style w:type="paragraph" w:customStyle="1" w:styleId="font5">
    <w:name w:val="font5"/>
    <w:basedOn w:val="Normal"/>
    <w:rsid w:val="0075121F"/>
    <w:pPr>
      <w:spacing w:before="100" w:beforeAutospacing="1" w:after="100" w:afterAutospacing="1"/>
    </w:pPr>
    <w:rPr>
      <w:rFonts w:ascii="Times New Roman" w:hAnsi="Times New Roman"/>
      <w:bCs/>
      <w:sz w:val="24"/>
      <w:szCs w:val="24"/>
    </w:rPr>
  </w:style>
  <w:style w:type="paragraph" w:customStyle="1" w:styleId="font6">
    <w:name w:val="font6"/>
    <w:basedOn w:val="Normal"/>
    <w:rsid w:val="0075121F"/>
    <w:pPr>
      <w:spacing w:before="100" w:beforeAutospacing="1" w:after="100" w:afterAutospacing="1"/>
    </w:pPr>
    <w:rPr>
      <w:rFonts w:ascii="Times New Roman" w:hAnsi="Times New Roman"/>
      <w:bCs/>
      <w:sz w:val="24"/>
      <w:szCs w:val="24"/>
    </w:rPr>
  </w:style>
  <w:style w:type="paragraph" w:customStyle="1" w:styleId="xl113">
    <w:name w:val="xl113"/>
    <w:basedOn w:val="Normal"/>
    <w:rsid w:val="0075121F"/>
    <w:pPr>
      <w:spacing w:before="100" w:beforeAutospacing="1" w:after="100" w:afterAutospacing="1"/>
    </w:pPr>
    <w:rPr>
      <w:rFonts w:ascii="Times New Roman" w:hAnsi="Times New Roman"/>
      <w:bCs/>
      <w:sz w:val="24"/>
      <w:szCs w:val="24"/>
    </w:rPr>
  </w:style>
  <w:style w:type="paragraph" w:customStyle="1" w:styleId="xl114">
    <w:name w:val="xl114"/>
    <w:basedOn w:val="Normal"/>
    <w:rsid w:val="0075121F"/>
    <w:pPr>
      <w:shd w:val="clear" w:color="000000" w:fill="FFFF00"/>
      <w:spacing w:before="100" w:beforeAutospacing="1" w:after="100" w:afterAutospacing="1"/>
    </w:pPr>
    <w:rPr>
      <w:rFonts w:ascii="Times New Roman" w:hAnsi="Times New Roman"/>
      <w:b w:val="0"/>
      <w:color w:val="FF0000"/>
      <w:sz w:val="24"/>
      <w:szCs w:val="24"/>
    </w:rPr>
  </w:style>
  <w:style w:type="paragraph" w:customStyle="1" w:styleId="xl115">
    <w:name w:val="xl11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6">
    <w:name w:val="xl11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17">
    <w:name w:val="xl11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8">
    <w:name w:val="xl118"/>
    <w:basedOn w:val="Normal"/>
    <w:rsid w:val="0075121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19">
    <w:name w:val="xl11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0">
    <w:name w:val="xl12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1">
    <w:name w:val="xl121"/>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2">
    <w:name w:val="xl12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3">
    <w:name w:val="xl12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24">
    <w:name w:val="xl124"/>
    <w:basedOn w:val="Normal"/>
    <w:rsid w:val="0075121F"/>
    <w:pPr>
      <w:spacing w:before="100" w:beforeAutospacing="1" w:after="100" w:afterAutospacing="1"/>
      <w:jc w:val="center"/>
    </w:pPr>
    <w:rPr>
      <w:rFonts w:ascii="Times New Roman" w:hAnsi="Times New Roman"/>
      <w:bCs/>
      <w:sz w:val="24"/>
      <w:szCs w:val="24"/>
    </w:rPr>
  </w:style>
  <w:style w:type="paragraph" w:customStyle="1" w:styleId="xl125">
    <w:name w:val="xl12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26">
    <w:name w:val="xl12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27">
    <w:name w:val="xl12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Cs/>
      <w:sz w:val="24"/>
      <w:szCs w:val="24"/>
    </w:rPr>
  </w:style>
  <w:style w:type="paragraph" w:customStyle="1" w:styleId="xl128">
    <w:name w:val="xl12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Cs/>
      <w:sz w:val="24"/>
      <w:szCs w:val="24"/>
    </w:rPr>
  </w:style>
  <w:style w:type="paragraph" w:customStyle="1" w:styleId="xl129">
    <w:name w:val="xl129"/>
    <w:basedOn w:val="Normal"/>
    <w:rsid w:val="0075121F"/>
    <w:pPr>
      <w:pBdr>
        <w:top w:val="single" w:sz="4" w:space="0" w:color="auto"/>
        <w:left w:val="single" w:sz="4" w:space="0" w:color="auto"/>
        <w:bottom w:val="single" w:sz="4" w:space="0" w:color="auto"/>
      </w:pBdr>
      <w:spacing w:before="100" w:beforeAutospacing="1" w:after="100" w:afterAutospacing="1"/>
      <w:jc w:val="right"/>
    </w:pPr>
    <w:rPr>
      <w:rFonts w:ascii="Times New Roman" w:hAnsi="Times New Roman"/>
      <w:bCs/>
      <w:sz w:val="24"/>
      <w:szCs w:val="24"/>
    </w:rPr>
  </w:style>
  <w:style w:type="paragraph" w:customStyle="1" w:styleId="xl130">
    <w:name w:val="xl13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31">
    <w:name w:val="xl13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2">
    <w:name w:val="xl13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3">
    <w:name w:val="xl133"/>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4">
    <w:name w:val="xl13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5">
    <w:name w:val="xl13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36">
    <w:name w:val="xl136"/>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37">
    <w:name w:val="xl137"/>
    <w:basedOn w:val="Normal"/>
    <w:rsid w:val="0075121F"/>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38">
    <w:name w:val="xl138"/>
    <w:basedOn w:val="Normal"/>
    <w:rsid w:val="0075121F"/>
    <w:pPr>
      <w:spacing w:before="100" w:beforeAutospacing="1" w:after="100" w:afterAutospacing="1"/>
    </w:pPr>
    <w:rPr>
      <w:rFonts w:ascii="Times New Roman" w:hAnsi="Times New Roman"/>
      <w:b w:val="0"/>
      <w:sz w:val="24"/>
      <w:szCs w:val="24"/>
    </w:rPr>
  </w:style>
  <w:style w:type="paragraph" w:customStyle="1" w:styleId="xl139">
    <w:name w:val="xl139"/>
    <w:basedOn w:val="Normal"/>
    <w:rsid w:val="0075121F"/>
    <w:pPr>
      <w:pBdr>
        <w:left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0">
    <w:name w:val="xl140"/>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41">
    <w:name w:val="xl141"/>
    <w:basedOn w:val="Normal"/>
    <w:rsid w:val="0075121F"/>
    <w:pPr>
      <w:spacing w:before="100" w:beforeAutospacing="1" w:after="100" w:afterAutospacing="1"/>
    </w:pPr>
    <w:rPr>
      <w:rFonts w:ascii="Times New Roman" w:hAnsi="Times New Roman"/>
      <w:b w:val="0"/>
      <w:sz w:val="24"/>
      <w:szCs w:val="24"/>
    </w:rPr>
  </w:style>
  <w:style w:type="paragraph" w:customStyle="1" w:styleId="xl142">
    <w:name w:val="xl14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43">
    <w:name w:val="xl14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4">
    <w:name w:val="xl14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5">
    <w:name w:val="xl14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46">
    <w:name w:val="xl14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7">
    <w:name w:val="xl147"/>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sz w:val="24"/>
      <w:szCs w:val="24"/>
    </w:rPr>
  </w:style>
  <w:style w:type="paragraph" w:customStyle="1" w:styleId="xl148">
    <w:name w:val="xl148"/>
    <w:basedOn w:val="Normal"/>
    <w:rsid w:val="0075121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49">
    <w:name w:val="xl14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Cs/>
      <w:sz w:val="24"/>
      <w:szCs w:val="24"/>
    </w:rPr>
  </w:style>
  <w:style w:type="paragraph" w:customStyle="1" w:styleId="xl150">
    <w:name w:val="xl15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1">
    <w:name w:val="xl151"/>
    <w:basedOn w:val="Normal"/>
    <w:rsid w:val="0075121F"/>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2">
    <w:name w:val="xl15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3">
    <w:name w:val="xl15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4">
    <w:name w:val="xl15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val="0"/>
      <w:sz w:val="24"/>
      <w:szCs w:val="24"/>
    </w:rPr>
  </w:style>
  <w:style w:type="paragraph" w:customStyle="1" w:styleId="xl155">
    <w:name w:val="xl15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56">
    <w:name w:val="xl15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57">
    <w:name w:val="xl157"/>
    <w:basedOn w:val="Normal"/>
    <w:rsid w:val="0075121F"/>
    <w:pPr>
      <w:pBdr>
        <w:top w:val="single" w:sz="4" w:space="0" w:color="auto"/>
        <w:left w:val="single" w:sz="4" w:space="0" w:color="auto"/>
        <w:bottom w:val="single" w:sz="4" w:space="0" w:color="auto"/>
      </w:pBdr>
      <w:spacing w:before="100" w:beforeAutospacing="1" w:after="100" w:afterAutospacing="1"/>
    </w:pPr>
    <w:rPr>
      <w:rFonts w:ascii="Times New Roman" w:hAnsi="Times New Roman"/>
      <w:b w:val="0"/>
      <w:sz w:val="24"/>
      <w:szCs w:val="24"/>
    </w:rPr>
  </w:style>
  <w:style w:type="paragraph" w:customStyle="1" w:styleId="xl158">
    <w:name w:val="xl158"/>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Cs/>
      <w:sz w:val="24"/>
      <w:szCs w:val="24"/>
    </w:rPr>
  </w:style>
  <w:style w:type="paragraph" w:customStyle="1" w:styleId="xl159">
    <w:name w:val="xl159"/>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0">
    <w:name w:val="xl160"/>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1">
    <w:name w:val="xl161"/>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2">
    <w:name w:val="xl162"/>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 w:val="0"/>
      <w:sz w:val="24"/>
      <w:szCs w:val="24"/>
    </w:rPr>
  </w:style>
  <w:style w:type="paragraph" w:customStyle="1" w:styleId="xl163">
    <w:name w:val="xl163"/>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4">
    <w:name w:val="xl164"/>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val="0"/>
      <w:sz w:val="24"/>
      <w:szCs w:val="24"/>
    </w:rPr>
  </w:style>
  <w:style w:type="paragraph" w:customStyle="1" w:styleId="xl165">
    <w:name w:val="xl165"/>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Cs/>
      <w:sz w:val="24"/>
      <w:szCs w:val="24"/>
    </w:rPr>
  </w:style>
  <w:style w:type="paragraph" w:customStyle="1" w:styleId="xl166">
    <w:name w:val="xl166"/>
    <w:basedOn w:val="Normal"/>
    <w:rsid w:val="007512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bCs/>
      <w:sz w:val="24"/>
      <w:szCs w:val="24"/>
    </w:rPr>
  </w:style>
  <w:style w:type="paragraph" w:customStyle="1" w:styleId="xl167">
    <w:name w:val="xl167"/>
    <w:basedOn w:val="Normal"/>
    <w:rsid w:val="0075121F"/>
    <w:pPr>
      <w:spacing w:before="100" w:beforeAutospacing="1" w:after="100" w:afterAutospacing="1"/>
    </w:pPr>
    <w:rPr>
      <w:rFonts w:ascii="Calibri Light" w:hAnsi="Calibri Light" w:cs="Calibri Light"/>
      <w:b w:val="0"/>
      <w:sz w:val="24"/>
      <w:szCs w:val="24"/>
    </w:rPr>
  </w:style>
  <w:style w:type="paragraph" w:customStyle="1" w:styleId="-gach">
    <w:name w:val="@-gach"/>
    <w:basedOn w:val="Normal"/>
    <w:rsid w:val="0075121F"/>
    <w:pPr>
      <w:widowControl w:val="0"/>
      <w:tabs>
        <w:tab w:val="num" w:pos="360"/>
        <w:tab w:val="left" w:pos="720"/>
      </w:tabs>
      <w:adjustRightInd w:val="0"/>
      <w:spacing w:after="120"/>
      <w:ind w:firstLine="360"/>
      <w:jc w:val="both"/>
      <w:textAlignment w:val="baseline"/>
    </w:pPr>
    <w:rPr>
      <w:rFonts w:ascii="Times New Roman" w:hAnsi="Times New Roman"/>
      <w:b w:val="0"/>
    </w:rPr>
  </w:style>
  <w:style w:type="paragraph" w:customStyle="1" w:styleId="Gachtrong">
    <w:name w:val="Gach _ trong"/>
    <w:basedOn w:val="Normal"/>
    <w:link w:val="GachtrongChar"/>
    <w:qFormat/>
    <w:rsid w:val="00E127E2"/>
    <w:pPr>
      <w:spacing w:line="276" w:lineRule="auto"/>
      <w:jc w:val="both"/>
    </w:pPr>
    <w:rPr>
      <w:rFonts w:ascii="Times New Roman" w:eastAsia="MS Mincho" w:hAnsi="Times New Roman"/>
      <w:b w:val="0"/>
      <w:szCs w:val="26"/>
      <w:lang w:eastAsia="ja-JP"/>
    </w:rPr>
  </w:style>
  <w:style w:type="character" w:customStyle="1" w:styleId="GachtrongChar">
    <w:name w:val="Gach _ trong Char"/>
    <w:link w:val="Gachtrong"/>
    <w:rsid w:val="00E127E2"/>
    <w:rPr>
      <w:rFonts w:ascii="Times New Roman" w:eastAsia="MS Mincho" w:hAnsi="Times New Roman" w:cs="Times New Roman"/>
      <w:sz w:val="26"/>
      <w:szCs w:val="26"/>
      <w:lang w:eastAsia="ja-JP"/>
    </w:rPr>
  </w:style>
  <w:style w:type="character" w:customStyle="1" w:styleId="Heading7Char">
    <w:name w:val="Heading 7 Char"/>
    <w:basedOn w:val="DefaultParagraphFont"/>
    <w:link w:val="Heading7"/>
    <w:rsid w:val="00BD76E2"/>
    <w:rPr>
      <w:rFonts w:ascii="Times New Roman" w:eastAsia="Times New Roman" w:hAnsi="Times New Roman" w:cs="Times New Roman"/>
      <w:color w:val="000000"/>
      <w:sz w:val="24"/>
      <w:szCs w:val="24"/>
      <w:lang w:val="x-none" w:eastAsia="x-none"/>
    </w:rPr>
  </w:style>
  <w:style w:type="numbering" w:customStyle="1" w:styleId="NoList2">
    <w:name w:val="No List2"/>
    <w:next w:val="NoList"/>
    <w:uiPriority w:val="99"/>
    <w:semiHidden/>
    <w:rsid w:val="00BD76E2"/>
  </w:style>
  <w:style w:type="paragraph" w:customStyle="1" w:styleId="BodyText21">
    <w:name w:val="Body Text 21"/>
    <w:basedOn w:val="Normal"/>
    <w:rsid w:val="00BD76E2"/>
    <w:pPr>
      <w:widowControl w:val="0"/>
      <w:tabs>
        <w:tab w:val="left" w:pos="426"/>
      </w:tabs>
      <w:spacing w:before="300" w:line="312" w:lineRule="auto"/>
      <w:jc w:val="both"/>
    </w:pPr>
    <w:rPr>
      <w:b w:val="0"/>
      <w:color w:val="0000FF"/>
    </w:rPr>
  </w:style>
  <w:style w:type="paragraph" w:styleId="BodyText3">
    <w:name w:val="Body Text 3"/>
    <w:basedOn w:val="Normal"/>
    <w:link w:val="BodyText3Char"/>
    <w:rsid w:val="00BD76E2"/>
    <w:pPr>
      <w:spacing w:after="120"/>
    </w:pPr>
    <w:rPr>
      <w:rFonts w:ascii="Times New Roman" w:hAnsi="Times New Roman"/>
      <w:b w:val="0"/>
      <w:color w:val="0000FF"/>
      <w:sz w:val="16"/>
      <w:szCs w:val="16"/>
    </w:rPr>
  </w:style>
  <w:style w:type="character" w:customStyle="1" w:styleId="BodyText3Char">
    <w:name w:val="Body Text 3 Char"/>
    <w:basedOn w:val="DefaultParagraphFont"/>
    <w:link w:val="BodyText3"/>
    <w:rsid w:val="00BD76E2"/>
    <w:rPr>
      <w:rFonts w:ascii="Times New Roman" w:eastAsia="Times New Roman" w:hAnsi="Times New Roman" w:cs="Times New Roman"/>
      <w:color w:val="0000FF"/>
      <w:sz w:val="16"/>
      <w:szCs w:val="16"/>
    </w:rPr>
  </w:style>
  <w:style w:type="paragraph" w:customStyle="1" w:styleId="1">
    <w:name w:val="1"/>
    <w:basedOn w:val="Normal"/>
    <w:rsid w:val="00BD76E2"/>
    <w:pPr>
      <w:spacing w:after="160" w:line="240" w:lineRule="exact"/>
    </w:pPr>
    <w:rPr>
      <w:rFonts w:ascii="Verdana" w:hAnsi="Verdana"/>
      <w:b w:val="0"/>
      <w:color w:val="0000FF"/>
      <w:sz w:val="20"/>
    </w:rPr>
  </w:style>
  <w:style w:type="paragraph" w:customStyle="1" w:styleId="DefaultParagraphFontParaCharCharCharCharChar">
    <w:name w:val="Default Paragraph Font Para Char Char Char Char Char"/>
    <w:autoRedefine/>
    <w:rsid w:val="00BD76E2"/>
    <w:pPr>
      <w:tabs>
        <w:tab w:val="left" w:pos="1152"/>
      </w:tabs>
      <w:spacing w:before="120" w:after="120" w:line="312" w:lineRule="auto"/>
    </w:pPr>
    <w:rPr>
      <w:rFonts w:ascii="Arial" w:eastAsia="Times New Roman" w:hAnsi="Arial" w:cs="Arial"/>
      <w:sz w:val="26"/>
      <w:szCs w:val="26"/>
    </w:rPr>
  </w:style>
  <w:style w:type="paragraph" w:customStyle="1" w:styleId="3">
    <w:name w:val="3"/>
    <w:basedOn w:val="BodyText2"/>
    <w:rsid w:val="00BD76E2"/>
    <w:pPr>
      <w:spacing w:before="60" w:after="80" w:line="240" w:lineRule="auto"/>
    </w:pPr>
    <w:rPr>
      <w:rFonts w:ascii=".VnTime" w:hAnsi=".VnTime"/>
      <w:b/>
      <w:i/>
      <w:iCs/>
    </w:rPr>
  </w:style>
  <w:style w:type="paragraph" w:customStyle="1" w:styleId="-bulet">
    <w:name w:val="- bulet"/>
    <w:basedOn w:val="ListParagraph"/>
    <w:link w:val="-buletChar"/>
    <w:qFormat/>
    <w:rsid w:val="00BD76E2"/>
    <w:pPr>
      <w:numPr>
        <w:numId w:val="1"/>
      </w:numPr>
      <w:spacing w:before="120" w:after="120"/>
      <w:contextualSpacing w:val="0"/>
      <w:jc w:val="both"/>
    </w:pPr>
    <w:rPr>
      <w:rFonts w:ascii="Times New Roman" w:eastAsia="Batang" w:hAnsi="Times New Roman"/>
      <w:b w:val="0"/>
      <w:color w:val="002060"/>
      <w:szCs w:val="26"/>
      <w:lang w:eastAsia="ko-KR"/>
    </w:rPr>
  </w:style>
  <w:style w:type="character" w:customStyle="1" w:styleId="-buletChar">
    <w:name w:val="- bulet Char"/>
    <w:link w:val="-bulet"/>
    <w:rsid w:val="00BD76E2"/>
    <w:rPr>
      <w:rFonts w:ascii="Times New Roman" w:eastAsia="Batang" w:hAnsi="Times New Roman" w:cs="Times New Roman"/>
      <w:color w:val="002060"/>
      <w:sz w:val="26"/>
      <w:szCs w:val="26"/>
      <w:lang w:eastAsia="ko-KR"/>
    </w:rPr>
  </w:style>
  <w:style w:type="paragraph" w:customStyle="1" w:styleId="m">
    <w:name w:val="+ m"/>
    <w:basedOn w:val="Normal"/>
    <w:next w:val="Normal"/>
    <w:link w:val="mChar"/>
    <w:qFormat/>
    <w:rsid w:val="00BD76E2"/>
    <w:pPr>
      <w:ind w:left="1287" w:hanging="360"/>
      <w:jc w:val="both"/>
    </w:pPr>
    <w:rPr>
      <w:rFonts w:ascii="Times New Roman" w:eastAsia="Batang" w:hAnsi="Times New Roman"/>
      <w:b w:val="0"/>
      <w:color w:val="002060"/>
      <w:szCs w:val="26"/>
    </w:rPr>
  </w:style>
  <w:style w:type="character" w:customStyle="1" w:styleId="mChar">
    <w:name w:val="+ m Char"/>
    <w:link w:val="m"/>
    <w:rsid w:val="00BD76E2"/>
    <w:rPr>
      <w:rFonts w:ascii="Times New Roman" w:eastAsia="Batang" w:hAnsi="Times New Roman" w:cs="Times New Roman"/>
      <w:color w:val="002060"/>
      <w:sz w:val="26"/>
      <w:szCs w:val="26"/>
    </w:rPr>
  </w:style>
  <w:style w:type="paragraph" w:customStyle="1" w:styleId="Thuong">
    <w:name w:val="Thuong"/>
    <w:basedOn w:val="Normal"/>
    <w:link w:val="ThuongChar"/>
    <w:qFormat/>
    <w:rsid w:val="00BD76E2"/>
    <w:pPr>
      <w:spacing w:before="120"/>
      <w:jc w:val="both"/>
    </w:pPr>
    <w:rPr>
      <w:rFonts w:ascii="Times New Roman" w:eastAsia="Batang" w:hAnsi="Times New Roman"/>
      <w:b w:val="0"/>
      <w:color w:val="17365D"/>
      <w:szCs w:val="26"/>
      <w:lang w:eastAsia="ko-KR"/>
    </w:rPr>
  </w:style>
  <w:style w:type="character" w:customStyle="1" w:styleId="ThuongChar">
    <w:name w:val="Thuong Char"/>
    <w:link w:val="Thuong"/>
    <w:rsid w:val="00BD76E2"/>
    <w:rPr>
      <w:rFonts w:ascii="Times New Roman" w:eastAsia="Batang" w:hAnsi="Times New Roman" w:cs="Times New Roman"/>
      <w:color w:val="17365D"/>
      <w:sz w:val="26"/>
      <w:szCs w:val="26"/>
      <w:lang w:eastAsia="ko-KR"/>
    </w:rPr>
  </w:style>
  <w:style w:type="paragraph" w:customStyle="1" w:styleId="Chuong1m">
    <w:name w:val="Chuong 1 m"/>
    <w:basedOn w:val="Heading1"/>
    <w:rsid w:val="00BD76E2"/>
    <w:pPr>
      <w:numPr>
        <w:ilvl w:val="4"/>
        <w:numId w:val="15"/>
      </w:numPr>
      <w:tabs>
        <w:tab w:val="clear" w:pos="1985"/>
        <w:tab w:val="clear" w:pos="8505"/>
        <w:tab w:val="left" w:pos="851"/>
      </w:tabs>
      <w:spacing w:before="120" w:after="120"/>
      <w:ind w:firstLine="1417"/>
      <w:jc w:val="center"/>
    </w:pPr>
    <w:rPr>
      <w:rFonts w:ascii="Times New Roman Bold" w:eastAsia="Batang" w:hAnsi="Times New Roman Bold"/>
      <w:b/>
      <w:color w:val="002060"/>
      <w:sz w:val="28"/>
      <w:lang w:val="x-none" w:eastAsia="x-none"/>
    </w:rPr>
  </w:style>
  <w:style w:type="paragraph" w:customStyle="1" w:styleId="Normallc">
    <w:name w:val="Normal lc"/>
    <w:basedOn w:val="ListParagraph"/>
    <w:rsid w:val="00BD76E2"/>
    <w:pPr>
      <w:numPr>
        <w:ilvl w:val="6"/>
        <w:numId w:val="15"/>
      </w:numPr>
      <w:spacing w:before="120" w:after="120"/>
      <w:ind w:left="4320" w:hanging="360"/>
    </w:pPr>
    <w:rPr>
      <w:rFonts w:ascii="Times New Roman" w:eastAsia="Batang" w:hAnsi="Times New Roman"/>
      <w:color w:val="365F91"/>
      <w:szCs w:val="26"/>
      <w:lang w:eastAsia="ko-KR"/>
    </w:rPr>
  </w:style>
  <w:style w:type="paragraph" w:customStyle="1" w:styleId="a">
    <w:name w:val="+"/>
    <w:basedOn w:val="ListParagraph"/>
    <w:rsid w:val="00BD76E2"/>
    <w:pPr>
      <w:numPr>
        <w:ilvl w:val="6"/>
        <w:numId w:val="3"/>
      </w:numPr>
      <w:spacing w:before="120" w:after="120"/>
    </w:pPr>
    <w:rPr>
      <w:rFonts w:ascii="Times New Roman" w:eastAsia="Batang" w:hAnsi="Times New Roman"/>
      <w:szCs w:val="26"/>
      <w:lang w:eastAsia="ko-KR"/>
    </w:rPr>
  </w:style>
  <w:style w:type="paragraph" w:customStyle="1" w:styleId="11TITLEI">
    <w:name w:val="1.1 TITLE I"/>
    <w:basedOn w:val="Heading2"/>
    <w:link w:val="11TITLEIChar"/>
    <w:qFormat/>
    <w:rsid w:val="00BD76E2"/>
    <w:pPr>
      <w:keepNext/>
      <w:numPr>
        <w:ilvl w:val="1"/>
      </w:numPr>
      <w:spacing w:before="240" w:beforeAutospacing="0" w:after="0" w:afterAutospacing="0"/>
      <w:ind w:left="720" w:hanging="720"/>
    </w:pPr>
    <w:rPr>
      <w:rFonts w:eastAsia="Batang"/>
      <w:bCs w:val="0"/>
      <w:color w:val="002060"/>
      <w:sz w:val="26"/>
      <w:szCs w:val="20"/>
    </w:rPr>
  </w:style>
  <w:style w:type="character" w:customStyle="1" w:styleId="11TITLEIChar">
    <w:name w:val="1.1 TITLE I Char"/>
    <w:link w:val="11TITLEI"/>
    <w:rsid w:val="00BD76E2"/>
    <w:rPr>
      <w:rFonts w:ascii="Times New Roman" w:eastAsia="Batang" w:hAnsi="Times New Roman" w:cs="Times New Roman"/>
      <w:b/>
      <w:color w:val="002060"/>
      <w:sz w:val="26"/>
      <w:szCs w:val="20"/>
    </w:rPr>
  </w:style>
  <w:style w:type="paragraph" w:customStyle="1" w:styleId="canhchu">
    <w:name w:val="canh chu"/>
    <w:basedOn w:val="Normal"/>
    <w:link w:val="canhchuChar"/>
    <w:qFormat/>
    <w:rsid w:val="00BD76E2"/>
    <w:pPr>
      <w:numPr>
        <w:numId w:val="4"/>
      </w:numPr>
      <w:tabs>
        <w:tab w:val="left" w:pos="567"/>
      </w:tabs>
      <w:spacing w:before="60" w:after="60"/>
      <w:jc w:val="both"/>
    </w:pPr>
    <w:rPr>
      <w:rFonts w:ascii="Times New Roman" w:hAnsi="Times New Roman"/>
      <w:b w:val="0"/>
      <w:sz w:val="27"/>
      <w:szCs w:val="28"/>
    </w:rPr>
  </w:style>
  <w:style w:type="character" w:customStyle="1" w:styleId="canhchuChar">
    <w:name w:val="canh chu Char"/>
    <w:link w:val="canhchu"/>
    <w:rsid w:val="00BD76E2"/>
    <w:rPr>
      <w:rFonts w:ascii="Times New Roman" w:eastAsia="Times New Roman" w:hAnsi="Times New Roman" w:cs="Times New Roman"/>
      <w:sz w:val="27"/>
      <w:szCs w:val="28"/>
    </w:rPr>
  </w:style>
  <w:style w:type="paragraph" w:customStyle="1" w:styleId="Tieude1">
    <w:name w:val="Tieu de 1"/>
    <w:basedOn w:val="NoSpacing"/>
    <w:qFormat/>
    <w:rsid w:val="00BD76E2"/>
    <w:pPr>
      <w:numPr>
        <w:ilvl w:val="1"/>
        <w:numId w:val="5"/>
      </w:numPr>
      <w:spacing w:before="100" w:after="0" w:line="276" w:lineRule="auto"/>
      <w:ind w:left="2160"/>
    </w:pPr>
    <w:rPr>
      <w:rFonts w:eastAsia="MS Mincho"/>
      <w:b/>
      <w:sz w:val="26"/>
      <w:szCs w:val="26"/>
      <w:lang w:eastAsia="ja-JP"/>
    </w:rPr>
  </w:style>
  <w:style w:type="paragraph" w:customStyle="1" w:styleId="Bang">
    <w:name w:val="Bang"/>
    <w:basedOn w:val="NoSpacing"/>
    <w:qFormat/>
    <w:rsid w:val="00BD76E2"/>
    <w:pPr>
      <w:numPr>
        <w:ilvl w:val="4"/>
        <w:numId w:val="5"/>
      </w:numPr>
      <w:spacing w:before="0" w:after="0" w:line="276" w:lineRule="auto"/>
      <w:ind w:left="4320"/>
    </w:pPr>
    <w:rPr>
      <w:rFonts w:eastAsia="MS Mincho"/>
      <w:b/>
      <w:sz w:val="26"/>
      <w:szCs w:val="26"/>
      <w:lang w:eastAsia="ja-JP"/>
    </w:rPr>
  </w:style>
  <w:style w:type="paragraph" w:customStyle="1" w:styleId="Hinh">
    <w:name w:val="Hinh"/>
    <w:basedOn w:val="NoSpacing"/>
    <w:qFormat/>
    <w:rsid w:val="00BD76E2"/>
    <w:pPr>
      <w:numPr>
        <w:ilvl w:val="5"/>
        <w:numId w:val="5"/>
      </w:numPr>
      <w:spacing w:before="0" w:after="0" w:line="276" w:lineRule="auto"/>
      <w:ind w:left="5040"/>
      <w:jc w:val="center"/>
    </w:pPr>
    <w:rPr>
      <w:rFonts w:eastAsia="MS Mincho"/>
      <w:i/>
      <w:sz w:val="22"/>
      <w:lang w:eastAsia="ja-JP"/>
    </w:rPr>
  </w:style>
  <w:style w:type="paragraph" w:customStyle="1" w:styleId="Gachngoai">
    <w:name w:val="Gach _ ngoai"/>
    <w:basedOn w:val="NoSpacing"/>
    <w:link w:val="GachngoaiChar"/>
    <w:qFormat/>
    <w:rsid w:val="00BD76E2"/>
    <w:pPr>
      <w:spacing w:before="0" w:after="0" w:line="276" w:lineRule="auto"/>
      <w:ind w:firstLine="0"/>
    </w:pPr>
    <w:rPr>
      <w:rFonts w:eastAsia="MS Mincho"/>
      <w:sz w:val="26"/>
      <w:szCs w:val="26"/>
      <w:lang w:eastAsia="ja-JP"/>
    </w:rPr>
  </w:style>
  <w:style w:type="character" w:customStyle="1" w:styleId="GachngoaiChar">
    <w:name w:val="Gach _ ngoai Char"/>
    <w:link w:val="Gachngoai"/>
    <w:rsid w:val="00BD76E2"/>
    <w:rPr>
      <w:rFonts w:ascii="Times New Roman" w:eastAsia="MS Mincho" w:hAnsi="Times New Roman" w:cs="Times New Roman"/>
      <w:sz w:val="26"/>
      <w:szCs w:val="26"/>
      <w:lang w:eastAsia="ja-JP"/>
    </w:rPr>
  </w:style>
  <w:style w:type="numbering" w:customStyle="1" w:styleId="NoList11">
    <w:name w:val="No List11"/>
    <w:next w:val="NoList"/>
    <w:semiHidden/>
    <w:rsid w:val="00BD76E2"/>
  </w:style>
  <w:style w:type="paragraph" w:styleId="BlockText">
    <w:name w:val="Block Text"/>
    <w:basedOn w:val="Normal"/>
    <w:rsid w:val="00EE06F3"/>
    <w:pPr>
      <w:ind w:left="900" w:right="792" w:hanging="284"/>
      <w:jc w:val="center"/>
    </w:pPr>
    <w:rPr>
      <w:b w:val="0"/>
    </w:rPr>
  </w:style>
  <w:style w:type="paragraph" w:styleId="ListBullet">
    <w:name w:val="List Bullet"/>
    <w:basedOn w:val="Normal"/>
    <w:rsid w:val="00EE06F3"/>
    <w:pPr>
      <w:numPr>
        <w:numId w:val="19"/>
      </w:numPr>
    </w:pPr>
  </w:style>
  <w:style w:type="paragraph" w:customStyle="1" w:styleId="CharCharCharCharCharCharCharCharCharChar1">
    <w:name w:val="Char Char Char Char Char Char Char Char Char Char1"/>
    <w:basedOn w:val="Normal"/>
    <w:next w:val="Normal"/>
    <w:autoRedefine/>
    <w:semiHidden/>
    <w:rsid w:val="00EE06F3"/>
    <w:pPr>
      <w:spacing w:before="120" w:after="120" w:line="312" w:lineRule="auto"/>
    </w:pPr>
    <w:rPr>
      <w:rFonts w:ascii="Times New Roman" w:hAnsi="Times New Roman"/>
      <w:b w:val="0"/>
      <w:sz w:val="28"/>
      <w:szCs w:val="28"/>
    </w:rPr>
  </w:style>
  <w:style w:type="character" w:customStyle="1" w:styleId="ya-q-full-text">
    <w:name w:val="ya-q-full-text"/>
    <w:rsid w:val="00EE06F3"/>
  </w:style>
  <w:style w:type="paragraph" w:customStyle="1" w:styleId="TableParagraph">
    <w:name w:val="Table Paragraph"/>
    <w:basedOn w:val="Normal"/>
    <w:uiPriority w:val="1"/>
    <w:qFormat/>
    <w:rsid w:val="00EE06F3"/>
    <w:pPr>
      <w:widowControl w:val="0"/>
      <w:autoSpaceDE w:val="0"/>
      <w:autoSpaceDN w:val="0"/>
    </w:pPr>
    <w:rPr>
      <w:rFonts w:ascii="Times New Roman" w:hAnsi="Times New Roman"/>
      <w:b w:val="0"/>
      <w:sz w:val="22"/>
      <w:szCs w:val="22"/>
      <w:lang w:bidi="en-US"/>
    </w:rPr>
  </w:style>
  <w:style w:type="paragraph" w:customStyle="1" w:styleId="CanhK">
    <w:name w:val="Canh K"/>
    <w:basedOn w:val="Normal"/>
    <w:link w:val="CanhKChar"/>
    <w:qFormat/>
    <w:rsid w:val="00EE06F3"/>
    <w:pPr>
      <w:spacing w:before="120" w:after="120"/>
      <w:ind w:firstLine="426"/>
      <w:jc w:val="both"/>
    </w:pPr>
    <w:rPr>
      <w:rFonts w:ascii="Times New Roman" w:hAnsi="Times New Roman"/>
      <w:b w:val="0"/>
      <w:sz w:val="28"/>
      <w:szCs w:val="28"/>
      <w:lang w:val="en-GB"/>
    </w:rPr>
  </w:style>
  <w:style w:type="character" w:customStyle="1" w:styleId="CanhKChar">
    <w:name w:val="Canh K Char"/>
    <w:link w:val="CanhK"/>
    <w:rsid w:val="00EE06F3"/>
    <w:rPr>
      <w:rFonts w:ascii="Times New Roman" w:eastAsia="Times New Roman" w:hAnsi="Times New Roman" w:cs="Times New Roman"/>
      <w:sz w:val="28"/>
      <w:szCs w:val="28"/>
      <w:lang w:val="en-GB"/>
    </w:rPr>
  </w:style>
  <w:style w:type="paragraph" w:styleId="FootnoteText">
    <w:name w:val="footnote text"/>
    <w:basedOn w:val="Normal"/>
    <w:link w:val="FootnoteTextChar"/>
    <w:rsid w:val="00EE06F3"/>
    <w:rPr>
      <w:rFonts w:ascii="Times New Roman" w:hAnsi="Times New Roman"/>
      <w:b w:val="0"/>
      <w:sz w:val="20"/>
    </w:rPr>
  </w:style>
  <w:style w:type="character" w:customStyle="1" w:styleId="FootnoteTextChar">
    <w:name w:val="Footnote Text Char"/>
    <w:basedOn w:val="DefaultParagraphFont"/>
    <w:link w:val="FootnoteText"/>
    <w:rsid w:val="00EE06F3"/>
    <w:rPr>
      <w:rFonts w:ascii="Times New Roman" w:eastAsia="Times New Roman" w:hAnsi="Times New Roman" w:cs="Times New Roman"/>
      <w:sz w:val="20"/>
      <w:szCs w:val="20"/>
    </w:rPr>
  </w:style>
  <w:style w:type="character" w:styleId="FootnoteReference">
    <w:name w:val="footnote reference"/>
    <w:rsid w:val="00EE06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467226">
      <w:bodyDiv w:val="1"/>
      <w:marLeft w:val="0"/>
      <w:marRight w:val="0"/>
      <w:marTop w:val="0"/>
      <w:marBottom w:val="0"/>
      <w:divBdr>
        <w:top w:val="none" w:sz="0" w:space="0" w:color="auto"/>
        <w:left w:val="none" w:sz="0" w:space="0" w:color="auto"/>
        <w:bottom w:val="none" w:sz="0" w:space="0" w:color="auto"/>
        <w:right w:val="none" w:sz="0" w:space="0" w:color="auto"/>
      </w:divBdr>
    </w:div>
    <w:div w:id="170579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B5097-0492-4437-8083-5042A70154AC}"/>
</file>

<file path=customXml/itemProps2.xml><?xml version="1.0" encoding="utf-8"?>
<ds:datastoreItem xmlns:ds="http://schemas.openxmlformats.org/officeDocument/2006/customXml" ds:itemID="{452FC950-F52F-44DC-B91C-7F1D4460CACE}"/>
</file>

<file path=customXml/itemProps3.xml><?xml version="1.0" encoding="utf-8"?>
<ds:datastoreItem xmlns:ds="http://schemas.openxmlformats.org/officeDocument/2006/customXml" ds:itemID="{E8EDC6EF-7D4C-4923-B51D-5017C39C9FB4}"/>
</file>

<file path=customXml/itemProps4.xml><?xml version="1.0" encoding="utf-8"?>
<ds:datastoreItem xmlns:ds="http://schemas.openxmlformats.org/officeDocument/2006/customXml" ds:itemID="{435D8670-4F31-4C3C-B2CB-EDDA96BFAB0E}"/>
</file>

<file path=docProps/app.xml><?xml version="1.0" encoding="utf-8"?>
<Properties xmlns="http://schemas.openxmlformats.org/officeDocument/2006/extended-properties" xmlns:vt="http://schemas.openxmlformats.org/officeDocument/2006/docPropsVTypes">
  <Template>Normal</Template>
  <TotalTime>176</TotalTime>
  <Pages>1</Pages>
  <Words>2149</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DDT</cp:lastModifiedBy>
  <cp:revision>9</cp:revision>
  <cp:lastPrinted>2024-12-10T09:10:00Z</cp:lastPrinted>
  <dcterms:created xsi:type="dcterms:W3CDTF">2024-11-16T02:31:00Z</dcterms:created>
  <dcterms:modified xsi:type="dcterms:W3CDTF">2024-12-10T09:11:00Z</dcterms:modified>
</cp:coreProperties>
</file>