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830A16" w:rsidRPr="00830A16" w:rsidTr="00830A16">
        <w:trPr>
          <w:trHeight w:val="1021"/>
        </w:trPr>
        <w:tc>
          <w:tcPr>
            <w:tcW w:w="1544" w:type="pct"/>
            <w:hideMark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  <w:r w:rsidRPr="00830A16"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  <w:t>ỦY BAN NHÂN DÂN</w:t>
            </w:r>
          </w:p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  <w:r w:rsidRPr="00830A16">
              <w:rPr>
                <w:rFonts w:ascii="VNI-Times" w:hAnsi="VNI-Times"/>
                <w:noProof/>
                <w:color w:val="auto"/>
                <w:sz w:val="24"/>
                <w:szCs w:val="20"/>
              </w:rPr>
              <mc:AlternateContent>
                <mc:Choice Requires="wps">
                  <w:drawing>
                    <wp:anchor distT="4294967248" distB="4294967248" distL="114300" distR="114300" simplePos="0" relativeHeight="251663360" behindDoc="0" locked="0" layoutInCell="1" allowOverlap="1" wp14:anchorId="6C920AE7" wp14:editId="39B9372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3360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Iu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e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toKIu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830A16"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</w:p>
          <w:p w:rsidR="00830A16" w:rsidRPr="00830A16" w:rsidRDefault="00830A16" w:rsidP="00830A16">
            <w:pPr>
              <w:jc w:val="center"/>
              <w:rPr>
                <w:rFonts w:eastAsia="PMingLiU"/>
                <w:color w:val="auto"/>
                <w:highlight w:val="white"/>
              </w:rPr>
            </w:pPr>
          </w:p>
        </w:tc>
        <w:tc>
          <w:tcPr>
            <w:tcW w:w="2941" w:type="pct"/>
            <w:hideMark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  <w:r w:rsidRPr="00830A16"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  <w:t>CỘNG HÒA XÃ HỘI CHỦ NGHĨA VIỆT NAM</w:t>
            </w:r>
          </w:p>
          <w:p w:rsidR="00830A16" w:rsidRPr="00830A16" w:rsidRDefault="00830A16" w:rsidP="00830A16">
            <w:pPr>
              <w:jc w:val="center"/>
              <w:rPr>
                <w:rFonts w:eastAsia="PMingLiU"/>
                <w:color w:val="auto"/>
                <w:highlight w:val="white"/>
              </w:rPr>
            </w:pPr>
            <w:r w:rsidRPr="00830A16">
              <w:rPr>
                <w:rFonts w:ascii="VNI-Times" w:hAnsi="VNI-Times"/>
                <w:noProof/>
                <w:color w:val="auto"/>
                <w:sz w:val="24"/>
                <w:szCs w:val="20"/>
              </w:rPr>
              <mc:AlternateContent>
                <mc:Choice Requires="wps">
                  <w:drawing>
                    <wp:anchor distT="4294967248" distB="4294967248" distL="114300" distR="114300" simplePos="0" relativeHeight="251664384" behindDoc="0" locked="0" layoutInCell="1" allowOverlap="1" wp14:anchorId="1184C688" wp14:editId="2DC10535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vPM1&#10;t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30A16">
              <w:rPr>
                <w:rFonts w:eastAsia="PMingLiU"/>
                <w:b/>
                <w:color w:val="auto"/>
                <w:highlight w:val="white"/>
              </w:rPr>
              <w:t>Độc lập - Tự do - Hạnh phúc</w:t>
            </w:r>
          </w:p>
        </w:tc>
      </w:tr>
      <w:tr w:rsidR="00830A16" w:rsidRPr="00830A16" w:rsidTr="00830A16">
        <w:trPr>
          <w:trHeight w:val="20"/>
        </w:trPr>
        <w:tc>
          <w:tcPr>
            <w:tcW w:w="1544" w:type="pct"/>
            <w:hideMark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  <w:r w:rsidRPr="00830A16">
              <w:rPr>
                <w:rFonts w:eastAsia="PMingLiU"/>
                <w:color w:val="auto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color w:val="auto"/>
                <w:sz w:val="26"/>
                <w:szCs w:val="26"/>
                <w:highlight w:val="white"/>
              </w:rPr>
              <w:t>: 36</w:t>
            </w:r>
            <w:r w:rsidRPr="00830A16">
              <w:rPr>
                <w:rFonts w:eastAsia="PMingLiU"/>
                <w:color w:val="auto"/>
                <w:sz w:val="26"/>
                <w:szCs w:val="26"/>
                <w:highlight w:val="white"/>
              </w:rPr>
              <w:t>/2024/QĐ-UBND</w:t>
            </w:r>
          </w:p>
        </w:tc>
        <w:tc>
          <w:tcPr>
            <w:tcW w:w="515" w:type="pct"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830A16" w:rsidRPr="00830A16" w:rsidRDefault="00830A16" w:rsidP="00830A16">
            <w:pPr>
              <w:jc w:val="center"/>
              <w:rPr>
                <w:rFonts w:eastAsia="PMingLiU"/>
                <w:b/>
                <w:color w:val="auto"/>
                <w:sz w:val="26"/>
                <w:szCs w:val="26"/>
                <w:highlight w:val="white"/>
              </w:rPr>
            </w:pPr>
            <w:r w:rsidRPr="00830A16">
              <w:rPr>
                <w:rFonts w:eastAsia="PMingLiU"/>
                <w:i/>
                <w:color w:val="auto"/>
                <w:highlight w:val="white"/>
              </w:rPr>
              <w:t>Đồng Nai, ngày 09 tháng 8 năm 2024</w:t>
            </w:r>
          </w:p>
        </w:tc>
      </w:tr>
    </w:tbl>
    <w:p w:rsidR="00830A16" w:rsidRPr="00B33986" w:rsidRDefault="00830A16" w:rsidP="00B33986">
      <w:pPr>
        <w:jc w:val="center"/>
        <w:rPr>
          <w:b/>
          <w:color w:val="auto"/>
        </w:rPr>
      </w:pPr>
    </w:p>
    <w:p w:rsidR="00F94AE0" w:rsidRPr="00B33986" w:rsidRDefault="00F94AE0" w:rsidP="00B33986">
      <w:pPr>
        <w:jc w:val="center"/>
        <w:rPr>
          <w:b/>
          <w:color w:val="auto"/>
        </w:rPr>
      </w:pPr>
      <w:r w:rsidRPr="00B33986">
        <w:rPr>
          <w:b/>
          <w:color w:val="auto"/>
        </w:rPr>
        <w:t>QUYẾT ĐỊNH</w:t>
      </w:r>
    </w:p>
    <w:p w:rsidR="00F94AE0" w:rsidRPr="00B33986" w:rsidRDefault="007B7984" w:rsidP="00B33986">
      <w:pPr>
        <w:jc w:val="center"/>
        <w:rPr>
          <w:b/>
          <w:color w:val="auto"/>
        </w:rPr>
      </w:pPr>
      <w:r w:rsidRPr="00B33986">
        <w:rPr>
          <w:b/>
          <w:color w:val="auto"/>
        </w:rPr>
        <w:t xml:space="preserve">Ban hành </w:t>
      </w:r>
      <w:r w:rsidR="00F94AE0" w:rsidRPr="00B33986">
        <w:rPr>
          <w:b/>
          <w:color w:val="auto"/>
        </w:rPr>
        <w:t xml:space="preserve">Quy định phương thức </w:t>
      </w:r>
      <w:r w:rsidR="002E18A8" w:rsidRPr="00B33986">
        <w:rPr>
          <w:b/>
          <w:color w:val="auto"/>
        </w:rPr>
        <w:t xml:space="preserve">chi trả chính sách </w:t>
      </w:r>
      <w:r w:rsidR="00F94AE0" w:rsidRPr="00B33986">
        <w:rPr>
          <w:b/>
          <w:color w:val="auto"/>
        </w:rPr>
        <w:t xml:space="preserve">trợ </w:t>
      </w:r>
      <w:r w:rsidR="002E18A8" w:rsidRPr="00B33986">
        <w:rPr>
          <w:b/>
          <w:color w:val="auto"/>
        </w:rPr>
        <w:t>giúp</w:t>
      </w:r>
      <w:r w:rsidR="00F94AE0" w:rsidRPr="00B33986">
        <w:rPr>
          <w:b/>
          <w:color w:val="auto"/>
        </w:rPr>
        <w:t xml:space="preserve"> xã hội</w:t>
      </w:r>
    </w:p>
    <w:p w:rsidR="00F94AE0" w:rsidRPr="00B33986" w:rsidRDefault="00F94AE0" w:rsidP="00B33986">
      <w:pPr>
        <w:jc w:val="center"/>
        <w:rPr>
          <w:b/>
          <w:iCs/>
          <w:color w:val="auto"/>
        </w:rPr>
      </w:pPr>
      <w:r w:rsidRPr="00B33986">
        <w:rPr>
          <w:b/>
          <w:color w:val="auto"/>
        </w:rPr>
        <w:t xml:space="preserve">đối với đối tượng bảo trợ xã hội </w:t>
      </w:r>
      <w:r w:rsidRPr="00B33986">
        <w:rPr>
          <w:b/>
          <w:iCs/>
          <w:color w:val="auto"/>
        </w:rPr>
        <w:t>trên địa bàn tỉnh Đồng Nai</w:t>
      </w:r>
    </w:p>
    <w:p w:rsidR="00F94AE0" w:rsidRPr="00B33986" w:rsidRDefault="00F94AE0" w:rsidP="00B33986">
      <w:pPr>
        <w:jc w:val="center"/>
        <w:rPr>
          <w:b/>
          <w:color w:val="auto"/>
        </w:rPr>
      </w:pPr>
      <w:r w:rsidRPr="00B33986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4403B" wp14:editId="34A10342">
                <wp:simplePos x="0" y="0"/>
                <wp:positionH relativeFrom="column">
                  <wp:posOffset>2071370</wp:posOffset>
                </wp:positionH>
                <wp:positionV relativeFrom="paragraph">
                  <wp:posOffset>47625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1pt,3.75pt" to="325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JerxDLaAAAABwEAAA8AAAAAAAAAAAAAAAAAdgQAAGRycy9kb3ducmV2LnhtbFBLBQYA&#10;AAAABAAEAPMAAAB9BQAAAAA=&#10;"/>
            </w:pict>
          </mc:Fallback>
        </mc:AlternateContent>
      </w:r>
    </w:p>
    <w:p w:rsidR="00F94AE0" w:rsidRPr="00B33986" w:rsidRDefault="00F94AE0" w:rsidP="00B33986">
      <w:pPr>
        <w:pStyle w:val="BodyText"/>
        <w:rPr>
          <w:rFonts w:ascii="Times New Roman" w:hAnsi="Times New Roman"/>
          <w:sz w:val="28"/>
          <w:szCs w:val="28"/>
        </w:rPr>
      </w:pPr>
      <w:r w:rsidRPr="00B33986">
        <w:rPr>
          <w:rFonts w:ascii="Times New Roman" w:hAnsi="Times New Roman"/>
          <w:b/>
          <w:sz w:val="28"/>
          <w:szCs w:val="28"/>
        </w:rPr>
        <w:t>ỦY BAN NHÂN DÂN TỈNH ĐỒNG NAI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i/>
          <w:color w:val="auto"/>
          <w:lang w:val="vi-VN"/>
        </w:rPr>
      </w:pPr>
      <w:r w:rsidRPr="00B33986">
        <w:rPr>
          <w:i/>
          <w:color w:val="auto"/>
        </w:rPr>
        <w:t>Căn cứ</w:t>
      </w:r>
      <w:r w:rsidRPr="00B33986">
        <w:rPr>
          <w:i/>
          <w:color w:val="auto"/>
          <w:lang w:val="vi-VN"/>
        </w:rPr>
        <w:t xml:space="preserve"> Luật </w:t>
      </w:r>
      <w:r w:rsidRPr="00B33986">
        <w:rPr>
          <w:i/>
          <w:color w:val="auto"/>
        </w:rPr>
        <w:t>T</w:t>
      </w:r>
      <w:r w:rsidRPr="00B33986">
        <w:rPr>
          <w:i/>
          <w:color w:val="auto"/>
          <w:lang w:val="vi-VN"/>
        </w:rPr>
        <w:t xml:space="preserve">ổ chức chính quyền địa phương </w:t>
      </w:r>
      <w:r w:rsidRPr="00B33986">
        <w:rPr>
          <w:i/>
          <w:color w:val="auto"/>
        </w:rPr>
        <w:t xml:space="preserve">ngày 19 tháng 6 </w:t>
      </w:r>
      <w:r w:rsidRPr="00B33986">
        <w:rPr>
          <w:i/>
          <w:color w:val="auto"/>
          <w:lang w:val="vi-VN"/>
        </w:rPr>
        <w:t>năm 2015;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i/>
          <w:color w:val="auto"/>
          <w:lang w:val="vi-VN"/>
        </w:rPr>
      </w:pPr>
      <w:r w:rsidRPr="00B33986">
        <w:rPr>
          <w:i/>
          <w:color w:val="auto"/>
          <w:lang w:val="vi-VN"/>
        </w:rPr>
        <w:t xml:space="preserve">Căn cứ Luật </w:t>
      </w:r>
      <w:r w:rsidRPr="00B33986">
        <w:rPr>
          <w:i/>
          <w:color w:val="auto"/>
        </w:rPr>
        <w:t>s</w:t>
      </w:r>
      <w:r w:rsidRPr="00B33986">
        <w:rPr>
          <w:i/>
          <w:color w:val="auto"/>
          <w:lang w:val="vi-VN"/>
        </w:rPr>
        <w:t xml:space="preserve">ửa đổi, bổ sung một số điều của Luật </w:t>
      </w:r>
      <w:r w:rsidRPr="00B33986">
        <w:rPr>
          <w:i/>
          <w:color w:val="auto"/>
        </w:rPr>
        <w:t>T</w:t>
      </w:r>
      <w:r w:rsidRPr="00B33986">
        <w:rPr>
          <w:i/>
          <w:color w:val="auto"/>
          <w:lang w:val="vi-VN"/>
        </w:rPr>
        <w:t xml:space="preserve">ổ chức Chính phủ và Luật </w:t>
      </w:r>
      <w:r w:rsidRPr="00B33986">
        <w:rPr>
          <w:i/>
          <w:color w:val="auto"/>
        </w:rPr>
        <w:t>T</w:t>
      </w:r>
      <w:r w:rsidRPr="00B33986">
        <w:rPr>
          <w:i/>
          <w:color w:val="auto"/>
          <w:lang w:val="vi-VN"/>
        </w:rPr>
        <w:t xml:space="preserve">ổ chức </w:t>
      </w:r>
      <w:r w:rsidR="00830A16">
        <w:rPr>
          <w:i/>
          <w:color w:val="auto"/>
        </w:rPr>
        <w:t>c</w:t>
      </w:r>
      <w:r w:rsidRPr="00B33986">
        <w:rPr>
          <w:i/>
          <w:color w:val="auto"/>
          <w:lang w:val="vi-VN"/>
        </w:rPr>
        <w:t>hính quyền địa phương ngày 22 tháng 11 năm 2019;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rFonts w:eastAsia="Calibri"/>
          <w:i/>
          <w:color w:val="auto"/>
        </w:rPr>
      </w:pPr>
      <w:r w:rsidRPr="00B33986">
        <w:rPr>
          <w:i/>
          <w:color w:val="auto"/>
          <w:lang w:val="vi-VN"/>
        </w:rPr>
        <w:t xml:space="preserve">Căn cứ </w:t>
      </w:r>
      <w:r w:rsidRPr="00B33986">
        <w:rPr>
          <w:rFonts w:eastAsia="Calibri"/>
          <w:i/>
          <w:color w:val="auto"/>
          <w:lang w:val="vi-VN"/>
        </w:rPr>
        <w:t xml:space="preserve">Luật </w:t>
      </w:r>
      <w:r w:rsidRPr="00B33986">
        <w:rPr>
          <w:rFonts w:eastAsia="Calibri"/>
          <w:i/>
          <w:color w:val="auto"/>
        </w:rPr>
        <w:t>B</w:t>
      </w:r>
      <w:r w:rsidRPr="00B33986">
        <w:rPr>
          <w:rFonts w:eastAsia="Calibri"/>
          <w:i/>
          <w:color w:val="auto"/>
          <w:lang w:val="vi-VN"/>
        </w:rPr>
        <w:t xml:space="preserve">an hành văn bản quy phạm pháp luật ngày 22 tháng 6 năm 2015; 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rFonts w:eastAsia="Calibri"/>
          <w:bCs/>
          <w:i/>
          <w:color w:val="auto"/>
          <w:lang w:val="vi-VN"/>
        </w:rPr>
      </w:pPr>
      <w:r w:rsidRPr="00B33986">
        <w:rPr>
          <w:i/>
          <w:color w:val="auto"/>
          <w:lang w:val="vi-VN"/>
        </w:rPr>
        <w:t xml:space="preserve">Căn cứ </w:t>
      </w:r>
      <w:r w:rsidRPr="00B33986">
        <w:rPr>
          <w:rFonts w:eastAsia="Calibri"/>
          <w:i/>
          <w:color w:val="auto"/>
          <w:lang w:val="vi-VN"/>
        </w:rPr>
        <w:t xml:space="preserve">Luật sửa đổi, bổ sung một số điều của Luật </w:t>
      </w:r>
      <w:r w:rsidRPr="00B33986">
        <w:rPr>
          <w:rFonts w:eastAsia="Calibri"/>
          <w:i/>
          <w:color w:val="auto"/>
        </w:rPr>
        <w:t>B</w:t>
      </w:r>
      <w:r w:rsidRPr="00B33986">
        <w:rPr>
          <w:rFonts w:eastAsia="Calibri"/>
          <w:i/>
          <w:color w:val="auto"/>
          <w:lang w:val="vi-VN"/>
        </w:rPr>
        <w:t>an hành văn bản quy phạm pháp luật ngày 18 tháng 6 năm 2020;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i/>
          <w:color w:val="auto"/>
        </w:rPr>
      </w:pPr>
      <w:r w:rsidRPr="00B33986">
        <w:rPr>
          <w:i/>
          <w:color w:val="auto"/>
          <w:lang w:val="vi-VN"/>
        </w:rPr>
        <w:t xml:space="preserve">Căn cứ Luật Ngân sách </w:t>
      </w:r>
      <w:r w:rsidR="00830A16">
        <w:rPr>
          <w:i/>
          <w:color w:val="auto"/>
        </w:rPr>
        <w:t>n</w:t>
      </w:r>
      <w:r w:rsidRPr="00B33986">
        <w:rPr>
          <w:i/>
          <w:color w:val="auto"/>
          <w:lang w:val="vi-VN"/>
        </w:rPr>
        <w:t xml:space="preserve">hà nước ngày 25 tháng 6 năm 2015; 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rFonts w:eastAsia="Calibri"/>
          <w:i/>
          <w:color w:val="auto"/>
        </w:rPr>
      </w:pPr>
      <w:r w:rsidRPr="00B33986">
        <w:rPr>
          <w:i/>
          <w:color w:val="auto"/>
        </w:rPr>
        <w:t xml:space="preserve">Căn cứ Nghị định số 34/2016/NĐ-CP ngày 14 tháng 5 năm 2016 của Chính phủ quy định chi tiết một số điều và biện pháp thi hành </w:t>
      </w:r>
      <w:r w:rsidRPr="00B33986">
        <w:rPr>
          <w:rFonts w:eastAsia="Calibri"/>
          <w:i/>
          <w:color w:val="auto"/>
          <w:lang w:val="vi-VN"/>
        </w:rPr>
        <w:t xml:space="preserve">Luật </w:t>
      </w:r>
      <w:r w:rsidRPr="00B33986">
        <w:rPr>
          <w:rFonts w:eastAsia="Calibri"/>
          <w:i/>
          <w:color w:val="auto"/>
        </w:rPr>
        <w:t>B</w:t>
      </w:r>
      <w:r w:rsidRPr="00B33986">
        <w:rPr>
          <w:rFonts w:eastAsia="Calibri"/>
          <w:i/>
          <w:color w:val="auto"/>
          <w:lang w:val="vi-VN"/>
        </w:rPr>
        <w:t>an hành văn bản quy phạm pháp luật</w:t>
      </w:r>
      <w:r w:rsidRPr="00B33986">
        <w:rPr>
          <w:rFonts w:eastAsia="Calibri"/>
          <w:i/>
          <w:color w:val="auto"/>
        </w:rPr>
        <w:t>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rFonts w:eastAsia="Calibri"/>
          <w:i/>
          <w:color w:val="auto"/>
        </w:rPr>
      </w:pPr>
      <w:r w:rsidRPr="00B33986">
        <w:rPr>
          <w:i/>
          <w:color w:val="auto"/>
        </w:rPr>
        <w:t xml:space="preserve"> 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</w:t>
      </w:r>
      <w:r w:rsidRPr="00B33986">
        <w:rPr>
          <w:rFonts w:eastAsia="Calibri"/>
          <w:i/>
          <w:color w:val="auto"/>
          <w:lang w:val="vi-VN"/>
        </w:rPr>
        <w:t xml:space="preserve">Luật </w:t>
      </w:r>
      <w:r w:rsidRPr="00B33986">
        <w:rPr>
          <w:rFonts w:eastAsia="Calibri"/>
          <w:i/>
          <w:color w:val="auto"/>
        </w:rPr>
        <w:t>B</w:t>
      </w:r>
      <w:r w:rsidRPr="00B33986">
        <w:rPr>
          <w:rFonts w:eastAsia="Calibri"/>
          <w:i/>
          <w:color w:val="auto"/>
          <w:lang w:val="vi-VN"/>
        </w:rPr>
        <w:t>an hành văn bản quy phạm pháp luật</w:t>
      </w:r>
      <w:r w:rsidRPr="00B33986">
        <w:rPr>
          <w:rFonts w:eastAsia="Calibri"/>
          <w:i/>
          <w:color w:val="auto"/>
        </w:rPr>
        <w:t>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i/>
          <w:color w:val="auto"/>
        </w:rPr>
      </w:pPr>
      <w:r w:rsidRPr="00B33986">
        <w:rPr>
          <w:i/>
          <w:color w:val="auto"/>
          <w:lang w:val="vi-VN"/>
        </w:rPr>
        <w:t xml:space="preserve">Căn cứ khoản 3 Điều 36 Nghị định số 20/2021/NĐ-CP ngày 15 tháng 3 năm 2021 của Chính phủ quy định chính sách trợ giúp xã hội đối với đối tượng bảo trợ xã hội; </w:t>
      </w:r>
    </w:p>
    <w:p w:rsidR="0084009F" w:rsidRPr="00B33986" w:rsidRDefault="0084009F" w:rsidP="00B33986">
      <w:pPr>
        <w:widowControl w:val="0"/>
        <w:spacing w:before="160"/>
        <w:ind w:firstLine="567"/>
        <w:jc w:val="both"/>
        <w:rPr>
          <w:i/>
          <w:color w:val="auto"/>
        </w:rPr>
      </w:pPr>
      <w:r w:rsidRPr="00B33986">
        <w:rPr>
          <w:i/>
          <w:color w:val="auto"/>
        </w:rPr>
        <w:t xml:space="preserve">Căn cứ Nghị định số 59/2024/NĐ-CP ngày 25 tháng 5 năm 2024 của Chính phủ sửa đổi, bổ sung một số điều của Nghị định số 34/2016/NĐ-CP ngày 14 tháng 5 năm 2016 của Chính phủ quy định chi tiết một số điều và biện pháp thi hành </w:t>
      </w:r>
      <w:r w:rsidRPr="00B33986">
        <w:rPr>
          <w:rFonts w:eastAsia="Calibri"/>
          <w:i/>
          <w:color w:val="auto"/>
          <w:lang w:val="vi-VN"/>
        </w:rPr>
        <w:t xml:space="preserve">Luật </w:t>
      </w:r>
      <w:r w:rsidRPr="00B33986">
        <w:rPr>
          <w:rFonts w:eastAsia="Calibri"/>
          <w:i/>
          <w:color w:val="auto"/>
        </w:rPr>
        <w:t>B</w:t>
      </w:r>
      <w:r w:rsidRPr="00B33986">
        <w:rPr>
          <w:rFonts w:eastAsia="Calibri"/>
          <w:i/>
          <w:color w:val="auto"/>
          <w:lang w:val="vi-VN"/>
        </w:rPr>
        <w:t>an hành văn bản quy phạm pháp luậ</w:t>
      </w:r>
      <w:r w:rsidRPr="00B33986">
        <w:rPr>
          <w:rFonts w:eastAsia="Calibri"/>
          <w:i/>
          <w:color w:val="auto"/>
        </w:rPr>
        <w:t xml:space="preserve">t đã được sửa đổi, bổ sung một số điều theo </w:t>
      </w:r>
      <w:r w:rsidRPr="00B33986">
        <w:rPr>
          <w:i/>
          <w:color w:val="auto"/>
        </w:rPr>
        <w:t>Nghị định số 154/2020/NĐ-CP ngày 31 tháng 12 năm 2020 của Chính phủ;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color w:val="auto"/>
          <w:lang w:val="vi-VN"/>
        </w:rPr>
      </w:pPr>
      <w:r w:rsidRPr="00B33986">
        <w:rPr>
          <w:i/>
          <w:iCs/>
          <w:color w:val="auto"/>
          <w:lang w:val="vi-VN"/>
        </w:rPr>
        <w:t>Căn cứ Thông tư số 02/2021/TT-BLĐTBXH ngày 24 tháng 6 năm 2021 của Bộ trưởng Bộ Lao động - Thương binh và Xã hội hướng dẫn thực hiện một số điều của Nghị định số 20/2021/NĐ-CP ngày 15 tháng 3 năm 2021 của Chính phủ quy định chính sách trợ giúp xã hội đối với đối tượng bảo trợ xã hội;</w:t>
      </w:r>
    </w:p>
    <w:p w:rsidR="00F94AE0" w:rsidRPr="00B33986" w:rsidRDefault="00F94AE0" w:rsidP="00B33986">
      <w:pPr>
        <w:widowControl w:val="0"/>
        <w:spacing w:before="160"/>
        <w:ind w:firstLine="567"/>
        <w:jc w:val="both"/>
        <w:rPr>
          <w:i/>
          <w:color w:val="auto"/>
        </w:rPr>
      </w:pPr>
      <w:r w:rsidRPr="00B33986">
        <w:rPr>
          <w:i/>
          <w:color w:val="auto"/>
          <w:lang w:val="vi-VN"/>
        </w:rPr>
        <w:t xml:space="preserve">Theo đề nghị của Giám đốc Sở Lao động - Thương binh và Xã hội tại Tờ trình số </w:t>
      </w:r>
      <w:r w:rsidR="006F4DC8" w:rsidRPr="00B33986">
        <w:rPr>
          <w:i/>
          <w:color w:val="auto"/>
        </w:rPr>
        <w:t>162</w:t>
      </w:r>
      <w:r w:rsidRPr="00B33986">
        <w:rPr>
          <w:i/>
          <w:color w:val="auto"/>
          <w:lang w:val="vi-VN"/>
        </w:rPr>
        <w:t>/TTr-SLĐTBXH ngày</w:t>
      </w:r>
      <w:r w:rsidRPr="00B33986">
        <w:rPr>
          <w:i/>
          <w:color w:val="auto"/>
        </w:rPr>
        <w:t xml:space="preserve"> </w:t>
      </w:r>
      <w:r w:rsidR="006F4DC8" w:rsidRPr="00B33986">
        <w:rPr>
          <w:i/>
          <w:color w:val="auto"/>
        </w:rPr>
        <w:t>15</w:t>
      </w:r>
      <w:r w:rsidRPr="00B33986">
        <w:rPr>
          <w:i/>
          <w:color w:val="auto"/>
          <w:lang w:val="vi-VN"/>
        </w:rPr>
        <w:t xml:space="preserve"> tháng </w:t>
      </w:r>
      <w:r w:rsidR="006F4DC8" w:rsidRPr="00B33986">
        <w:rPr>
          <w:i/>
          <w:color w:val="auto"/>
        </w:rPr>
        <w:t>7</w:t>
      </w:r>
      <w:r w:rsidRPr="00B33986">
        <w:rPr>
          <w:i/>
          <w:color w:val="auto"/>
        </w:rPr>
        <w:t xml:space="preserve"> </w:t>
      </w:r>
      <w:r w:rsidRPr="00B33986">
        <w:rPr>
          <w:i/>
          <w:color w:val="auto"/>
          <w:lang w:val="vi-VN"/>
        </w:rPr>
        <w:t>năm 2024</w:t>
      </w:r>
      <w:r w:rsidR="007B7984" w:rsidRPr="00B33986">
        <w:rPr>
          <w:i/>
          <w:color w:val="auto"/>
        </w:rPr>
        <w:t>,</w:t>
      </w:r>
      <w:r w:rsidR="006F4DC8" w:rsidRPr="00B33986">
        <w:rPr>
          <w:i/>
          <w:color w:val="auto"/>
        </w:rPr>
        <w:t xml:space="preserve"> </w:t>
      </w:r>
      <w:r w:rsidR="006F4DC8" w:rsidRPr="00B33986">
        <w:rPr>
          <w:i/>
          <w:color w:val="auto"/>
          <w:lang w:val="vi-VN"/>
        </w:rPr>
        <w:t xml:space="preserve">Tờ trình số </w:t>
      </w:r>
      <w:r w:rsidR="006F4DC8" w:rsidRPr="00B33986">
        <w:rPr>
          <w:i/>
          <w:color w:val="auto"/>
        </w:rPr>
        <w:t>172</w:t>
      </w:r>
      <w:r w:rsidR="006F4DC8" w:rsidRPr="00B33986">
        <w:rPr>
          <w:i/>
          <w:color w:val="auto"/>
          <w:lang w:val="vi-VN"/>
        </w:rPr>
        <w:t>/TTr-SLĐTBXH ngày</w:t>
      </w:r>
      <w:r w:rsidR="006F4DC8" w:rsidRPr="00B33986">
        <w:rPr>
          <w:i/>
          <w:color w:val="auto"/>
        </w:rPr>
        <w:t xml:space="preserve"> 23</w:t>
      </w:r>
      <w:r w:rsidR="006F4DC8" w:rsidRPr="00B33986">
        <w:rPr>
          <w:i/>
          <w:color w:val="auto"/>
          <w:lang w:val="vi-VN"/>
        </w:rPr>
        <w:t xml:space="preserve"> tháng </w:t>
      </w:r>
      <w:r w:rsidR="006F4DC8" w:rsidRPr="00B33986">
        <w:rPr>
          <w:i/>
          <w:color w:val="auto"/>
        </w:rPr>
        <w:t xml:space="preserve">7 </w:t>
      </w:r>
      <w:r w:rsidR="006F4DC8" w:rsidRPr="00B33986">
        <w:rPr>
          <w:i/>
          <w:color w:val="auto"/>
          <w:lang w:val="vi-VN"/>
        </w:rPr>
        <w:t>năm 2024</w:t>
      </w:r>
      <w:r w:rsidR="007B7984" w:rsidRPr="00B33986">
        <w:rPr>
          <w:i/>
          <w:color w:val="auto"/>
        </w:rPr>
        <w:t xml:space="preserve"> và Báo cáo số 387/BC-SLĐTBXH ngày 06 tháng 8 năm 2024</w:t>
      </w:r>
      <w:r w:rsidRPr="00B33986">
        <w:rPr>
          <w:i/>
          <w:color w:val="auto"/>
        </w:rPr>
        <w:t>.</w:t>
      </w:r>
    </w:p>
    <w:p w:rsidR="00F94AE0" w:rsidRPr="00B33986" w:rsidRDefault="00F94AE0" w:rsidP="00F94AE0">
      <w:pPr>
        <w:pStyle w:val="BodyText"/>
        <w:widowControl w:val="0"/>
        <w:spacing w:before="240" w:after="240" w:line="264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33986">
        <w:rPr>
          <w:rFonts w:ascii="Times New Roman" w:hAnsi="Times New Roman"/>
          <w:b/>
          <w:sz w:val="28"/>
          <w:szCs w:val="28"/>
          <w:lang w:val="vi-VN"/>
        </w:rPr>
        <w:lastRenderedPageBreak/>
        <w:t>QUYẾT ĐỊNH:</w:t>
      </w:r>
    </w:p>
    <w:p w:rsidR="00F94AE0" w:rsidRPr="00B33986" w:rsidRDefault="00F94AE0" w:rsidP="00B33986">
      <w:pPr>
        <w:pStyle w:val="BodyText"/>
        <w:widowControl w:val="0"/>
        <w:spacing w:before="120"/>
        <w:ind w:firstLine="567"/>
        <w:jc w:val="both"/>
        <w:rPr>
          <w:rFonts w:ascii="Times New Roman" w:hAnsi="Times New Roman"/>
          <w:iCs/>
          <w:sz w:val="28"/>
          <w:szCs w:val="28"/>
          <w:lang w:eastAsia="x-none"/>
        </w:rPr>
      </w:pPr>
      <w:r w:rsidRPr="00B33986">
        <w:rPr>
          <w:rFonts w:ascii="Times New Roman" w:hAnsi="Times New Roman"/>
          <w:b/>
          <w:bCs/>
          <w:iCs/>
          <w:sz w:val="28"/>
          <w:szCs w:val="28"/>
          <w:lang w:val="pt-BR" w:eastAsia="x-none"/>
        </w:rPr>
        <w:t xml:space="preserve">Điều 1. </w:t>
      </w:r>
      <w:r w:rsidRPr="00B33986">
        <w:rPr>
          <w:rFonts w:ascii="Times New Roman" w:hAnsi="Times New Roman"/>
          <w:iCs/>
          <w:sz w:val="28"/>
          <w:szCs w:val="28"/>
          <w:lang w:val="x-none" w:eastAsia="x-none"/>
        </w:rPr>
        <w:t>Ban hành kèm</w:t>
      </w:r>
      <w:r w:rsidRPr="00B33986">
        <w:rPr>
          <w:rFonts w:ascii="Times New Roman" w:hAnsi="Times New Roman"/>
          <w:iCs/>
          <w:sz w:val="28"/>
          <w:szCs w:val="28"/>
          <w:lang w:val="vi-VN" w:eastAsia="x-none"/>
        </w:rPr>
        <w:t xml:space="preserve"> theo</w:t>
      </w:r>
      <w:r w:rsidRPr="00B33986">
        <w:rPr>
          <w:rFonts w:ascii="Times New Roman" w:hAnsi="Times New Roman"/>
          <w:iCs/>
          <w:sz w:val="28"/>
          <w:szCs w:val="28"/>
          <w:lang w:val="x-none" w:eastAsia="x-none"/>
        </w:rPr>
        <w:t xml:space="preserve"> Quyết định này Quy định phương thức chi trả</w:t>
      </w:r>
      <w:r w:rsidR="002E18A8" w:rsidRPr="00B33986">
        <w:rPr>
          <w:rFonts w:ascii="Times New Roman" w:hAnsi="Times New Roman"/>
          <w:iCs/>
          <w:sz w:val="28"/>
          <w:szCs w:val="28"/>
          <w:lang w:eastAsia="x-none"/>
        </w:rPr>
        <w:t xml:space="preserve"> chính sách</w:t>
      </w:r>
      <w:r w:rsidRPr="00B33986">
        <w:rPr>
          <w:rFonts w:ascii="Times New Roman" w:hAnsi="Times New Roman"/>
          <w:iCs/>
          <w:sz w:val="28"/>
          <w:szCs w:val="28"/>
          <w:lang w:val="x-none" w:eastAsia="x-none"/>
        </w:rPr>
        <w:t xml:space="preserve"> trợ </w:t>
      </w:r>
      <w:r w:rsidR="002E18A8" w:rsidRPr="00B33986">
        <w:rPr>
          <w:rFonts w:ascii="Times New Roman" w:hAnsi="Times New Roman"/>
          <w:iCs/>
          <w:sz w:val="28"/>
          <w:szCs w:val="28"/>
          <w:lang w:eastAsia="x-none"/>
        </w:rPr>
        <w:t>giúp</w:t>
      </w:r>
      <w:r w:rsidRPr="00B33986">
        <w:rPr>
          <w:rFonts w:ascii="Times New Roman" w:hAnsi="Times New Roman"/>
          <w:iCs/>
          <w:sz w:val="28"/>
          <w:szCs w:val="28"/>
          <w:lang w:val="x-none" w:eastAsia="x-none"/>
        </w:rPr>
        <w:t xml:space="preserve"> xã hội đối với đối tượng bảo trợ xã hội trên địa bà</w:t>
      </w:r>
      <w:r w:rsidRPr="00B33986">
        <w:rPr>
          <w:rFonts w:ascii="Times New Roman" w:hAnsi="Times New Roman"/>
          <w:iCs/>
          <w:sz w:val="28"/>
          <w:szCs w:val="28"/>
          <w:lang w:eastAsia="x-none"/>
        </w:rPr>
        <w:t xml:space="preserve">n </w:t>
      </w:r>
      <w:r w:rsidRPr="00B33986">
        <w:rPr>
          <w:rFonts w:ascii="Times New Roman" w:hAnsi="Times New Roman"/>
          <w:iCs/>
          <w:sz w:val="28"/>
          <w:szCs w:val="28"/>
          <w:lang w:val="x-none" w:eastAsia="x-none"/>
        </w:rPr>
        <w:t>tỉnh Đồng Nai.</w:t>
      </w:r>
    </w:p>
    <w:p w:rsidR="00F94AE0" w:rsidRPr="00B33986" w:rsidRDefault="00F94AE0" w:rsidP="00B33986">
      <w:pPr>
        <w:pStyle w:val="BodyText"/>
        <w:widowControl w:val="0"/>
        <w:spacing w:before="120"/>
        <w:ind w:firstLine="567"/>
        <w:jc w:val="both"/>
        <w:rPr>
          <w:rFonts w:ascii="Times New Roman" w:hAnsi="Times New Roman"/>
          <w:iCs/>
          <w:sz w:val="28"/>
          <w:szCs w:val="28"/>
          <w:lang w:eastAsia="x-none"/>
        </w:rPr>
      </w:pPr>
      <w:r w:rsidRPr="00B33986">
        <w:rPr>
          <w:rFonts w:ascii="Times New Roman" w:hAnsi="Times New Roman"/>
          <w:b/>
          <w:sz w:val="28"/>
          <w:szCs w:val="28"/>
          <w:lang w:val="vi-VN"/>
        </w:rPr>
        <w:t>Điều 2.</w:t>
      </w:r>
      <w:r w:rsidRPr="00B33986">
        <w:rPr>
          <w:rFonts w:ascii="Times New Roman" w:hAnsi="Times New Roman"/>
          <w:sz w:val="28"/>
          <w:szCs w:val="28"/>
          <w:lang w:val="vi-VN"/>
        </w:rPr>
        <w:t xml:space="preserve"> Quyết định này c</w:t>
      </w:r>
      <w:r w:rsidR="001936C0" w:rsidRPr="00B33986">
        <w:rPr>
          <w:rFonts w:ascii="Times New Roman" w:hAnsi="Times New Roman"/>
          <w:sz w:val="28"/>
          <w:szCs w:val="28"/>
          <w:lang w:val="vi-VN"/>
        </w:rPr>
        <w:t>ó hiệu lực thi hành kể từ ngày</w:t>
      </w:r>
      <w:r w:rsidR="001936C0" w:rsidRPr="00B33986">
        <w:rPr>
          <w:rFonts w:ascii="Times New Roman" w:hAnsi="Times New Roman"/>
          <w:sz w:val="28"/>
          <w:szCs w:val="28"/>
        </w:rPr>
        <w:t xml:space="preserve"> 20</w:t>
      </w:r>
      <w:r w:rsidRPr="00B33986">
        <w:rPr>
          <w:rFonts w:ascii="Times New Roman" w:hAnsi="Times New Roman"/>
          <w:sz w:val="28"/>
          <w:szCs w:val="28"/>
          <w:lang w:val="vi-VN"/>
        </w:rPr>
        <w:t xml:space="preserve"> tháng </w:t>
      </w:r>
      <w:r w:rsidR="00AD40F7" w:rsidRPr="00B33986">
        <w:rPr>
          <w:rFonts w:ascii="Times New Roman" w:hAnsi="Times New Roman"/>
          <w:sz w:val="28"/>
          <w:szCs w:val="28"/>
        </w:rPr>
        <w:t>8</w:t>
      </w:r>
      <w:r w:rsidRPr="00B33986">
        <w:rPr>
          <w:rFonts w:ascii="Times New Roman" w:hAnsi="Times New Roman"/>
          <w:sz w:val="28"/>
          <w:szCs w:val="28"/>
          <w:lang w:val="vi-VN"/>
        </w:rPr>
        <w:t xml:space="preserve"> năm 2024.</w:t>
      </w:r>
    </w:p>
    <w:p w:rsidR="00F94AE0" w:rsidRPr="00B33986" w:rsidRDefault="00F94AE0" w:rsidP="00B33986">
      <w:pPr>
        <w:pStyle w:val="BodyText"/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33986">
        <w:rPr>
          <w:rFonts w:ascii="Times New Roman" w:hAnsi="Times New Roman"/>
          <w:b/>
          <w:sz w:val="28"/>
          <w:szCs w:val="28"/>
        </w:rPr>
        <w:t>Điều 3.</w:t>
      </w:r>
      <w:r w:rsidRPr="00B33986">
        <w:rPr>
          <w:rFonts w:ascii="Times New Roman" w:hAnsi="Times New Roman"/>
          <w:sz w:val="28"/>
          <w:szCs w:val="28"/>
        </w:rPr>
        <w:t xml:space="preserve"> Chánh Văn phòng Ủy ban nhân dân tỉnh, Giám đốc các Sở: Lao động - Thương binh và Xã hội, Tài chính; Giám đốc Kho bạc Nhà nước Đồng Nai; Giám đốc Ngân hàng Nhà nước Việt Nam - Chi nhánh Đồng Nai; Thủ trưởng các cơ quan, đơn vị và tổ chức, cá nhân có liên quan; Chủ tịch Ủy ban nhân dân các huyện, thành phố chịu trách nhiệm thi hành Quyết định này./. </w:t>
      </w:r>
    </w:p>
    <w:p w:rsidR="00F94AE0" w:rsidRPr="00B33986" w:rsidRDefault="00F94AE0" w:rsidP="0084009F">
      <w:pPr>
        <w:pStyle w:val="BodyText"/>
        <w:widowControl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B33986" w:rsidRPr="00B33986" w:rsidTr="00B33986">
        <w:tc>
          <w:tcPr>
            <w:tcW w:w="4678" w:type="dxa"/>
            <w:shd w:val="clear" w:color="auto" w:fill="auto"/>
          </w:tcPr>
          <w:p w:rsidR="00F94AE0" w:rsidRPr="00B33986" w:rsidRDefault="00F94AE0" w:rsidP="00B33986">
            <w:pPr>
              <w:spacing w:line="242" w:lineRule="auto"/>
              <w:jc w:val="both"/>
              <w:rPr>
                <w:color w:val="auto"/>
                <w:lang w:val="nl-NL"/>
              </w:rPr>
            </w:pPr>
          </w:p>
        </w:tc>
        <w:tc>
          <w:tcPr>
            <w:tcW w:w="4961" w:type="dxa"/>
            <w:shd w:val="clear" w:color="auto" w:fill="auto"/>
          </w:tcPr>
          <w:p w:rsidR="00F94AE0" w:rsidRPr="00B33986" w:rsidRDefault="00F94AE0" w:rsidP="00C54611">
            <w:pPr>
              <w:pStyle w:val="BodyText"/>
              <w:rPr>
                <w:rFonts w:ascii="Times New Roman" w:hAnsi="Times New Roman"/>
                <w:b/>
                <w:sz w:val="28"/>
                <w:szCs w:val="28"/>
              </w:rPr>
            </w:pPr>
            <w:r w:rsidRPr="00B33986">
              <w:rPr>
                <w:rFonts w:ascii="Times New Roman" w:hAnsi="Times New Roman"/>
                <w:b/>
                <w:sz w:val="28"/>
                <w:szCs w:val="28"/>
              </w:rPr>
              <w:t>TM. ỦY BAN NHÂN DÂN</w:t>
            </w:r>
          </w:p>
          <w:p w:rsidR="00F94AE0" w:rsidRPr="00B33986" w:rsidRDefault="00F94AE0" w:rsidP="00C54611">
            <w:pPr>
              <w:pStyle w:val="BodyText"/>
              <w:rPr>
                <w:rFonts w:ascii="Times New Roman" w:hAnsi="Times New Roman"/>
                <w:b/>
                <w:sz w:val="28"/>
                <w:szCs w:val="28"/>
              </w:rPr>
            </w:pPr>
            <w:r w:rsidRPr="00B33986">
              <w:rPr>
                <w:rFonts w:ascii="Times New Roman" w:hAnsi="Times New Roman"/>
                <w:b/>
                <w:sz w:val="28"/>
                <w:szCs w:val="28"/>
              </w:rPr>
              <w:t>KT. CHỦ TỊCH</w:t>
            </w:r>
          </w:p>
          <w:p w:rsidR="00F94AE0" w:rsidRPr="00B33986" w:rsidRDefault="00F94AE0" w:rsidP="00C54611">
            <w:pPr>
              <w:pStyle w:val="BodyText"/>
              <w:rPr>
                <w:rFonts w:ascii="Times New Roman" w:hAnsi="Times New Roman"/>
                <w:b/>
                <w:sz w:val="28"/>
                <w:szCs w:val="28"/>
              </w:rPr>
            </w:pPr>
            <w:r w:rsidRPr="00B33986"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:rsidR="00F94AE0" w:rsidRPr="00B33986" w:rsidRDefault="00F94AE0" w:rsidP="00C54611">
            <w:pPr>
              <w:pStyle w:val="BodyTex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4AE0" w:rsidRPr="00B33986" w:rsidRDefault="00F94AE0" w:rsidP="00B33986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 w:rsidRPr="00B33986">
              <w:rPr>
                <w:rFonts w:ascii="Times New Roman" w:hAnsi="Times New Roman"/>
                <w:b/>
                <w:sz w:val="28"/>
                <w:szCs w:val="28"/>
              </w:rPr>
              <w:t>Nguyễn Sơn Hùng</w:t>
            </w:r>
          </w:p>
        </w:tc>
      </w:tr>
    </w:tbl>
    <w:p w:rsidR="004628CA" w:rsidRPr="00B33986" w:rsidRDefault="004628CA">
      <w:pPr>
        <w:rPr>
          <w:color w:val="auto"/>
        </w:rPr>
      </w:pPr>
    </w:p>
    <w:sectPr w:rsidR="004628CA" w:rsidRPr="00B33986" w:rsidSect="00B33986">
      <w:headerReference w:type="default" r:id="rId7"/>
      <w:footerReference w:type="first" r:id="rId8"/>
      <w:pgSz w:w="11907" w:h="16840" w:code="9"/>
      <w:pgMar w:top="1134" w:right="1134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32" w:rsidRDefault="00F31532" w:rsidP="00F94AE0">
      <w:r>
        <w:separator/>
      </w:r>
    </w:p>
  </w:endnote>
  <w:endnote w:type="continuationSeparator" w:id="0">
    <w:p w:rsidR="00F31532" w:rsidRDefault="00F31532" w:rsidP="00F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E0" w:rsidRDefault="00F94AE0" w:rsidP="00F94A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C995A" wp14:editId="4253EB89">
              <wp:simplePos x="0" y="0"/>
              <wp:positionH relativeFrom="column">
                <wp:posOffset>5715</wp:posOffset>
              </wp:positionH>
              <wp:positionV relativeFrom="paragraph">
                <wp:posOffset>75565</wp:posOffset>
              </wp:positionV>
              <wp:extent cx="5915025" cy="0"/>
              <wp:effectExtent l="10795" t="6350" r="8255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.45pt;margin-top:5.95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/A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"/>
          </w:pict>
        </mc:Fallback>
      </mc:AlternateContent>
    </w:r>
  </w:p>
  <w:p w:rsidR="00F94AE0" w:rsidRPr="00F94AE0" w:rsidRDefault="00F94AE0" w:rsidP="00C165E0">
    <w:pPr>
      <w:pStyle w:val="Footer"/>
      <w:ind w:firstLine="142"/>
      <w:jc w:val="both"/>
      <w:rPr>
        <w:color w:val="auto"/>
        <w:sz w:val="22"/>
        <w:lang w:val="vi-VN"/>
      </w:rPr>
    </w:pPr>
    <w:r w:rsidRPr="00F94AE0">
      <w:rPr>
        <w:color w:val="auto"/>
        <w:sz w:val="22"/>
        <w:lang w:val="vi-VN"/>
      </w:rPr>
      <w:t>Trụ sở Khối Nhà nước tỉnh - Số 2, Nguyễn Văn Trị, P. Thanh Bình, TP. Biên Hòa, T. Đồng Nai.</w:t>
    </w:r>
  </w:p>
  <w:p w:rsidR="00F94AE0" w:rsidRPr="00F94AE0" w:rsidRDefault="00F94AE0" w:rsidP="00C165E0">
    <w:pPr>
      <w:pStyle w:val="Footer"/>
      <w:ind w:firstLine="142"/>
      <w:jc w:val="both"/>
      <w:rPr>
        <w:color w:val="auto"/>
        <w:sz w:val="22"/>
      </w:rPr>
    </w:pPr>
    <w:r w:rsidRPr="00F94AE0">
      <w:rPr>
        <w:color w:val="auto"/>
        <w:sz w:val="22"/>
        <w:lang w:val="vi-VN"/>
      </w:rPr>
      <w:t>ĐT: 0251. 3822.501           Fax: 0252.3823.854               Website: http://dongnai.gov.vn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32" w:rsidRDefault="00F31532" w:rsidP="00F94AE0">
      <w:r>
        <w:separator/>
      </w:r>
    </w:p>
  </w:footnote>
  <w:footnote w:type="continuationSeparator" w:id="0">
    <w:p w:rsidR="00F31532" w:rsidRDefault="00F31532" w:rsidP="00F9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E0" w:rsidRPr="00B33986" w:rsidRDefault="00F94AE0" w:rsidP="00F94AE0">
    <w:pPr>
      <w:pStyle w:val="Header"/>
      <w:tabs>
        <w:tab w:val="clear" w:pos="4680"/>
        <w:tab w:val="left" w:pos="4410"/>
        <w:tab w:val="center" w:pos="4677"/>
      </w:tabs>
      <w:rPr>
        <w:color w:val="auto"/>
      </w:rPr>
    </w:pPr>
  </w:p>
  <w:p w:rsidR="00F94AE0" w:rsidRPr="00B33986" w:rsidRDefault="00F94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E0"/>
    <w:rsid w:val="000C661E"/>
    <w:rsid w:val="001936C0"/>
    <w:rsid w:val="002E18A8"/>
    <w:rsid w:val="00336ACC"/>
    <w:rsid w:val="004115D3"/>
    <w:rsid w:val="00452196"/>
    <w:rsid w:val="004628CA"/>
    <w:rsid w:val="004A5B67"/>
    <w:rsid w:val="004B6D11"/>
    <w:rsid w:val="004D4BD8"/>
    <w:rsid w:val="006A6398"/>
    <w:rsid w:val="006F4DC8"/>
    <w:rsid w:val="007B7984"/>
    <w:rsid w:val="00830A16"/>
    <w:rsid w:val="0084009F"/>
    <w:rsid w:val="008A59F2"/>
    <w:rsid w:val="00AD40F7"/>
    <w:rsid w:val="00B33986"/>
    <w:rsid w:val="00C165E0"/>
    <w:rsid w:val="00C54611"/>
    <w:rsid w:val="00D87252"/>
    <w:rsid w:val="00F31532"/>
    <w:rsid w:val="00F35B62"/>
    <w:rsid w:val="00F9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E0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4AE0"/>
    <w:pPr>
      <w:jc w:val="center"/>
    </w:pPr>
    <w:rPr>
      <w:rFonts w:ascii=".VnTime" w:hAnsi=".VnTime"/>
      <w:color w:val="auto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94AE0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AE0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9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AE0"/>
    <w:rPr>
      <w:rFonts w:ascii="Times New Roman" w:eastAsia="Times New Roman" w:hAnsi="Times New Roman" w:cs="Times New Roman"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E0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4AE0"/>
    <w:pPr>
      <w:jc w:val="center"/>
    </w:pPr>
    <w:rPr>
      <w:rFonts w:ascii=".VnTime" w:hAnsi=".VnTime"/>
      <w:color w:val="auto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94AE0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AE0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9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AE0"/>
    <w:rPr>
      <w:rFonts w:ascii="Times New Roman" w:eastAsia="Times New Roman" w:hAnsi="Times New Roman" w:cs="Times New Roman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4955F-7645-4B9F-A5A6-F9B3FA472AE0}"/>
</file>

<file path=customXml/itemProps2.xml><?xml version="1.0" encoding="utf-8"?>
<ds:datastoreItem xmlns:ds="http://schemas.openxmlformats.org/officeDocument/2006/customXml" ds:itemID="{59745874-F0BD-4766-AE60-3A3D2BD7D4BD}"/>
</file>

<file path=customXml/itemProps3.xml><?xml version="1.0" encoding="utf-8"?>
<ds:datastoreItem xmlns:ds="http://schemas.openxmlformats.org/officeDocument/2006/customXml" ds:itemID="{633AC7D9-DC37-437B-B09C-3A8E2E64D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17</cp:revision>
  <cp:lastPrinted>2024-08-21T07:38:00Z</cp:lastPrinted>
  <dcterms:created xsi:type="dcterms:W3CDTF">2024-07-18T23:54:00Z</dcterms:created>
  <dcterms:modified xsi:type="dcterms:W3CDTF">2024-08-21T07:41:00Z</dcterms:modified>
</cp:coreProperties>
</file>