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80492" w:rsidRPr="00B80492" w14:paraId="79286249" w14:textId="77777777" w:rsidTr="00E6481C">
        <w:trPr>
          <w:trHeight w:val="1021"/>
        </w:trPr>
        <w:tc>
          <w:tcPr>
            <w:tcW w:w="1544" w:type="pct"/>
            <w:hideMark/>
          </w:tcPr>
          <w:p w14:paraId="5AFE4513" w14:textId="77777777"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r w:rsidRPr="00B80492">
              <w:rPr>
                <w:rFonts w:ascii="Times New Roman" w:eastAsia="PMingLiU" w:hAnsi="Times New Roman"/>
                <w:b/>
                <w:sz w:val="26"/>
                <w:szCs w:val="26"/>
                <w:highlight w:val="white"/>
                <w:lang w:eastAsia="en-US"/>
              </w:rPr>
              <w:t>ỦY BAN NHÂN DÂN</w:t>
            </w:r>
          </w:p>
          <w:p w14:paraId="67ACC83C" w14:textId="6C6CD9C2"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r>
              <w:rPr>
                <w:rFonts w:ascii="Times New Roman" w:eastAsia="Times New Roman" w:hAnsi="Times New Roman"/>
                <w:noProof/>
                <w:sz w:val="28"/>
                <w:szCs w:val="28"/>
                <w:lang w:eastAsia="en-US"/>
              </w:rPr>
              <mc:AlternateContent>
                <mc:Choice Requires="wps">
                  <w:drawing>
                    <wp:anchor distT="4294967261" distB="4294967261" distL="114300" distR="114300" simplePos="0" relativeHeight="251662336" behindDoc="0" locked="0" layoutInCell="1" allowOverlap="1" wp14:anchorId="3C50E268" wp14:editId="5C16A96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97e-5mm;mso-wrap-distance-right:9pt;mso-wrap-distance-bottom:-9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B80492">
              <w:rPr>
                <w:rFonts w:ascii="Times New Roman" w:eastAsia="PMingLiU" w:hAnsi="Times New Roman"/>
                <w:b/>
                <w:sz w:val="26"/>
                <w:szCs w:val="26"/>
                <w:highlight w:val="white"/>
                <w:lang w:eastAsia="en-US"/>
              </w:rPr>
              <w:t>TỈNH ĐỒNG NAI</w:t>
            </w:r>
          </w:p>
        </w:tc>
        <w:tc>
          <w:tcPr>
            <w:tcW w:w="515" w:type="pct"/>
          </w:tcPr>
          <w:p w14:paraId="6A8A99EF" w14:textId="77777777"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p>
          <w:p w14:paraId="6240547E" w14:textId="77777777" w:rsidR="00B80492" w:rsidRPr="00B80492" w:rsidRDefault="00B80492" w:rsidP="00B80492">
            <w:pPr>
              <w:spacing w:after="0" w:line="240" w:lineRule="auto"/>
              <w:jc w:val="center"/>
              <w:rPr>
                <w:rFonts w:ascii="Times New Roman" w:eastAsia="PMingLiU" w:hAnsi="Times New Roman"/>
                <w:sz w:val="28"/>
                <w:szCs w:val="28"/>
                <w:highlight w:val="white"/>
                <w:lang w:eastAsia="en-US"/>
              </w:rPr>
            </w:pPr>
          </w:p>
        </w:tc>
        <w:tc>
          <w:tcPr>
            <w:tcW w:w="2941" w:type="pct"/>
            <w:hideMark/>
          </w:tcPr>
          <w:p w14:paraId="58F64A7A" w14:textId="77777777"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r w:rsidRPr="00B80492">
              <w:rPr>
                <w:rFonts w:ascii="Times New Roman" w:eastAsia="PMingLiU" w:hAnsi="Times New Roman"/>
                <w:b/>
                <w:sz w:val="26"/>
                <w:szCs w:val="26"/>
                <w:highlight w:val="white"/>
                <w:lang w:eastAsia="en-US"/>
              </w:rPr>
              <w:t>CỘNG HÒA XÃ HỘI CHỦ NGHĨA VIỆT NAM</w:t>
            </w:r>
          </w:p>
          <w:p w14:paraId="7B9408F4" w14:textId="1C43A391" w:rsidR="00B80492" w:rsidRPr="00B80492" w:rsidRDefault="00B80492" w:rsidP="00B80492">
            <w:pPr>
              <w:spacing w:after="0" w:line="240" w:lineRule="auto"/>
              <w:jc w:val="center"/>
              <w:rPr>
                <w:rFonts w:ascii="Times New Roman" w:eastAsia="PMingLiU" w:hAnsi="Times New Roman"/>
                <w:sz w:val="28"/>
                <w:szCs w:val="28"/>
                <w:highlight w:val="white"/>
                <w:lang w:eastAsia="en-US"/>
              </w:rPr>
            </w:pPr>
            <w:r>
              <w:rPr>
                <w:rFonts w:ascii="Times New Roman" w:eastAsia="Times New Roman" w:hAnsi="Times New Roman"/>
                <w:noProof/>
                <w:sz w:val="28"/>
                <w:szCs w:val="28"/>
                <w:lang w:eastAsia="en-US"/>
              </w:rPr>
              <mc:AlternateContent>
                <mc:Choice Requires="wps">
                  <w:drawing>
                    <wp:anchor distT="4294967261" distB="4294967261" distL="114300" distR="114300" simplePos="0" relativeHeight="251663360" behindDoc="0" locked="0" layoutInCell="1" allowOverlap="1" wp14:anchorId="060A7A30" wp14:editId="5D86ED1F">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97e-5mm;mso-wrap-distance-right:9pt;mso-wrap-distance-bottom:-9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B80492">
              <w:rPr>
                <w:rFonts w:ascii="Times New Roman" w:eastAsia="PMingLiU" w:hAnsi="Times New Roman"/>
                <w:b/>
                <w:sz w:val="28"/>
                <w:szCs w:val="28"/>
                <w:highlight w:val="white"/>
                <w:lang w:eastAsia="en-US"/>
              </w:rPr>
              <w:t>Độc lập - Tự do - Hạnh phúc</w:t>
            </w:r>
          </w:p>
        </w:tc>
      </w:tr>
      <w:tr w:rsidR="00B80492" w:rsidRPr="00B80492" w14:paraId="43BFAF45" w14:textId="77777777" w:rsidTr="00E6481C">
        <w:trPr>
          <w:trHeight w:val="20"/>
        </w:trPr>
        <w:tc>
          <w:tcPr>
            <w:tcW w:w="1544" w:type="pct"/>
            <w:hideMark/>
          </w:tcPr>
          <w:p w14:paraId="1D4F8F38" w14:textId="0BC9A564"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r w:rsidRPr="00B80492">
              <w:rPr>
                <w:rFonts w:ascii="Times New Roman" w:eastAsia="PMingLiU" w:hAnsi="Times New Roman"/>
                <w:sz w:val="26"/>
                <w:szCs w:val="26"/>
                <w:highlight w:val="white"/>
                <w:lang w:eastAsia="en-US"/>
              </w:rPr>
              <w:t>Số</w:t>
            </w:r>
            <w:r>
              <w:rPr>
                <w:rFonts w:ascii="Times New Roman" w:eastAsia="PMingLiU" w:hAnsi="Times New Roman"/>
                <w:sz w:val="26"/>
                <w:szCs w:val="26"/>
                <w:highlight w:val="white"/>
                <w:lang w:eastAsia="en-US"/>
              </w:rPr>
              <w:t>: 369</w:t>
            </w:r>
            <w:r w:rsidRPr="00B80492">
              <w:rPr>
                <w:rFonts w:ascii="Times New Roman" w:eastAsia="PMingLiU" w:hAnsi="Times New Roman"/>
                <w:sz w:val="26"/>
                <w:szCs w:val="26"/>
                <w:highlight w:val="white"/>
                <w:lang w:eastAsia="en-US"/>
              </w:rPr>
              <w:t>/QĐ-UBND</w:t>
            </w:r>
          </w:p>
        </w:tc>
        <w:tc>
          <w:tcPr>
            <w:tcW w:w="515" w:type="pct"/>
          </w:tcPr>
          <w:p w14:paraId="10362533" w14:textId="77777777"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p>
        </w:tc>
        <w:tc>
          <w:tcPr>
            <w:tcW w:w="2941" w:type="pct"/>
            <w:hideMark/>
          </w:tcPr>
          <w:p w14:paraId="083DBE71" w14:textId="0668804B" w:rsidR="00B80492" w:rsidRPr="00B80492" w:rsidRDefault="00B80492" w:rsidP="00B80492">
            <w:pPr>
              <w:spacing w:after="0" w:line="240" w:lineRule="auto"/>
              <w:jc w:val="center"/>
              <w:rPr>
                <w:rFonts w:ascii="Times New Roman" w:eastAsia="PMingLiU" w:hAnsi="Times New Roman"/>
                <w:b/>
                <w:sz w:val="26"/>
                <w:szCs w:val="26"/>
                <w:highlight w:val="white"/>
                <w:lang w:eastAsia="en-US"/>
              </w:rPr>
            </w:pPr>
            <w:r w:rsidRPr="00B80492">
              <w:rPr>
                <w:rFonts w:ascii="Times New Roman" w:eastAsia="PMingLiU" w:hAnsi="Times New Roman"/>
                <w:i/>
                <w:sz w:val="28"/>
                <w:szCs w:val="28"/>
                <w:highlight w:val="white"/>
                <w:lang w:eastAsia="en-US"/>
              </w:rPr>
              <w:t xml:space="preserve">Đồng Nai, ngày </w:t>
            </w:r>
            <w:r>
              <w:rPr>
                <w:rFonts w:ascii="Times New Roman" w:eastAsia="PMingLiU" w:hAnsi="Times New Roman"/>
                <w:i/>
                <w:sz w:val="28"/>
                <w:szCs w:val="28"/>
                <w:highlight w:val="white"/>
                <w:lang w:eastAsia="en-US"/>
              </w:rPr>
              <w:t>07</w:t>
            </w:r>
            <w:r w:rsidRPr="00B80492">
              <w:rPr>
                <w:rFonts w:ascii="Times New Roman" w:eastAsia="PMingLiU" w:hAnsi="Times New Roman"/>
                <w:i/>
                <w:sz w:val="28"/>
                <w:szCs w:val="28"/>
                <w:highlight w:val="white"/>
                <w:lang w:eastAsia="en-US"/>
              </w:rPr>
              <w:t xml:space="preserve"> tháng 02 năm 2024</w:t>
            </w:r>
          </w:p>
        </w:tc>
      </w:tr>
    </w:tbl>
    <w:p w14:paraId="7AA80A1B" w14:textId="77777777" w:rsidR="00B80492" w:rsidRDefault="00B80492" w:rsidP="00EA5D4E">
      <w:pPr>
        <w:spacing w:after="0" w:line="240" w:lineRule="auto"/>
        <w:jc w:val="center"/>
        <w:rPr>
          <w:rFonts w:ascii="Times New Roman" w:hAnsi="Times New Roman"/>
          <w:b/>
          <w:bCs/>
          <w:sz w:val="28"/>
          <w:szCs w:val="28"/>
        </w:rPr>
      </w:pPr>
    </w:p>
    <w:p w14:paraId="5C0F11AD" w14:textId="77777777" w:rsidR="00A874F2" w:rsidRPr="00EA5D4E" w:rsidRDefault="00A874F2" w:rsidP="00EA5D4E">
      <w:pPr>
        <w:spacing w:after="0" w:line="240" w:lineRule="auto"/>
        <w:jc w:val="center"/>
        <w:rPr>
          <w:rFonts w:ascii="Times New Roman" w:hAnsi="Times New Roman"/>
          <w:b/>
          <w:bCs/>
          <w:sz w:val="28"/>
          <w:szCs w:val="28"/>
        </w:rPr>
      </w:pPr>
    </w:p>
    <w:p w14:paraId="44017E60" w14:textId="77777777" w:rsidR="006F5A3E" w:rsidRPr="00EA5D4E" w:rsidRDefault="006F5A3E" w:rsidP="00EA5D4E">
      <w:pPr>
        <w:spacing w:after="0" w:line="240" w:lineRule="auto"/>
        <w:jc w:val="center"/>
        <w:rPr>
          <w:rFonts w:ascii="Times New Roman" w:hAnsi="Times New Roman"/>
          <w:b/>
          <w:bCs/>
          <w:iCs/>
          <w:sz w:val="28"/>
          <w:szCs w:val="28"/>
        </w:rPr>
      </w:pPr>
      <w:r w:rsidRPr="00EA5D4E">
        <w:rPr>
          <w:rFonts w:ascii="Times New Roman" w:hAnsi="Times New Roman"/>
          <w:b/>
          <w:bCs/>
          <w:iCs/>
          <w:sz w:val="28"/>
          <w:szCs w:val="28"/>
        </w:rPr>
        <w:t>QUYẾT ĐỊNH</w:t>
      </w:r>
    </w:p>
    <w:p w14:paraId="085A0291" w14:textId="4CB38FEA" w:rsidR="006F5A3E" w:rsidRPr="00EA5D4E" w:rsidRDefault="006F5A3E" w:rsidP="00EA5D4E">
      <w:pPr>
        <w:spacing w:after="0" w:line="240" w:lineRule="auto"/>
        <w:jc w:val="center"/>
        <w:rPr>
          <w:rFonts w:ascii="Times New Roman" w:hAnsi="Times New Roman"/>
          <w:b/>
          <w:bCs/>
          <w:iCs/>
          <w:sz w:val="28"/>
          <w:szCs w:val="28"/>
        </w:rPr>
      </w:pPr>
      <w:r w:rsidRPr="00EA5D4E">
        <w:rPr>
          <w:rFonts w:ascii="Times New Roman" w:hAnsi="Times New Roman"/>
          <w:b/>
          <w:bCs/>
          <w:iCs/>
          <w:sz w:val="28"/>
          <w:szCs w:val="28"/>
        </w:rPr>
        <w:t xml:space="preserve">Về việc phê duyệt </w:t>
      </w:r>
      <w:r w:rsidR="00802073">
        <w:rPr>
          <w:rFonts w:ascii="Times New Roman" w:hAnsi="Times New Roman"/>
          <w:b/>
          <w:bCs/>
          <w:iCs/>
          <w:sz w:val="28"/>
          <w:szCs w:val="28"/>
        </w:rPr>
        <w:t>C</w:t>
      </w:r>
      <w:r w:rsidRPr="00EA5D4E">
        <w:rPr>
          <w:rFonts w:ascii="Times New Roman" w:hAnsi="Times New Roman"/>
          <w:b/>
          <w:bCs/>
          <w:iCs/>
          <w:sz w:val="28"/>
          <w:szCs w:val="28"/>
        </w:rPr>
        <w:t>hương trình xúc tiến đầu tư năm 2024 của tỉnh Đồng Nai</w:t>
      </w:r>
    </w:p>
    <w:p w14:paraId="6E54E395" w14:textId="5F597C7B" w:rsidR="006F5A3E" w:rsidRPr="00EA5D4E" w:rsidRDefault="006F5A3E" w:rsidP="00EA5D4E">
      <w:pPr>
        <w:spacing w:after="0" w:line="240" w:lineRule="auto"/>
        <w:jc w:val="center"/>
        <w:rPr>
          <w:rFonts w:ascii="Times New Roman" w:hAnsi="Times New Roman"/>
          <w:b/>
          <w:bCs/>
          <w:iCs/>
          <w:sz w:val="28"/>
          <w:szCs w:val="28"/>
        </w:rPr>
      </w:pPr>
      <w:r w:rsidRPr="00EA5D4E">
        <w:rPr>
          <w:rFonts w:ascii="Times New Roman" w:hAnsi="Times New Roman"/>
          <w:b/>
          <w:bCs/>
          <w:iCs/>
          <w:noProof/>
          <w:sz w:val="28"/>
          <w:szCs w:val="28"/>
          <w:lang w:eastAsia="en-US"/>
        </w:rPr>
        <mc:AlternateContent>
          <mc:Choice Requires="wps">
            <w:drawing>
              <wp:anchor distT="0" distB="0" distL="114300" distR="114300" simplePos="0" relativeHeight="251660288" behindDoc="0" locked="0" layoutInCell="1" allowOverlap="1" wp14:anchorId="07095AE5" wp14:editId="5E4A6EB5">
                <wp:simplePos x="0" y="0"/>
                <wp:positionH relativeFrom="column">
                  <wp:posOffset>2308860</wp:posOffset>
                </wp:positionH>
                <wp:positionV relativeFrom="paragraph">
                  <wp:posOffset>47625</wp:posOffset>
                </wp:positionV>
                <wp:extent cx="1541720"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1541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8pt,3.75pt" to="303.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" strokecolor="#4579b8 [3044]"/>
            </w:pict>
          </mc:Fallback>
        </mc:AlternateContent>
      </w:r>
    </w:p>
    <w:p w14:paraId="1C4AA0C6" w14:textId="01F30ACC" w:rsidR="006F5A3E" w:rsidRDefault="006F5A3E" w:rsidP="00EA5D4E">
      <w:pPr>
        <w:spacing w:after="0" w:line="240" w:lineRule="auto"/>
        <w:jc w:val="center"/>
        <w:rPr>
          <w:rFonts w:ascii="Times New Roman" w:hAnsi="Times New Roman"/>
          <w:b/>
          <w:sz w:val="28"/>
          <w:szCs w:val="28"/>
        </w:rPr>
      </w:pPr>
      <w:r w:rsidRPr="00EA5D4E">
        <w:rPr>
          <w:rFonts w:ascii="Times New Roman" w:hAnsi="Times New Roman"/>
          <w:b/>
          <w:sz w:val="28"/>
          <w:szCs w:val="28"/>
        </w:rPr>
        <w:t>ỦY BAN NHÂN DÂN TỈNH ĐỒNG NAI</w:t>
      </w:r>
    </w:p>
    <w:p w14:paraId="7186D10F" w14:textId="77777777" w:rsidR="00A874F2" w:rsidRPr="00EA5D4E" w:rsidRDefault="00A874F2" w:rsidP="00EA5D4E">
      <w:pPr>
        <w:spacing w:after="0" w:line="240" w:lineRule="auto"/>
        <w:jc w:val="center"/>
        <w:rPr>
          <w:rFonts w:ascii="Times New Roman" w:hAnsi="Times New Roman"/>
          <w:b/>
          <w:sz w:val="28"/>
          <w:szCs w:val="28"/>
        </w:rPr>
      </w:pPr>
    </w:p>
    <w:p w14:paraId="736B85D4" w14:textId="77777777"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Căn cứ Luật Tổ chức chính quyền địa phương ngày 19 tháng 6 năm 2015;</w:t>
      </w:r>
    </w:p>
    <w:p w14:paraId="7EFA0462" w14:textId="589BDF6D"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Căn cứ Luật sửa đổi, bổ sung một số điều của Luật Tổ chức Chính phủ và Luật Tổ chứ</w:t>
      </w:r>
      <w:r w:rsidR="002C7556">
        <w:rPr>
          <w:rFonts w:ascii="Times New Roman" w:hAnsi="Times New Roman"/>
          <w:i/>
          <w:sz w:val="28"/>
          <w:szCs w:val="28"/>
        </w:rPr>
        <w:t>c c</w:t>
      </w:r>
      <w:bookmarkStart w:id="0" w:name="_GoBack"/>
      <w:bookmarkEnd w:id="0"/>
      <w:r w:rsidRPr="00EA5D4E">
        <w:rPr>
          <w:rFonts w:ascii="Times New Roman" w:hAnsi="Times New Roman"/>
          <w:i/>
          <w:sz w:val="28"/>
          <w:szCs w:val="28"/>
        </w:rPr>
        <w:t>hính quyền địa phương ngày 22 tháng 11 năm 2019;</w:t>
      </w:r>
    </w:p>
    <w:p w14:paraId="588712DE" w14:textId="77777777"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Căn cứ Nghị định số 31/2021/NĐ-CP ngày 26 tháng 3 năm 2021 của Chính phủ quy định chi tiết và hướng dẫn thi hành một số điều của Luật Đầu tư;</w:t>
      </w:r>
    </w:p>
    <w:p w14:paraId="50EBC4CF" w14:textId="77777777"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14:paraId="7FEA2431" w14:textId="77777777"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Căn cứ Thông tư số 80/2022/TT-BTC ngày 30 tháng 12 năm 2022 của Bộ trưởng Bộ Tài chính về việc hướng dẫn về định mức sử dụng kinh phí từ nguồn ngân sách nhà nước và quy chế quản lý tài chính đối với hoạt động xúc tiến đầu tư;</w:t>
      </w:r>
    </w:p>
    <w:p w14:paraId="547B7AB0" w14:textId="0449BC8F"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 xml:space="preserve">Căn cứ Văn bản số </w:t>
      </w:r>
      <w:r w:rsidRPr="00EA5D4E">
        <w:rPr>
          <w:rFonts w:ascii="Times New Roman" w:hAnsi="Times New Roman"/>
          <w:bCs/>
          <w:i/>
          <w:sz w:val="28"/>
          <w:szCs w:val="28"/>
        </w:rPr>
        <w:t>10610</w:t>
      </w:r>
      <w:r w:rsidRPr="00EA5D4E">
        <w:rPr>
          <w:rFonts w:ascii="Times New Roman" w:hAnsi="Times New Roman"/>
          <w:i/>
          <w:sz w:val="28"/>
          <w:szCs w:val="28"/>
        </w:rPr>
        <w:t xml:space="preserve">/BKHĐT-ĐTNN ngày </w:t>
      </w:r>
      <w:r w:rsidRPr="00EA5D4E">
        <w:rPr>
          <w:rFonts w:ascii="Times New Roman" w:hAnsi="Times New Roman"/>
          <w:bCs/>
          <w:i/>
          <w:sz w:val="28"/>
          <w:szCs w:val="28"/>
        </w:rPr>
        <w:t xml:space="preserve">15 tháng 12 năm 2023 </w:t>
      </w:r>
      <w:r w:rsidRPr="00EA5D4E">
        <w:rPr>
          <w:rFonts w:ascii="Times New Roman" w:hAnsi="Times New Roman"/>
          <w:i/>
          <w:sz w:val="28"/>
          <w:szCs w:val="28"/>
        </w:rPr>
        <w:t>của Bộ Kế hoạch và Đầu tư về việc chương trình xúc tiến đầu tư năm 2024 của tỉnh Đồng Nai;</w:t>
      </w:r>
    </w:p>
    <w:p w14:paraId="201E9AC4" w14:textId="3A80A261" w:rsidR="006F5A3E" w:rsidRPr="00EA5D4E" w:rsidRDefault="006F5A3E" w:rsidP="00A874F2">
      <w:pPr>
        <w:spacing w:before="80" w:after="0" w:line="264" w:lineRule="auto"/>
        <w:ind w:firstLine="567"/>
        <w:jc w:val="both"/>
        <w:rPr>
          <w:rFonts w:ascii="Times New Roman" w:hAnsi="Times New Roman"/>
          <w:i/>
          <w:sz w:val="28"/>
          <w:szCs w:val="28"/>
        </w:rPr>
      </w:pPr>
      <w:r w:rsidRPr="00EA5D4E">
        <w:rPr>
          <w:rFonts w:ascii="Times New Roman" w:hAnsi="Times New Roman"/>
          <w:i/>
          <w:sz w:val="28"/>
          <w:szCs w:val="28"/>
        </w:rPr>
        <w:t>Theo đề nghị của Giám đốc Sở Kế hoạch và Đầu tư tại Văn bản số 153/SKHĐT-KTĐN ngày 10  tháng 01 năm 2024.</w:t>
      </w:r>
    </w:p>
    <w:p w14:paraId="6E7DF140" w14:textId="77777777" w:rsidR="006F5A3E" w:rsidRPr="00EA5D4E" w:rsidRDefault="006F5A3E" w:rsidP="00A874F2">
      <w:pPr>
        <w:spacing w:before="360" w:after="360" w:line="240" w:lineRule="auto"/>
        <w:jc w:val="center"/>
        <w:rPr>
          <w:rFonts w:ascii="Times New Roman" w:hAnsi="Times New Roman"/>
          <w:b/>
          <w:sz w:val="28"/>
          <w:szCs w:val="28"/>
        </w:rPr>
      </w:pPr>
      <w:r w:rsidRPr="00EA5D4E">
        <w:rPr>
          <w:rFonts w:ascii="Times New Roman" w:hAnsi="Times New Roman"/>
          <w:b/>
          <w:sz w:val="28"/>
          <w:szCs w:val="28"/>
        </w:rPr>
        <w:t>QUYẾT ĐỊNH:</w:t>
      </w:r>
    </w:p>
    <w:p w14:paraId="5589BEF6" w14:textId="49A16D31" w:rsidR="006F5A3E" w:rsidRPr="00EA5D4E" w:rsidRDefault="006F5A3E" w:rsidP="00A874F2">
      <w:pPr>
        <w:spacing w:before="80" w:after="0" w:line="264" w:lineRule="auto"/>
        <w:ind w:firstLine="567"/>
        <w:jc w:val="both"/>
        <w:rPr>
          <w:rFonts w:ascii="Times New Roman" w:hAnsi="Times New Roman"/>
          <w:sz w:val="28"/>
          <w:szCs w:val="28"/>
        </w:rPr>
      </w:pPr>
      <w:r w:rsidRPr="00EA5D4E">
        <w:rPr>
          <w:rFonts w:ascii="Times New Roman" w:hAnsi="Times New Roman"/>
          <w:b/>
          <w:sz w:val="28"/>
          <w:szCs w:val="28"/>
        </w:rPr>
        <w:t xml:space="preserve">Điều 1. </w:t>
      </w:r>
      <w:r w:rsidRPr="00EA5D4E">
        <w:rPr>
          <w:rFonts w:ascii="Times New Roman" w:hAnsi="Times New Roman"/>
          <w:sz w:val="28"/>
          <w:szCs w:val="28"/>
        </w:rPr>
        <w:t>Phê duyệt Chương trình xúc tiến đầu tư năm 2024 của tỉnh Đồng Nai (</w:t>
      </w:r>
      <w:r w:rsidRPr="00EA5D4E">
        <w:rPr>
          <w:rFonts w:ascii="Times New Roman" w:hAnsi="Times New Roman"/>
          <w:i/>
          <w:sz w:val="28"/>
          <w:szCs w:val="28"/>
        </w:rPr>
        <w:t>Chương trình kèm theo</w:t>
      </w:r>
      <w:r w:rsidRPr="00EA5D4E">
        <w:rPr>
          <w:rFonts w:ascii="Times New Roman" w:hAnsi="Times New Roman"/>
          <w:sz w:val="28"/>
          <w:szCs w:val="28"/>
        </w:rPr>
        <w:t>).</w:t>
      </w:r>
    </w:p>
    <w:p w14:paraId="206FC59A" w14:textId="3EE7DF0C" w:rsidR="006F5A3E" w:rsidRPr="00EA5D4E" w:rsidRDefault="006F5A3E" w:rsidP="00A874F2">
      <w:pPr>
        <w:spacing w:before="80" w:after="0" w:line="264" w:lineRule="auto"/>
        <w:ind w:firstLine="567"/>
        <w:jc w:val="both"/>
        <w:rPr>
          <w:rFonts w:ascii="Times New Roman" w:hAnsi="Times New Roman"/>
          <w:sz w:val="28"/>
          <w:szCs w:val="28"/>
        </w:rPr>
      </w:pPr>
      <w:r w:rsidRPr="00EA5D4E">
        <w:rPr>
          <w:rFonts w:ascii="Times New Roman" w:hAnsi="Times New Roman"/>
          <w:b/>
          <w:sz w:val="28"/>
          <w:szCs w:val="28"/>
          <w:lang w:val="sq-AL"/>
        </w:rPr>
        <w:t xml:space="preserve">Điều 2. </w:t>
      </w:r>
      <w:r w:rsidRPr="00EA5D4E">
        <w:rPr>
          <w:rFonts w:ascii="Times New Roman" w:hAnsi="Times New Roman"/>
          <w:sz w:val="28"/>
          <w:szCs w:val="28"/>
          <w:lang w:val="sq-AL"/>
        </w:rPr>
        <w:t xml:space="preserve">Các đơn vị được giao đầu mối tổ chức thực hiện các hoạt động xúc tiến đầu tư trong và ngoài nước cần </w:t>
      </w:r>
      <w:r w:rsidRPr="00EA5D4E">
        <w:rPr>
          <w:rFonts w:ascii="Times New Roman" w:hAnsi="Times New Roman"/>
          <w:sz w:val="28"/>
          <w:szCs w:val="28"/>
        </w:rPr>
        <w:t>chuẩn bị kỹ nội dung, dự trù kinh phí, chương trình cụ thể từng hoạt động báo cáo Ủy ban nhân dân tỉnh trước khi tổ chức và thực hiện thủ tục thanh quyết toán kinh phí theo quy định hiện hành.</w:t>
      </w:r>
    </w:p>
    <w:p w14:paraId="7AFC5D70" w14:textId="77777777" w:rsidR="006F5A3E" w:rsidRPr="00EA5D4E" w:rsidRDefault="006F5A3E" w:rsidP="00A874F2">
      <w:pPr>
        <w:spacing w:before="80" w:after="0" w:line="264" w:lineRule="auto"/>
        <w:ind w:firstLine="567"/>
        <w:jc w:val="both"/>
        <w:rPr>
          <w:rFonts w:ascii="Times New Roman" w:hAnsi="Times New Roman"/>
          <w:sz w:val="28"/>
          <w:szCs w:val="28"/>
          <w:lang w:val="af-ZA"/>
        </w:rPr>
      </w:pPr>
      <w:r w:rsidRPr="00EA5D4E">
        <w:rPr>
          <w:rFonts w:ascii="Times New Roman" w:hAnsi="Times New Roman"/>
          <w:b/>
          <w:sz w:val="28"/>
          <w:szCs w:val="28"/>
          <w:lang w:val="af-ZA"/>
        </w:rPr>
        <w:t xml:space="preserve">Điều 3. </w:t>
      </w:r>
      <w:r w:rsidRPr="00EA5D4E">
        <w:rPr>
          <w:rFonts w:ascii="Times New Roman" w:hAnsi="Times New Roman"/>
          <w:sz w:val="28"/>
          <w:szCs w:val="28"/>
          <w:lang w:val="af-ZA"/>
        </w:rPr>
        <w:t>Quyết định này có hiệu lực kể từ ngày ký.</w:t>
      </w:r>
    </w:p>
    <w:p w14:paraId="3E99903E" w14:textId="066AA91A" w:rsidR="006F5A3E" w:rsidRDefault="006F5A3E" w:rsidP="00A874F2">
      <w:pPr>
        <w:spacing w:before="80" w:after="0" w:line="264" w:lineRule="auto"/>
        <w:ind w:firstLine="567"/>
        <w:jc w:val="both"/>
        <w:rPr>
          <w:rFonts w:ascii="Times New Roman" w:hAnsi="Times New Roman"/>
          <w:sz w:val="28"/>
          <w:szCs w:val="28"/>
        </w:rPr>
      </w:pPr>
      <w:r w:rsidRPr="00EA5D4E">
        <w:rPr>
          <w:rFonts w:ascii="Times New Roman" w:hAnsi="Times New Roman"/>
          <w:b/>
          <w:sz w:val="28"/>
          <w:szCs w:val="28"/>
          <w:lang w:val="vi-VN"/>
        </w:rPr>
        <w:t xml:space="preserve">Điều </w:t>
      </w:r>
      <w:r w:rsidRPr="00EA5D4E">
        <w:rPr>
          <w:rFonts w:ascii="Times New Roman" w:hAnsi="Times New Roman"/>
          <w:b/>
          <w:sz w:val="28"/>
          <w:szCs w:val="28"/>
          <w:lang w:val="sq-AL"/>
        </w:rPr>
        <w:t>4.</w:t>
      </w:r>
      <w:r w:rsidRPr="00EA5D4E">
        <w:rPr>
          <w:rFonts w:ascii="Times New Roman" w:hAnsi="Times New Roman"/>
          <w:sz w:val="28"/>
          <w:szCs w:val="28"/>
          <w:lang w:val="vi-VN"/>
        </w:rPr>
        <w:t xml:space="preserve"> Chánh Văn phòng Ủy ban nhân dân tỉnh; Giám đốc các Sở</w:t>
      </w:r>
      <w:r w:rsidRPr="00EA5D4E">
        <w:rPr>
          <w:rFonts w:ascii="Times New Roman" w:hAnsi="Times New Roman"/>
          <w:sz w:val="28"/>
          <w:szCs w:val="28"/>
          <w:lang w:val="sq-AL"/>
        </w:rPr>
        <w:t>: Kế hoạch và Đầu tư, Công Thương, Văn hóa, Thể thao và Du lịch, Nông nghiệp và Phát triể</w:t>
      </w:r>
      <w:r w:rsidR="00802073">
        <w:rPr>
          <w:rFonts w:ascii="Times New Roman" w:hAnsi="Times New Roman"/>
          <w:sz w:val="28"/>
          <w:szCs w:val="28"/>
          <w:lang w:val="sq-AL"/>
        </w:rPr>
        <w:t>n n</w:t>
      </w:r>
      <w:r w:rsidRPr="00EA5D4E">
        <w:rPr>
          <w:rFonts w:ascii="Times New Roman" w:hAnsi="Times New Roman"/>
          <w:sz w:val="28"/>
          <w:szCs w:val="28"/>
          <w:lang w:val="sq-AL"/>
        </w:rPr>
        <w:t xml:space="preserve">ông </w:t>
      </w:r>
      <w:r w:rsidRPr="00EA5D4E">
        <w:rPr>
          <w:rFonts w:ascii="Times New Roman" w:hAnsi="Times New Roman"/>
          <w:sz w:val="28"/>
          <w:szCs w:val="28"/>
          <w:lang w:val="sq-AL"/>
        </w:rPr>
        <w:lastRenderedPageBreak/>
        <w:t xml:space="preserve">thôn, Ngoại vụ, Khoa học và Công nghệ, Tài chính; Ban Quản lý các Khu công nghiệp </w:t>
      </w:r>
      <w:r w:rsidRPr="00EA5D4E">
        <w:rPr>
          <w:rFonts w:ascii="Times New Roman" w:hAnsi="Times New Roman"/>
          <w:sz w:val="28"/>
          <w:szCs w:val="28"/>
          <w:lang w:val="vi-VN"/>
        </w:rPr>
        <w:t>và các đơn vị có liên quan chịu trách nhiệm thi hành Quyết định này./.</w:t>
      </w:r>
    </w:p>
    <w:p w14:paraId="3387B0A9" w14:textId="77777777" w:rsidR="00A874F2" w:rsidRPr="00A874F2" w:rsidRDefault="00A874F2" w:rsidP="00A874F2">
      <w:pPr>
        <w:spacing w:before="80" w:after="0" w:line="264" w:lineRule="auto"/>
        <w:ind w:firstLine="567"/>
        <w:jc w:val="both"/>
        <w:rPr>
          <w:rFonts w:ascii="Times New Roman" w:hAnsi="Times New Roman"/>
          <w:sz w:val="28"/>
          <w:szCs w:val="28"/>
        </w:rPr>
      </w:pPr>
    </w:p>
    <w:tbl>
      <w:tblPr>
        <w:tblW w:w="0" w:type="auto"/>
        <w:tblInd w:w="108" w:type="dxa"/>
        <w:tblLayout w:type="fixed"/>
        <w:tblLook w:val="0000" w:firstRow="0" w:lastRow="0" w:firstColumn="0" w:lastColumn="0" w:noHBand="0" w:noVBand="0"/>
      </w:tblPr>
      <w:tblGrid>
        <w:gridCol w:w="4820"/>
        <w:gridCol w:w="4819"/>
      </w:tblGrid>
      <w:tr w:rsidR="00EE554F" w:rsidRPr="00EA5D4E" w14:paraId="5BD20423" w14:textId="77777777" w:rsidTr="00A874F2">
        <w:trPr>
          <w:trHeight w:val="60"/>
        </w:trPr>
        <w:tc>
          <w:tcPr>
            <w:tcW w:w="4820" w:type="dxa"/>
          </w:tcPr>
          <w:p w14:paraId="0B21A8E3" w14:textId="77777777" w:rsidR="00EE554F" w:rsidRPr="00EA5D4E" w:rsidRDefault="00EE554F" w:rsidP="00B55BBB">
            <w:pPr>
              <w:spacing w:after="0" w:line="240" w:lineRule="auto"/>
              <w:ind w:left="-108"/>
              <w:rPr>
                <w:rFonts w:ascii="Times New Roman" w:hAnsi="Times New Roman"/>
                <w:sz w:val="28"/>
                <w:szCs w:val="28"/>
              </w:rPr>
            </w:pPr>
          </w:p>
        </w:tc>
        <w:tc>
          <w:tcPr>
            <w:tcW w:w="4819" w:type="dxa"/>
          </w:tcPr>
          <w:p w14:paraId="5AE82555" w14:textId="16ED09D2" w:rsidR="00EE1D3E" w:rsidRPr="00EA5D4E" w:rsidRDefault="00EE1D3E" w:rsidP="002D082F">
            <w:pPr>
              <w:widowControl w:val="0"/>
              <w:autoSpaceDE w:val="0"/>
              <w:snapToGrid w:val="0"/>
              <w:spacing w:after="0" w:line="240" w:lineRule="auto"/>
              <w:jc w:val="center"/>
              <w:rPr>
                <w:rFonts w:ascii="Times New Roman" w:hAnsi="Times New Roman"/>
                <w:b/>
                <w:bCs/>
                <w:sz w:val="28"/>
                <w:szCs w:val="28"/>
              </w:rPr>
            </w:pPr>
            <w:r w:rsidRPr="00EA5D4E">
              <w:rPr>
                <w:rFonts w:ascii="Times New Roman" w:hAnsi="Times New Roman"/>
                <w:b/>
                <w:bCs/>
                <w:sz w:val="28"/>
                <w:szCs w:val="28"/>
              </w:rPr>
              <w:t>TM. ỦY BAN NHÂN DÂN</w:t>
            </w:r>
          </w:p>
          <w:p w14:paraId="2558D67F" w14:textId="4432BCE3" w:rsidR="00EE554F" w:rsidRPr="00EA5D4E" w:rsidRDefault="002D082F" w:rsidP="002D082F">
            <w:pPr>
              <w:widowControl w:val="0"/>
              <w:autoSpaceDE w:val="0"/>
              <w:snapToGrid w:val="0"/>
              <w:spacing w:after="0" w:line="240" w:lineRule="auto"/>
              <w:jc w:val="center"/>
              <w:rPr>
                <w:rFonts w:ascii="Times New Roman" w:hAnsi="Times New Roman"/>
                <w:b/>
                <w:bCs/>
                <w:sz w:val="28"/>
                <w:szCs w:val="28"/>
              </w:rPr>
            </w:pPr>
            <w:r w:rsidRPr="00EA5D4E">
              <w:rPr>
                <w:rFonts w:ascii="Times New Roman" w:hAnsi="Times New Roman"/>
                <w:b/>
                <w:bCs/>
                <w:sz w:val="28"/>
                <w:szCs w:val="28"/>
              </w:rPr>
              <w:t xml:space="preserve">KT. </w:t>
            </w:r>
            <w:r w:rsidR="00EE554F" w:rsidRPr="00EA5D4E">
              <w:rPr>
                <w:rFonts w:ascii="Times New Roman" w:hAnsi="Times New Roman"/>
                <w:b/>
                <w:bCs/>
                <w:sz w:val="28"/>
                <w:szCs w:val="28"/>
              </w:rPr>
              <w:t xml:space="preserve">CHỦ TỊCH </w:t>
            </w:r>
          </w:p>
          <w:p w14:paraId="704085C2" w14:textId="77777777" w:rsidR="00B80492" w:rsidRDefault="002D082F" w:rsidP="00B80492">
            <w:pPr>
              <w:widowControl w:val="0"/>
              <w:autoSpaceDE w:val="0"/>
              <w:snapToGrid w:val="0"/>
              <w:spacing w:after="0" w:line="240" w:lineRule="auto"/>
              <w:jc w:val="center"/>
              <w:rPr>
                <w:rFonts w:ascii="Times New Roman" w:hAnsi="Times New Roman"/>
                <w:b/>
                <w:bCs/>
                <w:sz w:val="28"/>
                <w:szCs w:val="28"/>
              </w:rPr>
            </w:pPr>
            <w:r w:rsidRPr="00EA5D4E">
              <w:rPr>
                <w:rFonts w:ascii="Times New Roman" w:hAnsi="Times New Roman"/>
                <w:b/>
                <w:bCs/>
                <w:sz w:val="28"/>
                <w:szCs w:val="28"/>
              </w:rPr>
              <w:t>PHÓ CHỦ TỊCH</w:t>
            </w:r>
          </w:p>
          <w:p w14:paraId="77911FDA" w14:textId="77777777" w:rsidR="00A874F2" w:rsidRDefault="00A874F2" w:rsidP="00B80492">
            <w:pPr>
              <w:widowControl w:val="0"/>
              <w:autoSpaceDE w:val="0"/>
              <w:snapToGrid w:val="0"/>
              <w:spacing w:after="0" w:line="240" w:lineRule="auto"/>
              <w:jc w:val="center"/>
              <w:rPr>
                <w:rFonts w:ascii="Times New Roman" w:hAnsi="Times New Roman"/>
                <w:b/>
                <w:bCs/>
                <w:sz w:val="28"/>
                <w:szCs w:val="28"/>
              </w:rPr>
            </w:pPr>
          </w:p>
          <w:p w14:paraId="20619D08" w14:textId="765869F8" w:rsidR="00EE554F" w:rsidRPr="00EA5D4E" w:rsidRDefault="002D082F" w:rsidP="00B80492">
            <w:pPr>
              <w:widowControl w:val="0"/>
              <w:autoSpaceDE w:val="0"/>
              <w:snapToGrid w:val="0"/>
              <w:spacing w:after="0" w:line="240" w:lineRule="auto"/>
              <w:jc w:val="center"/>
              <w:rPr>
                <w:rFonts w:ascii="Times New Roman" w:hAnsi="Times New Roman"/>
                <w:b/>
                <w:bCs/>
                <w:sz w:val="28"/>
                <w:szCs w:val="28"/>
              </w:rPr>
            </w:pPr>
            <w:r w:rsidRPr="00EA5D4E">
              <w:rPr>
                <w:rFonts w:ascii="Times New Roman" w:hAnsi="Times New Roman"/>
                <w:b/>
                <w:bCs/>
                <w:sz w:val="28"/>
                <w:szCs w:val="28"/>
              </w:rPr>
              <w:t>Nguyễn Thị Hoàng</w:t>
            </w:r>
          </w:p>
        </w:tc>
      </w:tr>
    </w:tbl>
    <w:p w14:paraId="28798F56" w14:textId="77777777" w:rsidR="004824ED" w:rsidRPr="00EA5D4E" w:rsidRDefault="004824ED" w:rsidP="00ED076A">
      <w:pPr>
        <w:spacing w:before="120" w:after="120" w:line="240" w:lineRule="auto"/>
        <w:ind w:firstLine="567"/>
        <w:jc w:val="both"/>
        <w:rPr>
          <w:rFonts w:ascii="Times New Roman" w:hAnsi="Times New Roman"/>
          <w:sz w:val="28"/>
          <w:szCs w:val="28"/>
        </w:rPr>
      </w:pPr>
    </w:p>
    <w:sectPr w:rsidR="004824ED" w:rsidRPr="00EA5D4E" w:rsidSect="00EA5D4E">
      <w:headerReference w:type="default" r:id="rId8"/>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7A2B5" w14:textId="77777777" w:rsidR="004B1A60" w:rsidRDefault="004B1A60" w:rsidP="00D63AE7">
      <w:pPr>
        <w:spacing w:after="0" w:line="240" w:lineRule="auto"/>
      </w:pPr>
      <w:r>
        <w:separator/>
      </w:r>
    </w:p>
  </w:endnote>
  <w:endnote w:type="continuationSeparator" w:id="0">
    <w:p w14:paraId="1E4377D1" w14:textId="77777777" w:rsidR="004B1A60" w:rsidRDefault="004B1A60" w:rsidP="00D6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1749E" w14:textId="77777777" w:rsidR="004B1A60" w:rsidRDefault="004B1A60" w:rsidP="00D63AE7">
      <w:pPr>
        <w:spacing w:after="0" w:line="240" w:lineRule="auto"/>
      </w:pPr>
      <w:r>
        <w:separator/>
      </w:r>
    </w:p>
  </w:footnote>
  <w:footnote w:type="continuationSeparator" w:id="0">
    <w:p w14:paraId="6B0937F3" w14:textId="77777777" w:rsidR="004B1A60" w:rsidRDefault="004B1A60" w:rsidP="00D63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C269" w14:textId="5C45948B" w:rsidR="00D63AE7" w:rsidRPr="00EA5D4E" w:rsidRDefault="00D63AE7" w:rsidP="00EA5D4E">
    <w:pPr>
      <w:pStyle w:val="Header"/>
      <w:jc w:val="center"/>
      <w:rPr>
        <w:rFonts w:ascii="Times New Roman" w:hAnsi="Times New Roman"/>
        <w:sz w:val="28"/>
        <w:szCs w:val="28"/>
      </w:rPr>
    </w:pPr>
  </w:p>
  <w:p w14:paraId="30202559" w14:textId="77777777" w:rsidR="00EA5D4E" w:rsidRPr="00EA5D4E" w:rsidRDefault="00EA5D4E" w:rsidP="00EA5D4E">
    <w:pPr>
      <w:pStyle w:val="Heade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0583"/>
    <w:multiLevelType w:val="multilevel"/>
    <w:tmpl w:val="67F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F48DA"/>
    <w:multiLevelType w:val="hybridMultilevel"/>
    <w:tmpl w:val="B84017D2"/>
    <w:lvl w:ilvl="0" w:tplc="0A6670D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8416A"/>
    <w:multiLevelType w:val="hybridMultilevel"/>
    <w:tmpl w:val="E208E12A"/>
    <w:lvl w:ilvl="0" w:tplc="EF1EDCDE">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7D"/>
    <w:rsid w:val="000016D8"/>
    <w:rsid w:val="00003634"/>
    <w:rsid w:val="00007E62"/>
    <w:rsid w:val="000111C3"/>
    <w:rsid w:val="00017378"/>
    <w:rsid w:val="000326BF"/>
    <w:rsid w:val="000401AE"/>
    <w:rsid w:val="000406FD"/>
    <w:rsid w:val="00046C0C"/>
    <w:rsid w:val="00052C06"/>
    <w:rsid w:val="00055BD3"/>
    <w:rsid w:val="00060397"/>
    <w:rsid w:val="00063635"/>
    <w:rsid w:val="000656CC"/>
    <w:rsid w:val="00072251"/>
    <w:rsid w:val="00074CCF"/>
    <w:rsid w:val="00075636"/>
    <w:rsid w:val="000758F7"/>
    <w:rsid w:val="00076658"/>
    <w:rsid w:val="00080BBB"/>
    <w:rsid w:val="00083130"/>
    <w:rsid w:val="00083B89"/>
    <w:rsid w:val="00084370"/>
    <w:rsid w:val="00085F6A"/>
    <w:rsid w:val="00086E49"/>
    <w:rsid w:val="0009483A"/>
    <w:rsid w:val="00096171"/>
    <w:rsid w:val="000967C0"/>
    <w:rsid w:val="000A20A1"/>
    <w:rsid w:val="000A32AF"/>
    <w:rsid w:val="000A3324"/>
    <w:rsid w:val="000A4127"/>
    <w:rsid w:val="000B3FDC"/>
    <w:rsid w:val="000B45B1"/>
    <w:rsid w:val="000B7F16"/>
    <w:rsid w:val="000D3931"/>
    <w:rsid w:val="000D5CE3"/>
    <w:rsid w:val="000E0E2D"/>
    <w:rsid w:val="000E5D87"/>
    <w:rsid w:val="000E7188"/>
    <w:rsid w:val="000F21EB"/>
    <w:rsid w:val="00120FA3"/>
    <w:rsid w:val="001232E1"/>
    <w:rsid w:val="001359DD"/>
    <w:rsid w:val="00142691"/>
    <w:rsid w:val="001432D8"/>
    <w:rsid w:val="00150A1E"/>
    <w:rsid w:val="0015698C"/>
    <w:rsid w:val="00160DA0"/>
    <w:rsid w:val="00164A31"/>
    <w:rsid w:val="0016560C"/>
    <w:rsid w:val="00175C70"/>
    <w:rsid w:val="0018114E"/>
    <w:rsid w:val="00182F04"/>
    <w:rsid w:val="00183073"/>
    <w:rsid w:val="0019000B"/>
    <w:rsid w:val="001A2C11"/>
    <w:rsid w:val="001A69A9"/>
    <w:rsid w:val="001A7211"/>
    <w:rsid w:val="001B09C9"/>
    <w:rsid w:val="001C0652"/>
    <w:rsid w:val="001C5762"/>
    <w:rsid w:val="001D0BD0"/>
    <w:rsid w:val="001D0F84"/>
    <w:rsid w:val="001D3A93"/>
    <w:rsid w:val="001D3DA9"/>
    <w:rsid w:val="001D4E7D"/>
    <w:rsid w:val="001D58ED"/>
    <w:rsid w:val="001D7C56"/>
    <w:rsid w:val="001D7C8C"/>
    <w:rsid w:val="001E3BA3"/>
    <w:rsid w:val="001F71F7"/>
    <w:rsid w:val="00201F4C"/>
    <w:rsid w:val="00205DB2"/>
    <w:rsid w:val="00206431"/>
    <w:rsid w:val="00213E10"/>
    <w:rsid w:val="00214085"/>
    <w:rsid w:val="00214721"/>
    <w:rsid w:val="002165C3"/>
    <w:rsid w:val="00220E21"/>
    <w:rsid w:val="002230BE"/>
    <w:rsid w:val="002265B7"/>
    <w:rsid w:val="0023770A"/>
    <w:rsid w:val="00240B09"/>
    <w:rsid w:val="002455D7"/>
    <w:rsid w:val="00251C31"/>
    <w:rsid w:val="00260198"/>
    <w:rsid w:val="002608C2"/>
    <w:rsid w:val="002617D9"/>
    <w:rsid w:val="00263051"/>
    <w:rsid w:val="00280B3B"/>
    <w:rsid w:val="00283CA6"/>
    <w:rsid w:val="00285F80"/>
    <w:rsid w:val="002910C9"/>
    <w:rsid w:val="002A1518"/>
    <w:rsid w:val="002B054E"/>
    <w:rsid w:val="002B2901"/>
    <w:rsid w:val="002C1229"/>
    <w:rsid w:val="002C134A"/>
    <w:rsid w:val="002C617A"/>
    <w:rsid w:val="002C7556"/>
    <w:rsid w:val="002D082F"/>
    <w:rsid w:val="002D2889"/>
    <w:rsid w:val="002D384C"/>
    <w:rsid w:val="002E6690"/>
    <w:rsid w:val="002E7B49"/>
    <w:rsid w:val="002F6A83"/>
    <w:rsid w:val="00301813"/>
    <w:rsid w:val="00301D07"/>
    <w:rsid w:val="00315D53"/>
    <w:rsid w:val="00326C0F"/>
    <w:rsid w:val="00326CBA"/>
    <w:rsid w:val="00332DA9"/>
    <w:rsid w:val="0033565C"/>
    <w:rsid w:val="00351353"/>
    <w:rsid w:val="00367E59"/>
    <w:rsid w:val="0037048F"/>
    <w:rsid w:val="00370CAB"/>
    <w:rsid w:val="00371756"/>
    <w:rsid w:val="00375527"/>
    <w:rsid w:val="00380969"/>
    <w:rsid w:val="00383576"/>
    <w:rsid w:val="0038451C"/>
    <w:rsid w:val="0038758C"/>
    <w:rsid w:val="00394C16"/>
    <w:rsid w:val="003A032A"/>
    <w:rsid w:val="003A66D3"/>
    <w:rsid w:val="003B1B62"/>
    <w:rsid w:val="003B5832"/>
    <w:rsid w:val="003B7938"/>
    <w:rsid w:val="003B7FD2"/>
    <w:rsid w:val="003D17C8"/>
    <w:rsid w:val="003D34D3"/>
    <w:rsid w:val="0040135A"/>
    <w:rsid w:val="00402A2B"/>
    <w:rsid w:val="00410D9D"/>
    <w:rsid w:val="0041203F"/>
    <w:rsid w:val="00412803"/>
    <w:rsid w:val="0041288B"/>
    <w:rsid w:val="00412F1B"/>
    <w:rsid w:val="004143C8"/>
    <w:rsid w:val="004179F1"/>
    <w:rsid w:val="00417D8E"/>
    <w:rsid w:val="004328AD"/>
    <w:rsid w:val="00437BC0"/>
    <w:rsid w:val="00451043"/>
    <w:rsid w:val="00453B48"/>
    <w:rsid w:val="00457339"/>
    <w:rsid w:val="00464DD1"/>
    <w:rsid w:val="00471596"/>
    <w:rsid w:val="00471C81"/>
    <w:rsid w:val="004751F9"/>
    <w:rsid w:val="004824ED"/>
    <w:rsid w:val="004929E1"/>
    <w:rsid w:val="00493545"/>
    <w:rsid w:val="004A00A4"/>
    <w:rsid w:val="004A077F"/>
    <w:rsid w:val="004B1A60"/>
    <w:rsid w:val="004B7E7D"/>
    <w:rsid w:val="004C44ED"/>
    <w:rsid w:val="004C7181"/>
    <w:rsid w:val="004C75E8"/>
    <w:rsid w:val="004C7BE8"/>
    <w:rsid w:val="004D1292"/>
    <w:rsid w:val="004D1F2A"/>
    <w:rsid w:val="004D4627"/>
    <w:rsid w:val="004D6E3F"/>
    <w:rsid w:val="004D701B"/>
    <w:rsid w:val="004E1278"/>
    <w:rsid w:val="004E2318"/>
    <w:rsid w:val="004E38B6"/>
    <w:rsid w:val="004E467B"/>
    <w:rsid w:val="004E6458"/>
    <w:rsid w:val="004F084E"/>
    <w:rsid w:val="004F0EEB"/>
    <w:rsid w:val="004F21F2"/>
    <w:rsid w:val="004F273D"/>
    <w:rsid w:val="004F3D0F"/>
    <w:rsid w:val="004F41C8"/>
    <w:rsid w:val="004F6F6F"/>
    <w:rsid w:val="004F74E9"/>
    <w:rsid w:val="00501503"/>
    <w:rsid w:val="0050374B"/>
    <w:rsid w:val="0051113E"/>
    <w:rsid w:val="00512481"/>
    <w:rsid w:val="005149BF"/>
    <w:rsid w:val="005160B6"/>
    <w:rsid w:val="00521618"/>
    <w:rsid w:val="00522DA1"/>
    <w:rsid w:val="0052463D"/>
    <w:rsid w:val="005265FC"/>
    <w:rsid w:val="00531885"/>
    <w:rsid w:val="00540E31"/>
    <w:rsid w:val="00547EB0"/>
    <w:rsid w:val="00556B24"/>
    <w:rsid w:val="005605C6"/>
    <w:rsid w:val="00562322"/>
    <w:rsid w:val="00567DF4"/>
    <w:rsid w:val="00575354"/>
    <w:rsid w:val="00582ABE"/>
    <w:rsid w:val="005831B5"/>
    <w:rsid w:val="005856CB"/>
    <w:rsid w:val="00585922"/>
    <w:rsid w:val="00597563"/>
    <w:rsid w:val="005A0D8B"/>
    <w:rsid w:val="005C370C"/>
    <w:rsid w:val="005D034E"/>
    <w:rsid w:val="005D2545"/>
    <w:rsid w:val="005E1152"/>
    <w:rsid w:val="005F429A"/>
    <w:rsid w:val="005F5EAD"/>
    <w:rsid w:val="00601047"/>
    <w:rsid w:val="00621805"/>
    <w:rsid w:val="0062317D"/>
    <w:rsid w:val="006250D9"/>
    <w:rsid w:val="006255BE"/>
    <w:rsid w:val="0062675F"/>
    <w:rsid w:val="0063086E"/>
    <w:rsid w:val="00634125"/>
    <w:rsid w:val="0063646A"/>
    <w:rsid w:val="00645336"/>
    <w:rsid w:val="006464D5"/>
    <w:rsid w:val="00653E12"/>
    <w:rsid w:val="00660B6E"/>
    <w:rsid w:val="006623FD"/>
    <w:rsid w:val="00665E34"/>
    <w:rsid w:val="00666715"/>
    <w:rsid w:val="00666B57"/>
    <w:rsid w:val="00671AF4"/>
    <w:rsid w:val="0067310D"/>
    <w:rsid w:val="00677EBF"/>
    <w:rsid w:val="0068048F"/>
    <w:rsid w:val="00680940"/>
    <w:rsid w:val="0068096E"/>
    <w:rsid w:val="00686C02"/>
    <w:rsid w:val="00686E98"/>
    <w:rsid w:val="006A41A5"/>
    <w:rsid w:val="006A631A"/>
    <w:rsid w:val="006A7A64"/>
    <w:rsid w:val="006B2A25"/>
    <w:rsid w:val="006C250F"/>
    <w:rsid w:val="006C2E54"/>
    <w:rsid w:val="006C6E3A"/>
    <w:rsid w:val="006C730E"/>
    <w:rsid w:val="006E243E"/>
    <w:rsid w:val="006E68F4"/>
    <w:rsid w:val="006E7C30"/>
    <w:rsid w:val="006F434E"/>
    <w:rsid w:val="006F4F2D"/>
    <w:rsid w:val="006F5A3E"/>
    <w:rsid w:val="00700A85"/>
    <w:rsid w:val="00701E78"/>
    <w:rsid w:val="00702A99"/>
    <w:rsid w:val="007071DD"/>
    <w:rsid w:val="00714C90"/>
    <w:rsid w:val="00715506"/>
    <w:rsid w:val="00727DAB"/>
    <w:rsid w:val="00732779"/>
    <w:rsid w:val="00735D0D"/>
    <w:rsid w:val="00741ADC"/>
    <w:rsid w:val="00751B9E"/>
    <w:rsid w:val="007628E3"/>
    <w:rsid w:val="00763B7B"/>
    <w:rsid w:val="00765CC5"/>
    <w:rsid w:val="00770A05"/>
    <w:rsid w:val="0078177F"/>
    <w:rsid w:val="0078353D"/>
    <w:rsid w:val="0078384C"/>
    <w:rsid w:val="00790D33"/>
    <w:rsid w:val="007A23E3"/>
    <w:rsid w:val="007A2991"/>
    <w:rsid w:val="007B586F"/>
    <w:rsid w:val="007B59E1"/>
    <w:rsid w:val="007B6744"/>
    <w:rsid w:val="007C5CBC"/>
    <w:rsid w:val="007C6361"/>
    <w:rsid w:val="007C7BAB"/>
    <w:rsid w:val="007D0024"/>
    <w:rsid w:val="007D566F"/>
    <w:rsid w:val="007E0D6C"/>
    <w:rsid w:val="007F033D"/>
    <w:rsid w:val="007F26BC"/>
    <w:rsid w:val="007F349E"/>
    <w:rsid w:val="007F5DBA"/>
    <w:rsid w:val="007F7276"/>
    <w:rsid w:val="00801D3B"/>
    <w:rsid w:val="00801ED8"/>
    <w:rsid w:val="00802073"/>
    <w:rsid w:val="00806912"/>
    <w:rsid w:val="00820B58"/>
    <w:rsid w:val="008272DA"/>
    <w:rsid w:val="00833462"/>
    <w:rsid w:val="00833B99"/>
    <w:rsid w:val="0083439E"/>
    <w:rsid w:val="00836F41"/>
    <w:rsid w:val="008441D9"/>
    <w:rsid w:val="00846E93"/>
    <w:rsid w:val="00847BFA"/>
    <w:rsid w:val="00851344"/>
    <w:rsid w:val="00851DFE"/>
    <w:rsid w:val="00856486"/>
    <w:rsid w:val="00857860"/>
    <w:rsid w:val="00860343"/>
    <w:rsid w:val="00865504"/>
    <w:rsid w:val="00870D5A"/>
    <w:rsid w:val="0087207A"/>
    <w:rsid w:val="008757E4"/>
    <w:rsid w:val="00877C8A"/>
    <w:rsid w:val="00880739"/>
    <w:rsid w:val="00883331"/>
    <w:rsid w:val="008924B5"/>
    <w:rsid w:val="00892F4F"/>
    <w:rsid w:val="00893758"/>
    <w:rsid w:val="008A22EF"/>
    <w:rsid w:val="008A65EA"/>
    <w:rsid w:val="008B4AC9"/>
    <w:rsid w:val="008B607A"/>
    <w:rsid w:val="008B6243"/>
    <w:rsid w:val="008C0FB1"/>
    <w:rsid w:val="008D3290"/>
    <w:rsid w:val="008E0026"/>
    <w:rsid w:val="008E0F3F"/>
    <w:rsid w:val="008E5921"/>
    <w:rsid w:val="008F26D5"/>
    <w:rsid w:val="008F49E4"/>
    <w:rsid w:val="00905700"/>
    <w:rsid w:val="00906504"/>
    <w:rsid w:val="0090664F"/>
    <w:rsid w:val="00912196"/>
    <w:rsid w:val="0091733E"/>
    <w:rsid w:val="00920670"/>
    <w:rsid w:val="00920A65"/>
    <w:rsid w:val="009244E2"/>
    <w:rsid w:val="00930FA0"/>
    <w:rsid w:val="00955117"/>
    <w:rsid w:val="0096006F"/>
    <w:rsid w:val="0097282D"/>
    <w:rsid w:val="00974045"/>
    <w:rsid w:val="0097499B"/>
    <w:rsid w:val="00991E98"/>
    <w:rsid w:val="0099595A"/>
    <w:rsid w:val="00995DE2"/>
    <w:rsid w:val="009A1979"/>
    <w:rsid w:val="009A5B48"/>
    <w:rsid w:val="009A5CF5"/>
    <w:rsid w:val="009A70D4"/>
    <w:rsid w:val="009B0C7D"/>
    <w:rsid w:val="009C1426"/>
    <w:rsid w:val="009C2AA6"/>
    <w:rsid w:val="009C4DA4"/>
    <w:rsid w:val="009C790F"/>
    <w:rsid w:val="009D151E"/>
    <w:rsid w:val="009D6E2D"/>
    <w:rsid w:val="009E0A9D"/>
    <w:rsid w:val="009E188C"/>
    <w:rsid w:val="009E3EC3"/>
    <w:rsid w:val="009F3AD2"/>
    <w:rsid w:val="00A00F49"/>
    <w:rsid w:val="00A07663"/>
    <w:rsid w:val="00A130EB"/>
    <w:rsid w:val="00A14385"/>
    <w:rsid w:val="00A1533A"/>
    <w:rsid w:val="00A21D35"/>
    <w:rsid w:val="00A23ADA"/>
    <w:rsid w:val="00A2704A"/>
    <w:rsid w:val="00A31574"/>
    <w:rsid w:val="00A3491B"/>
    <w:rsid w:val="00A35211"/>
    <w:rsid w:val="00A37CB7"/>
    <w:rsid w:val="00A43372"/>
    <w:rsid w:val="00A56C33"/>
    <w:rsid w:val="00A63F27"/>
    <w:rsid w:val="00A641E0"/>
    <w:rsid w:val="00A67081"/>
    <w:rsid w:val="00A679E2"/>
    <w:rsid w:val="00A71231"/>
    <w:rsid w:val="00A86B5F"/>
    <w:rsid w:val="00A871BC"/>
    <w:rsid w:val="00A874F2"/>
    <w:rsid w:val="00A87504"/>
    <w:rsid w:val="00A87CD8"/>
    <w:rsid w:val="00A97871"/>
    <w:rsid w:val="00AA15FB"/>
    <w:rsid w:val="00AA2D81"/>
    <w:rsid w:val="00AA34AA"/>
    <w:rsid w:val="00AB07DC"/>
    <w:rsid w:val="00AB11E8"/>
    <w:rsid w:val="00AB4891"/>
    <w:rsid w:val="00AC121B"/>
    <w:rsid w:val="00AC1B70"/>
    <w:rsid w:val="00AC5269"/>
    <w:rsid w:val="00AE4773"/>
    <w:rsid w:val="00AF302E"/>
    <w:rsid w:val="00AF47FB"/>
    <w:rsid w:val="00B02E59"/>
    <w:rsid w:val="00B04E88"/>
    <w:rsid w:val="00B05C8A"/>
    <w:rsid w:val="00B1276B"/>
    <w:rsid w:val="00B12AFB"/>
    <w:rsid w:val="00B13EAF"/>
    <w:rsid w:val="00B21E41"/>
    <w:rsid w:val="00B23059"/>
    <w:rsid w:val="00B234A7"/>
    <w:rsid w:val="00B32997"/>
    <w:rsid w:val="00B33990"/>
    <w:rsid w:val="00B46335"/>
    <w:rsid w:val="00B55BBB"/>
    <w:rsid w:val="00B568ED"/>
    <w:rsid w:val="00B64379"/>
    <w:rsid w:val="00B65582"/>
    <w:rsid w:val="00B710F8"/>
    <w:rsid w:val="00B71DA8"/>
    <w:rsid w:val="00B80492"/>
    <w:rsid w:val="00B822CA"/>
    <w:rsid w:val="00B839A7"/>
    <w:rsid w:val="00B853C1"/>
    <w:rsid w:val="00B85A9A"/>
    <w:rsid w:val="00B86250"/>
    <w:rsid w:val="00B86886"/>
    <w:rsid w:val="00B86CE1"/>
    <w:rsid w:val="00B874C9"/>
    <w:rsid w:val="00B91618"/>
    <w:rsid w:val="00B91A68"/>
    <w:rsid w:val="00B9696E"/>
    <w:rsid w:val="00BC131A"/>
    <w:rsid w:val="00BD376F"/>
    <w:rsid w:val="00BD7771"/>
    <w:rsid w:val="00BE18D9"/>
    <w:rsid w:val="00BE21B7"/>
    <w:rsid w:val="00BE2E62"/>
    <w:rsid w:val="00BE4CC4"/>
    <w:rsid w:val="00BE75D7"/>
    <w:rsid w:val="00BF4326"/>
    <w:rsid w:val="00BF6DC4"/>
    <w:rsid w:val="00BF7523"/>
    <w:rsid w:val="00C0604A"/>
    <w:rsid w:val="00C27C18"/>
    <w:rsid w:val="00C33E5D"/>
    <w:rsid w:val="00C34DF9"/>
    <w:rsid w:val="00C404BD"/>
    <w:rsid w:val="00C41DAE"/>
    <w:rsid w:val="00C44982"/>
    <w:rsid w:val="00C607A4"/>
    <w:rsid w:val="00C60B5B"/>
    <w:rsid w:val="00C61235"/>
    <w:rsid w:val="00C64C97"/>
    <w:rsid w:val="00C65B0E"/>
    <w:rsid w:val="00C66646"/>
    <w:rsid w:val="00C676E1"/>
    <w:rsid w:val="00C75AA5"/>
    <w:rsid w:val="00C76751"/>
    <w:rsid w:val="00C823B1"/>
    <w:rsid w:val="00C878BA"/>
    <w:rsid w:val="00CA1D27"/>
    <w:rsid w:val="00CA54E8"/>
    <w:rsid w:val="00CB264D"/>
    <w:rsid w:val="00CB6683"/>
    <w:rsid w:val="00CB74C8"/>
    <w:rsid w:val="00CC0275"/>
    <w:rsid w:val="00CC2197"/>
    <w:rsid w:val="00CC4DE8"/>
    <w:rsid w:val="00CC6ABA"/>
    <w:rsid w:val="00CE1008"/>
    <w:rsid w:val="00CE209E"/>
    <w:rsid w:val="00CE6AC7"/>
    <w:rsid w:val="00CF1059"/>
    <w:rsid w:val="00CF5669"/>
    <w:rsid w:val="00D012A4"/>
    <w:rsid w:val="00D02CA2"/>
    <w:rsid w:val="00D113D2"/>
    <w:rsid w:val="00D1531D"/>
    <w:rsid w:val="00D2166D"/>
    <w:rsid w:val="00D223A7"/>
    <w:rsid w:val="00D26DB9"/>
    <w:rsid w:val="00D34EF0"/>
    <w:rsid w:val="00D350A2"/>
    <w:rsid w:val="00D369F5"/>
    <w:rsid w:val="00D41E42"/>
    <w:rsid w:val="00D45390"/>
    <w:rsid w:val="00D570A6"/>
    <w:rsid w:val="00D57F3C"/>
    <w:rsid w:val="00D606E7"/>
    <w:rsid w:val="00D6099B"/>
    <w:rsid w:val="00D63AE7"/>
    <w:rsid w:val="00D66C7E"/>
    <w:rsid w:val="00D7484E"/>
    <w:rsid w:val="00D756C5"/>
    <w:rsid w:val="00D76039"/>
    <w:rsid w:val="00D768D9"/>
    <w:rsid w:val="00D932DC"/>
    <w:rsid w:val="00D96294"/>
    <w:rsid w:val="00D96B28"/>
    <w:rsid w:val="00DA2376"/>
    <w:rsid w:val="00DA285B"/>
    <w:rsid w:val="00DA37C8"/>
    <w:rsid w:val="00DA4373"/>
    <w:rsid w:val="00DA7508"/>
    <w:rsid w:val="00DB0593"/>
    <w:rsid w:val="00DB1E87"/>
    <w:rsid w:val="00DB271E"/>
    <w:rsid w:val="00DB4FE1"/>
    <w:rsid w:val="00DB6159"/>
    <w:rsid w:val="00DB683A"/>
    <w:rsid w:val="00DC1910"/>
    <w:rsid w:val="00DC1F52"/>
    <w:rsid w:val="00DD2806"/>
    <w:rsid w:val="00DF398D"/>
    <w:rsid w:val="00DF6CBD"/>
    <w:rsid w:val="00DF7DF6"/>
    <w:rsid w:val="00E011A9"/>
    <w:rsid w:val="00E03DD4"/>
    <w:rsid w:val="00E04360"/>
    <w:rsid w:val="00E11784"/>
    <w:rsid w:val="00E12E66"/>
    <w:rsid w:val="00E13362"/>
    <w:rsid w:val="00E13FF2"/>
    <w:rsid w:val="00E1745A"/>
    <w:rsid w:val="00E212DB"/>
    <w:rsid w:val="00E32A33"/>
    <w:rsid w:val="00E32A70"/>
    <w:rsid w:val="00E35210"/>
    <w:rsid w:val="00E37729"/>
    <w:rsid w:val="00E400C6"/>
    <w:rsid w:val="00E469D5"/>
    <w:rsid w:val="00E53736"/>
    <w:rsid w:val="00E57822"/>
    <w:rsid w:val="00E67C46"/>
    <w:rsid w:val="00E74909"/>
    <w:rsid w:val="00E801AA"/>
    <w:rsid w:val="00E87861"/>
    <w:rsid w:val="00E91C62"/>
    <w:rsid w:val="00E91F12"/>
    <w:rsid w:val="00E92447"/>
    <w:rsid w:val="00EA012C"/>
    <w:rsid w:val="00EA096E"/>
    <w:rsid w:val="00EA1327"/>
    <w:rsid w:val="00EA5D4E"/>
    <w:rsid w:val="00EB3894"/>
    <w:rsid w:val="00EB439C"/>
    <w:rsid w:val="00EC476B"/>
    <w:rsid w:val="00EC5ED5"/>
    <w:rsid w:val="00EC7B7D"/>
    <w:rsid w:val="00ED076A"/>
    <w:rsid w:val="00ED35C7"/>
    <w:rsid w:val="00ED36F4"/>
    <w:rsid w:val="00ED4375"/>
    <w:rsid w:val="00EE1D3E"/>
    <w:rsid w:val="00EE379D"/>
    <w:rsid w:val="00EE554F"/>
    <w:rsid w:val="00EF088B"/>
    <w:rsid w:val="00EF1B25"/>
    <w:rsid w:val="00F00AD7"/>
    <w:rsid w:val="00F010FB"/>
    <w:rsid w:val="00F068A0"/>
    <w:rsid w:val="00F0698B"/>
    <w:rsid w:val="00F21761"/>
    <w:rsid w:val="00F22B65"/>
    <w:rsid w:val="00F33722"/>
    <w:rsid w:val="00F34D17"/>
    <w:rsid w:val="00F35577"/>
    <w:rsid w:val="00F35A98"/>
    <w:rsid w:val="00F36ADF"/>
    <w:rsid w:val="00F42E4E"/>
    <w:rsid w:val="00F4567A"/>
    <w:rsid w:val="00F57A01"/>
    <w:rsid w:val="00F60F89"/>
    <w:rsid w:val="00F63B75"/>
    <w:rsid w:val="00F6578E"/>
    <w:rsid w:val="00F76458"/>
    <w:rsid w:val="00F8135C"/>
    <w:rsid w:val="00F9300C"/>
    <w:rsid w:val="00FA20C2"/>
    <w:rsid w:val="00FA2527"/>
    <w:rsid w:val="00FB09D3"/>
    <w:rsid w:val="00FB1A62"/>
    <w:rsid w:val="00FB2AF2"/>
    <w:rsid w:val="00FB76CD"/>
    <w:rsid w:val="00FC37FD"/>
    <w:rsid w:val="00FC566F"/>
    <w:rsid w:val="00FD1612"/>
    <w:rsid w:val="00FD78F0"/>
    <w:rsid w:val="00FE6087"/>
    <w:rsid w:val="00FE7ACC"/>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77116">
      <w:bodyDiv w:val="1"/>
      <w:marLeft w:val="0"/>
      <w:marRight w:val="0"/>
      <w:marTop w:val="0"/>
      <w:marBottom w:val="0"/>
      <w:divBdr>
        <w:top w:val="none" w:sz="0" w:space="0" w:color="auto"/>
        <w:left w:val="none" w:sz="0" w:space="0" w:color="auto"/>
        <w:bottom w:val="none" w:sz="0" w:space="0" w:color="auto"/>
        <w:right w:val="none" w:sz="0" w:space="0" w:color="auto"/>
      </w:divBdr>
      <w:divsChild>
        <w:div w:id="364066954">
          <w:marLeft w:val="0"/>
          <w:marRight w:val="0"/>
          <w:marTop w:val="0"/>
          <w:marBottom w:val="0"/>
          <w:divBdr>
            <w:top w:val="none" w:sz="0" w:space="0" w:color="auto"/>
            <w:left w:val="none" w:sz="0" w:space="0" w:color="auto"/>
            <w:bottom w:val="none" w:sz="0" w:space="0" w:color="auto"/>
            <w:right w:val="none" w:sz="0" w:space="0" w:color="auto"/>
          </w:divBdr>
          <w:divsChild>
            <w:div w:id="675113291">
              <w:marLeft w:val="0"/>
              <w:marRight w:val="0"/>
              <w:marTop w:val="0"/>
              <w:marBottom w:val="0"/>
              <w:divBdr>
                <w:top w:val="none" w:sz="0" w:space="0" w:color="auto"/>
                <w:left w:val="none" w:sz="0" w:space="0" w:color="auto"/>
                <w:bottom w:val="single" w:sz="6" w:space="0" w:color="EEEEEE"/>
                <w:right w:val="none" w:sz="0" w:space="0" w:color="auto"/>
              </w:divBdr>
            </w:div>
          </w:divsChild>
        </w:div>
        <w:div w:id="770129098">
          <w:marLeft w:val="0"/>
          <w:marRight w:val="0"/>
          <w:marTop w:val="0"/>
          <w:marBottom w:val="0"/>
          <w:divBdr>
            <w:top w:val="none" w:sz="0" w:space="0" w:color="auto"/>
            <w:left w:val="none" w:sz="0" w:space="0" w:color="auto"/>
            <w:bottom w:val="none" w:sz="0" w:space="0" w:color="auto"/>
            <w:right w:val="none" w:sz="0" w:space="0" w:color="auto"/>
          </w:divBdr>
          <w:divsChild>
            <w:div w:id="396132279">
              <w:marLeft w:val="0"/>
              <w:marRight w:val="0"/>
              <w:marTop w:val="0"/>
              <w:marBottom w:val="0"/>
              <w:divBdr>
                <w:top w:val="none" w:sz="0" w:space="0" w:color="auto"/>
                <w:left w:val="none" w:sz="0" w:space="0" w:color="auto"/>
                <w:bottom w:val="none" w:sz="0" w:space="0" w:color="auto"/>
                <w:right w:val="none" w:sz="0" w:space="0" w:color="auto"/>
              </w:divBdr>
              <w:divsChild>
                <w:div w:id="16094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93F99-7D08-4657-8666-77CFBFE98508}"/>
</file>

<file path=customXml/itemProps2.xml><?xml version="1.0" encoding="utf-8"?>
<ds:datastoreItem xmlns:ds="http://schemas.openxmlformats.org/officeDocument/2006/customXml" ds:itemID="{49AAEB1C-F1B9-43FF-85D6-80E16A3F0EBB}"/>
</file>

<file path=customXml/itemProps3.xml><?xml version="1.0" encoding="utf-8"?>
<ds:datastoreItem xmlns:ds="http://schemas.openxmlformats.org/officeDocument/2006/customXml" ds:itemID="{7952384A-2C56-47FE-89B6-1532C1C181A5}"/>
</file>

<file path=docProps/app.xml><?xml version="1.0" encoding="utf-8"?>
<Properties xmlns="http://schemas.openxmlformats.org/officeDocument/2006/extended-properties" xmlns:vt="http://schemas.openxmlformats.org/officeDocument/2006/docPropsVTypes">
  <Template>Normal</Template>
  <TotalTime>33</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14</cp:revision>
  <cp:lastPrinted>2024-03-26T09:13:00Z</cp:lastPrinted>
  <dcterms:created xsi:type="dcterms:W3CDTF">2024-01-12T08:56:00Z</dcterms:created>
  <dcterms:modified xsi:type="dcterms:W3CDTF">2024-03-28T00:57:00Z</dcterms:modified>
</cp:coreProperties>
</file>