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ayout w:type="fixed"/>
        <w:tblLook w:val="04A0" w:firstRow="1" w:lastRow="0" w:firstColumn="1" w:lastColumn="0" w:noHBand="0" w:noVBand="1"/>
      </w:tblPr>
      <w:tblGrid>
        <w:gridCol w:w="424"/>
        <w:gridCol w:w="706"/>
        <w:gridCol w:w="867"/>
        <w:gridCol w:w="1229"/>
        <w:gridCol w:w="945"/>
        <w:gridCol w:w="856"/>
        <w:gridCol w:w="856"/>
        <w:gridCol w:w="737"/>
        <w:gridCol w:w="633"/>
        <w:gridCol w:w="737"/>
        <w:gridCol w:w="657"/>
        <w:gridCol w:w="657"/>
        <w:gridCol w:w="657"/>
        <w:gridCol w:w="657"/>
        <w:gridCol w:w="657"/>
        <w:gridCol w:w="576"/>
        <w:gridCol w:w="737"/>
        <w:gridCol w:w="657"/>
        <w:gridCol w:w="772"/>
        <w:gridCol w:w="838"/>
      </w:tblGrid>
      <w:tr w:rsidR="005F30F6" w:rsidRPr="005F30F6" w:rsidTr="0091070B">
        <w:trPr>
          <w:trHeight w:val="63"/>
        </w:trPr>
        <w:tc>
          <w:tcPr>
            <w:tcW w:w="5000" w:type="pct"/>
            <w:gridSpan w:val="20"/>
            <w:tcBorders>
              <w:top w:val="nil"/>
              <w:left w:val="nil"/>
              <w:bottom w:val="nil"/>
              <w:right w:val="nil"/>
            </w:tcBorders>
            <w:shd w:val="clear" w:color="000000" w:fill="FFFFFF"/>
            <w:vAlign w:val="bottom"/>
            <w:hideMark/>
          </w:tcPr>
          <w:p w:rsidR="005F30F6" w:rsidRPr="005F30F6" w:rsidRDefault="005F30F6" w:rsidP="005F30F6">
            <w:pPr>
              <w:spacing w:after="0" w:line="240" w:lineRule="auto"/>
              <w:jc w:val="center"/>
              <w:rPr>
                <w:rFonts w:ascii="Times New Roman" w:eastAsia="Times New Roman" w:hAnsi="Times New Roman" w:cs="Times New Roman"/>
                <w:b/>
                <w:bCs/>
                <w:sz w:val="24"/>
                <w:szCs w:val="36"/>
              </w:rPr>
            </w:pPr>
            <w:bookmarkStart w:id="0" w:name="RANGE!A1:AB27"/>
            <w:r w:rsidRPr="005F30F6">
              <w:rPr>
                <w:rFonts w:ascii="Times New Roman" w:eastAsia="Times New Roman" w:hAnsi="Times New Roman" w:cs="Times New Roman"/>
                <w:b/>
                <w:bCs/>
                <w:sz w:val="24"/>
                <w:szCs w:val="36"/>
              </w:rPr>
              <w:t>Phụ lục II</w:t>
            </w:r>
            <w:bookmarkEnd w:id="0"/>
          </w:p>
        </w:tc>
      </w:tr>
      <w:tr w:rsidR="005F30F6" w:rsidRPr="005F30F6" w:rsidTr="005F30F6">
        <w:trPr>
          <w:trHeight w:val="480"/>
        </w:trPr>
        <w:tc>
          <w:tcPr>
            <w:tcW w:w="5000" w:type="pct"/>
            <w:gridSpan w:val="20"/>
            <w:tcBorders>
              <w:top w:val="nil"/>
              <w:left w:val="nil"/>
              <w:bottom w:val="nil"/>
              <w:right w:val="nil"/>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24"/>
                <w:szCs w:val="36"/>
              </w:rPr>
            </w:pPr>
            <w:r w:rsidRPr="005F30F6">
              <w:rPr>
                <w:rFonts w:ascii="Times New Roman" w:eastAsia="Times New Roman" w:hAnsi="Times New Roman" w:cs="Times New Roman"/>
                <w:b/>
                <w:bCs/>
                <w:sz w:val="24"/>
                <w:szCs w:val="36"/>
              </w:rPr>
              <w:t>KẾ HOẠCH ĐẦU TƯ CÔNG NĂM 2026 NGUỒN VỐN NGÂN S</w:t>
            </w:r>
            <w:bookmarkStart w:id="1" w:name="_GoBack"/>
            <w:bookmarkEnd w:id="1"/>
            <w:r w:rsidRPr="005F30F6">
              <w:rPr>
                <w:rFonts w:ascii="Times New Roman" w:eastAsia="Times New Roman" w:hAnsi="Times New Roman" w:cs="Times New Roman"/>
                <w:b/>
                <w:bCs/>
                <w:sz w:val="24"/>
                <w:szCs w:val="36"/>
              </w:rPr>
              <w:t>ÁCH THÀNH PHỐ ĐIỀU CHỈNH</w:t>
            </w:r>
          </w:p>
        </w:tc>
      </w:tr>
      <w:tr w:rsidR="005F30F6" w:rsidRPr="005F30F6" w:rsidTr="005F30F6">
        <w:trPr>
          <w:trHeight w:val="450"/>
        </w:trPr>
        <w:tc>
          <w:tcPr>
            <w:tcW w:w="143" w:type="pct"/>
            <w:tcBorders>
              <w:top w:val="nil"/>
              <w:left w:val="nil"/>
              <w:bottom w:val="single" w:sz="4" w:space="0" w:color="auto"/>
              <w:right w:val="nil"/>
            </w:tcBorders>
            <w:shd w:val="clear" w:color="000000" w:fill="FFFFFF"/>
            <w:vAlign w:val="bottom"/>
            <w:hideMark/>
          </w:tcPr>
          <w:p w:rsidR="005F30F6" w:rsidRPr="005F30F6" w:rsidRDefault="005F30F6" w:rsidP="005F30F6">
            <w:pPr>
              <w:spacing w:after="0" w:line="240" w:lineRule="auto"/>
              <w:jc w:val="right"/>
              <w:rPr>
                <w:rFonts w:ascii="Times New Roman" w:eastAsia="Times New Roman" w:hAnsi="Times New Roman" w:cs="Times New Roman"/>
                <w:i/>
                <w:iCs/>
                <w:sz w:val="20"/>
                <w:szCs w:val="24"/>
              </w:rPr>
            </w:pPr>
            <w:r w:rsidRPr="005F30F6">
              <w:rPr>
                <w:rFonts w:ascii="Times New Roman" w:eastAsia="Times New Roman" w:hAnsi="Times New Roman" w:cs="Times New Roman"/>
                <w:i/>
                <w:iCs/>
                <w:sz w:val="20"/>
                <w:szCs w:val="24"/>
              </w:rPr>
              <w:t> </w:t>
            </w:r>
          </w:p>
        </w:tc>
        <w:tc>
          <w:tcPr>
            <w:tcW w:w="238" w:type="pct"/>
            <w:tcBorders>
              <w:top w:val="nil"/>
              <w:left w:val="nil"/>
              <w:bottom w:val="single" w:sz="4" w:space="0" w:color="auto"/>
              <w:right w:val="nil"/>
            </w:tcBorders>
            <w:shd w:val="clear" w:color="000000" w:fill="FFFFFF"/>
            <w:vAlign w:val="bottom"/>
            <w:hideMark/>
          </w:tcPr>
          <w:p w:rsidR="005F30F6" w:rsidRPr="005F30F6" w:rsidRDefault="005F30F6" w:rsidP="005F30F6">
            <w:pPr>
              <w:spacing w:after="0" w:line="240" w:lineRule="auto"/>
              <w:jc w:val="right"/>
              <w:rPr>
                <w:rFonts w:ascii="Times New Roman" w:eastAsia="Times New Roman" w:hAnsi="Times New Roman" w:cs="Times New Roman"/>
                <w:i/>
                <w:iCs/>
                <w:sz w:val="20"/>
                <w:szCs w:val="24"/>
              </w:rPr>
            </w:pPr>
            <w:r w:rsidRPr="005F30F6">
              <w:rPr>
                <w:rFonts w:ascii="Times New Roman" w:eastAsia="Times New Roman" w:hAnsi="Times New Roman" w:cs="Times New Roman"/>
                <w:i/>
                <w:iCs/>
                <w:sz w:val="20"/>
                <w:szCs w:val="24"/>
              </w:rPr>
              <w:t> </w:t>
            </w:r>
          </w:p>
        </w:tc>
        <w:tc>
          <w:tcPr>
            <w:tcW w:w="292" w:type="pct"/>
            <w:tcBorders>
              <w:top w:val="nil"/>
              <w:left w:val="nil"/>
              <w:bottom w:val="single" w:sz="4" w:space="0" w:color="auto"/>
              <w:right w:val="nil"/>
            </w:tcBorders>
            <w:shd w:val="clear" w:color="000000" w:fill="FFFFFF"/>
            <w:vAlign w:val="bottom"/>
            <w:hideMark/>
          </w:tcPr>
          <w:p w:rsidR="005F30F6" w:rsidRPr="005F30F6" w:rsidRDefault="005F30F6" w:rsidP="005F30F6">
            <w:pPr>
              <w:spacing w:after="0" w:line="240" w:lineRule="auto"/>
              <w:jc w:val="right"/>
              <w:rPr>
                <w:rFonts w:ascii="Times New Roman" w:eastAsia="Times New Roman" w:hAnsi="Times New Roman" w:cs="Times New Roman"/>
                <w:i/>
                <w:iCs/>
                <w:sz w:val="20"/>
                <w:szCs w:val="24"/>
              </w:rPr>
            </w:pPr>
            <w:r w:rsidRPr="005F30F6">
              <w:rPr>
                <w:rFonts w:ascii="Times New Roman" w:eastAsia="Times New Roman" w:hAnsi="Times New Roman" w:cs="Times New Roman"/>
                <w:i/>
                <w:iCs/>
                <w:sz w:val="20"/>
                <w:szCs w:val="24"/>
              </w:rPr>
              <w:t> </w:t>
            </w:r>
          </w:p>
        </w:tc>
        <w:tc>
          <w:tcPr>
            <w:tcW w:w="414" w:type="pct"/>
            <w:tcBorders>
              <w:top w:val="nil"/>
              <w:left w:val="nil"/>
              <w:bottom w:val="single" w:sz="4" w:space="0" w:color="auto"/>
              <w:right w:val="nil"/>
            </w:tcBorders>
            <w:shd w:val="clear" w:color="000000" w:fill="FFFFFF"/>
            <w:vAlign w:val="bottom"/>
            <w:hideMark/>
          </w:tcPr>
          <w:p w:rsidR="005F30F6" w:rsidRPr="005F30F6" w:rsidRDefault="005F30F6" w:rsidP="005F30F6">
            <w:pPr>
              <w:spacing w:after="0" w:line="240" w:lineRule="auto"/>
              <w:jc w:val="right"/>
              <w:rPr>
                <w:rFonts w:ascii="Times New Roman" w:eastAsia="Times New Roman" w:hAnsi="Times New Roman" w:cs="Times New Roman"/>
                <w:i/>
                <w:iCs/>
                <w:sz w:val="20"/>
                <w:szCs w:val="24"/>
              </w:rPr>
            </w:pPr>
            <w:r w:rsidRPr="005F30F6">
              <w:rPr>
                <w:rFonts w:ascii="Times New Roman" w:eastAsia="Times New Roman" w:hAnsi="Times New Roman" w:cs="Times New Roman"/>
                <w:i/>
                <w:iCs/>
                <w:sz w:val="20"/>
                <w:szCs w:val="24"/>
              </w:rPr>
              <w:t> </w:t>
            </w:r>
          </w:p>
        </w:tc>
        <w:tc>
          <w:tcPr>
            <w:tcW w:w="318" w:type="pct"/>
            <w:tcBorders>
              <w:top w:val="nil"/>
              <w:left w:val="nil"/>
              <w:bottom w:val="single" w:sz="4" w:space="0" w:color="auto"/>
              <w:right w:val="nil"/>
            </w:tcBorders>
            <w:shd w:val="clear" w:color="000000" w:fill="FFFFFF"/>
            <w:vAlign w:val="bottom"/>
            <w:hideMark/>
          </w:tcPr>
          <w:p w:rsidR="005F30F6" w:rsidRPr="005F30F6" w:rsidRDefault="005F30F6" w:rsidP="005F30F6">
            <w:pPr>
              <w:spacing w:after="0" w:line="240" w:lineRule="auto"/>
              <w:jc w:val="right"/>
              <w:rPr>
                <w:rFonts w:ascii="Times New Roman" w:eastAsia="Times New Roman" w:hAnsi="Times New Roman" w:cs="Times New Roman"/>
                <w:i/>
                <w:iCs/>
                <w:sz w:val="20"/>
                <w:szCs w:val="24"/>
              </w:rPr>
            </w:pPr>
            <w:r w:rsidRPr="005F30F6">
              <w:rPr>
                <w:rFonts w:ascii="Times New Roman" w:eastAsia="Times New Roman" w:hAnsi="Times New Roman" w:cs="Times New Roman"/>
                <w:i/>
                <w:iCs/>
                <w:sz w:val="20"/>
                <w:szCs w:val="24"/>
              </w:rPr>
              <w:t> </w:t>
            </w:r>
          </w:p>
        </w:tc>
        <w:tc>
          <w:tcPr>
            <w:tcW w:w="288" w:type="pct"/>
            <w:tcBorders>
              <w:top w:val="nil"/>
              <w:left w:val="nil"/>
              <w:bottom w:val="single" w:sz="4" w:space="0" w:color="auto"/>
              <w:right w:val="nil"/>
            </w:tcBorders>
            <w:shd w:val="clear" w:color="000000" w:fill="FFFFFF"/>
            <w:vAlign w:val="bottom"/>
            <w:hideMark/>
          </w:tcPr>
          <w:p w:rsidR="005F30F6" w:rsidRPr="005F30F6" w:rsidRDefault="005F30F6" w:rsidP="005F30F6">
            <w:pPr>
              <w:spacing w:after="0" w:line="240" w:lineRule="auto"/>
              <w:jc w:val="right"/>
              <w:rPr>
                <w:rFonts w:ascii="Times New Roman" w:eastAsia="Times New Roman" w:hAnsi="Times New Roman" w:cs="Times New Roman"/>
                <w:i/>
                <w:iCs/>
                <w:sz w:val="20"/>
                <w:szCs w:val="24"/>
              </w:rPr>
            </w:pPr>
            <w:r w:rsidRPr="005F30F6">
              <w:rPr>
                <w:rFonts w:ascii="Times New Roman" w:eastAsia="Times New Roman" w:hAnsi="Times New Roman" w:cs="Times New Roman"/>
                <w:i/>
                <w:iCs/>
                <w:sz w:val="20"/>
                <w:szCs w:val="24"/>
              </w:rPr>
              <w:t> </w:t>
            </w:r>
          </w:p>
        </w:tc>
        <w:tc>
          <w:tcPr>
            <w:tcW w:w="288" w:type="pct"/>
            <w:tcBorders>
              <w:top w:val="nil"/>
              <w:left w:val="nil"/>
              <w:bottom w:val="single" w:sz="4" w:space="0" w:color="auto"/>
              <w:right w:val="nil"/>
            </w:tcBorders>
            <w:shd w:val="clear" w:color="000000" w:fill="FFFFFF"/>
            <w:vAlign w:val="bottom"/>
            <w:hideMark/>
          </w:tcPr>
          <w:p w:rsidR="005F30F6" w:rsidRPr="005F30F6" w:rsidRDefault="005F30F6" w:rsidP="005F30F6">
            <w:pPr>
              <w:spacing w:after="0" w:line="240" w:lineRule="auto"/>
              <w:jc w:val="right"/>
              <w:rPr>
                <w:rFonts w:ascii="Times New Roman" w:eastAsia="Times New Roman" w:hAnsi="Times New Roman" w:cs="Times New Roman"/>
                <w:i/>
                <w:iCs/>
                <w:sz w:val="20"/>
                <w:szCs w:val="24"/>
              </w:rPr>
            </w:pPr>
            <w:r w:rsidRPr="005F30F6">
              <w:rPr>
                <w:rFonts w:ascii="Times New Roman" w:eastAsia="Times New Roman" w:hAnsi="Times New Roman" w:cs="Times New Roman"/>
                <w:i/>
                <w:iCs/>
                <w:sz w:val="20"/>
                <w:szCs w:val="24"/>
              </w:rPr>
              <w:t> </w:t>
            </w:r>
          </w:p>
        </w:tc>
        <w:tc>
          <w:tcPr>
            <w:tcW w:w="248" w:type="pct"/>
            <w:tcBorders>
              <w:top w:val="nil"/>
              <w:left w:val="nil"/>
              <w:bottom w:val="single" w:sz="4" w:space="0" w:color="auto"/>
              <w:right w:val="nil"/>
            </w:tcBorders>
            <w:shd w:val="clear" w:color="000000" w:fill="FFFFFF"/>
            <w:vAlign w:val="bottom"/>
            <w:hideMark/>
          </w:tcPr>
          <w:p w:rsidR="005F30F6" w:rsidRPr="005F30F6" w:rsidRDefault="005F30F6" w:rsidP="005F30F6">
            <w:pPr>
              <w:spacing w:after="0" w:line="240" w:lineRule="auto"/>
              <w:jc w:val="right"/>
              <w:rPr>
                <w:rFonts w:ascii="Times New Roman" w:eastAsia="Times New Roman" w:hAnsi="Times New Roman" w:cs="Times New Roman"/>
                <w:i/>
                <w:iCs/>
                <w:sz w:val="20"/>
                <w:szCs w:val="24"/>
              </w:rPr>
            </w:pPr>
            <w:r w:rsidRPr="005F30F6">
              <w:rPr>
                <w:rFonts w:ascii="Times New Roman" w:eastAsia="Times New Roman" w:hAnsi="Times New Roman" w:cs="Times New Roman"/>
                <w:i/>
                <w:iCs/>
                <w:sz w:val="20"/>
                <w:szCs w:val="24"/>
              </w:rPr>
              <w:t> </w:t>
            </w:r>
          </w:p>
        </w:tc>
        <w:tc>
          <w:tcPr>
            <w:tcW w:w="213" w:type="pct"/>
            <w:tcBorders>
              <w:top w:val="nil"/>
              <w:left w:val="nil"/>
              <w:bottom w:val="single" w:sz="4" w:space="0" w:color="auto"/>
              <w:right w:val="nil"/>
            </w:tcBorders>
            <w:shd w:val="clear" w:color="000000" w:fill="FFFFFF"/>
            <w:vAlign w:val="bottom"/>
            <w:hideMark/>
          </w:tcPr>
          <w:p w:rsidR="005F30F6" w:rsidRPr="005F30F6" w:rsidRDefault="005F30F6" w:rsidP="005F30F6">
            <w:pPr>
              <w:spacing w:after="0" w:line="240" w:lineRule="auto"/>
              <w:jc w:val="right"/>
              <w:rPr>
                <w:rFonts w:ascii="Times New Roman" w:eastAsia="Times New Roman" w:hAnsi="Times New Roman" w:cs="Times New Roman"/>
                <w:i/>
                <w:iCs/>
                <w:sz w:val="20"/>
                <w:szCs w:val="24"/>
              </w:rPr>
            </w:pPr>
            <w:r w:rsidRPr="005F30F6">
              <w:rPr>
                <w:rFonts w:ascii="Times New Roman" w:eastAsia="Times New Roman" w:hAnsi="Times New Roman" w:cs="Times New Roman"/>
                <w:i/>
                <w:iCs/>
                <w:sz w:val="20"/>
                <w:szCs w:val="24"/>
              </w:rPr>
              <w:t> </w:t>
            </w:r>
          </w:p>
        </w:tc>
        <w:tc>
          <w:tcPr>
            <w:tcW w:w="248" w:type="pct"/>
            <w:tcBorders>
              <w:top w:val="nil"/>
              <w:left w:val="nil"/>
              <w:bottom w:val="single" w:sz="4" w:space="0" w:color="auto"/>
              <w:right w:val="nil"/>
            </w:tcBorders>
            <w:shd w:val="clear" w:color="000000" w:fill="FFFFFF"/>
            <w:vAlign w:val="bottom"/>
            <w:hideMark/>
          </w:tcPr>
          <w:p w:rsidR="005F30F6" w:rsidRPr="005F30F6" w:rsidRDefault="005F30F6" w:rsidP="005F30F6">
            <w:pPr>
              <w:spacing w:after="0" w:line="240" w:lineRule="auto"/>
              <w:jc w:val="right"/>
              <w:rPr>
                <w:rFonts w:ascii="Times New Roman" w:eastAsia="Times New Roman" w:hAnsi="Times New Roman" w:cs="Times New Roman"/>
                <w:i/>
                <w:iCs/>
                <w:sz w:val="20"/>
                <w:szCs w:val="24"/>
              </w:rPr>
            </w:pPr>
            <w:r w:rsidRPr="005F30F6">
              <w:rPr>
                <w:rFonts w:ascii="Times New Roman" w:eastAsia="Times New Roman" w:hAnsi="Times New Roman" w:cs="Times New Roman"/>
                <w:i/>
                <w:iCs/>
                <w:sz w:val="20"/>
                <w:szCs w:val="24"/>
              </w:rPr>
              <w:t> </w:t>
            </w:r>
          </w:p>
        </w:tc>
        <w:tc>
          <w:tcPr>
            <w:tcW w:w="221" w:type="pct"/>
            <w:tcBorders>
              <w:top w:val="nil"/>
              <w:left w:val="nil"/>
              <w:bottom w:val="single" w:sz="4" w:space="0" w:color="auto"/>
              <w:right w:val="nil"/>
            </w:tcBorders>
            <w:shd w:val="clear" w:color="000000" w:fill="FFFFFF"/>
            <w:vAlign w:val="bottom"/>
            <w:hideMark/>
          </w:tcPr>
          <w:p w:rsidR="005F30F6" w:rsidRPr="005F30F6" w:rsidRDefault="005F30F6" w:rsidP="005F30F6">
            <w:pPr>
              <w:spacing w:after="0" w:line="240" w:lineRule="auto"/>
              <w:jc w:val="right"/>
              <w:rPr>
                <w:rFonts w:ascii="Times New Roman" w:eastAsia="Times New Roman" w:hAnsi="Times New Roman" w:cs="Times New Roman"/>
                <w:i/>
                <w:iCs/>
                <w:sz w:val="20"/>
                <w:szCs w:val="24"/>
              </w:rPr>
            </w:pPr>
            <w:r w:rsidRPr="005F30F6">
              <w:rPr>
                <w:rFonts w:ascii="Times New Roman" w:eastAsia="Times New Roman" w:hAnsi="Times New Roman" w:cs="Times New Roman"/>
                <w:i/>
                <w:iCs/>
                <w:sz w:val="20"/>
                <w:szCs w:val="24"/>
              </w:rPr>
              <w:t> </w:t>
            </w:r>
          </w:p>
        </w:tc>
        <w:tc>
          <w:tcPr>
            <w:tcW w:w="221" w:type="pct"/>
            <w:tcBorders>
              <w:top w:val="nil"/>
              <w:left w:val="nil"/>
              <w:bottom w:val="single" w:sz="4" w:space="0" w:color="auto"/>
              <w:right w:val="nil"/>
            </w:tcBorders>
            <w:shd w:val="clear" w:color="000000" w:fill="FFFFFF"/>
            <w:vAlign w:val="bottom"/>
            <w:hideMark/>
          </w:tcPr>
          <w:p w:rsidR="005F30F6" w:rsidRPr="005F30F6" w:rsidRDefault="005F30F6" w:rsidP="005F30F6">
            <w:pPr>
              <w:spacing w:after="0" w:line="240" w:lineRule="auto"/>
              <w:jc w:val="right"/>
              <w:rPr>
                <w:rFonts w:ascii="Times New Roman" w:eastAsia="Times New Roman" w:hAnsi="Times New Roman" w:cs="Times New Roman"/>
                <w:i/>
                <w:iCs/>
                <w:sz w:val="20"/>
                <w:szCs w:val="24"/>
              </w:rPr>
            </w:pPr>
            <w:r w:rsidRPr="005F30F6">
              <w:rPr>
                <w:rFonts w:ascii="Times New Roman" w:eastAsia="Times New Roman" w:hAnsi="Times New Roman" w:cs="Times New Roman"/>
                <w:i/>
                <w:iCs/>
                <w:sz w:val="20"/>
                <w:szCs w:val="24"/>
              </w:rPr>
              <w:t> </w:t>
            </w:r>
          </w:p>
        </w:tc>
        <w:tc>
          <w:tcPr>
            <w:tcW w:w="221" w:type="pct"/>
            <w:tcBorders>
              <w:top w:val="nil"/>
              <w:left w:val="nil"/>
              <w:bottom w:val="single" w:sz="4" w:space="0" w:color="auto"/>
              <w:right w:val="nil"/>
            </w:tcBorders>
            <w:shd w:val="clear" w:color="000000" w:fill="FFFFFF"/>
            <w:vAlign w:val="bottom"/>
            <w:hideMark/>
          </w:tcPr>
          <w:p w:rsidR="005F30F6" w:rsidRPr="005F30F6" w:rsidRDefault="005F30F6" w:rsidP="005F30F6">
            <w:pPr>
              <w:spacing w:after="0" w:line="240" w:lineRule="auto"/>
              <w:jc w:val="right"/>
              <w:rPr>
                <w:rFonts w:ascii="Times New Roman" w:eastAsia="Times New Roman" w:hAnsi="Times New Roman" w:cs="Times New Roman"/>
                <w:i/>
                <w:iCs/>
                <w:sz w:val="20"/>
                <w:szCs w:val="24"/>
              </w:rPr>
            </w:pPr>
            <w:r w:rsidRPr="005F30F6">
              <w:rPr>
                <w:rFonts w:ascii="Times New Roman" w:eastAsia="Times New Roman" w:hAnsi="Times New Roman" w:cs="Times New Roman"/>
                <w:i/>
                <w:iCs/>
                <w:sz w:val="20"/>
                <w:szCs w:val="24"/>
              </w:rPr>
              <w:t> </w:t>
            </w:r>
          </w:p>
        </w:tc>
        <w:tc>
          <w:tcPr>
            <w:tcW w:w="221" w:type="pct"/>
            <w:tcBorders>
              <w:top w:val="nil"/>
              <w:left w:val="nil"/>
              <w:bottom w:val="single" w:sz="4" w:space="0" w:color="auto"/>
              <w:right w:val="nil"/>
            </w:tcBorders>
            <w:shd w:val="clear" w:color="000000" w:fill="FFFFFF"/>
            <w:vAlign w:val="bottom"/>
            <w:hideMark/>
          </w:tcPr>
          <w:p w:rsidR="005F30F6" w:rsidRPr="005F30F6" w:rsidRDefault="005F30F6" w:rsidP="005F30F6">
            <w:pPr>
              <w:spacing w:after="0" w:line="240" w:lineRule="auto"/>
              <w:jc w:val="right"/>
              <w:rPr>
                <w:rFonts w:ascii="Times New Roman" w:eastAsia="Times New Roman" w:hAnsi="Times New Roman" w:cs="Times New Roman"/>
                <w:i/>
                <w:iCs/>
                <w:sz w:val="20"/>
                <w:szCs w:val="24"/>
              </w:rPr>
            </w:pPr>
            <w:r w:rsidRPr="005F30F6">
              <w:rPr>
                <w:rFonts w:ascii="Times New Roman" w:eastAsia="Times New Roman" w:hAnsi="Times New Roman" w:cs="Times New Roman"/>
                <w:i/>
                <w:iCs/>
                <w:sz w:val="20"/>
                <w:szCs w:val="24"/>
              </w:rPr>
              <w:t> </w:t>
            </w:r>
          </w:p>
        </w:tc>
        <w:tc>
          <w:tcPr>
            <w:tcW w:w="221" w:type="pct"/>
            <w:tcBorders>
              <w:top w:val="nil"/>
              <w:left w:val="nil"/>
              <w:bottom w:val="single" w:sz="4" w:space="0" w:color="auto"/>
              <w:right w:val="nil"/>
            </w:tcBorders>
            <w:shd w:val="clear" w:color="000000" w:fill="FFFFFF"/>
            <w:vAlign w:val="bottom"/>
            <w:hideMark/>
          </w:tcPr>
          <w:p w:rsidR="005F30F6" w:rsidRPr="005F30F6" w:rsidRDefault="005F30F6" w:rsidP="005F30F6">
            <w:pPr>
              <w:spacing w:after="0" w:line="240" w:lineRule="auto"/>
              <w:jc w:val="right"/>
              <w:rPr>
                <w:rFonts w:ascii="Times New Roman" w:eastAsia="Times New Roman" w:hAnsi="Times New Roman" w:cs="Times New Roman"/>
                <w:i/>
                <w:iCs/>
                <w:sz w:val="20"/>
                <w:szCs w:val="24"/>
              </w:rPr>
            </w:pPr>
            <w:r w:rsidRPr="005F30F6">
              <w:rPr>
                <w:rFonts w:ascii="Times New Roman" w:eastAsia="Times New Roman" w:hAnsi="Times New Roman" w:cs="Times New Roman"/>
                <w:i/>
                <w:iCs/>
                <w:sz w:val="20"/>
                <w:szCs w:val="24"/>
              </w:rPr>
              <w:t> </w:t>
            </w:r>
          </w:p>
        </w:tc>
        <w:tc>
          <w:tcPr>
            <w:tcW w:w="194" w:type="pct"/>
            <w:tcBorders>
              <w:top w:val="nil"/>
              <w:left w:val="nil"/>
              <w:bottom w:val="single" w:sz="4" w:space="0" w:color="auto"/>
              <w:right w:val="nil"/>
            </w:tcBorders>
            <w:shd w:val="clear" w:color="000000" w:fill="FFFFFF"/>
            <w:vAlign w:val="bottom"/>
            <w:hideMark/>
          </w:tcPr>
          <w:p w:rsidR="005F30F6" w:rsidRPr="005F30F6" w:rsidRDefault="005F30F6" w:rsidP="005F30F6">
            <w:pPr>
              <w:spacing w:after="0" w:line="240" w:lineRule="auto"/>
              <w:jc w:val="right"/>
              <w:rPr>
                <w:rFonts w:ascii="Times New Roman" w:eastAsia="Times New Roman" w:hAnsi="Times New Roman" w:cs="Times New Roman"/>
                <w:i/>
                <w:iCs/>
                <w:sz w:val="20"/>
                <w:szCs w:val="24"/>
              </w:rPr>
            </w:pPr>
            <w:r w:rsidRPr="005F30F6">
              <w:rPr>
                <w:rFonts w:ascii="Times New Roman" w:eastAsia="Times New Roman" w:hAnsi="Times New Roman" w:cs="Times New Roman"/>
                <w:i/>
                <w:iCs/>
                <w:sz w:val="20"/>
                <w:szCs w:val="24"/>
              </w:rPr>
              <w:t> </w:t>
            </w:r>
          </w:p>
        </w:tc>
        <w:tc>
          <w:tcPr>
            <w:tcW w:w="1010" w:type="pct"/>
            <w:gridSpan w:val="4"/>
            <w:tcBorders>
              <w:top w:val="nil"/>
              <w:left w:val="nil"/>
              <w:bottom w:val="single" w:sz="4" w:space="0" w:color="auto"/>
              <w:right w:val="nil"/>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i/>
                <w:iCs/>
                <w:sz w:val="20"/>
                <w:szCs w:val="24"/>
              </w:rPr>
            </w:pPr>
            <w:r w:rsidRPr="005F30F6">
              <w:rPr>
                <w:rFonts w:ascii="Times New Roman" w:eastAsia="Times New Roman" w:hAnsi="Times New Roman" w:cs="Times New Roman"/>
                <w:i/>
                <w:iCs/>
                <w:sz w:val="20"/>
                <w:szCs w:val="24"/>
              </w:rPr>
              <w:t>Đơn vị tính: Triệu đồng.</w:t>
            </w:r>
          </w:p>
        </w:tc>
      </w:tr>
      <w:tr w:rsidR="005F30F6" w:rsidRPr="005F30F6" w:rsidTr="005F30F6">
        <w:trPr>
          <w:trHeight w:val="705"/>
        </w:trPr>
        <w:tc>
          <w:tcPr>
            <w:tcW w:w="14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S</w:t>
            </w:r>
          </w:p>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TT</w:t>
            </w:r>
          </w:p>
        </w:tc>
        <w:tc>
          <w:tcPr>
            <w:tcW w:w="23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Ngành, lĩnh vực</w:t>
            </w:r>
          </w:p>
        </w:tc>
        <w:tc>
          <w:tcPr>
            <w:tcW w:w="29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Mã QHNS</w:t>
            </w:r>
          </w:p>
        </w:tc>
        <w:tc>
          <w:tcPr>
            <w:tcW w:w="41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Danh mục dự án/chủ đầu tư</w:t>
            </w:r>
          </w:p>
        </w:tc>
        <w:tc>
          <w:tcPr>
            <w:tcW w:w="606" w:type="pct"/>
            <w:gridSpan w:val="2"/>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Quyết định duyệt dự án đầu tư (hoặc điều chỉnh)</w:t>
            </w:r>
          </w:p>
        </w:tc>
        <w:tc>
          <w:tcPr>
            <w:tcW w:w="28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Lũy kế giải ngân từ đầu dự án đến hết kế hoạch 2025</w:t>
            </w:r>
          </w:p>
        </w:tc>
        <w:tc>
          <w:tcPr>
            <w:tcW w:w="24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Kế hoạch 2026</w:t>
            </w:r>
          </w:p>
        </w:tc>
        <w:tc>
          <w:tcPr>
            <w:tcW w:w="682" w:type="pct"/>
            <w:gridSpan w:val="3"/>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i/>
                <w:iCs/>
                <w:sz w:val="16"/>
                <w:szCs w:val="24"/>
              </w:rPr>
            </w:pPr>
            <w:r w:rsidRPr="005F30F6">
              <w:rPr>
                <w:rFonts w:ascii="Times New Roman" w:eastAsia="Times New Roman" w:hAnsi="Times New Roman" w:cs="Times New Roman"/>
                <w:b/>
                <w:bCs/>
                <w:i/>
                <w:iCs/>
                <w:sz w:val="16"/>
                <w:szCs w:val="24"/>
              </w:rPr>
              <w:t>trong đó</w:t>
            </w:r>
          </w:p>
        </w:tc>
        <w:tc>
          <w:tcPr>
            <w:tcW w:w="22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Nhu cầu điều chỉnh vốn 2026</w:t>
            </w:r>
          </w:p>
        </w:tc>
        <w:tc>
          <w:tcPr>
            <w:tcW w:w="221"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Điều chỉnh</w:t>
            </w:r>
          </w:p>
        </w:tc>
        <w:tc>
          <w:tcPr>
            <w:tcW w:w="636" w:type="pct"/>
            <w:gridSpan w:val="3"/>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i/>
                <w:iCs/>
                <w:sz w:val="16"/>
                <w:szCs w:val="24"/>
              </w:rPr>
            </w:pPr>
            <w:r w:rsidRPr="005F30F6">
              <w:rPr>
                <w:rFonts w:ascii="Times New Roman" w:eastAsia="Times New Roman" w:hAnsi="Times New Roman" w:cs="Times New Roman"/>
                <w:b/>
                <w:bCs/>
                <w:i/>
                <w:iCs/>
                <w:sz w:val="16"/>
                <w:szCs w:val="24"/>
              </w:rPr>
              <w:t>trong đó</w:t>
            </w:r>
          </w:p>
        </w:tc>
        <w:tc>
          <w:tcPr>
            <w:tcW w:w="248"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Kế hoạch 2026 sau điều chỉnh</w:t>
            </w:r>
          </w:p>
        </w:tc>
        <w:tc>
          <w:tcPr>
            <w:tcW w:w="762" w:type="pct"/>
            <w:gridSpan w:val="3"/>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i/>
                <w:iCs/>
                <w:sz w:val="16"/>
                <w:szCs w:val="24"/>
              </w:rPr>
            </w:pPr>
            <w:r w:rsidRPr="005F30F6">
              <w:rPr>
                <w:rFonts w:ascii="Times New Roman" w:eastAsia="Times New Roman" w:hAnsi="Times New Roman" w:cs="Times New Roman"/>
                <w:b/>
                <w:bCs/>
                <w:i/>
                <w:iCs/>
                <w:sz w:val="16"/>
                <w:szCs w:val="24"/>
              </w:rPr>
              <w:t>trong đó</w:t>
            </w:r>
          </w:p>
        </w:tc>
      </w:tr>
      <w:tr w:rsidR="005F30F6" w:rsidRPr="005F30F6" w:rsidTr="005F30F6">
        <w:trPr>
          <w:trHeight w:val="1219"/>
        </w:trPr>
        <w:tc>
          <w:tcPr>
            <w:tcW w:w="143" w:type="pct"/>
            <w:vMerge/>
            <w:tcBorders>
              <w:top w:val="single" w:sz="4" w:space="0" w:color="auto"/>
              <w:left w:val="single" w:sz="4" w:space="0" w:color="auto"/>
              <w:bottom w:val="single" w:sz="4" w:space="0" w:color="auto"/>
              <w:right w:val="single" w:sz="4" w:space="0" w:color="auto"/>
            </w:tcBorders>
            <w:vAlign w:val="center"/>
            <w:hideMark/>
          </w:tcPr>
          <w:p w:rsidR="005F30F6" w:rsidRPr="005F30F6" w:rsidRDefault="005F30F6" w:rsidP="005F30F6">
            <w:pPr>
              <w:spacing w:after="0" w:line="240" w:lineRule="auto"/>
              <w:rPr>
                <w:rFonts w:ascii="Times New Roman" w:eastAsia="Times New Roman" w:hAnsi="Times New Roman" w:cs="Times New Roman"/>
                <w:b/>
                <w:bCs/>
                <w:sz w:val="16"/>
                <w:szCs w:val="24"/>
              </w:rPr>
            </w:pPr>
          </w:p>
        </w:tc>
        <w:tc>
          <w:tcPr>
            <w:tcW w:w="238" w:type="pct"/>
            <w:vMerge/>
            <w:tcBorders>
              <w:top w:val="single" w:sz="4" w:space="0" w:color="auto"/>
              <w:left w:val="single" w:sz="4" w:space="0" w:color="auto"/>
              <w:bottom w:val="single" w:sz="4" w:space="0" w:color="auto"/>
              <w:right w:val="single" w:sz="4" w:space="0" w:color="auto"/>
            </w:tcBorders>
            <w:vAlign w:val="center"/>
            <w:hideMark/>
          </w:tcPr>
          <w:p w:rsidR="005F30F6" w:rsidRPr="005F30F6" w:rsidRDefault="005F30F6" w:rsidP="005F30F6">
            <w:pPr>
              <w:spacing w:after="0" w:line="240" w:lineRule="auto"/>
              <w:rPr>
                <w:rFonts w:ascii="Times New Roman" w:eastAsia="Times New Roman" w:hAnsi="Times New Roman" w:cs="Times New Roman"/>
                <w:b/>
                <w:bCs/>
                <w:sz w:val="16"/>
                <w:szCs w:val="24"/>
              </w:rPr>
            </w:pPr>
          </w:p>
        </w:tc>
        <w:tc>
          <w:tcPr>
            <w:tcW w:w="292" w:type="pct"/>
            <w:vMerge/>
            <w:tcBorders>
              <w:top w:val="single" w:sz="4" w:space="0" w:color="auto"/>
              <w:left w:val="single" w:sz="4" w:space="0" w:color="auto"/>
              <w:bottom w:val="single" w:sz="4" w:space="0" w:color="auto"/>
              <w:right w:val="single" w:sz="4" w:space="0" w:color="auto"/>
            </w:tcBorders>
            <w:vAlign w:val="center"/>
            <w:hideMark/>
          </w:tcPr>
          <w:p w:rsidR="005F30F6" w:rsidRPr="005F30F6" w:rsidRDefault="005F30F6" w:rsidP="005F30F6">
            <w:pPr>
              <w:spacing w:after="0" w:line="240" w:lineRule="auto"/>
              <w:rPr>
                <w:rFonts w:ascii="Times New Roman" w:eastAsia="Times New Roman" w:hAnsi="Times New Roman" w:cs="Times New Roman"/>
                <w:b/>
                <w:bCs/>
                <w:sz w:val="16"/>
                <w:szCs w:val="24"/>
              </w:rPr>
            </w:pPr>
          </w:p>
        </w:tc>
        <w:tc>
          <w:tcPr>
            <w:tcW w:w="414" w:type="pct"/>
            <w:vMerge/>
            <w:tcBorders>
              <w:top w:val="single" w:sz="4" w:space="0" w:color="auto"/>
              <w:left w:val="single" w:sz="4" w:space="0" w:color="auto"/>
              <w:bottom w:val="single" w:sz="4" w:space="0" w:color="auto"/>
              <w:right w:val="single" w:sz="4" w:space="0" w:color="auto"/>
            </w:tcBorders>
            <w:vAlign w:val="center"/>
            <w:hideMark/>
          </w:tcPr>
          <w:p w:rsidR="005F30F6" w:rsidRPr="005F30F6" w:rsidRDefault="005F30F6" w:rsidP="005F30F6">
            <w:pPr>
              <w:spacing w:after="0" w:line="240" w:lineRule="auto"/>
              <w:rPr>
                <w:rFonts w:ascii="Times New Roman" w:eastAsia="Times New Roman" w:hAnsi="Times New Roman" w:cs="Times New Roman"/>
                <w:b/>
                <w:bCs/>
                <w:sz w:val="16"/>
                <w:szCs w:val="24"/>
              </w:rPr>
            </w:pPr>
          </w:p>
        </w:tc>
        <w:tc>
          <w:tcPr>
            <w:tcW w:w="31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Số/ngày</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TMĐT</w:t>
            </w:r>
          </w:p>
        </w:tc>
        <w:tc>
          <w:tcPr>
            <w:tcW w:w="288" w:type="pct"/>
            <w:vMerge/>
            <w:tcBorders>
              <w:top w:val="single" w:sz="4" w:space="0" w:color="auto"/>
              <w:left w:val="single" w:sz="4" w:space="0" w:color="auto"/>
              <w:bottom w:val="single" w:sz="4" w:space="0" w:color="auto"/>
              <w:right w:val="single" w:sz="4" w:space="0" w:color="auto"/>
            </w:tcBorders>
            <w:vAlign w:val="center"/>
            <w:hideMark/>
          </w:tcPr>
          <w:p w:rsidR="005F30F6" w:rsidRPr="005F30F6" w:rsidRDefault="005F30F6" w:rsidP="005F30F6">
            <w:pPr>
              <w:spacing w:after="0" w:line="240" w:lineRule="auto"/>
              <w:rPr>
                <w:rFonts w:ascii="Times New Roman" w:eastAsia="Times New Roman" w:hAnsi="Times New Roman" w:cs="Times New Roman"/>
                <w:b/>
                <w:bCs/>
                <w:sz w:val="16"/>
                <w:szCs w:val="24"/>
              </w:rPr>
            </w:pPr>
          </w:p>
        </w:tc>
        <w:tc>
          <w:tcPr>
            <w:tcW w:w="248" w:type="pct"/>
            <w:vMerge/>
            <w:tcBorders>
              <w:top w:val="single" w:sz="4" w:space="0" w:color="auto"/>
              <w:left w:val="single" w:sz="4" w:space="0" w:color="auto"/>
              <w:bottom w:val="single" w:sz="4" w:space="0" w:color="auto"/>
              <w:right w:val="single" w:sz="4" w:space="0" w:color="auto"/>
            </w:tcBorders>
            <w:vAlign w:val="center"/>
            <w:hideMark/>
          </w:tcPr>
          <w:p w:rsidR="005F30F6" w:rsidRPr="005F30F6" w:rsidRDefault="005F30F6" w:rsidP="005F30F6">
            <w:pPr>
              <w:spacing w:after="0" w:line="240" w:lineRule="auto"/>
              <w:rPr>
                <w:rFonts w:ascii="Times New Roman" w:eastAsia="Times New Roman" w:hAnsi="Times New Roman" w:cs="Times New Roman"/>
                <w:b/>
                <w:bCs/>
                <w:sz w:val="16"/>
                <w:szCs w:val="24"/>
              </w:rPr>
            </w:pPr>
          </w:p>
        </w:tc>
        <w:tc>
          <w:tcPr>
            <w:tcW w:w="213"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NSTT</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XSKT</w:t>
            </w: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Đất</w:t>
            </w:r>
          </w:p>
        </w:tc>
        <w:tc>
          <w:tcPr>
            <w:tcW w:w="221" w:type="pct"/>
            <w:vMerge/>
            <w:tcBorders>
              <w:top w:val="single" w:sz="4" w:space="0" w:color="auto"/>
              <w:left w:val="single" w:sz="4" w:space="0" w:color="auto"/>
              <w:bottom w:val="single" w:sz="4" w:space="0" w:color="auto"/>
              <w:right w:val="single" w:sz="4" w:space="0" w:color="auto"/>
            </w:tcBorders>
            <w:vAlign w:val="center"/>
            <w:hideMark/>
          </w:tcPr>
          <w:p w:rsidR="005F30F6" w:rsidRPr="005F30F6" w:rsidRDefault="005F30F6" w:rsidP="005F30F6">
            <w:pPr>
              <w:spacing w:after="0" w:line="240" w:lineRule="auto"/>
              <w:rPr>
                <w:rFonts w:ascii="Times New Roman" w:eastAsia="Times New Roman" w:hAnsi="Times New Roman" w:cs="Times New Roman"/>
                <w:b/>
                <w:bCs/>
                <w:sz w:val="16"/>
                <w:szCs w:val="24"/>
              </w:rPr>
            </w:pPr>
          </w:p>
        </w:tc>
        <w:tc>
          <w:tcPr>
            <w:tcW w:w="221" w:type="pct"/>
            <w:vMerge/>
            <w:tcBorders>
              <w:top w:val="single" w:sz="4" w:space="0" w:color="auto"/>
              <w:left w:val="single" w:sz="4" w:space="0" w:color="auto"/>
              <w:bottom w:val="single" w:sz="4" w:space="0" w:color="auto"/>
              <w:right w:val="single" w:sz="4" w:space="0" w:color="auto"/>
            </w:tcBorders>
            <w:vAlign w:val="center"/>
            <w:hideMark/>
          </w:tcPr>
          <w:p w:rsidR="005F30F6" w:rsidRPr="005F30F6" w:rsidRDefault="005F30F6" w:rsidP="005F30F6">
            <w:pPr>
              <w:spacing w:after="0" w:line="240" w:lineRule="auto"/>
              <w:rPr>
                <w:rFonts w:ascii="Times New Roman" w:eastAsia="Times New Roman" w:hAnsi="Times New Roman" w:cs="Times New Roman"/>
                <w:b/>
                <w:bCs/>
                <w:sz w:val="16"/>
                <w:szCs w:val="24"/>
              </w:rPr>
            </w:pP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NSTT</w:t>
            </w: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XSKT</w:t>
            </w:r>
          </w:p>
        </w:tc>
        <w:tc>
          <w:tcPr>
            <w:tcW w:w="194"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Đất</w:t>
            </w:r>
          </w:p>
        </w:tc>
        <w:tc>
          <w:tcPr>
            <w:tcW w:w="248" w:type="pct"/>
            <w:vMerge/>
            <w:tcBorders>
              <w:top w:val="single" w:sz="4" w:space="0" w:color="auto"/>
              <w:left w:val="single" w:sz="4" w:space="0" w:color="auto"/>
              <w:bottom w:val="single" w:sz="4" w:space="0" w:color="auto"/>
              <w:right w:val="single" w:sz="4" w:space="0" w:color="auto"/>
            </w:tcBorders>
            <w:vAlign w:val="center"/>
            <w:hideMark/>
          </w:tcPr>
          <w:p w:rsidR="005F30F6" w:rsidRPr="005F30F6" w:rsidRDefault="005F30F6" w:rsidP="005F30F6">
            <w:pPr>
              <w:spacing w:after="0" w:line="240" w:lineRule="auto"/>
              <w:rPr>
                <w:rFonts w:ascii="Times New Roman" w:eastAsia="Times New Roman" w:hAnsi="Times New Roman" w:cs="Times New Roman"/>
                <w:b/>
                <w:bCs/>
                <w:sz w:val="16"/>
                <w:szCs w:val="24"/>
              </w:rPr>
            </w:pP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NSTT</w:t>
            </w:r>
          </w:p>
        </w:tc>
        <w:tc>
          <w:tcPr>
            <w:tcW w:w="260"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XSKT</w:t>
            </w:r>
          </w:p>
        </w:tc>
        <w:tc>
          <w:tcPr>
            <w:tcW w:w="28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Đất</w:t>
            </w:r>
          </w:p>
        </w:tc>
      </w:tr>
      <w:tr w:rsidR="005F30F6" w:rsidRPr="005F30F6" w:rsidTr="005F30F6">
        <w:trPr>
          <w:trHeight w:val="360"/>
        </w:trPr>
        <w:tc>
          <w:tcPr>
            <w:tcW w:w="14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1</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2</w:t>
            </w:r>
          </w:p>
        </w:tc>
        <w:tc>
          <w:tcPr>
            <w:tcW w:w="2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3</w:t>
            </w:r>
          </w:p>
        </w:tc>
        <w:tc>
          <w:tcPr>
            <w:tcW w:w="4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4</w:t>
            </w:r>
          </w:p>
        </w:tc>
        <w:tc>
          <w:tcPr>
            <w:tcW w:w="3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5</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6</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7</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8</w:t>
            </w:r>
          </w:p>
        </w:tc>
        <w:tc>
          <w:tcPr>
            <w:tcW w:w="21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8.1</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8.2</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8.3</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9</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10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10.1</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10.2</w:t>
            </w:r>
          </w:p>
        </w:tc>
        <w:tc>
          <w:tcPr>
            <w:tcW w:w="1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10.3</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11</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11.1</w:t>
            </w:r>
          </w:p>
        </w:tc>
        <w:tc>
          <w:tcPr>
            <w:tcW w:w="26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11.2</w:t>
            </w:r>
          </w:p>
        </w:tc>
        <w:tc>
          <w:tcPr>
            <w:tcW w:w="28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11.3</w:t>
            </w:r>
          </w:p>
        </w:tc>
      </w:tr>
      <w:tr w:rsidR="005F30F6" w:rsidRPr="005F30F6" w:rsidTr="005F30F6">
        <w:trPr>
          <w:trHeight w:val="720"/>
        </w:trPr>
        <w:tc>
          <w:tcPr>
            <w:tcW w:w="14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 </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 </w:t>
            </w:r>
          </w:p>
        </w:tc>
        <w:tc>
          <w:tcPr>
            <w:tcW w:w="292"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 </w:t>
            </w:r>
          </w:p>
        </w:tc>
        <w:tc>
          <w:tcPr>
            <w:tcW w:w="414"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TỔNG CỘNG</w:t>
            </w:r>
          </w:p>
        </w:tc>
        <w:tc>
          <w:tcPr>
            <w:tcW w:w="31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6"/>
                <w:szCs w:val="24"/>
              </w:rPr>
            </w:pP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6"/>
                <w:szCs w:val="24"/>
              </w:rPr>
            </w:pP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190,260</w:t>
            </w:r>
          </w:p>
        </w:tc>
        <w:tc>
          <w:tcPr>
            <w:tcW w:w="213"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7,260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145,000</w:t>
            </w: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38,000</w:t>
            </w: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20,114</w:t>
            </w: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20,114</w:t>
            </w: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34,114</w:t>
            </w: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-14,000</w:t>
            </w:r>
          </w:p>
        </w:tc>
        <w:tc>
          <w:tcPr>
            <w:tcW w:w="194"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210,374</w:t>
            </w: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41,374</w:t>
            </w:r>
          </w:p>
        </w:tc>
        <w:tc>
          <w:tcPr>
            <w:tcW w:w="260"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131,000</w:t>
            </w:r>
          </w:p>
        </w:tc>
        <w:tc>
          <w:tcPr>
            <w:tcW w:w="28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r w:rsidRPr="005F30F6">
              <w:rPr>
                <w:rFonts w:ascii="Times New Roman" w:eastAsia="Times New Roman" w:hAnsi="Times New Roman" w:cs="Times New Roman"/>
                <w:b/>
                <w:bCs/>
                <w:sz w:val="14"/>
                <w:szCs w:val="14"/>
              </w:rPr>
              <w:t>38,000</w:t>
            </w:r>
          </w:p>
        </w:tc>
      </w:tr>
      <w:tr w:rsidR="005F30F6" w:rsidRPr="005F30F6" w:rsidTr="005F30F6">
        <w:trPr>
          <w:trHeight w:val="315"/>
        </w:trPr>
        <w:tc>
          <w:tcPr>
            <w:tcW w:w="14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A</w:t>
            </w:r>
          </w:p>
        </w:tc>
        <w:tc>
          <w:tcPr>
            <w:tcW w:w="943" w:type="pct"/>
            <w:gridSpan w:val="3"/>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DỰ ÁN DO CẤP TỈNH PHÊ DUYỆT CHỦ TRƯƠNG ĐẦU TƯ</w:t>
            </w:r>
          </w:p>
        </w:tc>
        <w:tc>
          <w:tcPr>
            <w:tcW w:w="31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 </w:t>
            </w:r>
          </w:p>
        </w:tc>
        <w:tc>
          <w:tcPr>
            <w:tcW w:w="28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6"/>
                <w:szCs w:val="24"/>
              </w:rPr>
            </w:pPr>
          </w:p>
        </w:tc>
        <w:tc>
          <w:tcPr>
            <w:tcW w:w="28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6"/>
                <w:szCs w:val="24"/>
              </w:rPr>
            </w:pP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13"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194"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60"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8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r>
      <w:tr w:rsidR="005F30F6" w:rsidRPr="005F30F6" w:rsidTr="005F30F6">
        <w:trPr>
          <w:trHeight w:val="642"/>
        </w:trPr>
        <w:tc>
          <w:tcPr>
            <w:tcW w:w="14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 </w:t>
            </w:r>
          </w:p>
        </w:tc>
        <w:tc>
          <w:tcPr>
            <w:tcW w:w="943"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Trung tâm Phát triển quỹ đất Chi nhánh Nhơn Trạch</w:t>
            </w:r>
          </w:p>
        </w:tc>
        <w:tc>
          <w:tcPr>
            <w:tcW w:w="31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 </w:t>
            </w:r>
          </w:p>
        </w:tc>
        <w:tc>
          <w:tcPr>
            <w:tcW w:w="28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p>
        </w:tc>
        <w:tc>
          <w:tcPr>
            <w:tcW w:w="28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1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194"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6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81"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r>
      <w:tr w:rsidR="005F30F6" w:rsidRPr="005F30F6" w:rsidTr="005F30F6">
        <w:trPr>
          <w:trHeight w:val="312"/>
        </w:trPr>
        <w:tc>
          <w:tcPr>
            <w:tcW w:w="1087"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 xml:space="preserve"> Dự án chuyển tiếp</w:t>
            </w:r>
          </w:p>
        </w:tc>
        <w:tc>
          <w:tcPr>
            <w:tcW w:w="3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1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1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6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8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r>
      <w:tr w:rsidR="005F30F6" w:rsidRPr="005F30F6" w:rsidTr="005F30F6">
        <w:trPr>
          <w:trHeight w:val="1890"/>
        </w:trPr>
        <w:tc>
          <w:tcPr>
            <w:tcW w:w="14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1</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10.1 Giao thông</w:t>
            </w:r>
          </w:p>
        </w:tc>
        <w:tc>
          <w:tcPr>
            <w:tcW w:w="2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8135719</w:t>
            </w:r>
          </w:p>
        </w:tc>
        <w:tc>
          <w:tcPr>
            <w:tcW w:w="4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 xml:space="preserve">Tiểu dự án bồi thường, giải phóng mặt bằng dự án xây dựng đường 25C đoạn từ Quốc lộ 51 đến Hương lộ 19 (giai đoạn 1) huyện Long Thành và huyện Nhơn Trạch, đoạn qua huyện Nhơn Trạch </w:t>
            </w:r>
          </w:p>
        </w:tc>
        <w:tc>
          <w:tcPr>
            <w:tcW w:w="3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251/QĐ-UBND</w:t>
            </w:r>
            <w:r w:rsidRPr="005F30F6">
              <w:rPr>
                <w:rFonts w:ascii="Times New Roman" w:eastAsia="Times New Roman" w:hAnsi="Times New Roman" w:cs="Times New Roman"/>
                <w:sz w:val="16"/>
                <w:szCs w:val="24"/>
              </w:rPr>
              <w:br/>
              <w:t>ngày 30/01/2024</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384,224</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40,000</w:t>
            </w:r>
          </w:p>
        </w:tc>
        <w:tc>
          <w:tcPr>
            <w:tcW w:w="21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20,000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20,000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10,000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10,000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10,000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1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50,000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10,000</w:t>
            </w:r>
          </w:p>
        </w:tc>
        <w:tc>
          <w:tcPr>
            <w:tcW w:w="26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20,000</w:t>
            </w:r>
          </w:p>
        </w:tc>
        <w:tc>
          <w:tcPr>
            <w:tcW w:w="28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20,000</w:t>
            </w:r>
          </w:p>
        </w:tc>
      </w:tr>
      <w:tr w:rsidR="005F30F6" w:rsidRPr="005F30F6" w:rsidTr="005F30F6">
        <w:trPr>
          <w:trHeight w:val="1260"/>
        </w:trPr>
        <w:tc>
          <w:tcPr>
            <w:tcW w:w="14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lastRenderedPageBreak/>
              <w:t>2</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10.1 Giao thông</w:t>
            </w:r>
          </w:p>
        </w:tc>
        <w:tc>
          <w:tcPr>
            <w:tcW w:w="2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8025889</w:t>
            </w:r>
          </w:p>
        </w:tc>
        <w:tc>
          <w:tcPr>
            <w:tcW w:w="4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Dự án thành phần 4: Bồi thường, hỗ trợ, tái định cư đường Vành đai 3 đoạn qua địa bàn  tỉnh Đồng Nai</w:t>
            </w:r>
          </w:p>
        </w:tc>
        <w:tc>
          <w:tcPr>
            <w:tcW w:w="3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1524/QĐ-UBND ngày 12/05/2025</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1,008,694</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10,000</w:t>
            </w:r>
          </w:p>
        </w:tc>
        <w:tc>
          <w:tcPr>
            <w:tcW w:w="21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10,000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1,500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1,500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1,500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1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11,500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1,500</w:t>
            </w:r>
          </w:p>
        </w:tc>
        <w:tc>
          <w:tcPr>
            <w:tcW w:w="26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10,000</w:t>
            </w:r>
          </w:p>
        </w:tc>
        <w:tc>
          <w:tcPr>
            <w:tcW w:w="28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r>
      <w:tr w:rsidR="005F30F6" w:rsidRPr="005F30F6" w:rsidTr="005F30F6">
        <w:trPr>
          <w:trHeight w:val="600"/>
        </w:trPr>
        <w:tc>
          <w:tcPr>
            <w:tcW w:w="14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 </w:t>
            </w:r>
          </w:p>
        </w:tc>
        <w:tc>
          <w:tcPr>
            <w:tcW w:w="943" w:type="pct"/>
            <w:gridSpan w:val="3"/>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Trung tâm phát triển quỹ đất chi nhánh Biên Hòa</w:t>
            </w:r>
          </w:p>
        </w:tc>
        <w:tc>
          <w:tcPr>
            <w:tcW w:w="31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 </w:t>
            </w:r>
          </w:p>
        </w:tc>
        <w:tc>
          <w:tcPr>
            <w:tcW w:w="28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p>
        </w:tc>
        <w:tc>
          <w:tcPr>
            <w:tcW w:w="28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1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194"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60"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81"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r>
      <w:tr w:rsidR="005F30F6" w:rsidRPr="005F30F6" w:rsidTr="005F30F6">
        <w:trPr>
          <w:trHeight w:val="600"/>
        </w:trPr>
        <w:tc>
          <w:tcPr>
            <w:tcW w:w="1087"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 xml:space="preserve"> Dự án chuyển tiếp</w:t>
            </w:r>
          </w:p>
        </w:tc>
        <w:tc>
          <w:tcPr>
            <w:tcW w:w="3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 </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1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1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6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8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r>
      <w:tr w:rsidR="005F30F6" w:rsidRPr="005F30F6" w:rsidTr="005F30F6">
        <w:trPr>
          <w:trHeight w:val="1575"/>
        </w:trPr>
        <w:tc>
          <w:tcPr>
            <w:tcW w:w="14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1</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10.1-Giao thông</w:t>
            </w:r>
          </w:p>
        </w:tc>
        <w:tc>
          <w:tcPr>
            <w:tcW w:w="2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7865839</w:t>
            </w:r>
          </w:p>
        </w:tc>
        <w:tc>
          <w:tcPr>
            <w:tcW w:w="4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Dự án</w:t>
            </w:r>
            <w:r w:rsidR="008C373B">
              <w:rPr>
                <w:rFonts w:ascii="Times New Roman" w:eastAsia="Times New Roman" w:hAnsi="Times New Roman" w:cs="Times New Roman"/>
                <w:sz w:val="16"/>
                <w:szCs w:val="24"/>
              </w:rPr>
              <w:t xml:space="preserve"> bồi thường, hỗ trợ tái định cư</w:t>
            </w:r>
            <w:r w:rsidRPr="005F30F6">
              <w:rPr>
                <w:rFonts w:ascii="Times New Roman" w:eastAsia="Times New Roman" w:hAnsi="Times New Roman" w:cs="Times New Roman"/>
                <w:sz w:val="16"/>
                <w:szCs w:val="24"/>
              </w:rPr>
              <w:t>, giải phóng mặt bằng đường ven sông Cái đoạn từ đường Hà Huy Giáp đến đường Trần Quốc Toản, thành phố Biên Hòa</w:t>
            </w:r>
          </w:p>
        </w:tc>
        <w:tc>
          <w:tcPr>
            <w:tcW w:w="3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2611/QĐ-UBT ngày 28/7/2020</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3,247,000</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1,617,468</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7,260</w:t>
            </w:r>
          </w:p>
        </w:tc>
        <w:tc>
          <w:tcPr>
            <w:tcW w:w="21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7,260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20,000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20,000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20,000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1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27,260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27,260</w:t>
            </w:r>
          </w:p>
        </w:tc>
        <w:tc>
          <w:tcPr>
            <w:tcW w:w="26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c>
          <w:tcPr>
            <w:tcW w:w="28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r>
      <w:tr w:rsidR="005F30F6" w:rsidRPr="005F30F6" w:rsidTr="005F30F6">
        <w:trPr>
          <w:trHeight w:val="690"/>
        </w:trPr>
        <w:tc>
          <w:tcPr>
            <w:tcW w:w="14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B</w:t>
            </w:r>
          </w:p>
        </w:tc>
        <w:tc>
          <w:tcPr>
            <w:tcW w:w="943" w:type="pct"/>
            <w:gridSpan w:val="3"/>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DỰ ÁN DO CẤP HUYỆN CŨ PHÊ DUYỆT CHỦ TRƯƠNG ĐẦU TƯ</w:t>
            </w:r>
          </w:p>
        </w:tc>
        <w:tc>
          <w:tcPr>
            <w:tcW w:w="31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 </w:t>
            </w:r>
          </w:p>
        </w:tc>
        <w:tc>
          <w:tcPr>
            <w:tcW w:w="28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6"/>
                <w:szCs w:val="24"/>
              </w:rPr>
            </w:pPr>
          </w:p>
        </w:tc>
        <w:tc>
          <w:tcPr>
            <w:tcW w:w="28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6"/>
                <w:szCs w:val="24"/>
              </w:rPr>
            </w:pP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13"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194"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60"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8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r>
      <w:tr w:rsidR="005F30F6" w:rsidRPr="005F30F6" w:rsidTr="005F30F6">
        <w:trPr>
          <w:trHeight w:val="315"/>
        </w:trPr>
        <w:tc>
          <w:tcPr>
            <w:tcW w:w="14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III</w:t>
            </w:r>
          </w:p>
        </w:tc>
        <w:tc>
          <w:tcPr>
            <w:tcW w:w="943" w:type="pct"/>
            <w:gridSpan w:val="3"/>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Ban Quản lý dự án khu vực 03</w:t>
            </w:r>
          </w:p>
        </w:tc>
        <w:tc>
          <w:tcPr>
            <w:tcW w:w="31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 </w:t>
            </w:r>
          </w:p>
        </w:tc>
        <w:tc>
          <w:tcPr>
            <w:tcW w:w="28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6"/>
                <w:szCs w:val="24"/>
              </w:rPr>
            </w:pPr>
          </w:p>
        </w:tc>
        <w:tc>
          <w:tcPr>
            <w:tcW w:w="28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6"/>
                <w:szCs w:val="24"/>
              </w:rPr>
            </w:pP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13"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194"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60"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8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r>
      <w:tr w:rsidR="005F30F6" w:rsidRPr="005F30F6" w:rsidTr="005F30F6">
        <w:trPr>
          <w:trHeight w:val="315"/>
        </w:trPr>
        <w:tc>
          <w:tcPr>
            <w:tcW w:w="1087"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 xml:space="preserve"> Dự án chuyển tiếp</w:t>
            </w:r>
          </w:p>
        </w:tc>
        <w:tc>
          <w:tcPr>
            <w:tcW w:w="31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6"/>
                <w:szCs w:val="24"/>
              </w:rPr>
            </w:pP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6"/>
                <w:szCs w:val="24"/>
              </w:rPr>
            </w:pP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13"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194"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60"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8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r>
      <w:tr w:rsidR="005F30F6" w:rsidRPr="005F30F6" w:rsidTr="005F30F6">
        <w:trPr>
          <w:trHeight w:val="945"/>
        </w:trPr>
        <w:tc>
          <w:tcPr>
            <w:tcW w:w="14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1</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3. Giáo dục, đào tạo và giáo dục nghề nghiệp</w:t>
            </w:r>
          </w:p>
        </w:tc>
        <w:tc>
          <w:tcPr>
            <w:tcW w:w="292"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8096172</w:t>
            </w:r>
          </w:p>
        </w:tc>
        <w:tc>
          <w:tcPr>
            <w:tcW w:w="414"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Trường Tiểu học, THCS Sông Mây</w:t>
            </w:r>
          </w:p>
        </w:tc>
        <w:tc>
          <w:tcPr>
            <w:tcW w:w="31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6484/QĐ-UBND ngày 30/12/2024</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108,515</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18,700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35,000</w:t>
            </w:r>
          </w:p>
        </w:tc>
        <w:tc>
          <w:tcPr>
            <w:tcW w:w="213"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30,000</w:t>
            </w: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5,000</w:t>
            </w: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-5,000</w:t>
            </w: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-5,000</w:t>
            </w: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194"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3"/>
                <w:szCs w:val="13"/>
              </w:rPr>
            </w:pPr>
            <w:r w:rsidRPr="005F30F6">
              <w:rPr>
                <w:rFonts w:ascii="Times New Roman" w:eastAsia="Times New Roman" w:hAnsi="Times New Roman" w:cs="Times New Roman"/>
                <w:sz w:val="13"/>
                <w:szCs w:val="13"/>
              </w:rPr>
              <w:t>-5,000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30,000</w:t>
            </w: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c>
          <w:tcPr>
            <w:tcW w:w="260"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30,000</w:t>
            </w:r>
          </w:p>
        </w:tc>
        <w:tc>
          <w:tcPr>
            <w:tcW w:w="28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r>
      <w:tr w:rsidR="005F30F6" w:rsidRPr="005F30F6" w:rsidTr="005F30F6">
        <w:trPr>
          <w:trHeight w:val="945"/>
        </w:trPr>
        <w:tc>
          <w:tcPr>
            <w:tcW w:w="14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3</w:t>
            </w:r>
          </w:p>
        </w:tc>
        <w:tc>
          <w:tcPr>
            <w:tcW w:w="23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3. Giáo dục, đào tạo và giáo dục nghề nghiệp</w:t>
            </w:r>
          </w:p>
        </w:tc>
        <w:tc>
          <w:tcPr>
            <w:tcW w:w="292"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8096171</w:t>
            </w:r>
          </w:p>
        </w:tc>
        <w:tc>
          <w:tcPr>
            <w:tcW w:w="414"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Trường Tiểu học, THCS Minh Đức</w:t>
            </w:r>
          </w:p>
        </w:tc>
        <w:tc>
          <w:tcPr>
            <w:tcW w:w="31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6687/QĐ-UBND ngày 31/12/2024</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141,593</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21,600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53,000</w:t>
            </w:r>
          </w:p>
        </w:tc>
        <w:tc>
          <w:tcPr>
            <w:tcW w:w="213"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40,000</w:t>
            </w: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13,000</w:t>
            </w: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-16,000</w:t>
            </w: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-16,000</w:t>
            </w: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-16,000</w:t>
            </w:r>
          </w:p>
        </w:tc>
        <w:tc>
          <w:tcPr>
            <w:tcW w:w="194"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37,000</w:t>
            </w: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c>
          <w:tcPr>
            <w:tcW w:w="260"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24,000</w:t>
            </w:r>
          </w:p>
        </w:tc>
        <w:tc>
          <w:tcPr>
            <w:tcW w:w="28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13,000</w:t>
            </w:r>
          </w:p>
        </w:tc>
      </w:tr>
      <w:tr w:rsidR="005F30F6" w:rsidRPr="005F30F6" w:rsidTr="005F30F6">
        <w:trPr>
          <w:trHeight w:val="1665"/>
        </w:trPr>
        <w:tc>
          <w:tcPr>
            <w:tcW w:w="14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lastRenderedPageBreak/>
              <w:t>2</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3. Giáo dục, đào tạo và giáo dục nghề nghiệp</w:t>
            </w:r>
          </w:p>
        </w:tc>
        <w:tc>
          <w:tcPr>
            <w:tcW w:w="2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8115176</w:t>
            </w:r>
          </w:p>
        </w:tc>
        <w:tc>
          <w:tcPr>
            <w:tcW w:w="4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Sửa chữa trường THCS Nguyễn Bá Ngọc tại ấp Tân Hưng và xây mới phân hiệu Tiểu học của Trường Nguyễn Bá Ngọc tại ấp Tân Phát xã Đồi 61</w:t>
            </w:r>
          </w:p>
        </w:tc>
        <w:tc>
          <w:tcPr>
            <w:tcW w:w="3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6688/QĐ-UBND ngày 31/12/2024</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77,335</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16,958</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24,000</w:t>
            </w:r>
          </w:p>
        </w:tc>
        <w:tc>
          <w:tcPr>
            <w:tcW w:w="21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24,000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-5,000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Pr>
                <w:rFonts w:ascii="Times New Roman" w:eastAsia="Times New Roman" w:hAnsi="Times New Roman" w:cs="Times New Roman"/>
                <w:sz w:val="14"/>
                <w:szCs w:val="14"/>
              </w:rPr>
              <w:t>-</w:t>
            </w:r>
            <w:r w:rsidRPr="005F30F6">
              <w:rPr>
                <w:rFonts w:ascii="Times New Roman" w:eastAsia="Times New Roman" w:hAnsi="Times New Roman" w:cs="Times New Roman"/>
                <w:sz w:val="14"/>
                <w:szCs w:val="14"/>
              </w:rPr>
              <w:t>5,000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-5,000</w:t>
            </w:r>
          </w:p>
        </w:tc>
        <w:tc>
          <w:tcPr>
            <w:tcW w:w="1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19,000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c>
          <w:tcPr>
            <w:tcW w:w="26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19,000</w:t>
            </w:r>
          </w:p>
        </w:tc>
        <w:tc>
          <w:tcPr>
            <w:tcW w:w="28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r>
      <w:tr w:rsidR="005F30F6" w:rsidRPr="005F30F6" w:rsidTr="005F30F6">
        <w:trPr>
          <w:trHeight w:val="1665"/>
        </w:trPr>
        <w:tc>
          <w:tcPr>
            <w:tcW w:w="14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4</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3. Giáo dục, đào tạo và giáo dục nghề nghiệp</w:t>
            </w:r>
          </w:p>
        </w:tc>
        <w:tc>
          <w:tcPr>
            <w:tcW w:w="2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8045532</w:t>
            </w:r>
          </w:p>
        </w:tc>
        <w:tc>
          <w:tcPr>
            <w:tcW w:w="4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Xây mới Trường tiểu học Nguyễn Bỉnh Khiêm</w:t>
            </w:r>
          </w:p>
        </w:tc>
        <w:tc>
          <w:tcPr>
            <w:tcW w:w="3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5898/QĐ-UBND ngày 29/12/2023</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58,031</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12,000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21,000</w:t>
            </w:r>
          </w:p>
        </w:tc>
        <w:tc>
          <w:tcPr>
            <w:tcW w:w="21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21,000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12,000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12,000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7,000</w:t>
            </w:r>
          </w:p>
        </w:tc>
        <w:tc>
          <w:tcPr>
            <w:tcW w:w="1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5,000</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33,000</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c>
          <w:tcPr>
            <w:tcW w:w="26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28,000</w:t>
            </w:r>
          </w:p>
        </w:tc>
        <w:tc>
          <w:tcPr>
            <w:tcW w:w="28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5,000</w:t>
            </w:r>
          </w:p>
        </w:tc>
      </w:tr>
      <w:tr w:rsidR="005F30F6" w:rsidRPr="005F30F6" w:rsidTr="005F30F6">
        <w:trPr>
          <w:trHeight w:val="912"/>
        </w:trPr>
        <w:tc>
          <w:tcPr>
            <w:tcW w:w="143" w:type="pct"/>
            <w:tcBorders>
              <w:top w:val="single" w:sz="4" w:space="0" w:color="auto"/>
              <w:left w:val="single" w:sz="4" w:space="0" w:color="auto"/>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XI</w:t>
            </w:r>
          </w:p>
        </w:tc>
        <w:tc>
          <w:tcPr>
            <w:tcW w:w="943" w:type="pct"/>
            <w:gridSpan w:val="3"/>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UBND phường Long Thành</w:t>
            </w:r>
          </w:p>
        </w:tc>
        <w:tc>
          <w:tcPr>
            <w:tcW w:w="31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 </w:t>
            </w:r>
          </w:p>
        </w:tc>
        <w:tc>
          <w:tcPr>
            <w:tcW w:w="28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6"/>
                <w:szCs w:val="24"/>
              </w:rPr>
            </w:pPr>
          </w:p>
        </w:tc>
        <w:tc>
          <w:tcPr>
            <w:tcW w:w="28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6"/>
                <w:szCs w:val="24"/>
              </w:rPr>
            </w:pP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13"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194"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60"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81" w:type="pct"/>
            <w:tcBorders>
              <w:top w:val="single" w:sz="4" w:space="0" w:color="auto"/>
              <w:left w:val="nil"/>
              <w:bottom w:val="single" w:sz="4" w:space="0" w:color="auto"/>
              <w:right w:val="single" w:sz="4" w:space="0" w:color="auto"/>
            </w:tcBorders>
            <w:shd w:val="clear" w:color="000000" w:fill="FFFF00"/>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r>
      <w:tr w:rsidR="005F30F6" w:rsidRPr="005F30F6" w:rsidTr="005F30F6">
        <w:trPr>
          <w:trHeight w:val="315"/>
        </w:trPr>
        <w:tc>
          <w:tcPr>
            <w:tcW w:w="1087" w:type="pct"/>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Dự án chuyển tiếp</w:t>
            </w:r>
          </w:p>
        </w:tc>
        <w:tc>
          <w:tcPr>
            <w:tcW w:w="31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b/>
                <w:bCs/>
                <w:sz w:val="16"/>
                <w:szCs w:val="24"/>
              </w:rPr>
            </w:pPr>
            <w:r w:rsidRPr="005F30F6">
              <w:rPr>
                <w:rFonts w:ascii="Times New Roman" w:eastAsia="Times New Roman" w:hAnsi="Times New Roman" w:cs="Times New Roman"/>
                <w:b/>
                <w:bCs/>
                <w:sz w:val="16"/>
                <w:szCs w:val="24"/>
              </w:rPr>
              <w:t> </w:t>
            </w: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6"/>
                <w:szCs w:val="24"/>
              </w:rPr>
            </w:pPr>
          </w:p>
        </w:tc>
        <w:tc>
          <w:tcPr>
            <w:tcW w:w="28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6"/>
                <w:szCs w:val="24"/>
              </w:rPr>
            </w:pP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13"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194"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48"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60"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81" w:type="pct"/>
            <w:tcBorders>
              <w:top w:val="single" w:sz="4" w:space="0" w:color="auto"/>
              <w:left w:val="nil"/>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r>
      <w:tr w:rsidR="005F30F6" w:rsidRPr="005F30F6" w:rsidTr="005F30F6">
        <w:trPr>
          <w:trHeight w:val="979"/>
        </w:trPr>
        <w:tc>
          <w:tcPr>
            <w:tcW w:w="14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1</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6.2 Văn hóa</w:t>
            </w:r>
          </w:p>
        </w:tc>
        <w:tc>
          <w:tcPr>
            <w:tcW w:w="2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7173833 -</w:t>
            </w:r>
          </w:p>
        </w:tc>
        <w:tc>
          <w:tcPr>
            <w:tcW w:w="4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Xây dựng Nhà văn hóa ấp An Lâm, xã Long An</w:t>
            </w:r>
          </w:p>
        </w:tc>
        <w:tc>
          <w:tcPr>
            <w:tcW w:w="3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9586/QĐ-UBND ngày 13/8/2024</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4,606</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3,083</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c>
          <w:tcPr>
            <w:tcW w:w="21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253</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253</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253</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1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253</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253</w:t>
            </w:r>
          </w:p>
        </w:tc>
        <w:tc>
          <w:tcPr>
            <w:tcW w:w="26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c>
          <w:tcPr>
            <w:tcW w:w="28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r>
      <w:tr w:rsidR="005F30F6" w:rsidRPr="005F30F6" w:rsidTr="005F30F6">
        <w:trPr>
          <w:trHeight w:val="945"/>
        </w:trPr>
        <w:tc>
          <w:tcPr>
            <w:tcW w:w="14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2</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6.2 Văn hóa</w:t>
            </w:r>
          </w:p>
        </w:tc>
        <w:tc>
          <w:tcPr>
            <w:tcW w:w="2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7173827</w:t>
            </w:r>
          </w:p>
        </w:tc>
        <w:tc>
          <w:tcPr>
            <w:tcW w:w="4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Xây dựng Nhà văn hóa ấp Hàng Gòn xã Lộc An</w:t>
            </w:r>
          </w:p>
        </w:tc>
        <w:tc>
          <w:tcPr>
            <w:tcW w:w="3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Số 12302/QĐ-UBND ngày 22/10/2024</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4,372</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3,071</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c>
          <w:tcPr>
            <w:tcW w:w="21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836</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836</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836</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1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836</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836</w:t>
            </w:r>
          </w:p>
        </w:tc>
        <w:tc>
          <w:tcPr>
            <w:tcW w:w="26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c>
          <w:tcPr>
            <w:tcW w:w="28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r>
      <w:tr w:rsidR="005F30F6" w:rsidRPr="005F30F6" w:rsidTr="005F30F6">
        <w:trPr>
          <w:trHeight w:val="945"/>
        </w:trPr>
        <w:tc>
          <w:tcPr>
            <w:tcW w:w="14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3</w:t>
            </w:r>
          </w:p>
        </w:tc>
        <w:tc>
          <w:tcPr>
            <w:tcW w:w="23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10.2 Cấp nước, thoát nước</w:t>
            </w:r>
          </w:p>
        </w:tc>
        <w:tc>
          <w:tcPr>
            <w:tcW w:w="292"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7173833</w:t>
            </w:r>
          </w:p>
        </w:tc>
        <w:tc>
          <w:tcPr>
            <w:tcW w:w="41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 xml:space="preserve">Mở rộng hệ thống cấp nước trên địa bàn xã Long An  </w:t>
            </w:r>
          </w:p>
        </w:tc>
        <w:tc>
          <w:tcPr>
            <w:tcW w:w="31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center"/>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QĐ 2244/QĐ-UBND Ngày 12/04/2024</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7,505</w:t>
            </w:r>
          </w:p>
        </w:tc>
        <w:tc>
          <w:tcPr>
            <w:tcW w:w="28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6"/>
                <w:szCs w:val="24"/>
              </w:rPr>
            </w:pPr>
            <w:r w:rsidRPr="005F30F6">
              <w:rPr>
                <w:rFonts w:ascii="Times New Roman" w:eastAsia="Times New Roman" w:hAnsi="Times New Roman" w:cs="Times New Roman"/>
                <w:sz w:val="16"/>
                <w:szCs w:val="24"/>
              </w:rPr>
              <w:t>5,506</w:t>
            </w: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c>
          <w:tcPr>
            <w:tcW w:w="213"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1,525</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1,525</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1,525</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p>
        </w:tc>
        <w:tc>
          <w:tcPr>
            <w:tcW w:w="194"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b/>
                <w:bCs/>
                <w:sz w:val="14"/>
                <w:szCs w:val="14"/>
              </w:rPr>
            </w:pPr>
          </w:p>
        </w:tc>
        <w:tc>
          <w:tcPr>
            <w:tcW w:w="248"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1,525</w:t>
            </w:r>
          </w:p>
        </w:tc>
        <w:tc>
          <w:tcPr>
            <w:tcW w:w="22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1,525</w:t>
            </w:r>
          </w:p>
        </w:tc>
        <w:tc>
          <w:tcPr>
            <w:tcW w:w="26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c>
          <w:tcPr>
            <w:tcW w:w="28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5F30F6" w:rsidRPr="005F30F6" w:rsidRDefault="005F30F6" w:rsidP="005F30F6">
            <w:pPr>
              <w:spacing w:after="0" w:line="240" w:lineRule="auto"/>
              <w:jc w:val="right"/>
              <w:rPr>
                <w:rFonts w:ascii="Times New Roman" w:eastAsia="Times New Roman" w:hAnsi="Times New Roman" w:cs="Times New Roman"/>
                <w:sz w:val="14"/>
                <w:szCs w:val="14"/>
              </w:rPr>
            </w:pPr>
            <w:r w:rsidRPr="005F30F6">
              <w:rPr>
                <w:rFonts w:ascii="Times New Roman" w:eastAsia="Times New Roman" w:hAnsi="Times New Roman" w:cs="Times New Roman"/>
                <w:sz w:val="14"/>
                <w:szCs w:val="14"/>
              </w:rPr>
              <w:t>0</w:t>
            </w:r>
          </w:p>
        </w:tc>
      </w:tr>
    </w:tbl>
    <w:p w:rsidR="00930A3B" w:rsidRPr="005F30F6" w:rsidRDefault="00930A3B" w:rsidP="005F30F6">
      <w:pPr>
        <w:rPr>
          <w:sz w:val="14"/>
        </w:rPr>
      </w:pPr>
    </w:p>
    <w:sectPr w:rsidR="00930A3B" w:rsidRPr="005F30F6" w:rsidSect="00D3324E">
      <w:headerReference w:type="default" r:id="rId6"/>
      <w:pgSz w:w="16840" w:h="11907" w:orient="landscape" w:code="9"/>
      <w:pgMar w:top="1134" w:right="1134" w:bottom="1134" w:left="85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E18" w:rsidRDefault="00276E18" w:rsidP="003B416B">
      <w:pPr>
        <w:spacing w:after="0" w:line="240" w:lineRule="auto"/>
      </w:pPr>
      <w:r>
        <w:separator/>
      </w:r>
    </w:p>
  </w:endnote>
  <w:endnote w:type="continuationSeparator" w:id="0">
    <w:p w:rsidR="00276E18" w:rsidRDefault="00276E18" w:rsidP="003B4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E18" w:rsidRDefault="00276E18" w:rsidP="003B416B">
      <w:pPr>
        <w:spacing w:after="0" w:line="240" w:lineRule="auto"/>
      </w:pPr>
      <w:r>
        <w:separator/>
      </w:r>
    </w:p>
  </w:footnote>
  <w:footnote w:type="continuationSeparator" w:id="0">
    <w:p w:rsidR="00276E18" w:rsidRDefault="00276E18" w:rsidP="003B41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16B" w:rsidRDefault="003B416B">
    <w:pPr>
      <w:pStyle w:val="Header"/>
      <w:rPr>
        <w:sz w:val="28"/>
        <w:szCs w:val="28"/>
      </w:rPr>
    </w:pPr>
  </w:p>
  <w:p w:rsidR="003B416B" w:rsidRPr="003B416B" w:rsidRDefault="003B416B">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16B"/>
    <w:rsid w:val="00166C81"/>
    <w:rsid w:val="00260EA1"/>
    <w:rsid w:val="00276E18"/>
    <w:rsid w:val="003B416B"/>
    <w:rsid w:val="005F30F6"/>
    <w:rsid w:val="008C373B"/>
    <w:rsid w:val="0091070B"/>
    <w:rsid w:val="00930A3B"/>
    <w:rsid w:val="00BD7839"/>
    <w:rsid w:val="00D3324E"/>
    <w:rsid w:val="00DF3540"/>
    <w:rsid w:val="00E83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13D753"/>
  <w15:chartTrackingRefBased/>
  <w15:docId w15:val="{A8859E1E-6EAD-45EF-95AB-2E637C4BF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1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16B"/>
  </w:style>
  <w:style w:type="paragraph" w:styleId="Footer">
    <w:name w:val="footer"/>
    <w:basedOn w:val="Normal"/>
    <w:link w:val="FooterChar"/>
    <w:uiPriority w:val="99"/>
    <w:unhideWhenUsed/>
    <w:rsid w:val="003B41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16B"/>
  </w:style>
  <w:style w:type="character" w:styleId="Hyperlink">
    <w:name w:val="Hyperlink"/>
    <w:basedOn w:val="DefaultParagraphFont"/>
    <w:uiPriority w:val="99"/>
    <w:semiHidden/>
    <w:unhideWhenUsed/>
    <w:rsid w:val="003B416B"/>
    <w:rPr>
      <w:color w:val="0563C1"/>
      <w:u w:val="single"/>
    </w:rPr>
  </w:style>
  <w:style w:type="character" w:styleId="FollowedHyperlink">
    <w:name w:val="FollowedHyperlink"/>
    <w:basedOn w:val="DefaultParagraphFont"/>
    <w:uiPriority w:val="99"/>
    <w:semiHidden/>
    <w:unhideWhenUsed/>
    <w:rsid w:val="003B416B"/>
    <w:rPr>
      <w:color w:val="954F72"/>
      <w:u w:val="single"/>
    </w:rPr>
  </w:style>
  <w:style w:type="paragraph" w:customStyle="1" w:styleId="msonormal0">
    <w:name w:val="msonormal"/>
    <w:basedOn w:val="Normal"/>
    <w:rsid w:val="003B4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3B416B"/>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ont6">
    <w:name w:val="font6"/>
    <w:basedOn w:val="Normal"/>
    <w:rsid w:val="003B416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7">
    <w:name w:val="font7"/>
    <w:basedOn w:val="Normal"/>
    <w:rsid w:val="003B416B"/>
    <w:pPr>
      <w:spacing w:before="100" w:beforeAutospacing="1" w:after="100" w:afterAutospacing="1" w:line="240" w:lineRule="auto"/>
    </w:pPr>
    <w:rPr>
      <w:rFonts w:ascii="Tahoma" w:eastAsia="Times New Roman" w:hAnsi="Tahoma" w:cs="Tahoma"/>
      <w:color w:val="000000"/>
      <w:sz w:val="18"/>
      <w:szCs w:val="18"/>
    </w:rPr>
  </w:style>
  <w:style w:type="paragraph" w:customStyle="1" w:styleId="xl158">
    <w:name w:val="xl158"/>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9">
    <w:name w:val="xl159"/>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0">
    <w:name w:val="xl160"/>
    <w:basedOn w:val="Normal"/>
    <w:rsid w:val="003B416B"/>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1">
    <w:name w:val="xl161"/>
    <w:basedOn w:val="Normal"/>
    <w:rsid w:val="003B416B"/>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2">
    <w:name w:val="xl162"/>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3">
    <w:name w:val="xl163"/>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4">
    <w:name w:val="xl16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65">
    <w:name w:val="xl165"/>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6">
    <w:name w:val="xl166"/>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7">
    <w:name w:val="xl167"/>
    <w:basedOn w:val="Normal"/>
    <w:rsid w:val="003B416B"/>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68">
    <w:name w:val="xl16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9">
    <w:name w:val="xl169"/>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0">
    <w:name w:val="xl170"/>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xl172">
    <w:name w:val="xl172"/>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3">
    <w:name w:val="xl173"/>
    <w:basedOn w:val="Normal"/>
    <w:rsid w:val="003B416B"/>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74">
    <w:name w:val="xl17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5">
    <w:name w:val="xl17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76">
    <w:name w:val="xl17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77">
    <w:name w:val="xl17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78">
    <w:name w:val="xl17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0">
    <w:name w:val="xl18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1">
    <w:name w:val="xl18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2">
    <w:name w:val="xl18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3">
    <w:name w:val="xl18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4">
    <w:name w:val="xl18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5">
    <w:name w:val="xl18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6">
    <w:name w:val="xl18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7">
    <w:name w:val="xl18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8">
    <w:name w:val="xl18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89">
    <w:name w:val="xl18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0">
    <w:name w:val="xl19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1">
    <w:name w:val="xl19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2">
    <w:name w:val="xl19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93">
    <w:name w:val="xl19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194">
    <w:name w:val="xl19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5">
    <w:name w:val="xl19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96">
    <w:name w:val="xl19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8">
    <w:name w:val="xl19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9">
    <w:name w:val="xl19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00">
    <w:name w:val="xl20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1">
    <w:name w:val="xl20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2">
    <w:name w:val="xl20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3">
    <w:name w:val="xl20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4">
    <w:name w:val="xl20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5">
    <w:name w:val="xl20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06">
    <w:name w:val="xl20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7">
    <w:name w:val="xl20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08">
    <w:name w:val="xl20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09">
    <w:name w:val="xl20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10">
    <w:name w:val="xl21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1">
    <w:name w:val="xl21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2">
    <w:name w:val="xl21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3">
    <w:name w:val="xl21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4">
    <w:name w:val="xl21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5">
    <w:name w:val="xl21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6">
    <w:name w:val="xl21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7">
    <w:name w:val="xl217"/>
    <w:basedOn w:val="Normal"/>
    <w:rsid w:val="003B416B"/>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8">
    <w:name w:val="xl218"/>
    <w:basedOn w:val="Normal"/>
    <w:rsid w:val="003B416B"/>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9">
    <w:name w:val="xl21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20">
    <w:name w:val="xl22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1">
    <w:name w:val="xl22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2">
    <w:name w:val="xl22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23">
    <w:name w:val="xl22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24">
    <w:name w:val="xl22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5">
    <w:name w:val="xl22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7">
    <w:name w:val="xl22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28">
    <w:name w:val="xl22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29">
    <w:name w:val="xl22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0">
    <w:name w:val="xl23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1">
    <w:name w:val="xl231"/>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2">
    <w:name w:val="xl23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33">
    <w:name w:val="xl23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34">
    <w:name w:val="xl23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35">
    <w:name w:val="xl23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36">
    <w:name w:val="xl236"/>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38">
    <w:name w:val="xl23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39">
    <w:name w:val="xl239"/>
    <w:basedOn w:val="Normal"/>
    <w:rsid w:val="003B416B"/>
    <w:pPr>
      <w:shd w:val="clear" w:color="000000" w:fill="FFFFFF"/>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240">
    <w:name w:val="xl240"/>
    <w:basedOn w:val="Normal"/>
    <w:rsid w:val="003B416B"/>
    <w:pPr>
      <w:shd w:val="clear" w:color="000000" w:fill="FFFFFF"/>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241">
    <w:name w:val="xl24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42">
    <w:name w:val="xl24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43">
    <w:name w:val="xl24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44">
    <w:name w:val="xl244"/>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5">
    <w:name w:val="xl245"/>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46">
    <w:name w:val="xl24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48">
    <w:name w:val="xl248"/>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49">
    <w:name w:val="xl249"/>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51">
    <w:name w:val="xl25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3">
    <w:name w:val="xl25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54">
    <w:name w:val="xl254"/>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5">
    <w:name w:val="xl25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6">
    <w:name w:val="xl25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57">
    <w:name w:val="xl25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58">
    <w:name w:val="xl25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59">
    <w:name w:val="xl259"/>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0">
    <w:name w:val="xl26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61">
    <w:name w:val="xl26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2">
    <w:name w:val="xl26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3">
    <w:name w:val="xl26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4">
    <w:name w:val="xl26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65">
    <w:name w:val="xl26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66">
    <w:name w:val="xl26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7">
    <w:name w:val="xl26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68">
    <w:name w:val="xl26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69">
    <w:name w:val="xl26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0">
    <w:name w:val="xl27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1">
    <w:name w:val="xl27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2">
    <w:name w:val="xl27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73">
    <w:name w:val="xl27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4">
    <w:name w:val="xl27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75">
    <w:name w:val="xl275"/>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6">
    <w:name w:val="xl27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77">
    <w:name w:val="xl27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8">
    <w:name w:val="xl27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9">
    <w:name w:val="xl27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0">
    <w:name w:val="xl28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1">
    <w:name w:val="xl28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2">
    <w:name w:val="xl28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3">
    <w:name w:val="xl28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84">
    <w:name w:val="xl28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5">
    <w:name w:val="xl28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6">
    <w:name w:val="xl28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87">
    <w:name w:val="xl28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8">
    <w:name w:val="xl28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89">
    <w:name w:val="xl28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290">
    <w:name w:val="xl29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91">
    <w:name w:val="xl29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92">
    <w:name w:val="xl29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93">
    <w:name w:val="xl29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294">
    <w:name w:val="xl294"/>
    <w:basedOn w:val="Normal"/>
    <w:rsid w:val="003B41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5">
    <w:name w:val="xl295"/>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96">
    <w:name w:val="xl29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7">
    <w:name w:val="xl29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8">
    <w:name w:val="xl298"/>
    <w:basedOn w:val="Normal"/>
    <w:rsid w:val="003B416B"/>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99">
    <w:name w:val="xl29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0">
    <w:name w:val="xl300"/>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1">
    <w:name w:val="xl301"/>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2">
    <w:name w:val="xl302"/>
    <w:basedOn w:val="Normal"/>
    <w:rsid w:val="003B416B"/>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03">
    <w:name w:val="xl303"/>
    <w:basedOn w:val="Normal"/>
    <w:rsid w:val="003B416B"/>
    <w:pPr>
      <w:pBdr>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04">
    <w:name w:val="xl304"/>
    <w:basedOn w:val="Normal"/>
    <w:rsid w:val="003B416B"/>
    <w:pPr>
      <w:pBdr>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05">
    <w:name w:val="xl305"/>
    <w:basedOn w:val="Normal"/>
    <w:rsid w:val="003B416B"/>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06">
    <w:name w:val="xl306"/>
    <w:basedOn w:val="Normal"/>
    <w:rsid w:val="003B416B"/>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7">
    <w:name w:val="xl307"/>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08">
    <w:name w:val="xl308"/>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09">
    <w:name w:val="xl309"/>
    <w:basedOn w:val="Normal"/>
    <w:rsid w:val="003B416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0">
    <w:name w:val="xl310"/>
    <w:basedOn w:val="Normal"/>
    <w:rsid w:val="003B416B"/>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1">
    <w:name w:val="xl311"/>
    <w:basedOn w:val="Normal"/>
    <w:rsid w:val="003B416B"/>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12">
    <w:name w:val="xl312"/>
    <w:basedOn w:val="Normal"/>
    <w:rsid w:val="003B416B"/>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3">
    <w:name w:val="xl313"/>
    <w:basedOn w:val="Normal"/>
    <w:rsid w:val="003B416B"/>
    <w:pPr>
      <w:pBdr>
        <w:top w:val="single" w:sz="4" w:space="0" w:color="000000"/>
        <w:left w:val="single" w:sz="4" w:space="0" w:color="000000"/>
        <w:right w:val="single" w:sz="4" w:space="0" w:color="000000"/>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4">
    <w:name w:val="xl31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5">
    <w:name w:val="xl315"/>
    <w:basedOn w:val="Normal"/>
    <w:rsid w:val="003B416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16">
    <w:name w:val="xl316"/>
    <w:basedOn w:val="Normal"/>
    <w:rsid w:val="003B416B"/>
    <w:pPr>
      <w:pBdr>
        <w:left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17">
    <w:name w:val="xl317"/>
    <w:basedOn w:val="Normal"/>
    <w:rsid w:val="003B416B"/>
    <w:pPr>
      <w:pBdr>
        <w:left w:val="single" w:sz="4" w:space="0" w:color="000000"/>
        <w:right w:val="single" w:sz="4" w:space="0" w:color="000000"/>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318">
    <w:name w:val="xl318"/>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9">
    <w:name w:val="xl31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20">
    <w:name w:val="xl32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21">
    <w:name w:val="xl321"/>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22">
    <w:name w:val="xl322"/>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3">
    <w:name w:val="xl32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4">
    <w:name w:val="xl32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25">
    <w:name w:val="xl325"/>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26">
    <w:name w:val="xl32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7">
    <w:name w:val="xl32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28">
    <w:name w:val="xl328"/>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29">
    <w:name w:val="xl329"/>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30">
    <w:name w:val="xl33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31">
    <w:name w:val="xl33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2">
    <w:name w:val="xl33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33">
    <w:name w:val="xl333"/>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334">
    <w:name w:val="xl334"/>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35">
    <w:name w:val="xl335"/>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36">
    <w:name w:val="xl33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7">
    <w:name w:val="xl337"/>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38">
    <w:name w:val="xl33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39">
    <w:name w:val="xl33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40">
    <w:name w:val="xl34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1">
    <w:name w:val="xl34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2">
    <w:name w:val="xl34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Courier New" w:eastAsia="Times New Roman" w:hAnsi="Courier New" w:cs="Courier New"/>
      <w:sz w:val="24"/>
      <w:szCs w:val="24"/>
    </w:rPr>
  </w:style>
  <w:style w:type="paragraph" w:customStyle="1" w:styleId="xl343">
    <w:name w:val="xl34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4">
    <w:name w:val="xl344"/>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5">
    <w:name w:val="xl34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6">
    <w:name w:val="xl34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7">
    <w:name w:val="xl34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48">
    <w:name w:val="xl348"/>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49">
    <w:name w:val="xl349"/>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0">
    <w:name w:val="xl350"/>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1">
    <w:name w:val="xl35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52">
    <w:name w:val="xl352"/>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3">
    <w:name w:val="xl353"/>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4">
    <w:name w:val="xl35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5">
    <w:name w:val="xl35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56">
    <w:name w:val="xl35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7">
    <w:name w:val="xl35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8">
    <w:name w:val="xl35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59">
    <w:name w:val="xl35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360">
    <w:name w:val="xl36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1">
    <w:name w:val="xl361"/>
    <w:basedOn w:val="Normal"/>
    <w:rsid w:val="003B416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62">
    <w:name w:val="xl362"/>
    <w:basedOn w:val="Normal"/>
    <w:rsid w:val="003B416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3">
    <w:name w:val="xl363"/>
    <w:basedOn w:val="Normal"/>
    <w:rsid w:val="003B416B"/>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64">
    <w:name w:val="xl364"/>
    <w:basedOn w:val="Normal"/>
    <w:rsid w:val="003B416B"/>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65">
    <w:name w:val="xl365"/>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6">
    <w:name w:val="xl36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7">
    <w:name w:val="xl367"/>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68">
    <w:name w:val="xl368"/>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69">
    <w:name w:val="xl36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70">
    <w:name w:val="xl370"/>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1">
    <w:name w:val="xl371"/>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372">
    <w:name w:val="xl372"/>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3">
    <w:name w:val="xl373"/>
    <w:basedOn w:val="Normal"/>
    <w:rsid w:val="003B416B"/>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4">
    <w:name w:val="xl37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75">
    <w:name w:val="xl375"/>
    <w:basedOn w:val="Normal"/>
    <w:rsid w:val="003B416B"/>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6">
    <w:name w:val="xl37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77">
    <w:name w:val="xl377"/>
    <w:basedOn w:val="Normal"/>
    <w:rsid w:val="003B41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8">
    <w:name w:val="xl378"/>
    <w:basedOn w:val="Normal"/>
    <w:rsid w:val="003B41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9">
    <w:name w:val="xl379"/>
    <w:basedOn w:val="Normal"/>
    <w:rsid w:val="003B41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0">
    <w:name w:val="xl380"/>
    <w:basedOn w:val="Normal"/>
    <w:rsid w:val="003B416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1">
    <w:name w:val="xl381"/>
    <w:basedOn w:val="Normal"/>
    <w:rsid w:val="003B416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2">
    <w:name w:val="xl382"/>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3">
    <w:name w:val="xl383"/>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4">
    <w:name w:val="xl38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5">
    <w:name w:val="xl385"/>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6">
    <w:name w:val="xl386"/>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87">
    <w:name w:val="xl387"/>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88">
    <w:name w:val="xl38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9">
    <w:name w:val="xl38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0">
    <w:name w:val="xl39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1">
    <w:name w:val="xl39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392">
    <w:name w:val="xl392"/>
    <w:basedOn w:val="Normal"/>
    <w:rsid w:val="003B41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3">
    <w:name w:val="xl393"/>
    <w:basedOn w:val="Normal"/>
    <w:rsid w:val="003B416B"/>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4">
    <w:name w:val="xl394"/>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5">
    <w:name w:val="xl395"/>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6">
    <w:name w:val="xl396"/>
    <w:basedOn w:val="Normal"/>
    <w:rsid w:val="003B416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97">
    <w:name w:val="xl397"/>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98">
    <w:name w:val="xl398"/>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399">
    <w:name w:val="xl399"/>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0">
    <w:name w:val="xl400"/>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01">
    <w:name w:val="xl401"/>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402">
    <w:name w:val="xl402"/>
    <w:basedOn w:val="Normal"/>
    <w:rsid w:val="003B416B"/>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3">
    <w:name w:val="xl403"/>
    <w:basedOn w:val="Normal"/>
    <w:rsid w:val="003B416B"/>
    <w:pPr>
      <w:pBdr>
        <w:top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4">
    <w:name w:val="xl404"/>
    <w:basedOn w:val="Normal"/>
    <w:rsid w:val="003B416B"/>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405">
    <w:name w:val="xl405"/>
    <w:basedOn w:val="Normal"/>
    <w:rsid w:val="003B416B"/>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6">
    <w:name w:val="xl406"/>
    <w:basedOn w:val="Normal"/>
    <w:rsid w:val="003B416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407">
    <w:name w:val="xl407"/>
    <w:basedOn w:val="Normal"/>
    <w:rsid w:val="003B416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08">
    <w:name w:val="xl408"/>
    <w:basedOn w:val="Normal"/>
    <w:rsid w:val="003B416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09">
    <w:name w:val="xl409"/>
    <w:basedOn w:val="Normal"/>
    <w:rsid w:val="003B416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0">
    <w:name w:val="xl410"/>
    <w:basedOn w:val="Normal"/>
    <w:rsid w:val="003B416B"/>
    <w:pPr>
      <w:pBdr>
        <w:top w:val="single" w:sz="4" w:space="0" w:color="auto"/>
        <w:left w:val="single" w:sz="4" w:space="0" w:color="auto"/>
        <w:bottom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1">
    <w:name w:val="xl411"/>
    <w:basedOn w:val="Normal"/>
    <w:rsid w:val="003B416B"/>
    <w:pPr>
      <w:pBdr>
        <w:top w:val="single" w:sz="4" w:space="0" w:color="auto"/>
        <w:bottom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2">
    <w:name w:val="xl412"/>
    <w:basedOn w:val="Normal"/>
    <w:rsid w:val="003B416B"/>
    <w:pPr>
      <w:pBdr>
        <w:top w:val="single" w:sz="4" w:space="0" w:color="auto"/>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413">
    <w:name w:val="xl413"/>
    <w:basedOn w:val="Normal"/>
    <w:rsid w:val="003B416B"/>
    <w:pPr>
      <w:shd w:val="clear" w:color="000000" w:fill="FFFFFF"/>
      <w:spacing w:before="100" w:beforeAutospacing="1" w:after="100" w:afterAutospacing="1" w:line="240" w:lineRule="auto"/>
      <w:jc w:val="center"/>
    </w:pPr>
    <w:rPr>
      <w:rFonts w:ascii="Times New Roman" w:eastAsia="Times New Roman" w:hAnsi="Times New Roman" w:cs="Times New Roman"/>
      <w:b/>
      <w:bCs/>
      <w:sz w:val="36"/>
      <w:szCs w:val="36"/>
    </w:rPr>
  </w:style>
  <w:style w:type="paragraph" w:customStyle="1" w:styleId="xl414">
    <w:name w:val="xl414"/>
    <w:basedOn w:val="Normal"/>
    <w:rsid w:val="003B41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rPr>
  </w:style>
  <w:style w:type="paragraph" w:customStyle="1" w:styleId="xl415">
    <w:name w:val="xl415"/>
    <w:basedOn w:val="Normal"/>
    <w:rsid w:val="003B416B"/>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i/>
      <w:iCs/>
      <w:sz w:val="24"/>
      <w:szCs w:val="24"/>
    </w:rPr>
  </w:style>
  <w:style w:type="paragraph" w:customStyle="1" w:styleId="xl416">
    <w:name w:val="xl416"/>
    <w:basedOn w:val="Normal"/>
    <w:rsid w:val="003B416B"/>
    <w:pPr>
      <w:pBdr>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417">
    <w:name w:val="xl417"/>
    <w:basedOn w:val="Normal"/>
    <w:rsid w:val="003B416B"/>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655832">
      <w:bodyDiv w:val="1"/>
      <w:marLeft w:val="0"/>
      <w:marRight w:val="0"/>
      <w:marTop w:val="0"/>
      <w:marBottom w:val="0"/>
      <w:divBdr>
        <w:top w:val="none" w:sz="0" w:space="0" w:color="auto"/>
        <w:left w:val="none" w:sz="0" w:space="0" w:color="auto"/>
        <w:bottom w:val="none" w:sz="0" w:space="0" w:color="auto"/>
        <w:right w:val="none" w:sz="0" w:space="0" w:color="auto"/>
      </w:divBdr>
    </w:div>
    <w:div w:id="172367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698</Words>
  <Characters>2639</Characters>
  <Application>Microsoft Office Word</Application>
  <DocSecurity>0</DocSecurity>
  <Lines>659</Lines>
  <Paragraphs>370</Paragraphs>
  <ScaleCrop>false</ScaleCrop>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Dinh</dc:creator>
  <cp:keywords/>
  <dc:description/>
  <cp:lastModifiedBy>Tan Dinh</cp:lastModifiedBy>
  <cp:revision>6</cp:revision>
  <cp:lastPrinted>2026-07-22T09:30:00Z</cp:lastPrinted>
  <dcterms:created xsi:type="dcterms:W3CDTF">2026-07-22T09:25:00Z</dcterms:created>
  <dcterms:modified xsi:type="dcterms:W3CDTF">2026-07-22T09:44:00Z</dcterms:modified>
</cp:coreProperties>
</file>