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BF0246" w:rsidRPr="00BF0246" w14:paraId="6843E6E2" w14:textId="77777777" w:rsidTr="00B722D7">
        <w:trPr>
          <w:trHeight w:val="1021"/>
        </w:trPr>
        <w:tc>
          <w:tcPr>
            <w:tcW w:w="1544" w:type="pct"/>
            <w:hideMark/>
          </w:tcPr>
          <w:p w14:paraId="37006E24" w14:textId="77777777" w:rsidR="00BF0246" w:rsidRPr="00BF0246" w:rsidRDefault="00BF0246" w:rsidP="00BF0246">
            <w:pPr>
              <w:autoSpaceDN w:val="0"/>
              <w:spacing w:after="0" w:line="240" w:lineRule="auto"/>
              <w:jc w:val="center"/>
              <w:rPr>
                <w:rFonts w:eastAsia="PMingLiU"/>
                <w:b/>
                <w:sz w:val="26"/>
                <w:szCs w:val="26"/>
                <w:lang w:val="vi-VN"/>
              </w:rPr>
            </w:pPr>
            <w:r w:rsidRPr="00BF0246">
              <w:rPr>
                <w:rFonts w:eastAsia="PMingLiU"/>
                <w:b/>
                <w:sz w:val="26"/>
                <w:szCs w:val="26"/>
                <w:lang w:val="en-US"/>
              </w:rPr>
              <w:t>ỦY BAN</w:t>
            </w:r>
            <w:r w:rsidRPr="00BF0246">
              <w:rPr>
                <w:rFonts w:eastAsia="PMingLiU"/>
                <w:b/>
                <w:sz w:val="26"/>
                <w:szCs w:val="26"/>
                <w:lang w:val="vi-VN"/>
              </w:rPr>
              <w:t xml:space="preserve"> NHÂN DÂN</w:t>
            </w:r>
          </w:p>
          <w:p w14:paraId="268E2BDA" w14:textId="77777777" w:rsidR="00BF0246" w:rsidRPr="00BF0246" w:rsidRDefault="00BF0246" w:rsidP="00BF0246">
            <w:pPr>
              <w:autoSpaceDN w:val="0"/>
              <w:spacing w:after="0" w:line="240" w:lineRule="auto"/>
              <w:jc w:val="center"/>
              <w:rPr>
                <w:rFonts w:eastAsia="PMingLiU"/>
                <w:b/>
                <w:sz w:val="26"/>
                <w:szCs w:val="26"/>
                <w:lang w:val="vi-VN"/>
              </w:rPr>
            </w:pPr>
            <w:r w:rsidRPr="00BF0246">
              <w:rPr>
                <w:rFonts w:eastAsia="Times New Roman"/>
                <w:noProof/>
                <w:sz w:val="24"/>
                <w:szCs w:val="24"/>
                <w:lang w:val="en-US"/>
              </w:rPr>
              <mc:AlternateContent>
                <mc:Choice Requires="wps">
                  <w:drawing>
                    <wp:anchor distT="4294967223" distB="4294967223" distL="114300" distR="114300" simplePos="0" relativeHeight="251664384" behindDoc="0" locked="0" layoutInCell="1" allowOverlap="1" wp14:anchorId="0A74FE7C" wp14:editId="45539664">
                      <wp:simplePos x="0" y="0"/>
                      <wp:positionH relativeFrom="column">
                        <wp:posOffset>581660</wp:posOffset>
                      </wp:positionH>
                      <wp:positionV relativeFrom="paragraph">
                        <wp:posOffset>220979</wp:posOffset>
                      </wp:positionV>
                      <wp:extent cx="640080"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mc:Fallback>
              </mc:AlternateContent>
            </w:r>
            <w:r w:rsidRPr="00BF0246">
              <w:rPr>
                <w:rFonts w:eastAsia="PMingLiU"/>
                <w:b/>
                <w:sz w:val="26"/>
                <w:szCs w:val="26"/>
                <w:lang w:val="vi-VN"/>
              </w:rPr>
              <w:t>TỈNH ĐỒNG NAI</w:t>
            </w:r>
          </w:p>
        </w:tc>
        <w:tc>
          <w:tcPr>
            <w:tcW w:w="515" w:type="pct"/>
          </w:tcPr>
          <w:p w14:paraId="37351CB1" w14:textId="77777777" w:rsidR="00BF0246" w:rsidRPr="00BF0246" w:rsidRDefault="00BF0246" w:rsidP="00BF0246">
            <w:pPr>
              <w:autoSpaceDN w:val="0"/>
              <w:spacing w:after="0" w:line="240" w:lineRule="auto"/>
              <w:jc w:val="center"/>
              <w:rPr>
                <w:rFonts w:eastAsia="PMingLiU"/>
                <w:b/>
                <w:sz w:val="26"/>
                <w:szCs w:val="26"/>
                <w:lang w:val="vi-VN"/>
              </w:rPr>
            </w:pPr>
          </w:p>
          <w:p w14:paraId="0B9A8B9E" w14:textId="77777777" w:rsidR="00BF0246" w:rsidRPr="00BF0246" w:rsidRDefault="00BF0246" w:rsidP="00BF0246">
            <w:pPr>
              <w:autoSpaceDN w:val="0"/>
              <w:spacing w:after="0" w:line="240" w:lineRule="auto"/>
              <w:jc w:val="center"/>
              <w:rPr>
                <w:rFonts w:eastAsia="PMingLiU"/>
                <w:lang w:val="vi-VN"/>
              </w:rPr>
            </w:pPr>
          </w:p>
        </w:tc>
        <w:tc>
          <w:tcPr>
            <w:tcW w:w="2941" w:type="pct"/>
            <w:hideMark/>
          </w:tcPr>
          <w:p w14:paraId="42EAF3A8" w14:textId="77777777" w:rsidR="00BF0246" w:rsidRPr="00BF0246" w:rsidRDefault="00BF0246" w:rsidP="00BF0246">
            <w:pPr>
              <w:autoSpaceDN w:val="0"/>
              <w:spacing w:after="0" w:line="240" w:lineRule="auto"/>
              <w:jc w:val="center"/>
              <w:rPr>
                <w:rFonts w:eastAsia="PMingLiU"/>
                <w:b/>
                <w:sz w:val="26"/>
                <w:szCs w:val="26"/>
                <w:lang w:val="vi-VN"/>
              </w:rPr>
            </w:pPr>
            <w:r w:rsidRPr="00BF0246">
              <w:rPr>
                <w:rFonts w:eastAsia="PMingLiU"/>
                <w:b/>
                <w:sz w:val="26"/>
                <w:szCs w:val="26"/>
                <w:lang w:val="vi-VN"/>
              </w:rPr>
              <w:t>CỘNG HÒA XÃ HỘI CHỦ NGHĨA VIỆT NAM</w:t>
            </w:r>
          </w:p>
          <w:p w14:paraId="4A9243E8" w14:textId="77777777" w:rsidR="00BF0246" w:rsidRPr="00BF0246" w:rsidRDefault="00BF0246" w:rsidP="00BF0246">
            <w:pPr>
              <w:autoSpaceDN w:val="0"/>
              <w:spacing w:after="0" w:line="240" w:lineRule="auto"/>
              <w:jc w:val="center"/>
              <w:rPr>
                <w:rFonts w:eastAsia="PMingLiU"/>
                <w:lang w:val="vi-VN"/>
              </w:rPr>
            </w:pPr>
            <w:r w:rsidRPr="00BF0246">
              <w:rPr>
                <w:rFonts w:eastAsia="Times New Roman"/>
                <w:noProof/>
                <w:sz w:val="24"/>
                <w:szCs w:val="24"/>
                <w:lang w:val="en-US"/>
              </w:rPr>
              <mc:AlternateContent>
                <mc:Choice Requires="wps">
                  <w:drawing>
                    <wp:anchor distT="4294967224" distB="4294967224" distL="114300" distR="114300" simplePos="0" relativeHeight="251665408" behindDoc="0" locked="0" layoutInCell="1" allowOverlap="1" wp14:anchorId="32BD4EC6" wp14:editId="2383D09B">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79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T17v0YAgAALQQAAA4AAAAAAAAAAAAAAAAALgIAAGRycy9lMm9Eb2MueG1sUEsBAi0AFAAG&#10;AAgAAAAhALK3LjjeAAAACQEAAA8AAAAAAAAAAAAAAAAAcgQAAGRycy9kb3ducmV2LnhtbFBLBQYA&#10;AAAABAAEAPMAAAB9BQAAAAA=&#10;">
                      <v:stroke joinstyle="miter"/>
                      <o:lock v:ext="edit" shapetype="f"/>
                    </v:line>
                  </w:pict>
                </mc:Fallback>
              </mc:AlternateContent>
            </w:r>
            <w:r w:rsidRPr="00BF0246">
              <w:rPr>
                <w:rFonts w:eastAsia="PMingLiU"/>
                <w:b/>
                <w:lang w:val="vi-VN"/>
              </w:rPr>
              <w:t>Độc lập - Tự do - Hạnh phúc</w:t>
            </w:r>
          </w:p>
        </w:tc>
      </w:tr>
      <w:tr w:rsidR="00BF0246" w:rsidRPr="00BF0246" w14:paraId="476F0DE6" w14:textId="77777777" w:rsidTr="00B722D7">
        <w:trPr>
          <w:trHeight w:val="20"/>
        </w:trPr>
        <w:tc>
          <w:tcPr>
            <w:tcW w:w="1544" w:type="pct"/>
            <w:hideMark/>
          </w:tcPr>
          <w:p w14:paraId="0FFD5082" w14:textId="339BE9D8" w:rsidR="00BF0246" w:rsidRPr="00BF0246" w:rsidRDefault="00BF0246" w:rsidP="00BF0246">
            <w:pPr>
              <w:autoSpaceDN w:val="0"/>
              <w:spacing w:after="0" w:line="240" w:lineRule="auto"/>
              <w:jc w:val="center"/>
              <w:rPr>
                <w:rFonts w:eastAsia="PMingLiU"/>
                <w:b/>
                <w:sz w:val="26"/>
                <w:szCs w:val="26"/>
                <w:lang w:val="vi-VN"/>
              </w:rPr>
            </w:pPr>
            <w:r w:rsidRPr="00BF0246">
              <w:rPr>
                <w:rFonts w:eastAsia="PMingLiU"/>
                <w:sz w:val="26"/>
                <w:szCs w:val="26"/>
                <w:lang w:val="vi-VN"/>
              </w:rPr>
              <w:t xml:space="preserve">Số: </w:t>
            </w:r>
            <w:r w:rsidRPr="00BF0246">
              <w:rPr>
                <w:rFonts w:eastAsia="PMingLiU"/>
                <w:sz w:val="26"/>
                <w:szCs w:val="26"/>
                <w:lang w:val="en-US"/>
              </w:rPr>
              <w:t>45</w:t>
            </w:r>
            <w:r>
              <w:rPr>
                <w:rFonts w:eastAsia="PMingLiU"/>
                <w:sz w:val="26"/>
                <w:szCs w:val="26"/>
                <w:lang w:val="en-US"/>
              </w:rPr>
              <w:t>3</w:t>
            </w:r>
            <w:r w:rsidRPr="00BF0246">
              <w:rPr>
                <w:rFonts w:eastAsia="PMingLiU"/>
                <w:sz w:val="26"/>
                <w:szCs w:val="26"/>
                <w:lang w:val="vi-VN"/>
              </w:rPr>
              <w:t>/</w:t>
            </w:r>
            <w:r w:rsidRPr="00BF0246">
              <w:rPr>
                <w:rFonts w:eastAsia="PMingLiU"/>
                <w:sz w:val="26"/>
                <w:szCs w:val="26"/>
                <w:lang w:val="en-US"/>
              </w:rPr>
              <w:t>QĐ</w:t>
            </w:r>
            <w:r w:rsidRPr="00BF0246">
              <w:rPr>
                <w:rFonts w:eastAsia="PMingLiU"/>
                <w:sz w:val="26"/>
                <w:szCs w:val="26"/>
                <w:lang w:val="vi-VN"/>
              </w:rPr>
              <w:t>-</w:t>
            </w:r>
            <w:r w:rsidRPr="00BF0246">
              <w:rPr>
                <w:rFonts w:eastAsia="PMingLiU"/>
                <w:sz w:val="26"/>
                <w:szCs w:val="26"/>
                <w:lang w:val="en-US"/>
              </w:rPr>
              <w:t>UB</w:t>
            </w:r>
            <w:r w:rsidRPr="00BF0246">
              <w:rPr>
                <w:rFonts w:eastAsia="PMingLiU"/>
                <w:sz w:val="26"/>
                <w:szCs w:val="26"/>
                <w:lang w:val="vi-VN"/>
              </w:rPr>
              <w:t>ND</w:t>
            </w:r>
          </w:p>
        </w:tc>
        <w:tc>
          <w:tcPr>
            <w:tcW w:w="515" w:type="pct"/>
          </w:tcPr>
          <w:p w14:paraId="04064DFE" w14:textId="77777777" w:rsidR="00BF0246" w:rsidRPr="00BF0246" w:rsidRDefault="00BF0246" w:rsidP="00BF0246">
            <w:pPr>
              <w:autoSpaceDN w:val="0"/>
              <w:spacing w:after="0" w:line="240" w:lineRule="auto"/>
              <w:jc w:val="center"/>
              <w:rPr>
                <w:rFonts w:eastAsia="PMingLiU"/>
                <w:b/>
                <w:sz w:val="26"/>
                <w:szCs w:val="26"/>
                <w:lang w:val="vi-VN"/>
              </w:rPr>
            </w:pPr>
          </w:p>
        </w:tc>
        <w:tc>
          <w:tcPr>
            <w:tcW w:w="2941" w:type="pct"/>
            <w:hideMark/>
          </w:tcPr>
          <w:p w14:paraId="00EAB6AF" w14:textId="77777777" w:rsidR="00BF0246" w:rsidRPr="00BF0246" w:rsidRDefault="00BF0246" w:rsidP="00BF0246">
            <w:pPr>
              <w:autoSpaceDN w:val="0"/>
              <w:spacing w:after="0" w:line="240" w:lineRule="auto"/>
              <w:jc w:val="center"/>
              <w:rPr>
                <w:rFonts w:eastAsia="PMingLiU"/>
                <w:b/>
                <w:sz w:val="26"/>
                <w:szCs w:val="26"/>
                <w:lang w:val="vi-VN"/>
              </w:rPr>
            </w:pPr>
            <w:r w:rsidRPr="00BF0246">
              <w:rPr>
                <w:rFonts w:eastAsia="PMingLiU"/>
                <w:i/>
                <w:lang w:val="vi-VN"/>
              </w:rPr>
              <w:t xml:space="preserve">Đồng Nai, ngày </w:t>
            </w:r>
            <w:r w:rsidRPr="00BF0246">
              <w:rPr>
                <w:rFonts w:eastAsia="PMingLiU"/>
                <w:i/>
                <w:lang w:val="en-US"/>
              </w:rPr>
              <w:t>21</w:t>
            </w:r>
            <w:r w:rsidRPr="00BF0246">
              <w:rPr>
                <w:rFonts w:eastAsia="PMingLiU"/>
                <w:i/>
                <w:lang w:val="vi-VN"/>
              </w:rPr>
              <w:t xml:space="preserve"> tháng </w:t>
            </w:r>
            <w:r w:rsidRPr="00BF0246">
              <w:rPr>
                <w:rFonts w:eastAsia="PMingLiU"/>
                <w:i/>
                <w:lang w:val="en-US"/>
              </w:rPr>
              <w:t>7</w:t>
            </w:r>
            <w:r w:rsidRPr="00BF0246">
              <w:rPr>
                <w:rFonts w:eastAsia="PMingLiU"/>
                <w:i/>
                <w:lang w:val="vi-VN"/>
              </w:rPr>
              <w:t xml:space="preserve"> năm 2025</w:t>
            </w:r>
          </w:p>
        </w:tc>
      </w:tr>
    </w:tbl>
    <w:p w14:paraId="1E2DBBC3" w14:textId="77777777" w:rsidR="00BF0246" w:rsidRPr="00BF0246" w:rsidRDefault="00BF0246" w:rsidP="00BF0246">
      <w:pPr>
        <w:spacing w:after="0" w:line="240" w:lineRule="auto"/>
        <w:jc w:val="center"/>
        <w:rPr>
          <w:b/>
        </w:rPr>
      </w:pPr>
    </w:p>
    <w:p w14:paraId="7306BE51" w14:textId="77777777" w:rsidR="00056AAA" w:rsidRPr="00BF0246" w:rsidRDefault="00056AAA" w:rsidP="00BF0246">
      <w:pPr>
        <w:tabs>
          <w:tab w:val="left" w:pos="1830"/>
          <w:tab w:val="center" w:pos="4536"/>
        </w:tabs>
        <w:spacing w:after="0" w:line="240" w:lineRule="auto"/>
        <w:jc w:val="center"/>
      </w:pPr>
      <w:r w:rsidRPr="00BF0246">
        <w:rPr>
          <w:b/>
          <w:bCs/>
          <w:lang w:val="vi-VN"/>
        </w:rPr>
        <w:t>QUYẾT ĐỊNH</w:t>
      </w:r>
    </w:p>
    <w:p w14:paraId="770487D9" w14:textId="77777777" w:rsidR="007A7E7F" w:rsidRDefault="00056AAA" w:rsidP="00BF0246">
      <w:pPr>
        <w:spacing w:after="0" w:line="240" w:lineRule="auto"/>
        <w:jc w:val="center"/>
        <w:rPr>
          <w:b/>
          <w:bCs/>
          <w:iCs/>
        </w:rPr>
      </w:pPr>
      <w:r w:rsidRPr="00BF0246">
        <w:rPr>
          <w:b/>
          <w:lang w:val="nl-NL"/>
        </w:rPr>
        <w:t xml:space="preserve">Về việc áp dụng, bãi bỏ văn bản quy phạm pháp luật </w:t>
      </w:r>
      <w:r w:rsidRPr="00BF0246">
        <w:rPr>
          <w:b/>
          <w:bCs/>
          <w:iCs/>
        </w:rPr>
        <w:t xml:space="preserve">thuộc </w:t>
      </w:r>
    </w:p>
    <w:p w14:paraId="64C02189" w14:textId="3BC2E6BB" w:rsidR="00056AAA" w:rsidRPr="00BF0246" w:rsidRDefault="00056AAA" w:rsidP="00BF0246">
      <w:pPr>
        <w:spacing w:after="0" w:line="240" w:lineRule="auto"/>
        <w:jc w:val="center"/>
        <w:rPr>
          <w:b/>
        </w:rPr>
      </w:pPr>
      <w:r w:rsidRPr="00BF0246">
        <w:rPr>
          <w:b/>
          <w:bCs/>
          <w:iCs/>
        </w:rPr>
        <w:t>lĩnh vực tư pháp trên địa bàn tỉnh Đồng Nai</w:t>
      </w:r>
    </w:p>
    <w:p w14:paraId="39D36534" w14:textId="51F83691" w:rsidR="00056AAA" w:rsidRPr="00BF0246" w:rsidRDefault="00056AAA" w:rsidP="00BF0246">
      <w:pPr>
        <w:spacing w:after="0" w:line="240" w:lineRule="auto"/>
        <w:jc w:val="center"/>
        <w:rPr>
          <w:b/>
          <w:bCs/>
        </w:rPr>
      </w:pPr>
      <w:r w:rsidRPr="00BF0246">
        <w:rPr>
          <w:b/>
          <w:noProof/>
          <w:lang w:val="en-US"/>
        </w:rPr>
        <mc:AlternateContent>
          <mc:Choice Requires="wps">
            <w:drawing>
              <wp:anchor distT="0" distB="0" distL="114300" distR="114300" simplePos="0" relativeHeight="251662336" behindDoc="0" locked="0" layoutInCell="1" allowOverlap="1" wp14:anchorId="40AAC9A6" wp14:editId="0721020B">
                <wp:simplePos x="0" y="0"/>
                <wp:positionH relativeFrom="margin">
                  <wp:posOffset>2564765</wp:posOffset>
                </wp:positionH>
                <wp:positionV relativeFrom="paragraph">
                  <wp:posOffset>38735</wp:posOffset>
                </wp:positionV>
                <wp:extent cx="1157059" cy="0"/>
                <wp:effectExtent l="0" t="0" r="24130" b="19050"/>
                <wp:wrapNone/>
                <wp:docPr id="141209343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70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01.95pt;margin-top:3.05pt;width:91.1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">
                <w10:wrap anchorx="margin"/>
              </v:shape>
            </w:pict>
          </mc:Fallback>
        </mc:AlternateContent>
      </w:r>
    </w:p>
    <w:p w14:paraId="7257DFF9" w14:textId="4AAF060F" w:rsidR="007604B6" w:rsidRPr="00BF0246" w:rsidRDefault="00056AAA" w:rsidP="00BF0246">
      <w:pPr>
        <w:spacing w:after="0" w:line="240" w:lineRule="auto"/>
        <w:jc w:val="center"/>
      </w:pPr>
      <w:r w:rsidRPr="00BF0246">
        <w:rPr>
          <w:b/>
          <w:bCs/>
        </w:rPr>
        <w:t>ỦY BAN NHÂN DÂN TỈNH ĐỒNG NAI</w:t>
      </w:r>
    </w:p>
    <w:p w14:paraId="72709145" w14:textId="77777777" w:rsidR="00103435" w:rsidRPr="00BF0246" w:rsidRDefault="00103435" w:rsidP="00BF0246">
      <w:pPr>
        <w:spacing w:before="120" w:after="0" w:line="240" w:lineRule="auto"/>
        <w:ind w:firstLine="567"/>
        <w:jc w:val="both"/>
        <w:rPr>
          <w:i/>
          <w:iCs/>
        </w:rPr>
      </w:pPr>
      <w:r w:rsidRPr="00BF0246">
        <w:rPr>
          <w:i/>
          <w:iCs/>
          <w:lang w:val="vi-VN"/>
        </w:rPr>
        <w:t xml:space="preserve">Căn cứ Luật </w:t>
      </w:r>
      <w:r w:rsidRPr="00BF0246">
        <w:rPr>
          <w:i/>
          <w:iCs/>
        </w:rPr>
        <w:t>T</w:t>
      </w:r>
      <w:r w:rsidRPr="00BF0246">
        <w:rPr>
          <w:i/>
          <w:iCs/>
          <w:lang w:val="vi-VN"/>
        </w:rPr>
        <w:t xml:space="preserve">ổ chức chính quyền địa phương ngày </w:t>
      </w:r>
      <w:r w:rsidRPr="00BF0246">
        <w:rPr>
          <w:i/>
          <w:iCs/>
        </w:rPr>
        <w:t xml:space="preserve">16 tháng 6 năm </w:t>
      </w:r>
      <w:r w:rsidRPr="00BF0246">
        <w:rPr>
          <w:i/>
          <w:iCs/>
          <w:lang w:val="vi-VN"/>
        </w:rPr>
        <w:t>20</w:t>
      </w:r>
      <w:r w:rsidRPr="00BF0246">
        <w:rPr>
          <w:i/>
          <w:iCs/>
        </w:rPr>
        <w:t>2</w:t>
      </w:r>
      <w:r w:rsidRPr="00BF0246">
        <w:rPr>
          <w:i/>
          <w:iCs/>
          <w:lang w:val="vi-VN"/>
        </w:rPr>
        <w:t xml:space="preserve">5; </w:t>
      </w:r>
    </w:p>
    <w:p w14:paraId="63820923" w14:textId="77777777" w:rsidR="00103435" w:rsidRPr="00BF0246" w:rsidRDefault="00103435" w:rsidP="00BF0246">
      <w:pPr>
        <w:spacing w:before="120" w:after="0" w:line="240" w:lineRule="auto"/>
        <w:ind w:firstLine="567"/>
        <w:jc w:val="both"/>
        <w:rPr>
          <w:i/>
        </w:rPr>
      </w:pPr>
      <w:r w:rsidRPr="00BF0246">
        <w:rPr>
          <w:i/>
          <w:iCs/>
        </w:rPr>
        <w:t xml:space="preserve">Căn cứ Luật Ban hành văn bản quy phạm pháp luật ngày 19 tháng 02 năm </w:t>
      </w:r>
      <w:r w:rsidRPr="00BF0246">
        <w:rPr>
          <w:i/>
          <w:iCs/>
          <w:lang w:val="vi-VN"/>
        </w:rPr>
        <w:t>20</w:t>
      </w:r>
      <w:r w:rsidRPr="00BF0246">
        <w:rPr>
          <w:i/>
          <w:iCs/>
        </w:rPr>
        <w:t>2</w:t>
      </w:r>
      <w:r w:rsidRPr="00BF0246">
        <w:rPr>
          <w:i/>
          <w:iCs/>
          <w:lang w:val="vi-VN"/>
        </w:rPr>
        <w:t>5</w:t>
      </w:r>
      <w:r w:rsidRPr="00BF0246">
        <w:rPr>
          <w:i/>
        </w:rPr>
        <w:t>;</w:t>
      </w:r>
    </w:p>
    <w:p w14:paraId="0EA57456" w14:textId="77777777" w:rsidR="00103435" w:rsidRPr="00BF0246" w:rsidRDefault="00103435" w:rsidP="00BF0246">
      <w:pPr>
        <w:spacing w:before="120" w:after="0" w:line="240" w:lineRule="auto"/>
        <w:ind w:firstLine="567"/>
        <w:jc w:val="both"/>
        <w:rPr>
          <w:i/>
          <w:iCs/>
        </w:rPr>
      </w:pPr>
      <w:r w:rsidRPr="00BF0246">
        <w:rPr>
          <w:i/>
        </w:rPr>
        <w:t xml:space="preserve">Căn cứ Luật sửa đổi, bổ sung một số điều của </w:t>
      </w:r>
      <w:r w:rsidRPr="00BF0246">
        <w:rPr>
          <w:i/>
          <w:iCs/>
        </w:rPr>
        <w:t xml:space="preserve">Luật Ban hành văn bản quy phạm pháp luật ngày 25 tháng 6 năm </w:t>
      </w:r>
      <w:r w:rsidRPr="00BF0246">
        <w:rPr>
          <w:i/>
          <w:iCs/>
          <w:lang w:val="vi-VN"/>
        </w:rPr>
        <w:t>20</w:t>
      </w:r>
      <w:r w:rsidRPr="00BF0246">
        <w:rPr>
          <w:i/>
          <w:iCs/>
        </w:rPr>
        <w:t>2</w:t>
      </w:r>
      <w:r w:rsidRPr="00BF0246">
        <w:rPr>
          <w:i/>
          <w:iCs/>
          <w:lang w:val="vi-VN"/>
        </w:rPr>
        <w:t>5</w:t>
      </w:r>
      <w:r w:rsidRPr="00BF0246">
        <w:rPr>
          <w:i/>
          <w:iCs/>
        </w:rPr>
        <w:t>;</w:t>
      </w:r>
    </w:p>
    <w:p w14:paraId="7C6CBAF0" w14:textId="77777777" w:rsidR="00103435" w:rsidRPr="00BF0246" w:rsidRDefault="00103435" w:rsidP="00BF0246">
      <w:pPr>
        <w:spacing w:before="120" w:after="0" w:line="240" w:lineRule="auto"/>
        <w:ind w:firstLine="567"/>
        <w:jc w:val="both"/>
        <w:rPr>
          <w:i/>
          <w:iCs/>
        </w:rPr>
      </w:pPr>
      <w:r w:rsidRPr="00BF0246">
        <w:rPr>
          <w:i/>
          <w:iCs/>
        </w:rPr>
        <w:t>Căn cứ Nghị quyết số 190/2025/QH15 ngày 19 tháng 02 năm 2025 của Quốc hội quy định về xử lý một số vấn đề liên quan đến sắp xếp tổ chức bộ máy nhà nước;</w:t>
      </w:r>
    </w:p>
    <w:p w14:paraId="724C9620" w14:textId="77777777" w:rsidR="00103435" w:rsidRPr="00BF0246" w:rsidRDefault="00103435" w:rsidP="00BF0246">
      <w:pPr>
        <w:spacing w:before="120" w:after="0" w:line="240" w:lineRule="auto"/>
        <w:ind w:firstLine="567"/>
        <w:jc w:val="both"/>
        <w:rPr>
          <w:i/>
          <w:iCs/>
        </w:rPr>
      </w:pPr>
      <w:r w:rsidRPr="00BF0246">
        <w:rPr>
          <w:i/>
          <w:iCs/>
        </w:rPr>
        <w:t>Căn cứ Nghị quyết số 202/2025/QH15 ngày 12 tháng 6 năm 2025 của Quốc hội về việc sắp xếp đơn vị hành chính cấp tỉnh;</w:t>
      </w:r>
    </w:p>
    <w:p w14:paraId="7F283D16" w14:textId="6DEA0912" w:rsidR="00103435" w:rsidRPr="00BF0246" w:rsidRDefault="00103435" w:rsidP="00BF0246">
      <w:pPr>
        <w:spacing w:before="120" w:after="0" w:line="240" w:lineRule="auto"/>
        <w:ind w:firstLine="567"/>
        <w:jc w:val="both"/>
        <w:rPr>
          <w:i/>
        </w:rPr>
      </w:pPr>
      <w:r w:rsidRPr="00BF0246">
        <w:rPr>
          <w:i/>
          <w:iCs/>
        </w:rPr>
        <w:t xml:space="preserve">Căn cứ Nghị quyết số 76/2025/NQ-UBTVQH15 ngày 14 tháng 4 năm 2025 của Ủy ban </w:t>
      </w:r>
      <w:r w:rsidR="007A7E7F">
        <w:rPr>
          <w:i/>
          <w:iCs/>
        </w:rPr>
        <w:t>T</w:t>
      </w:r>
      <w:bookmarkStart w:id="0" w:name="_GoBack"/>
      <w:bookmarkEnd w:id="0"/>
      <w:r w:rsidRPr="00BF0246">
        <w:rPr>
          <w:i/>
          <w:iCs/>
        </w:rPr>
        <w:t>hường vụ Quốc hội về việc sắp xếp đơn vị hành chính năm 2025;</w:t>
      </w:r>
    </w:p>
    <w:p w14:paraId="45BC71BF" w14:textId="77777777" w:rsidR="00103435" w:rsidRPr="00BF0246" w:rsidRDefault="00103435" w:rsidP="00BF0246">
      <w:pPr>
        <w:spacing w:before="120" w:after="0" w:line="240" w:lineRule="auto"/>
        <w:ind w:firstLine="567"/>
        <w:jc w:val="both"/>
        <w:rPr>
          <w:bCs/>
          <w:i/>
          <w:iCs/>
        </w:rPr>
      </w:pPr>
      <w:r w:rsidRPr="00BF0246">
        <w:rPr>
          <w:bCs/>
          <w:i/>
          <w:iCs/>
        </w:rPr>
        <w:t>Căn cứ Nghị định số 78/2025/NĐ-CP ngày 01 tháng 4 năm 2025 của Chính phủ quy định chi tiết một số điều và biện pháp để tổ chức, hướng dẫn thi hành Luật Ban hành văn bản quy phạm pháp luật;</w:t>
      </w:r>
    </w:p>
    <w:p w14:paraId="3E565969" w14:textId="09B779D5" w:rsidR="00103435" w:rsidRPr="00BF0246" w:rsidRDefault="00103435" w:rsidP="00BF0246">
      <w:pPr>
        <w:spacing w:before="120" w:after="0" w:line="240" w:lineRule="auto"/>
        <w:ind w:firstLine="567"/>
        <w:jc w:val="both"/>
        <w:rPr>
          <w:lang w:val="en-US"/>
        </w:rPr>
      </w:pPr>
      <w:r w:rsidRPr="00BF0246">
        <w:rPr>
          <w:bCs/>
          <w:i/>
          <w:iCs/>
        </w:rPr>
        <w:t>Theo đề nghị của Giám đốc Sở Tư pháp tại Tờ trình số 04/TTr-STP ngày 11 tháng 7 năm 2025 về dự thảo Quyết định về việc áp dụng, bãi bỏ văn bản quy phạm pháp luật thuộc lĩnh vực tư pháp trên địa bàn tỉnh Đồng Nai</w:t>
      </w:r>
      <w:r w:rsidRPr="00BF0246">
        <w:rPr>
          <w:i/>
          <w:iCs/>
          <w:lang w:val="vi-VN"/>
        </w:rPr>
        <w:t>.</w:t>
      </w:r>
    </w:p>
    <w:p w14:paraId="4AA99D6D" w14:textId="5EC99C05" w:rsidR="00103435" w:rsidRPr="00BF0246" w:rsidRDefault="00103435" w:rsidP="00BF0246">
      <w:pPr>
        <w:spacing w:before="240" w:after="240" w:line="240" w:lineRule="auto"/>
        <w:jc w:val="center"/>
      </w:pPr>
      <w:r w:rsidRPr="00BF0246">
        <w:rPr>
          <w:b/>
          <w:bCs/>
        </w:rPr>
        <w:t>QUYẾT ĐỊNH:</w:t>
      </w:r>
    </w:p>
    <w:p w14:paraId="16801BF0" w14:textId="77777777" w:rsidR="00103435" w:rsidRPr="00BF0246" w:rsidRDefault="00103435" w:rsidP="00BF0246">
      <w:pPr>
        <w:spacing w:before="120" w:after="0" w:line="240" w:lineRule="auto"/>
        <w:ind w:firstLine="567"/>
        <w:jc w:val="both"/>
        <w:rPr>
          <w:bCs/>
          <w:iCs/>
        </w:rPr>
      </w:pPr>
      <w:bookmarkStart w:id="1" w:name="dieu_1"/>
      <w:r w:rsidRPr="00BF0246">
        <w:rPr>
          <w:b/>
          <w:bCs/>
          <w:lang w:val="vi-VN"/>
        </w:rPr>
        <w:t>Điều 1</w:t>
      </w:r>
      <w:bookmarkEnd w:id="1"/>
      <w:r w:rsidRPr="00BF0246">
        <w:rPr>
          <w:b/>
          <w:bCs/>
          <w:lang w:val="vi-VN"/>
        </w:rPr>
        <w:t>.</w:t>
      </w:r>
      <w:r w:rsidRPr="00BF0246">
        <w:rPr>
          <w:bCs/>
          <w:lang w:val="vi-VN"/>
        </w:rPr>
        <w:t xml:space="preserve"> </w:t>
      </w:r>
      <w:bookmarkStart w:id="2" w:name="dieu_2"/>
      <w:r w:rsidRPr="00BF0246">
        <w:rPr>
          <w:bCs/>
          <w:lang w:val="nl-NL"/>
        </w:rPr>
        <w:t xml:space="preserve">Áp dụng các văn bản quy phạm pháp luật </w:t>
      </w:r>
      <w:r w:rsidRPr="00BF0246">
        <w:rPr>
          <w:bCs/>
          <w:iCs/>
        </w:rPr>
        <w:t xml:space="preserve">thuộc lĩnh vực tư pháp </w:t>
      </w:r>
      <w:r w:rsidRPr="00BF0246">
        <w:t>trên địa bàn tỉnh Đồng Nai</w:t>
      </w:r>
      <w:r w:rsidRPr="00BF0246">
        <w:rPr>
          <w:bCs/>
          <w:iCs/>
        </w:rPr>
        <w:t>, cụ thể như sau:</w:t>
      </w:r>
    </w:p>
    <w:p w14:paraId="36CCDD40" w14:textId="77777777" w:rsidR="00103435" w:rsidRPr="00BF0246" w:rsidRDefault="00103435" w:rsidP="00BF0246">
      <w:pPr>
        <w:spacing w:before="120" w:after="0" w:line="240" w:lineRule="auto"/>
        <w:ind w:firstLine="567"/>
        <w:jc w:val="both"/>
        <w:rPr>
          <w:bCs/>
          <w:iCs/>
        </w:rPr>
      </w:pPr>
      <w:r w:rsidRPr="00BF0246">
        <w:rPr>
          <w:bCs/>
          <w:iCs/>
        </w:rPr>
        <w:t>1. Quyết định số 58/2021/QĐ-UBND ngày 27 tháng 12 năm 2021 của Ủy ban nhân dân tỉnh Đồng Nai ban hành Quy chế quản lý, cập nhật, khai thác và sử dụng Cơ sở dữ liệu công chứng, chứng thực trên địa bàn tỉnh Đồng Nai.</w:t>
      </w:r>
    </w:p>
    <w:p w14:paraId="75ACF6CC" w14:textId="77777777" w:rsidR="00103435" w:rsidRPr="00BF0246" w:rsidRDefault="00103435" w:rsidP="00BF0246">
      <w:pPr>
        <w:spacing w:before="120" w:after="0" w:line="240" w:lineRule="auto"/>
        <w:ind w:firstLine="567"/>
        <w:jc w:val="both"/>
        <w:rPr>
          <w:bCs/>
          <w:iCs/>
        </w:rPr>
      </w:pPr>
      <w:r w:rsidRPr="00BF0246">
        <w:rPr>
          <w:bCs/>
          <w:iCs/>
        </w:rPr>
        <w:t>2. Quyết định số 65/2022/QĐ-UBND ngày 30 tháng 12 năm 2022 của Ủy ban nhân dân tỉnh Đồng Nai ban hành Quy định về kinh phí bảo đảm cho công tác xây dựng văn bản quy phạm pháp luật trên địa bàn tỉnh Đồng Nai.</w:t>
      </w:r>
    </w:p>
    <w:p w14:paraId="75E601A8" w14:textId="77777777" w:rsidR="00103435" w:rsidRPr="00BF0246" w:rsidRDefault="00103435" w:rsidP="00BF0246">
      <w:pPr>
        <w:spacing w:before="120" w:after="0" w:line="240" w:lineRule="auto"/>
        <w:ind w:firstLine="567"/>
        <w:jc w:val="both"/>
        <w:rPr>
          <w:bCs/>
          <w:iCs/>
        </w:rPr>
      </w:pPr>
      <w:r w:rsidRPr="00BF0246">
        <w:rPr>
          <w:bCs/>
          <w:iCs/>
        </w:rPr>
        <w:t>3. Quyết định số 39/2023/QĐ-UBND ngày 03 tháng 10 năm 2023 của Ủy ban nhân dân tỉnh Đồng Nai ban hành Quy định về tiêu chí xét duyệt hồ sơ đề nghị thành lập, thay đổi trụ sở Văn phòng công chứng trên địa bàn tỉnh Đồng Nai.</w:t>
      </w:r>
    </w:p>
    <w:p w14:paraId="5BA3258F" w14:textId="77777777" w:rsidR="00103435" w:rsidRPr="00BF0246" w:rsidRDefault="00103435" w:rsidP="00BF0246">
      <w:pPr>
        <w:spacing w:before="160" w:after="0" w:line="240" w:lineRule="auto"/>
        <w:ind w:firstLine="567"/>
        <w:jc w:val="both"/>
        <w:rPr>
          <w:bCs/>
          <w:iCs/>
        </w:rPr>
      </w:pPr>
      <w:r w:rsidRPr="00BF0246">
        <w:rPr>
          <w:bCs/>
          <w:iCs/>
        </w:rPr>
        <w:lastRenderedPageBreak/>
        <w:t>4. Quyết định số 41/2023/QĐ-UBND ngày 06 tháng 10 năm 2023 của Ủy ban nhân dân tỉnh Đồng Nai ban hành Quy chế phối hợp trong công tác quản lý về hoạt động giám định tư pháp trên địa bàn tỉnh Đồng Nai.</w:t>
      </w:r>
    </w:p>
    <w:p w14:paraId="7F833392" w14:textId="77777777" w:rsidR="00103435" w:rsidRPr="00BF0246" w:rsidRDefault="00103435" w:rsidP="00BF0246">
      <w:pPr>
        <w:spacing w:before="160" w:after="0" w:line="240" w:lineRule="auto"/>
        <w:ind w:firstLine="567"/>
        <w:jc w:val="both"/>
        <w:rPr>
          <w:bCs/>
          <w:iCs/>
        </w:rPr>
      </w:pPr>
      <w:r w:rsidRPr="00BF0246">
        <w:rPr>
          <w:bCs/>
          <w:iCs/>
        </w:rPr>
        <w:t>5. Quyết định số 16/2024/QĐ-UBND ngày 02 tháng 7 năm 2024 của Ủy ban nhân dân tỉnh Bình Phước ban hành Quy chế phối hợp thực hiện công tác bồi thường nhà nước trên địa bàn tỉnh Bình Phước.</w:t>
      </w:r>
    </w:p>
    <w:p w14:paraId="530F4A07" w14:textId="77777777" w:rsidR="00103435" w:rsidRPr="00BF0246" w:rsidRDefault="00103435" w:rsidP="00BF0246">
      <w:pPr>
        <w:spacing w:before="160" w:after="0" w:line="240" w:lineRule="auto"/>
        <w:ind w:firstLine="567"/>
        <w:jc w:val="both"/>
        <w:rPr>
          <w:bCs/>
          <w:iCs/>
        </w:rPr>
      </w:pPr>
      <w:r w:rsidRPr="00BF0246">
        <w:rPr>
          <w:bCs/>
          <w:iCs/>
        </w:rPr>
        <w:t>6. Quyết định số 19/2024/QĐ-UBND ngày 03 tháng 5 năm 2024 của Ủy ban nhân dân tỉnh Đồng Nai ban hành Quy chế phối hợp trong công tác quản lý nhà nước về đăng ký biện pháp bảo đảm bằng quyền sử dụng đất, tài sản gắn liền với đất trên địa bàn tỉnh Đồng Nai.</w:t>
      </w:r>
    </w:p>
    <w:p w14:paraId="64498BE1" w14:textId="77777777" w:rsidR="00103435" w:rsidRPr="00BF0246" w:rsidRDefault="00103435" w:rsidP="00BF0246">
      <w:pPr>
        <w:spacing w:before="160" w:after="0" w:line="240" w:lineRule="auto"/>
        <w:ind w:firstLine="567"/>
        <w:jc w:val="both"/>
        <w:rPr>
          <w:bCs/>
          <w:iCs/>
        </w:rPr>
      </w:pPr>
      <w:r w:rsidRPr="00BF0246">
        <w:rPr>
          <w:bCs/>
          <w:iCs/>
        </w:rPr>
        <w:t>7. Quyết định số 24/2024/QĐ-UBND ngày 31 tháng 8 năm 2024 của Ủy ban nhân dân tỉnh Bình Phước ban hành Quy chế phối hợp trong quản lý nhà nước về trợ giúp pháp lý và thực hiện trợ giúp pháp lý trên địa bàn tỉnh Bình Phước</w:t>
      </w:r>
    </w:p>
    <w:p w14:paraId="21ACE0EB" w14:textId="77777777" w:rsidR="00103435" w:rsidRPr="00BF0246" w:rsidRDefault="00103435" w:rsidP="00BF0246">
      <w:pPr>
        <w:spacing w:before="160" w:after="0" w:line="240" w:lineRule="auto"/>
        <w:ind w:firstLine="567"/>
        <w:jc w:val="both"/>
        <w:rPr>
          <w:bCs/>
          <w:iCs/>
        </w:rPr>
      </w:pPr>
      <w:r w:rsidRPr="00BF0246">
        <w:rPr>
          <w:bCs/>
          <w:iCs/>
        </w:rPr>
        <w:t>8. Quyết định số 45/2024/QĐ-UBND ngày 02 tháng 12 năm 2024 của Ủy ban nhân dân tỉnh Bình Phước ban hành Quy chế phối hợp trong công tác hỗ trợ pháp lý cho doanh nghiệp nhỏ và vừa trên địa bàn tỉnh Bình Phước.</w:t>
      </w:r>
    </w:p>
    <w:p w14:paraId="74ECFA44" w14:textId="77777777" w:rsidR="00103435" w:rsidRPr="00BF0246" w:rsidRDefault="00103435" w:rsidP="00BF0246">
      <w:pPr>
        <w:spacing w:before="160" w:after="0" w:line="240" w:lineRule="auto"/>
        <w:ind w:firstLine="567"/>
        <w:jc w:val="both"/>
        <w:rPr>
          <w:bCs/>
          <w:iCs/>
        </w:rPr>
      </w:pPr>
      <w:r w:rsidRPr="00BF0246">
        <w:rPr>
          <w:bCs/>
          <w:iCs/>
        </w:rPr>
        <w:t>9. Quyết định số 73/2024/QĐ-UBND ngày 29 tháng 11 năm 2024 của Ủy ban nhân dân tỉnh Đồng Nai ban hành Quy định phối hợp quản lý nhà nước đối với hoạt động hành nghề trong lĩnh vực bổ trợ tư pháp trên địa bàn tỉnh Đồng Nai.</w:t>
      </w:r>
    </w:p>
    <w:p w14:paraId="4E397B33" w14:textId="69AFA967" w:rsidR="00103435" w:rsidRPr="00BF0246" w:rsidRDefault="00103435" w:rsidP="00BF0246">
      <w:pPr>
        <w:spacing w:before="160" w:after="0" w:line="240" w:lineRule="auto"/>
        <w:ind w:firstLine="567"/>
        <w:jc w:val="both"/>
        <w:rPr>
          <w:bCs/>
          <w:iCs/>
        </w:rPr>
      </w:pPr>
      <w:r w:rsidRPr="00BF0246">
        <w:rPr>
          <w:bCs/>
          <w:iCs/>
        </w:rPr>
        <w:t>10. Quyết định số 18/2025/QĐ-UBND ngày 11 tháng 4 năm 2025 của Ủy ban nhân dân tỉnh Bình Phước ban hành Quy chế phối hợp trong công tác đăng ký và quản lý hộ tịch trên địa bàn tỉnh Bình Phước.</w:t>
      </w:r>
    </w:p>
    <w:p w14:paraId="0483DAF9" w14:textId="77777777" w:rsidR="00103435" w:rsidRPr="00BF0246" w:rsidRDefault="00103435" w:rsidP="00BF0246">
      <w:pPr>
        <w:spacing w:before="160" w:after="0" w:line="240" w:lineRule="auto"/>
        <w:ind w:firstLine="567"/>
        <w:jc w:val="both"/>
        <w:rPr>
          <w:bCs/>
          <w:lang w:val="nl-NL"/>
        </w:rPr>
      </w:pPr>
      <w:r w:rsidRPr="00BF0246">
        <w:rPr>
          <w:b/>
        </w:rPr>
        <w:t xml:space="preserve">Điều 2. </w:t>
      </w:r>
      <w:r w:rsidRPr="00BF0246">
        <w:rPr>
          <w:bCs/>
        </w:rPr>
        <w:t>Bãi bỏ toàn bộ các</w:t>
      </w:r>
      <w:r w:rsidRPr="00BF0246">
        <w:rPr>
          <w:b/>
        </w:rPr>
        <w:t xml:space="preserve"> </w:t>
      </w:r>
      <w:r w:rsidRPr="00BF0246">
        <w:rPr>
          <w:bCs/>
          <w:lang w:val="nl-NL"/>
        </w:rPr>
        <w:t xml:space="preserve">văn bản quy phạm pháp luật </w:t>
      </w:r>
      <w:r w:rsidRPr="00BF0246">
        <w:rPr>
          <w:bCs/>
          <w:iCs/>
        </w:rPr>
        <w:t xml:space="preserve">thuộc lĩnh vực tư pháp </w:t>
      </w:r>
      <w:r w:rsidRPr="00BF0246">
        <w:t>trên địa bàn tỉnh Đồng Nai</w:t>
      </w:r>
      <w:r w:rsidRPr="00BF0246">
        <w:rPr>
          <w:bCs/>
          <w:lang w:val="nl-NL"/>
        </w:rPr>
        <w:t>, cụ thể như sau:</w:t>
      </w:r>
    </w:p>
    <w:p w14:paraId="5E85C5C3" w14:textId="77777777" w:rsidR="00103435" w:rsidRPr="00BF0246" w:rsidRDefault="00103435" w:rsidP="00BF0246">
      <w:pPr>
        <w:spacing w:before="160" w:after="0" w:line="240" w:lineRule="auto"/>
        <w:ind w:firstLine="567"/>
        <w:jc w:val="both"/>
        <w:rPr>
          <w:bCs/>
          <w:lang w:val="nl-NL"/>
        </w:rPr>
      </w:pPr>
      <w:r w:rsidRPr="00BF0246">
        <w:rPr>
          <w:bCs/>
          <w:lang w:val="nl-NL"/>
        </w:rPr>
        <w:t xml:space="preserve">1. </w:t>
      </w:r>
      <w:r w:rsidRPr="00BF0246">
        <w:rPr>
          <w:bCs/>
          <w:iCs/>
        </w:rPr>
        <w:t>Quyết định số 29/2001/QĐ-UB ngày 25 tháng 4 năm 2001 của Ủy ban nhân dân tỉnh Bình Phước về việc đổi tên phòng công chứng số 1 thành Phòng Công chứng số 1 tỉnh Bình Phước.</w:t>
      </w:r>
    </w:p>
    <w:p w14:paraId="14D5F860" w14:textId="77777777" w:rsidR="00103435" w:rsidRPr="00BF0246" w:rsidRDefault="00103435" w:rsidP="00BF0246">
      <w:pPr>
        <w:spacing w:before="160" w:after="0" w:line="240" w:lineRule="auto"/>
        <w:ind w:firstLine="567"/>
        <w:jc w:val="both"/>
        <w:rPr>
          <w:bCs/>
          <w:lang w:val="nl-NL"/>
        </w:rPr>
      </w:pPr>
      <w:r w:rsidRPr="00BF0246">
        <w:rPr>
          <w:bCs/>
          <w:lang w:val="nl-NL"/>
        </w:rPr>
        <w:t xml:space="preserve">2. </w:t>
      </w:r>
      <w:r w:rsidRPr="00BF0246">
        <w:t>Quyết định số 02/2021/QĐ-UBND ngày 12 tháng 3 năm 2021 của Ủy ban nhân dân tỉnh Bình Phước ban hành Quy chế phối hợp trong công tác quản lý nhà nước về công chứng trên địa bàn tỉnh Bình Phước.</w:t>
      </w:r>
    </w:p>
    <w:p w14:paraId="4B3FFB52" w14:textId="77777777" w:rsidR="00103435" w:rsidRPr="00BF0246" w:rsidRDefault="00103435" w:rsidP="00BF0246">
      <w:pPr>
        <w:spacing w:before="160" w:after="0" w:line="240" w:lineRule="auto"/>
        <w:ind w:firstLine="567"/>
        <w:jc w:val="both"/>
        <w:rPr>
          <w:bCs/>
          <w:lang w:val="nl-NL"/>
        </w:rPr>
      </w:pPr>
      <w:r w:rsidRPr="00BF0246">
        <w:rPr>
          <w:bCs/>
          <w:lang w:val="nl-NL"/>
        </w:rPr>
        <w:t xml:space="preserve">3. </w:t>
      </w:r>
      <w:r w:rsidRPr="00BF0246">
        <w:t>Quyết định số 41/2021/QĐ-UBND ngày 15 tháng 10 năm 2021 của Ủy ban nhân dân tỉnh Bình Phước ban hành Quy chế phối hợp trong công tác quản lý nhà nước về đấu giá tài sản trên địa bàn tỉnh Bình Phước.</w:t>
      </w:r>
    </w:p>
    <w:p w14:paraId="26852D1E" w14:textId="77777777" w:rsidR="00103435" w:rsidRPr="00BF0246" w:rsidRDefault="00103435" w:rsidP="00BF0246">
      <w:pPr>
        <w:spacing w:before="160" w:after="0" w:line="240" w:lineRule="auto"/>
        <w:ind w:firstLine="567"/>
        <w:jc w:val="both"/>
        <w:rPr>
          <w:bCs/>
          <w:lang w:val="nl-NL"/>
        </w:rPr>
      </w:pPr>
      <w:r w:rsidRPr="00BF0246">
        <w:rPr>
          <w:bCs/>
          <w:lang w:val="nl-NL"/>
        </w:rPr>
        <w:t xml:space="preserve">4. </w:t>
      </w:r>
      <w:r w:rsidRPr="00BF0246">
        <w:t>Quyết định số 04/2022/QĐ-UBND ngày 27 tháng 01 năm 2022 của Ủy ban nhân dân tỉnh Bình Phước ban hành Quy chế quản lý, cập nhật, khai thác và sử dụng cơ sở dữ liệu công chứng, chứng thực trên địa bàn tỉnh Bình Phước.</w:t>
      </w:r>
    </w:p>
    <w:p w14:paraId="7136589A" w14:textId="77777777" w:rsidR="00103435" w:rsidRPr="00BF0246" w:rsidRDefault="00103435" w:rsidP="00BF0246">
      <w:pPr>
        <w:spacing w:before="160" w:after="0" w:line="240" w:lineRule="auto"/>
        <w:ind w:firstLine="567"/>
        <w:jc w:val="both"/>
        <w:rPr>
          <w:bCs/>
          <w:lang w:val="nl-NL"/>
        </w:rPr>
      </w:pPr>
      <w:r w:rsidRPr="00BF0246">
        <w:rPr>
          <w:bCs/>
          <w:lang w:val="nl-NL"/>
        </w:rPr>
        <w:t xml:space="preserve">5. </w:t>
      </w:r>
      <w:r w:rsidRPr="00BF0246">
        <w:t>Quyết định số 09/2022/QĐ-UBND ngày 20 tháng 05 năm 2022 của Ủy ban nhân dân tỉnh Bình Phước ban hành Quy chế phối hợp trong công tác quản lý nhà nước về Thừa phát lại trên địa bàn tỉnh Bình Phước.</w:t>
      </w:r>
    </w:p>
    <w:p w14:paraId="59CAD74E" w14:textId="77777777" w:rsidR="00103435" w:rsidRPr="00BF0246" w:rsidRDefault="00103435" w:rsidP="00BF0246">
      <w:pPr>
        <w:spacing w:before="120" w:after="0" w:line="240" w:lineRule="auto"/>
        <w:ind w:firstLine="567"/>
        <w:jc w:val="both"/>
        <w:rPr>
          <w:bCs/>
          <w:lang w:val="nl-NL"/>
        </w:rPr>
      </w:pPr>
      <w:r w:rsidRPr="00BF0246">
        <w:rPr>
          <w:bCs/>
          <w:lang w:val="nl-NL"/>
        </w:rPr>
        <w:lastRenderedPageBreak/>
        <w:t xml:space="preserve">6. </w:t>
      </w:r>
      <w:r w:rsidRPr="00BF0246">
        <w:t>Quyết định số 02/2023/QĐ-UBND ngày 05 tháng 01 năm 2023 của Ủy ban nhân dân tỉnh Bình Phước ban hành Quy chế phối hợp trong công tác quản lý nhà nước về luật sư và hành nghề luật sư trên địa bàn tỉnh Bình Phước.</w:t>
      </w:r>
    </w:p>
    <w:p w14:paraId="56FFDCF5" w14:textId="5D66B2DB" w:rsidR="00103435" w:rsidRPr="00BF0246" w:rsidRDefault="00103435" w:rsidP="00BF0246">
      <w:pPr>
        <w:spacing w:before="120" w:after="0" w:line="240" w:lineRule="auto"/>
        <w:ind w:firstLine="567"/>
        <w:jc w:val="both"/>
        <w:rPr>
          <w:bCs/>
          <w:lang w:val="nl-NL"/>
        </w:rPr>
      </w:pPr>
      <w:r w:rsidRPr="00BF0246">
        <w:rPr>
          <w:bCs/>
          <w:lang w:val="nl-NL"/>
        </w:rPr>
        <w:t xml:space="preserve">7. </w:t>
      </w:r>
      <w:r w:rsidRPr="00BF0246">
        <w:t>Quyết định số 27/2023/QĐ-UBND ngày 26 tháng 5 năm 2023 của Ủy ban nhân dân tỉnh Bình Phước ban hành Quy chế phối hợp trong quản lý nhà nước về giám định tư pháp trên địa bàn tỉnh Bình Phước.</w:t>
      </w:r>
    </w:p>
    <w:p w14:paraId="2E7C9477" w14:textId="389F4A87" w:rsidR="00103435" w:rsidRPr="00BF0246" w:rsidRDefault="00103435" w:rsidP="00BF0246">
      <w:pPr>
        <w:spacing w:before="120" w:after="0" w:line="240" w:lineRule="auto"/>
        <w:ind w:firstLine="567"/>
        <w:jc w:val="both"/>
      </w:pPr>
      <w:r w:rsidRPr="00BF0246">
        <w:rPr>
          <w:bCs/>
          <w:lang w:val="nl-NL"/>
        </w:rPr>
        <w:t xml:space="preserve">8. </w:t>
      </w:r>
      <w:r w:rsidRPr="00BF0246">
        <w:t>Quyết định số 12/2024/QĐ-UBND ngày 18 tháng 6 năm 2024 của Ủy ban nhân dân tỉnh Bình Phước ban hành Quy chế phối hợp trong quản lý nhà nước về đăng ký biện pháp bảo đảm bằng quyền sử dụng đất, tài sản gắn liền với đất trên địa bàn tỉnh Bình Phước.</w:t>
      </w:r>
    </w:p>
    <w:p w14:paraId="4E05EBB7" w14:textId="30ADF50D" w:rsidR="00103435" w:rsidRPr="00BF0246" w:rsidRDefault="00103435" w:rsidP="00BF0246">
      <w:pPr>
        <w:spacing w:before="120" w:after="0" w:line="240" w:lineRule="auto"/>
        <w:ind w:firstLine="567"/>
        <w:jc w:val="both"/>
        <w:rPr>
          <w:bCs/>
          <w:lang w:val="nl-NL"/>
        </w:rPr>
      </w:pPr>
      <w:r w:rsidRPr="00BF0246">
        <w:t>9. Quyết định số 13/2024/QĐ-UBND ngày 21 tháng 6 năm 2024 của Ủy ban nhân dân tỉnh Bình Phước ban hành Quy định tiêu chí thành lập Văn phòng công chứng; việc thay đổi địa điểm trụ sở Văn phòng công chứng trên địa bàn tỉnh Bình Phước.</w:t>
      </w:r>
    </w:p>
    <w:p w14:paraId="50E25CA3" w14:textId="0EAC13C1" w:rsidR="00103435" w:rsidRPr="00BF0246" w:rsidRDefault="00103435" w:rsidP="00BF0246">
      <w:pPr>
        <w:spacing w:before="120" w:after="0" w:line="240" w:lineRule="auto"/>
        <w:ind w:firstLine="567"/>
        <w:jc w:val="both"/>
        <w:rPr>
          <w:bCs/>
          <w:lang w:val="nl-NL"/>
        </w:rPr>
      </w:pPr>
      <w:r w:rsidRPr="00BF0246">
        <w:rPr>
          <w:bCs/>
          <w:lang w:val="nl-NL"/>
        </w:rPr>
        <w:t xml:space="preserve">10. </w:t>
      </w:r>
      <w:r w:rsidRPr="00BF0246">
        <w:t>Quyết định số 22/2024/QĐ-UBND ngày 31 tháng 8 năm 2024 của Ủy ban nhân dân tỉnh Bình Phước ban hành Quy chế phối hợp trong việc thực hiện pháp luật về lý lịch tư pháp trên địa bàn tỉnh Bình Phước.</w:t>
      </w:r>
    </w:p>
    <w:p w14:paraId="1708A9EA" w14:textId="77777777" w:rsidR="00103435" w:rsidRPr="00BF0246" w:rsidRDefault="00103435" w:rsidP="00BF0246">
      <w:pPr>
        <w:spacing w:before="120" w:after="0" w:line="240" w:lineRule="auto"/>
        <w:ind w:firstLine="567"/>
        <w:jc w:val="both"/>
        <w:rPr>
          <w:b/>
          <w:bCs/>
          <w:iCs/>
        </w:rPr>
      </w:pPr>
      <w:r w:rsidRPr="00BF0246">
        <w:rPr>
          <w:b/>
          <w:bCs/>
          <w:lang w:val="vi-VN"/>
        </w:rPr>
        <w:t xml:space="preserve">Điều </w:t>
      </w:r>
      <w:r w:rsidRPr="00BF0246">
        <w:rPr>
          <w:b/>
          <w:bCs/>
        </w:rPr>
        <w:t>3</w:t>
      </w:r>
      <w:r w:rsidRPr="00BF0246">
        <w:rPr>
          <w:b/>
          <w:bCs/>
          <w:lang w:val="vi-VN"/>
        </w:rPr>
        <w:t>.</w:t>
      </w:r>
      <w:r w:rsidRPr="00BF0246">
        <w:rPr>
          <w:b/>
          <w:iCs/>
        </w:rPr>
        <w:t xml:space="preserve"> Hiệu lực thi hành</w:t>
      </w:r>
      <w:r w:rsidRPr="00BF0246">
        <w:rPr>
          <w:b/>
          <w:bCs/>
          <w:iCs/>
        </w:rPr>
        <w:t xml:space="preserve"> </w:t>
      </w:r>
    </w:p>
    <w:p w14:paraId="426B4189" w14:textId="77777777" w:rsidR="00103435" w:rsidRPr="00BF0246" w:rsidRDefault="00103435" w:rsidP="00BF0246">
      <w:pPr>
        <w:spacing w:before="120" w:after="0" w:line="240" w:lineRule="auto"/>
        <w:ind w:firstLine="567"/>
        <w:jc w:val="both"/>
        <w:rPr>
          <w:iCs/>
        </w:rPr>
      </w:pPr>
      <w:r w:rsidRPr="00BF0246">
        <w:rPr>
          <w:iCs/>
        </w:rPr>
        <w:t>1. Quyết định này có hiệu lực thi hành kể từ ngày ký.</w:t>
      </w:r>
    </w:p>
    <w:p w14:paraId="27BE0235" w14:textId="77777777" w:rsidR="00103435" w:rsidRPr="00BF0246" w:rsidRDefault="00103435" w:rsidP="00BF0246">
      <w:pPr>
        <w:spacing w:before="120" w:after="0" w:line="240" w:lineRule="auto"/>
        <w:ind w:firstLine="567"/>
        <w:jc w:val="both"/>
        <w:rPr>
          <w:iCs/>
        </w:rPr>
      </w:pPr>
      <w:r w:rsidRPr="00BF0246">
        <w:rPr>
          <w:iCs/>
        </w:rPr>
        <w:t>2. Trong thời gian Quyết định này có hiệu lực thi hành, nếu các quy định về nội dung, thẩm quyền, trách nhiệm quản lý nhà nước, trình tự, thủ tục trong các văn bản quy phạm pháp luật tại Điều 1 Quyết định này khác với các văn bản quy phạm pháp luật của cơ quan cấp trên ban hành hoặc các văn bản quy phạm pháp luật khác có liên quan thì Giám đốc Sở Tư pháp có trách nhiệm chủ trì, phối hợp các cơ quan liên quan tham mưu Ủy ban nhân dân tỉnh sửa đổi, bổ sung, bãi bỏ hoặc thay thế cho phù hợp theo quy định.</w:t>
      </w:r>
      <w:bookmarkStart w:id="3" w:name="dieu_3_name"/>
      <w:bookmarkEnd w:id="2"/>
    </w:p>
    <w:p w14:paraId="3F677223" w14:textId="536A7EEF" w:rsidR="00103435" w:rsidRPr="00BF0246" w:rsidRDefault="00103435" w:rsidP="00BF0246">
      <w:pPr>
        <w:spacing w:before="120" w:after="0" w:line="240" w:lineRule="auto"/>
        <w:ind w:firstLine="567"/>
        <w:jc w:val="both"/>
        <w:rPr>
          <w:b/>
          <w:bCs/>
          <w:bdr w:val="none" w:sz="0" w:space="0" w:color="auto" w:frame="1"/>
        </w:rPr>
      </w:pPr>
      <w:r w:rsidRPr="00BF0246">
        <w:rPr>
          <w:b/>
          <w:bdr w:val="none" w:sz="0" w:space="0" w:color="auto" w:frame="1"/>
        </w:rPr>
        <w:t>Điều 4.</w:t>
      </w:r>
      <w:r w:rsidRPr="00BF0246">
        <w:rPr>
          <w:b/>
          <w:bCs/>
          <w:bdr w:val="none" w:sz="0" w:space="0" w:color="auto" w:frame="1"/>
        </w:rPr>
        <w:t xml:space="preserve"> Tổ chức thực hiện</w:t>
      </w:r>
    </w:p>
    <w:p w14:paraId="54367D7C" w14:textId="36393102" w:rsidR="00103435" w:rsidRPr="00BF0246" w:rsidRDefault="00103435" w:rsidP="00BF0246">
      <w:pPr>
        <w:spacing w:before="120" w:after="0" w:line="240" w:lineRule="auto"/>
        <w:ind w:firstLine="567"/>
        <w:jc w:val="both"/>
        <w:rPr>
          <w:bdr w:val="none" w:sz="0" w:space="0" w:color="auto" w:frame="1"/>
        </w:rPr>
      </w:pPr>
      <w:r w:rsidRPr="00BF0246">
        <w:rPr>
          <w:bdr w:val="none" w:sz="0" w:space="0" w:color="auto" w:frame="1"/>
        </w:rPr>
        <w:t>Chánh Văn phòng Ủy ban nhân dân tỉnh; Giám đốc các Sở: Tài chính, Tư pháp; Thủ trưởng các cơ quan, đơn vị và cá nhân có liên quan chịu trách nhiệm thi hành Quyết định này./.</w:t>
      </w:r>
      <w:bookmarkEnd w:id="3"/>
    </w:p>
    <w:p w14:paraId="3DBBB22F" w14:textId="77777777" w:rsidR="00103435" w:rsidRPr="00BF0246" w:rsidRDefault="00103435" w:rsidP="00BF0246">
      <w:pPr>
        <w:spacing w:after="0" w:line="240" w:lineRule="auto"/>
        <w:ind w:firstLine="720"/>
        <w:jc w:val="both"/>
        <w:rPr>
          <w:bdr w:val="none" w:sz="0" w:space="0" w:color="auto" w:frame="1"/>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BF0246" w:rsidRPr="00BF0246" w14:paraId="7A243441" w14:textId="77777777" w:rsidTr="00BF0246">
        <w:trPr>
          <w:trHeight w:val="80"/>
        </w:trPr>
        <w:tc>
          <w:tcPr>
            <w:tcW w:w="4820" w:type="dxa"/>
          </w:tcPr>
          <w:p w14:paraId="4E04C0A7" w14:textId="06A90E41" w:rsidR="0049723C" w:rsidRPr="00BF0246" w:rsidRDefault="0049723C" w:rsidP="00BF0246">
            <w:pPr>
              <w:pStyle w:val="NormalWeb"/>
              <w:spacing w:before="0" w:beforeAutospacing="0" w:after="0" w:afterAutospacing="0"/>
              <w:jc w:val="both"/>
              <w:rPr>
                <w:sz w:val="28"/>
                <w:szCs w:val="28"/>
              </w:rPr>
            </w:pPr>
          </w:p>
        </w:tc>
        <w:tc>
          <w:tcPr>
            <w:tcW w:w="4819" w:type="dxa"/>
          </w:tcPr>
          <w:p w14:paraId="015162E0" w14:textId="038ED014" w:rsidR="00103435" w:rsidRPr="00BF0246" w:rsidRDefault="00103435" w:rsidP="00BF0246">
            <w:pPr>
              <w:jc w:val="center"/>
              <w:rPr>
                <w:b/>
              </w:rPr>
            </w:pPr>
            <w:r w:rsidRPr="00BF0246">
              <w:rPr>
                <w:b/>
              </w:rPr>
              <w:t>TM. ỦY BAN NHÂN DÂN</w:t>
            </w:r>
          </w:p>
          <w:p w14:paraId="7B939209" w14:textId="18D13867" w:rsidR="009C170E" w:rsidRPr="00BF0246" w:rsidRDefault="00E06537" w:rsidP="00BF0246">
            <w:pPr>
              <w:jc w:val="center"/>
              <w:rPr>
                <w:bCs/>
              </w:rPr>
            </w:pPr>
            <w:r w:rsidRPr="00BF0246">
              <w:rPr>
                <w:b/>
              </w:rPr>
              <w:t xml:space="preserve"> </w:t>
            </w:r>
            <w:r w:rsidR="00F97BDF" w:rsidRPr="00BF0246">
              <w:rPr>
                <w:b/>
              </w:rPr>
              <w:t>CHỦ TỊCH</w:t>
            </w:r>
            <w:r w:rsidRPr="00BF0246">
              <w:rPr>
                <w:b/>
              </w:rPr>
              <w:t xml:space="preserve"> </w:t>
            </w:r>
          </w:p>
          <w:p w14:paraId="30666872" w14:textId="77777777" w:rsidR="00103435" w:rsidRPr="00BF0246" w:rsidRDefault="00103435" w:rsidP="00BF0246">
            <w:pPr>
              <w:jc w:val="center"/>
              <w:rPr>
                <w:bCs/>
              </w:rPr>
            </w:pPr>
          </w:p>
          <w:p w14:paraId="6756706F" w14:textId="7828769E" w:rsidR="0049723C" w:rsidRPr="00BF0246" w:rsidRDefault="00F97BDF" w:rsidP="00BF0246">
            <w:pPr>
              <w:jc w:val="center"/>
              <w:rPr>
                <w:b/>
              </w:rPr>
            </w:pPr>
            <w:r w:rsidRPr="00BF0246">
              <w:rPr>
                <w:b/>
              </w:rPr>
              <w:t xml:space="preserve"> </w:t>
            </w:r>
            <w:r w:rsidR="00C4223A" w:rsidRPr="00BF0246">
              <w:rPr>
                <w:b/>
              </w:rPr>
              <w:t>Võ Tấn Đức</w:t>
            </w:r>
          </w:p>
        </w:tc>
      </w:tr>
    </w:tbl>
    <w:p w14:paraId="59F58AF6" w14:textId="77777777" w:rsidR="002313C3" w:rsidRPr="00BF0246" w:rsidRDefault="002313C3" w:rsidP="00BF0246">
      <w:pPr>
        <w:spacing w:line="240" w:lineRule="auto"/>
      </w:pPr>
    </w:p>
    <w:sectPr w:rsidR="002313C3" w:rsidRPr="00BF0246" w:rsidSect="007F61A3">
      <w:headerReference w:type="default" r:id="rId9"/>
      <w:footerReference w:type="first" r:id="rId10"/>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7AD5D" w14:textId="77777777" w:rsidR="00D1678C" w:rsidRDefault="00D1678C" w:rsidP="002D7064">
      <w:pPr>
        <w:spacing w:after="0" w:line="240" w:lineRule="auto"/>
      </w:pPr>
      <w:r>
        <w:separator/>
      </w:r>
    </w:p>
  </w:endnote>
  <w:endnote w:type="continuationSeparator" w:id="0">
    <w:p w14:paraId="5640CA02" w14:textId="77777777" w:rsidR="00D1678C" w:rsidRDefault="00D1678C"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0F480" w14:textId="08C1CD36" w:rsidR="0049723C" w:rsidRPr="00B475E1" w:rsidRDefault="0049723C" w:rsidP="0049723C">
    <w:pPr>
      <w:pStyle w:val="Footer"/>
      <w:rPr>
        <w:sz w:val="22"/>
        <w:szCs w:val="22"/>
      </w:rPr>
    </w:pPr>
    <w:r w:rsidRPr="00B475E1">
      <w:rPr>
        <w:noProof/>
        <w:sz w:val="22"/>
        <w:szCs w:val="22"/>
        <w:lang w:val="en-US"/>
      </w:rPr>
      <mc:AlternateContent>
        <mc:Choice Requires="wps">
          <w:drawing>
            <wp:anchor distT="0" distB="0" distL="114300" distR="114300" simplePos="0" relativeHeight="251659264" behindDoc="0" locked="0" layoutInCell="1" allowOverlap="1" wp14:anchorId="4560806F" wp14:editId="222C0E5F">
              <wp:simplePos x="0" y="0"/>
              <wp:positionH relativeFrom="column">
                <wp:posOffset>15240</wp:posOffset>
              </wp:positionH>
              <wp:positionV relativeFrom="paragraph">
                <wp:posOffset>-26670</wp:posOffset>
              </wp:positionV>
              <wp:extent cx="5734050" cy="0"/>
              <wp:effectExtent l="5715" t="11430" r="1333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0617335" id="_x0000_t32" coordsize="21600,21600" o:spt="32" o:oned="t" path="m,l21600,21600e" filled="f">
              <v:path arrowok="t" fillok="f" o:connecttype="none"/>
              <o:lock v:ext="edit" shapetype="t"/>
            </v:shapetype>
            <v:shape id="Straight Arrow Connector 1" o:spid="_x0000_s1026" type="#_x0000_t32" style="position:absolute;margin-left:1.2pt;margin-top:-2.1pt;width:4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vB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"/>
          </w:pict>
        </mc:Fallback>
      </mc:AlternateContent>
    </w:r>
    <w:r w:rsidRPr="00B475E1">
      <w:rPr>
        <w:sz w:val="22"/>
        <w:szCs w:val="22"/>
      </w:rPr>
      <w:t>Địa chỉ: Số 02, đường Nguyễn Văn Trị, phường</w:t>
    </w:r>
    <w:r w:rsidR="000F69A8">
      <w:rPr>
        <w:sz w:val="22"/>
        <w:szCs w:val="22"/>
      </w:rPr>
      <w:t xml:space="preserve"> Trấn Biên</w:t>
    </w:r>
    <w:r w:rsidRPr="00B475E1">
      <w:rPr>
        <w:sz w:val="22"/>
        <w:szCs w:val="22"/>
      </w:rPr>
      <w:t>, tỉnh Đồng Nai.</w:t>
    </w:r>
  </w:p>
  <w:p w14:paraId="2D30A5F9" w14:textId="77777777" w:rsidR="0049723C" w:rsidRPr="00B475E1" w:rsidRDefault="0049723C" w:rsidP="0049723C">
    <w:pPr>
      <w:pStyle w:val="Footer"/>
      <w:rPr>
        <w:sz w:val="22"/>
        <w:szCs w:val="22"/>
      </w:rPr>
    </w:pPr>
    <w:r w:rsidRPr="00B475E1">
      <w:rPr>
        <w:sz w:val="22"/>
        <w:szCs w:val="22"/>
      </w:rPr>
      <w:t>SĐT: (0251) 3822501 – FAX: (0251) 3823854 – 3824934.</w:t>
    </w:r>
  </w:p>
  <w:p w14:paraId="3E5C0245" w14:textId="77777777" w:rsidR="0049723C" w:rsidRDefault="00497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EACBC" w14:textId="77777777" w:rsidR="00D1678C" w:rsidRDefault="00D1678C" w:rsidP="002D7064">
      <w:pPr>
        <w:spacing w:after="0" w:line="240" w:lineRule="auto"/>
      </w:pPr>
      <w:r>
        <w:separator/>
      </w:r>
    </w:p>
  </w:footnote>
  <w:footnote w:type="continuationSeparator" w:id="0">
    <w:p w14:paraId="075C696E" w14:textId="77777777" w:rsidR="00D1678C" w:rsidRDefault="00D1678C"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6345" w14:textId="4573A1B9" w:rsidR="002D7064" w:rsidRPr="00BF0246" w:rsidRDefault="002D7064">
    <w:pPr>
      <w:pStyle w:val="Header"/>
      <w:jc w:val="center"/>
    </w:pPr>
  </w:p>
  <w:p w14:paraId="1F7D28F5" w14:textId="77777777" w:rsidR="002D7064" w:rsidRPr="00BF0246" w:rsidRDefault="002D7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1BD1720"/>
    <w:multiLevelType w:val="hybridMultilevel"/>
    <w:tmpl w:val="B388DE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2">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5">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7">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8">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9">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2">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3">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4">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9">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2">
    <w:nsid w:val="74121D09"/>
    <w:multiLevelType w:val="hybridMultilevel"/>
    <w:tmpl w:val="26888A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9"/>
  </w:num>
  <w:num w:numId="2">
    <w:abstractNumId w:val="1"/>
  </w:num>
  <w:num w:numId="3">
    <w:abstractNumId w:val="26"/>
  </w:num>
  <w:num w:numId="4">
    <w:abstractNumId w:val="8"/>
  </w:num>
  <w:num w:numId="5">
    <w:abstractNumId w:val="6"/>
  </w:num>
  <w:num w:numId="6">
    <w:abstractNumId w:val="25"/>
  </w:num>
  <w:num w:numId="7">
    <w:abstractNumId w:val="22"/>
  </w:num>
  <w:num w:numId="8">
    <w:abstractNumId w:val="11"/>
  </w:num>
  <w:num w:numId="9">
    <w:abstractNumId w:val="2"/>
  </w:num>
  <w:num w:numId="10">
    <w:abstractNumId w:val="9"/>
  </w:num>
  <w:num w:numId="11">
    <w:abstractNumId w:val="21"/>
  </w:num>
  <w:num w:numId="12">
    <w:abstractNumId w:val="7"/>
  </w:num>
  <w:num w:numId="13">
    <w:abstractNumId w:val="23"/>
  </w:num>
  <w:num w:numId="14">
    <w:abstractNumId w:val="3"/>
  </w:num>
  <w:num w:numId="15">
    <w:abstractNumId w:val="20"/>
  </w:num>
  <w:num w:numId="16">
    <w:abstractNumId w:val="0"/>
  </w:num>
  <w:num w:numId="17">
    <w:abstractNumId w:val="16"/>
  </w:num>
  <w:num w:numId="18">
    <w:abstractNumId w:val="5"/>
  </w:num>
  <w:num w:numId="19">
    <w:abstractNumId w:val="33"/>
  </w:num>
  <w:num w:numId="20">
    <w:abstractNumId w:val="18"/>
  </w:num>
  <w:num w:numId="21">
    <w:abstractNumId w:val="31"/>
  </w:num>
  <w:num w:numId="22">
    <w:abstractNumId w:val="13"/>
  </w:num>
  <w:num w:numId="23">
    <w:abstractNumId w:val="14"/>
  </w:num>
  <w:num w:numId="24">
    <w:abstractNumId w:val="30"/>
  </w:num>
  <w:num w:numId="25">
    <w:abstractNumId w:val="29"/>
  </w:num>
  <w:num w:numId="26">
    <w:abstractNumId w:val="12"/>
  </w:num>
  <w:num w:numId="27">
    <w:abstractNumId w:val="24"/>
  </w:num>
  <w:num w:numId="28">
    <w:abstractNumId w:val="17"/>
  </w:num>
  <w:num w:numId="29">
    <w:abstractNumId w:val="15"/>
  </w:num>
  <w:num w:numId="30">
    <w:abstractNumId w:val="27"/>
  </w:num>
  <w:num w:numId="31">
    <w:abstractNumId w:val="28"/>
  </w:num>
  <w:num w:numId="32">
    <w:abstractNumId w:val="4"/>
  </w:num>
  <w:num w:numId="33">
    <w:abstractNumId w:val="3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522D6"/>
    <w:rsid w:val="000542E8"/>
    <w:rsid w:val="00056AAA"/>
    <w:rsid w:val="000631BD"/>
    <w:rsid w:val="00065C42"/>
    <w:rsid w:val="000D0BFF"/>
    <w:rsid w:val="000E33B4"/>
    <w:rsid w:val="000F69A8"/>
    <w:rsid w:val="00103435"/>
    <w:rsid w:val="00107195"/>
    <w:rsid w:val="0011083D"/>
    <w:rsid w:val="00140B3F"/>
    <w:rsid w:val="00147A9E"/>
    <w:rsid w:val="00157CC4"/>
    <w:rsid w:val="0017367D"/>
    <w:rsid w:val="00187D5D"/>
    <w:rsid w:val="0019406F"/>
    <w:rsid w:val="001961FE"/>
    <w:rsid w:val="001A209D"/>
    <w:rsid w:val="001A26A5"/>
    <w:rsid w:val="00203DEF"/>
    <w:rsid w:val="00204B93"/>
    <w:rsid w:val="00226896"/>
    <w:rsid w:val="002313C3"/>
    <w:rsid w:val="002343D7"/>
    <w:rsid w:val="00243698"/>
    <w:rsid w:val="00255F74"/>
    <w:rsid w:val="002D7064"/>
    <w:rsid w:val="002E2F44"/>
    <w:rsid w:val="00302E23"/>
    <w:rsid w:val="00343B58"/>
    <w:rsid w:val="003A4A1B"/>
    <w:rsid w:val="003B509C"/>
    <w:rsid w:val="003C660B"/>
    <w:rsid w:val="003C6868"/>
    <w:rsid w:val="003D5DAB"/>
    <w:rsid w:val="00410195"/>
    <w:rsid w:val="004603C5"/>
    <w:rsid w:val="00466144"/>
    <w:rsid w:val="00466AC7"/>
    <w:rsid w:val="0049723C"/>
    <w:rsid w:val="00497B7D"/>
    <w:rsid w:val="004D13F3"/>
    <w:rsid w:val="004F063D"/>
    <w:rsid w:val="00526246"/>
    <w:rsid w:val="0059215A"/>
    <w:rsid w:val="005A752B"/>
    <w:rsid w:val="005E1DDE"/>
    <w:rsid w:val="005E5A35"/>
    <w:rsid w:val="005F5C7A"/>
    <w:rsid w:val="0061219A"/>
    <w:rsid w:val="00612349"/>
    <w:rsid w:val="0061234C"/>
    <w:rsid w:val="0061406C"/>
    <w:rsid w:val="00634822"/>
    <w:rsid w:val="00640632"/>
    <w:rsid w:val="006471BB"/>
    <w:rsid w:val="006654D8"/>
    <w:rsid w:val="006D431B"/>
    <w:rsid w:val="006D6B1F"/>
    <w:rsid w:val="006E4576"/>
    <w:rsid w:val="006F782F"/>
    <w:rsid w:val="007202B4"/>
    <w:rsid w:val="00736CBA"/>
    <w:rsid w:val="0074481F"/>
    <w:rsid w:val="007604B6"/>
    <w:rsid w:val="00764E7A"/>
    <w:rsid w:val="007755D3"/>
    <w:rsid w:val="00795FA0"/>
    <w:rsid w:val="007A7E7F"/>
    <w:rsid w:val="007B583A"/>
    <w:rsid w:val="007B5FA2"/>
    <w:rsid w:val="007D1899"/>
    <w:rsid w:val="007D4D84"/>
    <w:rsid w:val="007E2BF5"/>
    <w:rsid w:val="007F61A3"/>
    <w:rsid w:val="00803286"/>
    <w:rsid w:val="00823A8F"/>
    <w:rsid w:val="0083703D"/>
    <w:rsid w:val="008510A9"/>
    <w:rsid w:val="008908D1"/>
    <w:rsid w:val="008A5823"/>
    <w:rsid w:val="008F4957"/>
    <w:rsid w:val="008F4C00"/>
    <w:rsid w:val="008F7DF3"/>
    <w:rsid w:val="009040A4"/>
    <w:rsid w:val="00912F62"/>
    <w:rsid w:val="00934135"/>
    <w:rsid w:val="00965AA9"/>
    <w:rsid w:val="009C170E"/>
    <w:rsid w:val="009D3FDC"/>
    <w:rsid w:val="009E067D"/>
    <w:rsid w:val="00A1042C"/>
    <w:rsid w:val="00A10906"/>
    <w:rsid w:val="00A248D6"/>
    <w:rsid w:val="00A378FF"/>
    <w:rsid w:val="00A416B0"/>
    <w:rsid w:val="00A44FB9"/>
    <w:rsid w:val="00A53499"/>
    <w:rsid w:val="00A635F8"/>
    <w:rsid w:val="00A7572C"/>
    <w:rsid w:val="00AA6D9A"/>
    <w:rsid w:val="00AD3FEB"/>
    <w:rsid w:val="00AF6E5D"/>
    <w:rsid w:val="00B11719"/>
    <w:rsid w:val="00B475E1"/>
    <w:rsid w:val="00B54671"/>
    <w:rsid w:val="00B67A4C"/>
    <w:rsid w:val="00BC331E"/>
    <w:rsid w:val="00BD1008"/>
    <w:rsid w:val="00BE3F55"/>
    <w:rsid w:val="00BF0246"/>
    <w:rsid w:val="00C061D7"/>
    <w:rsid w:val="00C26CD4"/>
    <w:rsid w:val="00C35F33"/>
    <w:rsid w:val="00C4223A"/>
    <w:rsid w:val="00C61BC0"/>
    <w:rsid w:val="00C70E7F"/>
    <w:rsid w:val="00CE2076"/>
    <w:rsid w:val="00CE5681"/>
    <w:rsid w:val="00CE6702"/>
    <w:rsid w:val="00D1678C"/>
    <w:rsid w:val="00D50BB3"/>
    <w:rsid w:val="00D7017B"/>
    <w:rsid w:val="00D87E3E"/>
    <w:rsid w:val="00D9457F"/>
    <w:rsid w:val="00DC5B54"/>
    <w:rsid w:val="00DE5893"/>
    <w:rsid w:val="00E01E47"/>
    <w:rsid w:val="00E06537"/>
    <w:rsid w:val="00E15342"/>
    <w:rsid w:val="00EC368B"/>
    <w:rsid w:val="00EE1FD5"/>
    <w:rsid w:val="00EF0CAD"/>
    <w:rsid w:val="00EF20F2"/>
    <w:rsid w:val="00F0537E"/>
    <w:rsid w:val="00F17972"/>
    <w:rsid w:val="00F24078"/>
    <w:rsid w:val="00F346C8"/>
    <w:rsid w:val="00F45855"/>
    <w:rsid w:val="00F6303C"/>
    <w:rsid w:val="00F6601A"/>
    <w:rsid w:val="00F66459"/>
    <w:rsid w:val="00F76896"/>
    <w:rsid w:val="00F97BDF"/>
    <w:rsid w:val="00FB49C4"/>
    <w:rsid w:val="00FC314A"/>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DC44B-55FD-4482-BDFB-37C9FEDF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Maytinh2</cp:lastModifiedBy>
  <cp:revision>7</cp:revision>
  <cp:lastPrinted>2024-08-02T02:45:00Z</cp:lastPrinted>
  <dcterms:created xsi:type="dcterms:W3CDTF">2025-07-11T09:17:00Z</dcterms:created>
  <dcterms:modified xsi:type="dcterms:W3CDTF">2025-10-19T14:23:00Z</dcterms:modified>
</cp:coreProperties>
</file>