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3" w:type="dxa"/>
        <w:tblInd w:w="93" w:type="dxa"/>
        <w:tblLook w:val="04A0" w:firstRow="1" w:lastRow="0" w:firstColumn="1" w:lastColumn="0" w:noHBand="0" w:noVBand="1"/>
      </w:tblPr>
      <w:tblGrid>
        <w:gridCol w:w="746"/>
        <w:gridCol w:w="2388"/>
        <w:gridCol w:w="4252"/>
        <w:gridCol w:w="5387"/>
        <w:gridCol w:w="1860"/>
      </w:tblGrid>
      <w:tr w:rsidR="00883DA9" w:rsidRPr="00883DA9" w:rsidTr="0013642D">
        <w:trPr>
          <w:trHeight w:val="20"/>
        </w:trPr>
        <w:tc>
          <w:tcPr>
            <w:tcW w:w="14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DA9" w:rsidRPr="007B4821" w:rsidRDefault="00883DA9" w:rsidP="00883DA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bookmarkStart w:id="0" w:name="RANGE!A1:E29"/>
            <w:r w:rsidRPr="007B4821">
              <w:rPr>
                <w:rFonts w:eastAsia="Times New Roman" w:cs="Times New Roman"/>
                <w:b/>
                <w:bCs/>
                <w:szCs w:val="28"/>
              </w:rPr>
              <w:t>PHỤ LỤC III</w:t>
            </w:r>
            <w:r w:rsidRPr="007B4821">
              <w:rPr>
                <w:rFonts w:eastAsia="Times New Roman" w:cs="Times New Roman"/>
                <w:b/>
                <w:bCs/>
                <w:szCs w:val="28"/>
              </w:rPr>
              <w:br/>
              <w:t xml:space="preserve">Danh sách các đơn vị báo cáo và thực hiện biểu mẫu báo cáo thống kê </w:t>
            </w:r>
            <w:r w:rsidRPr="007B4821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7B4821">
              <w:rPr>
                <w:rFonts w:eastAsia="Times New Roman" w:cs="Times New Roman"/>
                <w:i/>
                <w:iCs/>
                <w:szCs w:val="28"/>
              </w:rPr>
              <w:t>(Kèm theo Quyết định số 57/2022/QĐ-UBND ngày 21</w:t>
            </w:r>
            <w:r w:rsidR="00184704">
              <w:rPr>
                <w:rFonts w:eastAsia="Times New Roman" w:cs="Times New Roman"/>
                <w:i/>
                <w:iCs/>
                <w:szCs w:val="28"/>
              </w:rPr>
              <w:t xml:space="preserve"> </w:t>
            </w:r>
            <w:r w:rsidRPr="007B4821">
              <w:rPr>
                <w:rFonts w:eastAsia="Times New Roman" w:cs="Times New Roman"/>
                <w:i/>
                <w:iCs/>
                <w:szCs w:val="28"/>
              </w:rPr>
              <w:t>tháng 12 năm 2022 của Ủy ban nhân dân tỉnh Đồng Nai)</w:t>
            </w:r>
          </w:p>
          <w:p w:rsidR="00883DA9" w:rsidRPr="00883DA9" w:rsidRDefault="00883DA9" w:rsidP="00883DA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i/>
                <w:iCs/>
                <w:szCs w:val="28"/>
              </w:rPr>
              <w:br/>
            </w:r>
            <w:bookmarkEnd w:id="0"/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TÊN BIỂU MẪU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NỘI DUNG BÁO CÁO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 xml:space="preserve">ĐƠN VỊ THỰC HIỆN BÁO CÁO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các chỉ tiêu chủ yếu phát triển kinh tế - xã hội, quốc phòng - an ninh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28130C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Cục Thống kê tình, Sở Tài chính, Sở Kế hoạch và Đầu tư, Ban Quản lý các Khu công nghiệp, Ban Quản lý Khu công nghệ</w:t>
            </w:r>
            <w:r w:rsidR="0028130C">
              <w:rPr>
                <w:rFonts w:eastAsia="Times New Roman" w:cs="Times New Roman"/>
                <w:szCs w:val="28"/>
              </w:rPr>
              <w:t xml:space="preserve"> cao công nghệ sinh học, Liên minh H</w:t>
            </w:r>
            <w:r w:rsidRPr="00883DA9">
              <w:rPr>
                <w:rFonts w:eastAsia="Times New Roman" w:cs="Times New Roman"/>
                <w:szCs w:val="28"/>
              </w:rPr>
              <w:t>ợp tác xã tỉ</w:t>
            </w:r>
            <w:r w:rsidR="00C20725">
              <w:rPr>
                <w:rFonts w:eastAsia="Times New Roman" w:cs="Times New Roman"/>
                <w:szCs w:val="28"/>
              </w:rPr>
              <w:t>nh, Sở Lao động -</w:t>
            </w:r>
            <w:r w:rsidRPr="00883DA9">
              <w:rPr>
                <w:rFonts w:eastAsia="Times New Roman" w:cs="Times New Roman"/>
                <w:szCs w:val="28"/>
              </w:rPr>
              <w:t xml:space="preserve"> Thương binh và Xã hội,  Sở Giáo dục và Đào tạo, Sở Y tế, Bảo hiểm xã hội tỉnh, Sở Xây dựng</w:t>
            </w:r>
            <w:r w:rsidR="0028130C">
              <w:rPr>
                <w:rFonts w:eastAsia="Times New Roman" w:cs="Times New Roman"/>
                <w:szCs w:val="28"/>
              </w:rPr>
              <w:t>, Sở Nông nghiệp và Phát triển n</w:t>
            </w:r>
            <w:r w:rsidRPr="00883DA9">
              <w:rPr>
                <w:rFonts w:eastAsia="Times New Roman" w:cs="Times New Roman"/>
                <w:szCs w:val="28"/>
              </w:rPr>
              <w:t>ông thôn, Sở Văn hóa, Thể thao và Du lịch, Sở Tài nguyên và Môi trường, Sở Nội vụ, Sở Thông tin và Truyền thông, Công</w:t>
            </w:r>
            <w:r w:rsidR="0028130C">
              <w:rPr>
                <w:rFonts w:eastAsia="Times New Roman" w:cs="Times New Roman"/>
                <w:szCs w:val="28"/>
              </w:rPr>
              <w:t xml:space="preserve"> an tỉnh, Cục T</w:t>
            </w:r>
            <w:r w:rsidRPr="00883DA9">
              <w:rPr>
                <w:rFonts w:eastAsia="Times New Roman" w:cs="Times New Roman"/>
                <w:szCs w:val="28"/>
              </w:rPr>
              <w:t>hi hành án và UBND các huyện, thành phố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tình hình đầu tư trong nước, nước ngoài; đăng ký doanh nghiệp và hộ kinh doanh; phát triển hợp tác xã - liên hiệp hợp tác xã - tổ hợp tác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C20725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 xml:space="preserve">Sở Kế hoạch và Đầu tư, Ban Quản lý </w:t>
            </w:r>
            <w:r w:rsidR="0028130C">
              <w:rPr>
                <w:rFonts w:eastAsia="Times New Roman" w:cs="Times New Roman"/>
                <w:szCs w:val="28"/>
              </w:rPr>
              <w:t>các K</w:t>
            </w:r>
            <w:r w:rsidRPr="00883DA9">
              <w:rPr>
                <w:rFonts w:eastAsia="Times New Roman" w:cs="Times New Roman"/>
                <w:szCs w:val="28"/>
              </w:rPr>
              <w:t>hu công nghiệp</w:t>
            </w:r>
            <w:r w:rsidR="0028130C">
              <w:rPr>
                <w:rFonts w:eastAsia="Times New Roman" w:cs="Times New Roman"/>
                <w:szCs w:val="28"/>
              </w:rPr>
              <w:t>, Ban Quản lý Khu công nghệ cao</w:t>
            </w:r>
            <w:r w:rsidRPr="00883DA9">
              <w:rPr>
                <w:rFonts w:eastAsia="Times New Roman" w:cs="Times New Roman"/>
                <w:szCs w:val="28"/>
              </w:rPr>
              <w:t xml:space="preserve"> công nghệ sinh học, Sở Tài nguyên và Môi trường, Sở N</w:t>
            </w:r>
            <w:r w:rsidR="0028130C">
              <w:rPr>
                <w:rFonts w:eastAsia="Times New Roman" w:cs="Times New Roman"/>
                <w:szCs w:val="28"/>
              </w:rPr>
              <w:t>ông nghiệp và Phát triển, Liên minh H</w:t>
            </w:r>
            <w:r w:rsidR="0020217A">
              <w:rPr>
                <w:rFonts w:eastAsia="Times New Roman" w:cs="Times New Roman"/>
                <w:szCs w:val="28"/>
              </w:rPr>
              <w:t xml:space="preserve">ợp tác xã tỉnh, </w:t>
            </w:r>
            <w:r w:rsidRPr="00883DA9">
              <w:rPr>
                <w:rFonts w:eastAsia="Times New Roman" w:cs="Times New Roman"/>
                <w:szCs w:val="28"/>
              </w:rPr>
              <w:t>UBND các huyện, thành phố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Tình hình quản lý tài nguyên và Môi trường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Sở Tài nguyên và Môi trường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140" w:after="1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lastRenderedPageBreak/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28130C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Công an tỉnh và Sở Giao thông v</w:t>
            </w:r>
            <w:r w:rsidR="00883DA9" w:rsidRPr="00883DA9">
              <w:rPr>
                <w:rFonts w:eastAsia="Times New Roman" w:cs="Times New Roman"/>
                <w:szCs w:val="28"/>
              </w:rPr>
              <w:t>ận tải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4.1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kết quả phân tích tai nạn giao thông đường bộ trên địa bàn tỉnh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4.2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số liệu so sánh tai nạn giao thông các huyện thành phố trên địa bàn tỉnh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hàng thán</w:t>
            </w:r>
            <w:r w:rsidR="00C20725">
              <w:rPr>
                <w:rFonts w:eastAsia="Times New Roman" w:cs="Times New Roman"/>
                <w:szCs w:val="28"/>
              </w:rPr>
              <w:t>g, hàng quý,năm của Sở Lao động -</w:t>
            </w:r>
            <w:r w:rsidRPr="00883DA9">
              <w:rPr>
                <w:rFonts w:eastAsia="Times New Roman" w:cs="Times New Roman"/>
                <w:szCs w:val="28"/>
              </w:rPr>
              <w:t xml:space="preserve"> Thương binh và Xã hội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C2072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Ngành Lao động</w:t>
            </w:r>
            <w:r w:rsidR="00C20725">
              <w:rPr>
                <w:rFonts w:eastAsia="Times New Roman" w:cs="Times New Roman"/>
                <w:szCs w:val="28"/>
              </w:rPr>
              <w:t xml:space="preserve"> -</w:t>
            </w:r>
            <w:r w:rsidRPr="00883DA9">
              <w:rPr>
                <w:rFonts w:eastAsia="Times New Roman" w:cs="Times New Roman"/>
                <w:szCs w:val="28"/>
              </w:rPr>
              <w:t xml:space="preserve"> Thương binh và Xã hội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Kết quả th</w:t>
            </w:r>
            <w:r w:rsidR="00C20725">
              <w:rPr>
                <w:rFonts w:eastAsia="Times New Roman" w:cs="Times New Roman"/>
                <w:szCs w:val="28"/>
              </w:rPr>
              <w:t>ực hiện các Chương trình, đề án</w:t>
            </w:r>
            <w:bookmarkStart w:id="1" w:name="_GoBack"/>
            <w:bookmarkEnd w:id="1"/>
            <w:r w:rsidRPr="00883DA9">
              <w:rPr>
                <w:rFonts w:eastAsia="Times New Roman" w:cs="Times New Roman"/>
                <w:szCs w:val="28"/>
              </w:rPr>
              <w:t>, dự án, chính sách liên quan đến công tác dân tộc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Ban Dân tộc tỉnh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7B4821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28130C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Báo cáo công tác </w:t>
            </w:r>
            <w:r w:rsidR="00883DA9" w:rsidRPr="00883DA9">
              <w:rPr>
                <w:rFonts w:eastAsia="Times New Roman" w:cs="Times New Roman"/>
                <w:szCs w:val="28"/>
              </w:rPr>
              <w:t>Văn hóa, Thể thao và Du lịch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Sở Văn hóa, Thể thao và Du lịch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28130C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Ngành N</w:t>
            </w:r>
            <w:r w:rsidR="00883DA9" w:rsidRPr="00883DA9">
              <w:rPr>
                <w:rFonts w:eastAsia="Times New Roman" w:cs="Times New Roman"/>
                <w:szCs w:val="28"/>
              </w:rPr>
              <w:t>ội vụ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8.1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công tác ngành Nội vụ (lĩnh vực xây dựng chính quyền)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8.2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công tác ngành Nội vụ (lĩnh vực Công chức, viên chức)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8.3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công tác ngành Nội vụ (lĩnh vực Tổ chức bộ máy)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tình hình thực hiện một số chỉ tiêu chủ yếu của công tác y tế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Báo cáo tình hình thực hiện các chỉ tiêu chủ yếu ngành Bảo hiểm xã hội tỉnh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Bảo hiểm xã hội tỉnh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lastRenderedPageBreak/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Thanh tra tỉnh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thanh tra hành chính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thực hiện kết luận thanh tra hành chính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thanh tra, kiểm tra chuyên ngành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13642D">
        <w:trPr>
          <w:trHeight w:val="2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thực hiện kết luận, quyết định xử phạt qua thanh tra, kiểm tra chuyên ngành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Thanh tra tỉnh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tiếp công dân thường xuyên, định kỳ và đột xuất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Tồng hợp kết quả xử lý đơn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giải quyết khiếu nại thuộc thẩm quyền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giải quyết tố cáo thuộc thẩm quyền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Tổng hợp kết quả về công tác phòng, chống tham nhũng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Danh sách các vụ tham nhũng được phát hiện trong kỳ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83DA9" w:rsidRPr="00883DA9" w:rsidTr="007B482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883DA9">
              <w:rPr>
                <w:rFonts w:eastAsia="Times New Roman" w:cs="Times New Roman"/>
                <w:b/>
                <w:bCs/>
                <w:szCs w:val="28"/>
              </w:rPr>
              <w:t>Biểu mẫu số 11.11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883DA9">
              <w:rPr>
                <w:rFonts w:eastAsia="Times New Roman" w:cs="Times New Roman"/>
                <w:szCs w:val="28"/>
              </w:rPr>
              <w:t>Kết quả phát hiện, khắc phục các văn bản còn sơ hở, dễ bị lợi dụng để tham nhũng</w:t>
            </w: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DA9" w:rsidRPr="00883DA9" w:rsidRDefault="00883DA9" w:rsidP="00883DA9">
            <w:pPr>
              <w:spacing w:before="40" w:after="4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A15B97" w:rsidRPr="00883DA9" w:rsidRDefault="00A15B97">
      <w:pPr>
        <w:rPr>
          <w:rFonts w:cs="Times New Roman"/>
          <w:szCs w:val="28"/>
        </w:rPr>
      </w:pPr>
    </w:p>
    <w:sectPr w:rsidR="00A15B97" w:rsidRPr="00883DA9" w:rsidSect="00883DA9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A9"/>
    <w:rsid w:val="0013642D"/>
    <w:rsid w:val="00184704"/>
    <w:rsid w:val="0020217A"/>
    <w:rsid w:val="00242CDF"/>
    <w:rsid w:val="0028130C"/>
    <w:rsid w:val="00361421"/>
    <w:rsid w:val="006865CA"/>
    <w:rsid w:val="007B4821"/>
    <w:rsid w:val="00883DA9"/>
    <w:rsid w:val="00A15B97"/>
    <w:rsid w:val="00C2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4D279-5ED1-463C-82D9-25D9DF27E229}"/>
</file>

<file path=customXml/itemProps2.xml><?xml version="1.0" encoding="utf-8"?>
<ds:datastoreItem xmlns:ds="http://schemas.openxmlformats.org/officeDocument/2006/customXml" ds:itemID="{6BFDD0A8-2D4F-4C93-A901-FCC930F6362B}"/>
</file>

<file path=customXml/itemProps3.xml><?xml version="1.0" encoding="utf-8"?>
<ds:datastoreItem xmlns:ds="http://schemas.openxmlformats.org/officeDocument/2006/customXml" ds:itemID="{DDE80F8C-43EE-414E-9426-0618C23B8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2023-02-01T03:00:00Z</cp:lastPrinted>
  <dcterms:created xsi:type="dcterms:W3CDTF">2023-01-08T00:28:00Z</dcterms:created>
  <dcterms:modified xsi:type="dcterms:W3CDTF">2023-02-03T00:57:00Z</dcterms:modified>
</cp:coreProperties>
</file>